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物资出售招标文件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现我司有货车一辆报废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面包车一辆出售。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南城石鼓及南城南峰中心</w:t>
      </w:r>
      <w:r>
        <w:rPr>
          <w:rFonts w:hint="eastAsia" w:ascii="仿宋" w:hAnsi="仿宋" w:eastAsia="仿宋" w:cs="仿宋"/>
          <w:sz w:val="32"/>
          <w:szCs w:val="32"/>
        </w:rPr>
        <w:t>，联系人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谭庆棠，电话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13790370020</w:t>
      </w:r>
      <w:r>
        <w:rPr>
          <w:rFonts w:hint="eastAsia" w:ascii="仿宋" w:hAnsi="仿宋" w:eastAsia="仿宋" w:cs="仿宋"/>
          <w:sz w:val="32"/>
          <w:szCs w:val="32"/>
        </w:rPr>
        <w:t>如有意向请于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号前到现场查看并于次日交付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000元保证金到企业私帐户名:黄志权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帐号:6214620621008470969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开户行:广发银行东莞城中支行，并把报价发至企业邮箱bid@nanfeng.cn，统一于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3月24</w:t>
      </w:r>
      <w:r>
        <w:rPr>
          <w:rFonts w:hint="eastAsia" w:ascii="仿宋" w:hAnsi="仿宋" w:eastAsia="仿宋" w:cs="仿宋"/>
          <w:sz w:val="32"/>
          <w:szCs w:val="32"/>
        </w:rPr>
        <w:t>号南峰中心1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7楼洽谈室三部门联合开标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,下载网址网址：http://61.145.223.138:8000/</w:t>
      </w:r>
    </w:p>
    <w:p>
      <w:pPr>
        <w:spacing w:line="360" w:lineRule="auto"/>
        <w:ind w:right="-3"/>
        <w:jc w:val="left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2B8C0CC3"/>
    <w:rsid w:val="3EB81A14"/>
    <w:rsid w:val="6E0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303</Characters>
  <Lines>0</Lines>
  <Paragraphs>0</Paragraphs>
  <TotalTime>3</TotalTime>
  <ScaleCrop>false</ScaleCrop>
  <LinksUpToDate>false</LinksUpToDate>
  <CharactersWithSpaces>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2023-03-16T05:53:15Z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EBA1200087B8437E82C76ED148DE3849</vt:lpwstr>
  </property>
</Properties>
</file>