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D1AB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36"/>
          <w:szCs w:val="36"/>
          <w:highlight w:val="none"/>
          <w:u w:val="none"/>
          <w:lang w:val="en-US" w:eastAsia="zh-CN"/>
        </w:rPr>
      </w:pPr>
      <w:r>
        <w:rPr>
          <w:rFonts w:hint="eastAsia" w:ascii="宋体" w:hAnsi="宋体" w:eastAsia="宋体" w:cs="宋体"/>
          <w:b w:val="0"/>
          <w:bCs/>
          <w:color w:val="auto"/>
          <w:sz w:val="36"/>
          <w:szCs w:val="36"/>
          <w:highlight w:val="none"/>
          <w:u w:val="none"/>
          <w:lang w:val="en-US" w:eastAsia="zh-CN"/>
        </w:rPr>
        <w:t>玉林(福绵）节能环保产业园</w:t>
      </w:r>
      <w:r>
        <w:rPr>
          <w:rFonts w:hint="eastAsia" w:ascii="宋体" w:hAnsi="宋体" w:cs="宋体"/>
          <w:bCs/>
          <w:color w:val="auto"/>
          <w:sz w:val="36"/>
          <w:szCs w:val="36"/>
          <w:highlight w:val="none"/>
          <w:u w:val="none"/>
        </w:rPr>
        <w:t>南片区建设</w:t>
      </w:r>
      <w:r>
        <w:rPr>
          <w:rFonts w:hint="eastAsia" w:ascii="宋体" w:hAnsi="宋体" w:eastAsia="宋体" w:cs="宋体"/>
          <w:b w:val="0"/>
          <w:bCs/>
          <w:color w:val="auto"/>
          <w:sz w:val="36"/>
          <w:szCs w:val="36"/>
          <w:highlight w:val="none"/>
          <w:u w:val="none"/>
          <w:lang w:val="en-US" w:eastAsia="zh-CN"/>
        </w:rPr>
        <w:t>工程</w:t>
      </w:r>
    </w:p>
    <w:p w14:paraId="44597F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36"/>
          <w:szCs w:val="36"/>
          <w:highlight w:val="none"/>
          <w:u w:val="none"/>
          <w:lang w:val="en-US" w:eastAsia="zh-CN"/>
        </w:rPr>
      </w:pPr>
      <w:r>
        <w:rPr>
          <w:rFonts w:hint="eastAsia" w:ascii="宋体" w:hAnsi="宋体" w:eastAsia="宋体" w:cs="宋体"/>
          <w:b w:val="0"/>
          <w:bCs/>
          <w:color w:val="auto"/>
          <w:sz w:val="36"/>
          <w:szCs w:val="36"/>
          <w:highlight w:val="none"/>
          <w:u w:val="none"/>
          <w:lang w:val="en-US" w:eastAsia="zh-CN"/>
        </w:rPr>
        <w:t>止水钢板</w:t>
      </w:r>
      <w:r>
        <w:rPr>
          <w:rFonts w:hint="eastAsia" w:ascii="宋体" w:hAnsi="宋体" w:cs="宋体"/>
          <w:b w:val="0"/>
          <w:bCs/>
          <w:color w:val="auto"/>
          <w:sz w:val="36"/>
          <w:szCs w:val="36"/>
          <w:highlight w:val="none"/>
          <w:u w:val="none"/>
          <w:lang w:val="en-US" w:eastAsia="zh-CN"/>
        </w:rPr>
        <w:t>及相关辅材</w:t>
      </w:r>
      <w:r>
        <w:rPr>
          <w:rFonts w:hint="eastAsia" w:ascii="宋体" w:hAnsi="宋体" w:eastAsia="宋体" w:cs="宋体"/>
          <w:b w:val="0"/>
          <w:bCs/>
          <w:color w:val="auto"/>
          <w:sz w:val="36"/>
          <w:szCs w:val="36"/>
          <w:highlight w:val="none"/>
          <w:u w:val="none"/>
          <w:lang w:val="en-US" w:eastAsia="zh-CN"/>
        </w:rPr>
        <w:t>报价须知</w:t>
      </w:r>
    </w:p>
    <w:p w14:paraId="08F88D8A">
      <w:pPr>
        <w:keepNext w:val="0"/>
        <w:keepLines w:val="0"/>
        <w:pageBreakBefore w:val="0"/>
        <w:numPr>
          <w:ilvl w:val="0"/>
          <w:numId w:val="0"/>
        </w:numPr>
        <w:kinsoku/>
        <w:wordWrap/>
        <w:overflowPunct/>
        <w:topLinePunct w:val="0"/>
        <w:autoSpaceDE/>
        <w:autoSpaceDN/>
        <w:bidi w:val="0"/>
        <w:spacing w:line="240" w:lineRule="auto"/>
        <w:ind w:left="0" w:leftChars="0" w:firstLine="0" w:firstLineChars="0"/>
        <w:textAlignment w:val="baseline"/>
        <w:rPr>
          <w:rFonts w:hint="eastAsia" w:ascii="宋体" w:hAnsi="宋体" w:eastAsia="宋体" w:cs="宋体"/>
          <w:b w:val="0"/>
          <w:bCs w:val="0"/>
          <w:color w:val="auto"/>
          <w:kern w:val="2"/>
          <w:sz w:val="28"/>
          <w:szCs w:val="28"/>
          <w:highlight w:val="none"/>
          <w:lang w:bidi="ar-SA"/>
        </w:rPr>
      </w:pPr>
      <w:r>
        <w:rPr>
          <w:rFonts w:hint="eastAsia" w:ascii="宋体" w:hAnsi="宋体" w:eastAsia="宋体" w:cs="宋体"/>
          <w:b/>
          <w:color w:val="auto"/>
          <w:sz w:val="28"/>
          <w:szCs w:val="28"/>
          <w:highlight w:val="none"/>
          <w:lang w:val="en-US" w:eastAsia="zh-CN"/>
        </w:rPr>
        <w:t>第一章 概况</w:t>
      </w:r>
    </w:p>
    <w:p w14:paraId="776244A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bidi="ar-SA"/>
        </w:rPr>
        <w:t>1.1项目名称：玉林(福绵)节能环保产业园南片区建设工程（以下简称“本项目”）</w:t>
      </w:r>
      <w:r>
        <w:rPr>
          <w:rFonts w:hint="eastAsia" w:ascii="宋体" w:hAnsi="宋体" w:eastAsia="宋体" w:cs="宋体"/>
          <w:b w:val="0"/>
          <w:bCs w:val="0"/>
          <w:color w:val="auto"/>
          <w:kern w:val="2"/>
          <w:sz w:val="28"/>
          <w:szCs w:val="28"/>
          <w:highlight w:val="none"/>
          <w:lang w:val="en-US" w:eastAsia="zh-CN" w:bidi="ar-SA"/>
        </w:rPr>
        <w:t>1.2采购</w:t>
      </w:r>
      <w:r>
        <w:rPr>
          <w:rFonts w:hint="eastAsia" w:ascii="宋体" w:hAnsi="宋体" w:eastAsia="宋体" w:cs="宋体"/>
          <w:b w:val="0"/>
          <w:bCs w:val="0"/>
          <w:color w:val="auto"/>
          <w:kern w:val="2"/>
          <w:sz w:val="28"/>
          <w:szCs w:val="28"/>
          <w:highlight w:val="none"/>
          <w:lang w:bidi="ar-SA"/>
        </w:rPr>
        <w:t>内容：</w:t>
      </w:r>
      <w:r>
        <w:rPr>
          <w:rFonts w:hint="eastAsia" w:ascii="宋体" w:hAnsi="宋体" w:eastAsia="宋体" w:cs="宋体"/>
          <w:b w:val="0"/>
          <w:bCs w:val="0"/>
          <w:color w:val="auto"/>
          <w:kern w:val="2"/>
          <w:sz w:val="28"/>
          <w:szCs w:val="28"/>
          <w:highlight w:val="none"/>
          <w:lang w:val="en-US" w:eastAsia="zh-CN" w:bidi="ar-SA"/>
        </w:rPr>
        <w:t>本项目所需</w:t>
      </w:r>
      <w:r>
        <w:rPr>
          <w:rFonts w:hint="eastAsia" w:ascii="宋体" w:hAnsi="宋体" w:eastAsia="宋体" w:cs="宋体"/>
          <w:b w:val="0"/>
          <w:bCs w:val="0"/>
          <w:color w:val="auto"/>
          <w:sz w:val="28"/>
          <w:szCs w:val="28"/>
          <w:highlight w:val="none"/>
          <w:u w:val="single"/>
          <w:lang w:val="en-US" w:eastAsia="zh-CN"/>
        </w:rPr>
        <w:t>的止水钢板</w:t>
      </w:r>
      <w:r>
        <w:rPr>
          <w:rFonts w:hint="eastAsia" w:ascii="宋体" w:hAnsi="宋体" w:cs="宋体"/>
          <w:b w:val="0"/>
          <w:bCs w:val="0"/>
          <w:color w:val="auto"/>
          <w:sz w:val="28"/>
          <w:szCs w:val="28"/>
          <w:highlight w:val="none"/>
          <w:u w:val="single"/>
          <w:lang w:val="en-US" w:eastAsia="zh-CN"/>
        </w:rPr>
        <w:t>及相关辅材</w:t>
      </w:r>
      <w:r>
        <w:rPr>
          <w:rFonts w:hint="eastAsia" w:ascii="宋体" w:hAnsi="宋体" w:eastAsia="宋体" w:cs="宋体"/>
          <w:b w:val="0"/>
          <w:bCs w:val="0"/>
          <w:color w:val="auto"/>
          <w:kern w:val="2"/>
          <w:sz w:val="28"/>
          <w:szCs w:val="28"/>
          <w:highlight w:val="none"/>
          <w:lang w:bidi="ar-SA"/>
        </w:rPr>
        <w:t>，具体要求为：符合国家、本项目所在地政府主管部门的要求，符合本须知各项要求（包括</w:t>
      </w:r>
      <w:r>
        <w:rPr>
          <w:rFonts w:hint="eastAsia" w:ascii="宋体" w:hAnsi="宋体" w:eastAsia="宋体" w:cs="宋体"/>
          <w:b w:val="0"/>
          <w:bCs w:val="0"/>
          <w:color w:val="auto"/>
          <w:kern w:val="2"/>
          <w:sz w:val="28"/>
          <w:szCs w:val="28"/>
          <w:highlight w:val="none"/>
          <w:lang w:val="en-US" w:eastAsia="zh-CN" w:bidi="ar-SA"/>
        </w:rPr>
        <w:t>附件</w:t>
      </w:r>
      <w:r>
        <w:rPr>
          <w:rFonts w:hint="eastAsia" w:ascii="宋体" w:hAnsi="宋体" w:eastAsia="宋体" w:cs="宋体"/>
          <w:b w:val="0"/>
          <w:bCs w:val="0"/>
          <w:color w:val="auto"/>
          <w:kern w:val="2"/>
          <w:sz w:val="28"/>
          <w:szCs w:val="28"/>
          <w:highlight w:val="none"/>
          <w:lang w:bidi="ar-SA"/>
        </w:rPr>
        <w:t>《合同（</w:t>
      </w:r>
      <w:r>
        <w:rPr>
          <w:rFonts w:hint="eastAsia" w:ascii="宋体" w:hAnsi="宋体" w:eastAsia="宋体" w:cs="宋体"/>
          <w:b w:val="0"/>
          <w:bCs w:val="0"/>
          <w:color w:val="auto"/>
          <w:kern w:val="2"/>
          <w:sz w:val="28"/>
          <w:szCs w:val="28"/>
          <w:highlight w:val="none"/>
          <w:lang w:val="en-US" w:eastAsia="zh-CN" w:bidi="ar-SA"/>
        </w:rPr>
        <w:t>格式</w:t>
      </w:r>
      <w:r>
        <w:rPr>
          <w:rFonts w:hint="eastAsia" w:ascii="宋体" w:hAnsi="宋体" w:eastAsia="宋体" w:cs="宋体"/>
          <w:b w:val="0"/>
          <w:bCs w:val="0"/>
          <w:color w:val="auto"/>
          <w:kern w:val="2"/>
          <w:sz w:val="28"/>
          <w:szCs w:val="28"/>
          <w:highlight w:val="none"/>
          <w:lang w:bidi="ar-SA"/>
        </w:rPr>
        <w:t>）</w:t>
      </w:r>
      <w:r>
        <w:rPr>
          <w:rFonts w:hint="eastAsia" w:ascii="宋体" w:hAnsi="宋体" w:eastAsia="宋体" w:cs="宋体"/>
          <w:b w:val="0"/>
          <w:bCs w:val="0"/>
          <w:color w:val="auto"/>
          <w:kern w:val="2"/>
          <w:sz w:val="28"/>
          <w:szCs w:val="28"/>
          <w:highlight w:val="none"/>
          <w:lang w:eastAsia="zh-CN" w:bidi="ar-SA"/>
        </w:rPr>
        <w:t>》</w:t>
      </w:r>
      <w:r>
        <w:rPr>
          <w:rFonts w:hint="eastAsia" w:ascii="宋体" w:hAnsi="宋体" w:eastAsia="宋体" w:cs="宋体"/>
          <w:b w:val="0"/>
          <w:bCs w:val="0"/>
          <w:color w:val="auto"/>
          <w:kern w:val="2"/>
          <w:sz w:val="28"/>
          <w:szCs w:val="28"/>
          <w:highlight w:val="none"/>
          <w:lang w:bidi="ar-SA"/>
        </w:rPr>
        <w:t>所列要求）。</w:t>
      </w:r>
    </w:p>
    <w:p w14:paraId="419774FA">
      <w:pPr>
        <w:keepNext w:val="0"/>
        <w:keepLines w:val="0"/>
        <w:pageBreakBefore w:val="0"/>
        <w:numPr>
          <w:ilvl w:val="0"/>
          <w:numId w:val="0"/>
        </w:numPr>
        <w:kinsoku/>
        <w:wordWrap/>
        <w:overflowPunct/>
        <w:topLinePunct w:val="0"/>
        <w:autoSpaceDE/>
        <w:autoSpaceDN/>
        <w:bidi w:val="0"/>
        <w:spacing w:line="240" w:lineRule="auto"/>
        <w:ind w:firstLine="0" w:firstLineChars="0"/>
        <w:textAlignment w:val="baseline"/>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1.3项目地址：</w:t>
      </w:r>
      <w:r>
        <w:rPr>
          <w:rFonts w:hint="eastAsia" w:ascii="宋体" w:hAnsi="宋体" w:eastAsia="宋体" w:cs="宋体"/>
          <w:color w:val="auto"/>
          <w:sz w:val="28"/>
          <w:szCs w:val="28"/>
          <w:highlight w:val="none"/>
        </w:rPr>
        <w:t>广西玉林市福绵区</w:t>
      </w:r>
      <w:r>
        <w:rPr>
          <w:rFonts w:hint="eastAsia" w:ascii="宋体" w:hAnsi="宋体" w:eastAsia="宋体" w:cs="宋体"/>
          <w:b w:val="0"/>
          <w:bCs w:val="0"/>
          <w:color w:val="auto"/>
          <w:sz w:val="28"/>
          <w:szCs w:val="28"/>
          <w:highlight w:val="none"/>
          <w:u w:val="single"/>
          <w:lang w:val="en-US" w:eastAsia="zh-CN"/>
        </w:rPr>
        <w:t>玉林(福绵）节能环保产业园采购单位指定地点</w:t>
      </w:r>
      <w:r>
        <w:rPr>
          <w:rFonts w:hint="eastAsia" w:ascii="宋体" w:hAnsi="宋体" w:eastAsia="宋体" w:cs="宋体"/>
          <w:b w:val="0"/>
          <w:bCs w:val="0"/>
          <w:color w:val="auto"/>
          <w:sz w:val="28"/>
          <w:szCs w:val="28"/>
          <w:highlight w:val="none"/>
          <w:u w:val="none"/>
          <w:lang w:val="en-US" w:eastAsia="zh-CN"/>
        </w:rPr>
        <w:t>。</w:t>
      </w:r>
    </w:p>
    <w:p w14:paraId="70410164">
      <w:pPr>
        <w:keepNext w:val="0"/>
        <w:keepLines w:val="0"/>
        <w:pageBreakBefore w:val="0"/>
        <w:numPr>
          <w:ilvl w:val="0"/>
          <w:numId w:val="0"/>
        </w:numPr>
        <w:kinsoku/>
        <w:wordWrap/>
        <w:overflowPunct/>
        <w:topLinePunct w:val="0"/>
        <w:autoSpaceDE/>
        <w:autoSpaceDN/>
        <w:bidi w:val="0"/>
        <w:spacing w:line="240" w:lineRule="auto"/>
        <w:ind w:firstLine="0" w:firstLineChars="0"/>
        <w:textAlignment w:val="baseline"/>
        <w:rPr>
          <w:rFonts w:hint="eastAsia" w:ascii="宋体" w:hAnsi="宋体" w:eastAsia="宋体" w:cs="宋体"/>
          <w:color w:val="auto"/>
          <w:sz w:val="28"/>
          <w:szCs w:val="28"/>
          <w:highlight w:val="none"/>
        </w:rPr>
      </w:pPr>
      <w:r>
        <w:rPr>
          <w:rFonts w:hint="eastAsia" w:ascii="宋体" w:hAnsi="宋体" w:eastAsia="宋体" w:cs="宋体"/>
          <w:b w:val="0"/>
          <w:bCs w:val="0"/>
          <w:color w:val="auto"/>
          <w:sz w:val="28"/>
          <w:szCs w:val="28"/>
          <w:highlight w:val="none"/>
          <w:lang w:val="en-US" w:eastAsia="zh-CN"/>
        </w:rPr>
        <w:t>1.4</w:t>
      </w:r>
      <w:r>
        <w:rPr>
          <w:rFonts w:hint="eastAsia" w:ascii="宋体" w:hAnsi="宋体" w:eastAsia="宋体" w:cs="宋体"/>
          <w:color w:val="auto"/>
          <w:sz w:val="28"/>
          <w:szCs w:val="28"/>
          <w:highlight w:val="none"/>
        </w:rPr>
        <w:t>附件的《合同（</w:t>
      </w:r>
      <w:r>
        <w:rPr>
          <w:rFonts w:hint="eastAsia" w:ascii="宋体" w:hAnsi="宋体" w:eastAsia="宋体" w:cs="宋体"/>
          <w:color w:val="auto"/>
          <w:sz w:val="28"/>
          <w:szCs w:val="28"/>
          <w:highlight w:val="none"/>
          <w:lang w:val="en-US" w:eastAsia="zh-CN"/>
        </w:rPr>
        <w:t>格式</w:t>
      </w:r>
      <w:r>
        <w:rPr>
          <w:rFonts w:hint="eastAsia" w:ascii="宋体" w:hAnsi="宋体" w:eastAsia="宋体" w:cs="宋体"/>
          <w:color w:val="auto"/>
          <w:sz w:val="28"/>
          <w:szCs w:val="28"/>
          <w:highlight w:val="none"/>
        </w:rPr>
        <w:t>）》为中标后的签约合同格式，采购单位有权按下述子项目分别签订</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份</w:t>
      </w:r>
      <w:r>
        <w:rPr>
          <w:rFonts w:hint="eastAsia" w:ascii="宋体" w:hAnsi="宋体" w:eastAsia="宋体" w:cs="宋体"/>
          <w:color w:val="auto"/>
          <w:sz w:val="28"/>
          <w:szCs w:val="28"/>
          <w:highlight w:val="none"/>
          <w:lang w:val="en-US" w:eastAsia="zh-CN"/>
        </w:rPr>
        <w:t>单独的</w:t>
      </w:r>
      <w:r>
        <w:rPr>
          <w:rFonts w:hint="eastAsia" w:ascii="宋体" w:hAnsi="宋体" w:eastAsia="宋体" w:cs="宋体"/>
          <w:color w:val="auto"/>
          <w:sz w:val="28"/>
          <w:szCs w:val="28"/>
          <w:highlight w:val="none"/>
        </w:rPr>
        <w:t>供需合同，也可合并签订一份</w:t>
      </w:r>
      <w:r>
        <w:rPr>
          <w:rFonts w:hint="eastAsia" w:ascii="宋体" w:hAnsi="宋体" w:eastAsia="宋体" w:cs="宋体"/>
          <w:color w:val="auto"/>
          <w:sz w:val="28"/>
          <w:szCs w:val="28"/>
          <w:highlight w:val="none"/>
          <w:lang w:val="en-US" w:eastAsia="zh-CN"/>
        </w:rPr>
        <w:t>供</w:t>
      </w:r>
      <w:r>
        <w:rPr>
          <w:rFonts w:hint="eastAsia" w:ascii="宋体" w:hAnsi="宋体" w:eastAsia="宋体" w:cs="宋体"/>
          <w:color w:val="auto"/>
          <w:sz w:val="28"/>
          <w:szCs w:val="28"/>
          <w:highlight w:val="none"/>
        </w:rPr>
        <w:t>需合同：</w:t>
      </w:r>
    </w:p>
    <w:p w14:paraId="1A57CAE1">
      <w:pPr>
        <w:keepNext w:val="0"/>
        <w:keepLines w:val="0"/>
        <w:pageBreakBefore w:val="0"/>
        <w:numPr>
          <w:ilvl w:val="0"/>
          <w:numId w:val="0"/>
        </w:numPr>
        <w:kinsoku/>
        <w:wordWrap/>
        <w:overflowPunct/>
        <w:topLinePunct w:val="0"/>
        <w:autoSpaceDE/>
        <w:autoSpaceDN/>
        <w:bidi w:val="0"/>
        <w:spacing w:line="240" w:lineRule="auto"/>
        <w:ind w:firstLine="0" w:firstLineChars="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①玉林(福绵)节能环保产业园南部工业供水厂建设项目(二期5万吨/天)；</w:t>
      </w:r>
    </w:p>
    <w:p w14:paraId="6B5A983F">
      <w:pPr>
        <w:keepNext w:val="0"/>
        <w:keepLines w:val="0"/>
        <w:pageBreakBefore w:val="0"/>
        <w:numPr>
          <w:ilvl w:val="0"/>
          <w:numId w:val="0"/>
        </w:numPr>
        <w:kinsoku/>
        <w:wordWrap/>
        <w:overflowPunct/>
        <w:topLinePunct w:val="0"/>
        <w:autoSpaceDE/>
        <w:autoSpaceDN/>
        <w:bidi w:val="0"/>
        <w:spacing w:line="240" w:lineRule="auto"/>
        <w:ind w:firstLine="0" w:firstLineChars="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②玉林(福绵)节能环保产业园南片区热电联产项目(一期)-二阶段；</w:t>
      </w:r>
    </w:p>
    <w:p w14:paraId="13199E57">
      <w:pPr>
        <w:keepNext w:val="0"/>
        <w:keepLines w:val="0"/>
        <w:pageBreakBefore w:val="0"/>
        <w:numPr>
          <w:ilvl w:val="0"/>
          <w:numId w:val="0"/>
        </w:numPr>
        <w:kinsoku/>
        <w:wordWrap/>
        <w:overflowPunct/>
        <w:topLinePunct w:val="0"/>
        <w:autoSpaceDE/>
        <w:autoSpaceDN/>
        <w:bidi w:val="0"/>
        <w:spacing w:line="240" w:lineRule="auto"/>
        <w:ind w:firstLine="0" w:firstLineChars="0"/>
        <w:textAlignment w:val="baseline"/>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color w:val="auto"/>
          <w:sz w:val="28"/>
          <w:szCs w:val="28"/>
          <w:highlight w:val="none"/>
        </w:rPr>
        <w:t>③玉林（福绵）节能环保产业园南部污水处理厂及中水回用设施建设项目（一期二标段5万吨/天）</w:t>
      </w:r>
      <w:r>
        <w:rPr>
          <w:rFonts w:hint="eastAsia" w:ascii="宋体" w:hAnsi="宋体" w:eastAsia="宋体" w:cs="宋体"/>
          <w:b w:val="0"/>
          <w:bCs w:val="0"/>
          <w:color w:val="auto"/>
          <w:sz w:val="28"/>
          <w:szCs w:val="28"/>
          <w:highlight w:val="none"/>
          <w:lang w:val="en-US" w:eastAsia="zh-CN"/>
        </w:rPr>
        <w:t>。</w:t>
      </w:r>
    </w:p>
    <w:p w14:paraId="04825892">
      <w:pPr>
        <w:keepNext w:val="0"/>
        <w:keepLines w:val="0"/>
        <w:pageBreakBefore w:val="0"/>
        <w:numPr>
          <w:ilvl w:val="0"/>
          <w:numId w:val="0"/>
        </w:numPr>
        <w:kinsoku/>
        <w:wordWrap/>
        <w:overflowPunct/>
        <w:topLinePunct w:val="0"/>
        <w:autoSpaceDE/>
        <w:autoSpaceDN/>
        <w:bidi w:val="0"/>
        <w:spacing w:line="240" w:lineRule="auto"/>
        <w:ind w:firstLine="0" w:firstLineChars="0"/>
        <w:textAlignment w:val="baseline"/>
        <w:rPr>
          <w:rFonts w:hint="eastAsia" w:ascii="宋体" w:hAnsi="宋体" w:eastAsia="宋体" w:cs="宋体"/>
          <w:b w:val="0"/>
          <w:bCs w:val="0"/>
          <w:color w:val="auto"/>
          <w:sz w:val="28"/>
          <w:szCs w:val="28"/>
          <w:highlight w:val="none"/>
          <w:u w:val="none"/>
          <w:lang w:val="en-US"/>
        </w:rPr>
      </w:pPr>
      <w:r>
        <w:rPr>
          <w:rFonts w:hint="eastAsia" w:ascii="宋体" w:hAnsi="宋体" w:eastAsia="宋体" w:cs="宋体"/>
          <w:b w:val="0"/>
          <w:bCs w:val="0"/>
          <w:color w:val="auto"/>
          <w:sz w:val="28"/>
          <w:szCs w:val="28"/>
          <w:highlight w:val="none"/>
          <w:lang w:val="en-US" w:eastAsia="zh-CN"/>
        </w:rPr>
        <w:t>1.5采购单位：</w:t>
      </w:r>
      <w:r>
        <w:rPr>
          <w:rFonts w:hint="eastAsia" w:ascii="宋体" w:hAnsi="宋体" w:eastAsia="宋体" w:cs="宋体"/>
          <w:b w:val="0"/>
          <w:bCs w:val="0"/>
          <w:color w:val="auto"/>
          <w:sz w:val="28"/>
          <w:szCs w:val="28"/>
          <w:highlight w:val="none"/>
          <w:u w:val="single"/>
          <w:lang w:val="en-US" w:eastAsia="zh-CN"/>
        </w:rPr>
        <w:t>东莞市中泰建安工程有限公司</w:t>
      </w:r>
      <w:r>
        <w:rPr>
          <w:rFonts w:hint="eastAsia" w:ascii="宋体" w:hAnsi="宋体" w:eastAsia="宋体" w:cs="宋体"/>
          <w:b w:val="0"/>
          <w:bCs w:val="0"/>
          <w:color w:val="auto"/>
          <w:sz w:val="28"/>
          <w:szCs w:val="28"/>
          <w:highlight w:val="none"/>
          <w:u w:val="none"/>
          <w:lang w:val="en-US" w:eastAsia="zh-CN"/>
        </w:rPr>
        <w:t>。</w:t>
      </w:r>
    </w:p>
    <w:p w14:paraId="0BF0ABA1">
      <w:pPr>
        <w:keepNext w:val="0"/>
        <w:keepLines w:val="0"/>
        <w:pageBreakBefore w:val="0"/>
        <w:numPr>
          <w:ilvl w:val="0"/>
          <w:numId w:val="0"/>
        </w:numPr>
        <w:kinsoku/>
        <w:wordWrap/>
        <w:overflowPunct/>
        <w:topLinePunct w:val="0"/>
        <w:autoSpaceDE/>
        <w:autoSpaceDN/>
        <w:bidi w:val="0"/>
        <w:spacing w:line="240" w:lineRule="auto"/>
        <w:textAlignment w:val="baseline"/>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 xml:space="preserve">第二章 报价单位资格要求 </w:t>
      </w:r>
    </w:p>
    <w:p w14:paraId="2F617B09">
      <w:pPr>
        <w:keepNext w:val="0"/>
        <w:keepLines w:val="0"/>
        <w:pageBreakBefore w:val="0"/>
        <w:kinsoku/>
        <w:wordWrap/>
        <w:overflowPunct/>
        <w:topLinePunct w:val="0"/>
        <w:autoSpaceDE/>
        <w:autoSpaceDN/>
        <w:bidi w:val="0"/>
        <w:spacing w:line="240" w:lineRule="auto"/>
        <w:ind w:right="-3"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2"/>
          <w:sz w:val="28"/>
          <w:szCs w:val="28"/>
          <w:highlight w:val="none"/>
          <w:lang w:bidi="ar-SA"/>
        </w:rPr>
        <w:t>2.1</w:t>
      </w:r>
      <w:r>
        <w:rPr>
          <w:rFonts w:hint="eastAsia" w:ascii="宋体" w:hAnsi="宋体" w:eastAsia="宋体" w:cs="宋体"/>
          <w:color w:val="auto"/>
          <w:kern w:val="2"/>
          <w:sz w:val="28"/>
          <w:szCs w:val="28"/>
          <w:highlight w:val="none"/>
          <w:lang w:eastAsia="zh-CN" w:bidi="ar-SA"/>
        </w:rPr>
        <w:t>报价单位</w:t>
      </w:r>
      <w:r>
        <w:rPr>
          <w:rFonts w:hint="eastAsia" w:ascii="宋体" w:hAnsi="宋体" w:eastAsia="宋体" w:cs="宋体"/>
          <w:color w:val="auto"/>
          <w:kern w:val="2"/>
          <w:sz w:val="28"/>
          <w:szCs w:val="28"/>
          <w:highlight w:val="none"/>
          <w:lang w:bidi="ar-SA"/>
        </w:rPr>
        <w:t>必须仔细审阅</w:t>
      </w:r>
      <w:r>
        <w:rPr>
          <w:rFonts w:hint="eastAsia" w:ascii="宋体" w:hAnsi="宋体" w:eastAsia="宋体" w:cs="宋体"/>
          <w:color w:val="auto"/>
          <w:kern w:val="2"/>
          <w:sz w:val="28"/>
          <w:szCs w:val="28"/>
          <w:highlight w:val="none"/>
          <w:lang w:eastAsia="zh-CN" w:bidi="ar-SA"/>
        </w:rPr>
        <w:t>采购单位</w:t>
      </w:r>
      <w:r>
        <w:rPr>
          <w:rFonts w:hint="eastAsia" w:ascii="宋体" w:hAnsi="宋体" w:eastAsia="宋体" w:cs="宋体"/>
          <w:color w:val="auto"/>
          <w:kern w:val="2"/>
          <w:sz w:val="28"/>
          <w:szCs w:val="28"/>
          <w:highlight w:val="none"/>
          <w:lang w:bidi="ar-SA"/>
        </w:rPr>
        <w:t>提供的资料，并对本</w:t>
      </w:r>
      <w:r>
        <w:rPr>
          <w:rFonts w:hint="eastAsia" w:ascii="宋体" w:hAnsi="宋体" w:eastAsia="宋体" w:cs="宋体"/>
          <w:color w:val="auto"/>
          <w:kern w:val="2"/>
          <w:sz w:val="28"/>
          <w:szCs w:val="28"/>
          <w:highlight w:val="none"/>
          <w:lang w:val="en-US" w:eastAsia="zh-CN" w:bidi="ar-SA"/>
        </w:rPr>
        <w:t>项目</w:t>
      </w:r>
      <w:r>
        <w:rPr>
          <w:rFonts w:hint="eastAsia" w:ascii="宋体" w:hAnsi="宋体" w:eastAsia="宋体" w:cs="宋体"/>
          <w:color w:val="auto"/>
          <w:kern w:val="2"/>
          <w:sz w:val="28"/>
          <w:szCs w:val="28"/>
          <w:highlight w:val="none"/>
          <w:lang w:bidi="ar-SA"/>
        </w:rPr>
        <w:t>场地进行实地考察，以便收集报价所需的所有信息。一旦提交报价文件，即表示</w:t>
      </w:r>
      <w:r>
        <w:rPr>
          <w:rFonts w:hint="eastAsia" w:ascii="宋体" w:hAnsi="宋体" w:eastAsia="宋体" w:cs="宋体"/>
          <w:color w:val="auto"/>
          <w:kern w:val="2"/>
          <w:sz w:val="28"/>
          <w:szCs w:val="28"/>
          <w:highlight w:val="none"/>
          <w:lang w:eastAsia="zh-CN" w:bidi="ar-SA"/>
        </w:rPr>
        <w:t>报价单位</w:t>
      </w:r>
      <w:r>
        <w:rPr>
          <w:rFonts w:hint="eastAsia" w:ascii="宋体" w:hAnsi="宋体" w:eastAsia="宋体" w:cs="宋体"/>
          <w:color w:val="auto"/>
          <w:kern w:val="2"/>
          <w:sz w:val="28"/>
          <w:szCs w:val="28"/>
          <w:highlight w:val="none"/>
          <w:lang w:bidi="ar-SA"/>
        </w:rPr>
        <w:t>已对场地充分踏勘，全面了解相关情况，</w:t>
      </w:r>
      <w:r>
        <w:rPr>
          <w:rFonts w:hint="eastAsia" w:ascii="宋体" w:hAnsi="宋体" w:eastAsia="宋体" w:cs="宋体"/>
          <w:color w:val="auto"/>
          <w:kern w:val="2"/>
          <w:sz w:val="28"/>
          <w:szCs w:val="28"/>
          <w:highlight w:val="none"/>
          <w:lang w:eastAsia="zh-CN" w:bidi="ar-SA"/>
        </w:rPr>
        <w:t>报价单位</w:t>
      </w:r>
      <w:r>
        <w:rPr>
          <w:rFonts w:hint="eastAsia" w:ascii="宋体" w:hAnsi="宋体" w:eastAsia="宋体" w:cs="宋体"/>
          <w:color w:val="auto"/>
          <w:kern w:val="2"/>
          <w:sz w:val="28"/>
          <w:szCs w:val="28"/>
          <w:highlight w:val="none"/>
          <w:lang w:bidi="ar-SA"/>
        </w:rPr>
        <w:t>不得以对现场实际情况不</w:t>
      </w:r>
      <w:r>
        <w:rPr>
          <w:rFonts w:hint="eastAsia" w:ascii="宋体" w:hAnsi="宋体" w:eastAsia="宋体" w:cs="宋体"/>
          <w:color w:val="auto"/>
          <w:kern w:val="2"/>
          <w:sz w:val="28"/>
          <w:szCs w:val="28"/>
          <w:highlight w:val="none"/>
          <w:lang w:val="en-US" w:eastAsia="zh-CN" w:bidi="ar-SA"/>
        </w:rPr>
        <w:t>了解</w:t>
      </w:r>
      <w:r>
        <w:rPr>
          <w:rFonts w:hint="eastAsia" w:ascii="宋体" w:hAnsi="宋体" w:eastAsia="宋体" w:cs="宋体"/>
          <w:color w:val="auto"/>
          <w:kern w:val="2"/>
          <w:sz w:val="28"/>
          <w:szCs w:val="28"/>
          <w:highlight w:val="none"/>
          <w:lang w:bidi="ar-SA"/>
        </w:rPr>
        <w:t>或未考虑为由增加费用或</w:t>
      </w:r>
      <w:r>
        <w:rPr>
          <w:rFonts w:hint="eastAsia" w:ascii="宋体" w:hAnsi="宋体" w:eastAsia="宋体" w:cs="宋体"/>
          <w:color w:val="auto"/>
          <w:kern w:val="2"/>
          <w:sz w:val="28"/>
          <w:szCs w:val="28"/>
          <w:highlight w:val="none"/>
          <w:lang w:val="en-US" w:eastAsia="zh-CN" w:bidi="ar-SA"/>
        </w:rPr>
        <w:t>提出</w:t>
      </w:r>
      <w:r>
        <w:rPr>
          <w:rFonts w:hint="eastAsia" w:ascii="宋体" w:hAnsi="宋体" w:eastAsia="宋体" w:cs="宋体"/>
          <w:color w:val="auto"/>
          <w:kern w:val="2"/>
          <w:sz w:val="28"/>
          <w:szCs w:val="28"/>
          <w:highlight w:val="none"/>
          <w:lang w:bidi="ar-SA"/>
        </w:rPr>
        <w:t>其他要求。</w:t>
      </w:r>
      <w:r>
        <w:rPr>
          <w:rFonts w:hint="eastAsia" w:ascii="宋体" w:hAnsi="宋体" w:eastAsia="宋体" w:cs="宋体"/>
          <w:color w:val="auto"/>
          <w:kern w:val="2"/>
          <w:sz w:val="28"/>
          <w:szCs w:val="28"/>
          <w:highlight w:val="none"/>
          <w:lang w:eastAsia="zh-CN" w:bidi="ar-SA"/>
        </w:rPr>
        <w:t>报价单位</w:t>
      </w:r>
      <w:r>
        <w:rPr>
          <w:rFonts w:hint="eastAsia" w:ascii="宋体" w:hAnsi="宋体" w:eastAsia="宋体" w:cs="宋体"/>
          <w:color w:val="auto"/>
          <w:kern w:val="2"/>
          <w:sz w:val="28"/>
          <w:szCs w:val="28"/>
          <w:highlight w:val="none"/>
          <w:lang w:bidi="ar-SA"/>
        </w:rPr>
        <w:t>踏勘现场</w:t>
      </w:r>
      <w:r>
        <w:rPr>
          <w:rFonts w:hint="eastAsia" w:ascii="宋体" w:hAnsi="宋体" w:eastAsia="宋体" w:cs="宋体"/>
          <w:color w:val="auto"/>
          <w:kern w:val="2"/>
          <w:sz w:val="28"/>
          <w:szCs w:val="28"/>
          <w:highlight w:val="none"/>
          <w:lang w:val="en-US" w:eastAsia="zh-CN" w:bidi="ar-SA"/>
        </w:rPr>
        <w:t>前</w:t>
      </w:r>
      <w:r>
        <w:rPr>
          <w:rFonts w:hint="eastAsia" w:ascii="宋体" w:hAnsi="宋体" w:eastAsia="宋体" w:cs="宋体"/>
          <w:color w:val="auto"/>
          <w:kern w:val="2"/>
          <w:sz w:val="28"/>
          <w:szCs w:val="28"/>
          <w:highlight w:val="none"/>
          <w:lang w:bidi="ar-SA"/>
        </w:rPr>
        <w:t>，请联系：</w:t>
      </w:r>
      <w:r>
        <w:rPr>
          <w:rFonts w:hint="eastAsia" w:ascii="宋体" w:hAnsi="宋体" w:eastAsia="宋体" w:cs="宋体"/>
          <w:b w:val="0"/>
          <w:bCs w:val="0"/>
          <w:color w:val="auto"/>
          <w:sz w:val="28"/>
          <w:szCs w:val="28"/>
          <w:highlight w:val="none"/>
          <w:u w:val="single"/>
          <w:lang w:val="en-US" w:eastAsia="zh-CN"/>
        </w:rPr>
        <w:t>莫龙</w:t>
      </w:r>
      <w:r>
        <w:rPr>
          <w:rFonts w:hint="eastAsia" w:ascii="宋体" w:hAnsi="宋体" w:eastAsia="宋体" w:cs="宋体"/>
          <w:b w:val="0"/>
          <w:bCs w:val="0"/>
          <w:color w:val="auto"/>
          <w:sz w:val="28"/>
          <w:szCs w:val="28"/>
          <w:highlight w:val="none"/>
          <w:u w:val="none"/>
          <w:lang w:val="en-US" w:eastAsia="zh-CN"/>
        </w:rPr>
        <w:t>；联系电话：</w:t>
      </w:r>
      <w:r>
        <w:rPr>
          <w:rFonts w:hint="eastAsia" w:ascii="宋体" w:hAnsi="宋体" w:eastAsia="宋体" w:cs="宋体"/>
          <w:i w:val="0"/>
          <w:iCs w:val="0"/>
          <w:caps w:val="0"/>
          <w:color w:val="auto"/>
          <w:spacing w:val="0"/>
          <w:sz w:val="28"/>
          <w:szCs w:val="28"/>
          <w:highlight w:val="none"/>
          <w:u w:val="single"/>
          <w:shd w:val="clear" w:color="auto" w:fill="auto"/>
        </w:rPr>
        <w:t>13751400863</w:t>
      </w:r>
      <w:r>
        <w:rPr>
          <w:rFonts w:hint="eastAsia" w:ascii="宋体" w:hAnsi="宋体" w:eastAsia="宋体" w:cs="宋体"/>
          <w:color w:val="auto"/>
          <w:sz w:val="28"/>
          <w:szCs w:val="28"/>
          <w:shd w:val="clear" w:color="auto" w:fill="auto"/>
          <w:lang w:eastAsia="zh-CN"/>
        </w:rPr>
        <w:t>。</w:t>
      </w:r>
    </w:p>
    <w:p w14:paraId="59DF5840">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2报价单位须具备供应</w:t>
      </w:r>
      <w:r>
        <w:rPr>
          <w:rFonts w:hint="eastAsia" w:ascii="宋体" w:hAnsi="宋体" w:eastAsia="宋体" w:cs="宋体"/>
          <w:color w:val="auto"/>
          <w:sz w:val="28"/>
          <w:szCs w:val="28"/>
          <w:highlight w:val="none"/>
        </w:rPr>
        <w:t>本项目所需的</w:t>
      </w:r>
      <w:r>
        <w:rPr>
          <w:rFonts w:hint="eastAsia" w:ascii="宋体" w:hAnsi="宋体" w:eastAsia="宋体" w:cs="宋体"/>
          <w:color w:val="auto"/>
          <w:sz w:val="28"/>
          <w:szCs w:val="28"/>
          <w:highlight w:val="none"/>
          <w:lang w:eastAsia="zh-CN"/>
        </w:rPr>
        <w:t>止水钢板</w:t>
      </w:r>
      <w:r>
        <w:rPr>
          <w:rFonts w:hint="eastAsia" w:ascii="宋体" w:hAnsi="宋体" w:eastAsia="宋体" w:cs="宋体"/>
          <w:color w:val="auto"/>
          <w:sz w:val="28"/>
          <w:szCs w:val="28"/>
          <w:highlight w:val="none"/>
        </w:rPr>
        <w:t>的合法资质、资格且在合同期内持续有效期，否则承担由此导致的一切责任、后果并赔偿采购单位损失</w:t>
      </w:r>
      <w:r>
        <w:rPr>
          <w:rFonts w:hint="eastAsia" w:ascii="宋体" w:hAnsi="宋体" w:eastAsia="宋体" w:cs="宋体"/>
          <w:color w:val="auto"/>
          <w:sz w:val="28"/>
          <w:szCs w:val="28"/>
          <w:highlight w:val="none"/>
          <w:lang w:eastAsia="zh-CN"/>
        </w:rPr>
        <w:t>。</w:t>
      </w:r>
    </w:p>
    <w:p w14:paraId="1D678A34">
      <w:pPr>
        <w:keepNext w:val="0"/>
        <w:keepLines w:val="0"/>
        <w:pageBreakBefore w:val="0"/>
        <w:kinsoku/>
        <w:wordWrap/>
        <w:overflowPunct/>
        <w:topLinePunct w:val="0"/>
        <w:autoSpaceDE/>
        <w:autoSpaceDN/>
        <w:bidi w:val="0"/>
        <w:adjustRightInd w:val="0"/>
        <w:snapToGrid w:val="0"/>
        <w:spacing w:line="240" w:lineRule="auto"/>
        <w:ind w:left="0" w:leftChars="0" w:right="0" w:firstLine="0" w:firstLineChars="0"/>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第三章 商务条款</w:t>
      </w:r>
    </w:p>
    <w:p w14:paraId="396FD53E">
      <w:pPr>
        <w:keepNext w:val="0"/>
        <w:keepLines w:val="0"/>
        <w:pageBreakBefore w:val="0"/>
        <w:kinsoku/>
        <w:wordWrap/>
        <w:overflowPunct/>
        <w:topLinePunct w:val="0"/>
        <w:autoSpaceDE/>
        <w:autoSpaceDN/>
        <w:bidi w:val="0"/>
        <w:spacing w:line="240" w:lineRule="auto"/>
        <w:ind w:right="-3"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3.1付款方式</w:t>
      </w:r>
    </w:p>
    <w:p w14:paraId="0F1391EA">
      <w:pPr>
        <w:keepNext w:val="0"/>
        <w:keepLines w:val="0"/>
        <w:pageBreakBefore w:val="0"/>
        <w:kinsoku/>
        <w:wordWrap/>
        <w:overflowPunct/>
        <w:topLinePunct w:val="0"/>
        <w:autoSpaceDE/>
        <w:autoSpaceDN/>
        <w:bidi w:val="0"/>
        <w:spacing w:line="240" w:lineRule="auto"/>
        <w:ind w:right="-3"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详见附件《合同（格式）》相关条款。  </w:t>
      </w:r>
    </w:p>
    <w:p w14:paraId="6DE33E82">
      <w:pPr>
        <w:keepNext w:val="0"/>
        <w:keepLines w:val="0"/>
        <w:pageBreakBefore w:val="0"/>
        <w:kinsoku/>
        <w:wordWrap/>
        <w:overflowPunct/>
        <w:topLinePunct w:val="0"/>
        <w:autoSpaceDE/>
        <w:autoSpaceDN/>
        <w:bidi w:val="0"/>
        <w:spacing w:line="240" w:lineRule="auto"/>
        <w:ind w:right="-3" w:firstLine="560" w:firstLineChars="200"/>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 xml:space="preserve">- 报价单位可同时提交其他付款方式及对应报价供采购单位选择参考。 </w:t>
      </w:r>
    </w:p>
    <w:p w14:paraId="1ADC0CC8">
      <w:pPr>
        <w:keepNext w:val="0"/>
        <w:keepLines w:val="0"/>
        <w:pageBreakBefore w:val="0"/>
        <w:numPr>
          <w:ilvl w:val="0"/>
          <w:numId w:val="0"/>
        </w:numPr>
        <w:kinsoku/>
        <w:wordWrap/>
        <w:overflowPunct/>
        <w:topLinePunct w:val="0"/>
        <w:autoSpaceDE/>
        <w:autoSpaceDN/>
        <w:bidi w:val="0"/>
        <w:spacing w:line="240" w:lineRule="auto"/>
        <w:ind w:firstLine="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3.2本次招标采用最优价中标原则，采购单位没有义务对报价单位可能的投标失败做出任何解释。技术标评审合格的报价单位中，首次报价最低的前三家方有资格进入议价环节，若其中某家报价单位的技术标、经济标、付款方式、货期等条件符合购销要求且特别优秀，亦可能无需议价而直接中标，建议报价单位按最优方式报价，以免遗憾。为确保价格合理，采购单位保留随时议价的权利。</w:t>
      </w:r>
    </w:p>
    <w:p w14:paraId="74B5E79E">
      <w:pPr>
        <w:keepNext w:val="0"/>
        <w:keepLines w:val="0"/>
        <w:pageBreakBefore w:val="0"/>
        <w:numPr>
          <w:ilvl w:val="0"/>
          <w:numId w:val="0"/>
        </w:numPr>
        <w:kinsoku/>
        <w:wordWrap/>
        <w:overflowPunct/>
        <w:topLinePunct w:val="0"/>
        <w:autoSpaceDE/>
        <w:autoSpaceDN/>
        <w:bidi w:val="0"/>
        <w:spacing w:line="240" w:lineRule="auto"/>
        <w:ind w:firstLine="0" w:firstLineChars="0"/>
        <w:jc w:val="lef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3.3报价文件提交规范 </w:t>
      </w:r>
    </w:p>
    <w:p w14:paraId="66286587">
      <w:pPr>
        <w:keepNext w:val="0"/>
        <w:keepLines w:val="0"/>
        <w:pageBreakBefore w:val="0"/>
        <w:numPr>
          <w:ilvl w:val="0"/>
          <w:numId w:val="0"/>
        </w:numPr>
        <w:kinsoku/>
        <w:wordWrap/>
        <w:overflowPunct/>
        <w:topLinePunct w:val="0"/>
        <w:autoSpaceDE/>
        <w:autoSpaceDN/>
        <w:bidi w:val="0"/>
        <w:spacing w:line="240" w:lineRule="auto"/>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3.3.1报价文件格式要求：</w:t>
      </w:r>
      <w:r>
        <w:rPr>
          <w:rFonts w:hint="eastAsia" w:ascii="宋体" w:hAnsi="宋体" w:eastAsia="宋体" w:cs="宋体"/>
          <w:b w:val="0"/>
          <w:bCs w:val="0"/>
          <w:color w:val="auto"/>
          <w:kern w:val="2"/>
          <w:sz w:val="28"/>
          <w:szCs w:val="28"/>
          <w:highlight w:val="none"/>
          <w:u w:val="single"/>
          <w:lang w:val="en-US" w:eastAsia="zh-CN" w:bidi="ar-SA"/>
        </w:rPr>
        <w:t>报价文件以扫描件（PDF） + 报价清单电子版（Excel）形式递交</w:t>
      </w:r>
      <w:r>
        <w:rPr>
          <w:rFonts w:hint="eastAsia" w:ascii="宋体" w:hAnsi="宋体" w:eastAsia="宋体" w:cs="宋体"/>
          <w:b w:val="0"/>
          <w:bCs w:val="0"/>
          <w:color w:val="auto"/>
          <w:kern w:val="2"/>
          <w:sz w:val="28"/>
          <w:szCs w:val="28"/>
          <w:highlight w:val="none"/>
          <w:u w:val="none"/>
          <w:lang w:val="en-US" w:eastAsia="zh-CN" w:bidi="ar-SA"/>
        </w:rPr>
        <w:t>，扫描件须</w:t>
      </w:r>
      <w:r>
        <w:rPr>
          <w:rFonts w:hint="eastAsia" w:ascii="宋体" w:hAnsi="宋体" w:eastAsia="宋体" w:cs="宋体"/>
          <w:b w:val="0"/>
          <w:bCs w:val="0"/>
          <w:color w:val="auto"/>
          <w:kern w:val="2"/>
          <w:sz w:val="28"/>
          <w:szCs w:val="28"/>
          <w:highlight w:val="none"/>
          <w:lang w:val="en-US" w:eastAsia="zh-CN" w:bidi="ar-SA"/>
        </w:rPr>
        <w:t>加盖报价单位公章、法人代表或授权代表签字确认。</w:t>
      </w:r>
    </w:p>
    <w:p w14:paraId="127F7A58">
      <w:pPr>
        <w:keepNext w:val="0"/>
        <w:keepLines w:val="0"/>
        <w:pageBreakBefore w:val="0"/>
        <w:numPr>
          <w:ilvl w:val="0"/>
          <w:numId w:val="0"/>
        </w:numPr>
        <w:kinsoku/>
        <w:wordWrap/>
        <w:overflowPunct/>
        <w:topLinePunct w:val="0"/>
        <w:autoSpaceDE/>
        <w:autoSpaceDN/>
        <w:bidi w:val="0"/>
        <w:spacing w:line="240" w:lineRule="auto"/>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3.3.2报价文件的电子文件名称：报价单位字号</w:t>
      </w:r>
      <w:r>
        <w:rPr>
          <w:rFonts w:hint="eastAsia" w:ascii="宋体" w:hAnsi="宋体" w:eastAsia="宋体" w:cs="宋体"/>
          <w:b w:val="0"/>
          <w:bCs w:val="0"/>
          <w:color w:val="auto"/>
          <w:kern w:val="2"/>
          <w:sz w:val="28"/>
          <w:szCs w:val="28"/>
          <w:highlight w:val="none"/>
          <w:u w:val="single"/>
          <w:lang w:val="en-US" w:eastAsia="zh-CN" w:bidi="ar-SA"/>
        </w:rPr>
        <w:t xml:space="preserve"> + 玉林项目</w:t>
      </w:r>
      <w:r>
        <w:rPr>
          <w:rFonts w:hint="eastAsia" w:ascii="宋体" w:hAnsi="宋体" w:eastAsia="宋体" w:cs="宋体"/>
          <w:b w:val="0"/>
          <w:bCs w:val="0"/>
          <w:color w:val="auto"/>
          <w:sz w:val="28"/>
          <w:szCs w:val="28"/>
          <w:highlight w:val="none"/>
          <w:u w:val="single"/>
          <w:lang w:val="en-US" w:eastAsia="zh-CN"/>
        </w:rPr>
        <w:t>止水钢板</w:t>
      </w:r>
      <w:r>
        <w:rPr>
          <w:rFonts w:hint="eastAsia" w:ascii="宋体" w:hAnsi="宋体" w:eastAsia="宋体" w:cs="宋体"/>
          <w:b w:val="0"/>
          <w:bCs w:val="0"/>
          <w:color w:val="auto"/>
          <w:sz w:val="28"/>
          <w:szCs w:val="28"/>
          <w:u w:val="single"/>
          <w:lang w:eastAsia="zh-CN"/>
        </w:rPr>
        <w:t>报价</w:t>
      </w:r>
      <w:r>
        <w:rPr>
          <w:rFonts w:hint="eastAsia" w:ascii="宋体" w:hAnsi="宋体" w:eastAsia="宋体" w:cs="宋体"/>
          <w:b w:val="0"/>
          <w:bCs w:val="0"/>
          <w:color w:val="auto"/>
          <w:kern w:val="2"/>
          <w:sz w:val="28"/>
          <w:szCs w:val="28"/>
          <w:highlight w:val="none"/>
          <w:u w:val="single"/>
          <w:lang w:val="en-US" w:eastAsia="zh-CN" w:bidi="ar-SA"/>
        </w:rPr>
        <w:t xml:space="preserve"> + 报价日期（</w:t>
      </w:r>
      <w:r>
        <w:rPr>
          <w:rFonts w:hint="eastAsia" w:ascii="宋体" w:hAnsi="宋体" w:eastAsia="宋体" w:cs="宋体"/>
          <w:b w:val="0"/>
          <w:bCs w:val="0"/>
          <w:color w:val="auto"/>
          <w:kern w:val="2"/>
          <w:sz w:val="28"/>
          <w:szCs w:val="28"/>
          <w:highlight w:val="none"/>
          <w:u w:val="none"/>
          <w:lang w:val="en-US" w:eastAsia="zh-CN" w:bidi="ar-SA"/>
        </w:rPr>
        <w:t>例：XX公司</w:t>
      </w:r>
      <w:r>
        <w:rPr>
          <w:rFonts w:hint="eastAsia" w:ascii="宋体" w:hAnsi="宋体" w:eastAsia="宋体" w:cs="宋体"/>
          <w:b w:val="0"/>
          <w:bCs w:val="0"/>
          <w:color w:val="auto"/>
          <w:sz w:val="28"/>
          <w:szCs w:val="28"/>
          <w:highlight w:val="none"/>
          <w:u w:val="single"/>
          <w:lang w:val="en-US" w:eastAsia="zh-CN"/>
        </w:rPr>
        <w:t>玉林项目止水钢板</w:t>
      </w:r>
      <w:r>
        <w:rPr>
          <w:rFonts w:hint="eastAsia" w:ascii="宋体" w:hAnsi="宋体" w:eastAsia="宋体" w:cs="宋体"/>
          <w:b w:val="0"/>
          <w:bCs w:val="0"/>
          <w:color w:val="auto"/>
          <w:sz w:val="28"/>
          <w:szCs w:val="28"/>
          <w:u w:val="single"/>
          <w:lang w:eastAsia="zh-CN"/>
        </w:rPr>
        <w:t>报价</w:t>
      </w:r>
      <w:r>
        <w:rPr>
          <w:rFonts w:hint="eastAsia" w:ascii="宋体" w:hAnsi="宋体" w:eastAsia="宋体" w:cs="宋体"/>
          <w:b w:val="0"/>
          <w:bCs w:val="0"/>
          <w:color w:val="auto"/>
          <w:sz w:val="28"/>
          <w:szCs w:val="28"/>
          <w:u w:val="single"/>
          <w:lang w:val="en-US" w:eastAsia="zh-CN"/>
        </w:rPr>
        <w:t>2</w:t>
      </w:r>
      <w:r>
        <w:rPr>
          <w:rFonts w:hint="eastAsia" w:ascii="宋体" w:hAnsi="宋体" w:eastAsia="宋体" w:cs="宋体"/>
          <w:b w:val="0"/>
          <w:bCs w:val="0"/>
          <w:color w:val="auto"/>
          <w:kern w:val="2"/>
          <w:sz w:val="28"/>
          <w:szCs w:val="28"/>
          <w:highlight w:val="none"/>
          <w:u w:val="single"/>
          <w:lang w:val="en-US" w:eastAsia="zh-CN" w:bidi="ar-SA"/>
        </w:rPr>
        <w:t>025.9.XX</w:t>
      </w:r>
      <w:r>
        <w:rPr>
          <w:rFonts w:hint="eastAsia" w:ascii="宋体" w:hAnsi="宋体" w:eastAsia="宋体" w:cs="宋体"/>
          <w:b w:val="0"/>
          <w:bCs w:val="0"/>
          <w:color w:val="auto"/>
          <w:kern w:val="2"/>
          <w:sz w:val="28"/>
          <w:szCs w:val="28"/>
          <w:highlight w:val="none"/>
          <w:u w:val="none"/>
          <w:lang w:val="en-US" w:eastAsia="zh-CN" w:bidi="ar-SA"/>
        </w:rPr>
        <w:t>）。</w:t>
      </w:r>
    </w:p>
    <w:p w14:paraId="2F304DF2">
      <w:pPr>
        <w:keepNext w:val="0"/>
        <w:keepLines w:val="0"/>
        <w:pageBreakBefore w:val="0"/>
        <w:numPr>
          <w:ilvl w:val="0"/>
          <w:numId w:val="0"/>
        </w:numPr>
        <w:kinsoku/>
        <w:wordWrap/>
        <w:overflowPunct/>
        <w:topLinePunct w:val="0"/>
        <w:autoSpaceDE/>
        <w:autoSpaceDN/>
        <w:bidi w:val="0"/>
        <w:spacing w:line="240" w:lineRule="auto"/>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3.3.3报价文件对同一内容的价格表述不一致的，以金额较低者为准。</w:t>
      </w:r>
    </w:p>
    <w:p w14:paraId="0E80D3D5">
      <w:pPr>
        <w:keepNext w:val="0"/>
        <w:keepLines w:val="0"/>
        <w:pageBreakBefore w:val="0"/>
        <w:numPr>
          <w:ilvl w:val="0"/>
          <w:numId w:val="0"/>
        </w:numPr>
        <w:kinsoku/>
        <w:wordWrap/>
        <w:overflowPunct/>
        <w:topLinePunct w:val="0"/>
        <w:autoSpaceDE/>
        <w:autoSpaceDN/>
        <w:bidi w:val="0"/>
        <w:spacing w:line="240" w:lineRule="auto"/>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b w:val="0"/>
          <w:bCs w:val="0"/>
          <w:color w:val="auto"/>
          <w:sz w:val="28"/>
          <w:szCs w:val="28"/>
          <w:highlight w:val="none"/>
          <w:lang w:val="en-US" w:eastAsia="zh-CN"/>
        </w:rPr>
        <w:t>3.3.4</w:t>
      </w:r>
      <w:r>
        <w:rPr>
          <w:rFonts w:hint="eastAsia" w:ascii="宋体" w:hAnsi="宋体" w:eastAsia="宋体" w:cs="宋体"/>
          <w:color w:val="auto"/>
          <w:sz w:val="28"/>
          <w:szCs w:val="28"/>
          <w:lang w:val="en-US" w:eastAsia="zh-CN"/>
        </w:rPr>
        <w:t>递交报价文件的截止日期及方式</w:t>
      </w:r>
    </w:p>
    <w:p w14:paraId="2BEB1246">
      <w:pPr>
        <w:keepNext w:val="0"/>
        <w:keepLines w:val="0"/>
        <w:pageBreakBefore w:val="0"/>
        <w:numPr>
          <w:ilvl w:val="0"/>
          <w:numId w:val="0"/>
        </w:numPr>
        <w:kinsoku/>
        <w:wordWrap/>
        <w:overflowPunct/>
        <w:topLinePunct w:val="0"/>
        <w:autoSpaceDE/>
        <w:autoSpaceDN/>
        <w:bidi w:val="0"/>
        <w:spacing w:line="240" w:lineRule="auto"/>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报价文件递交要求及递交时间：①报价文件以电子邮件递交，报价单位须准时提交，逾时视为废标处理。②电子版报价文件格式要求：标书须为纸质盖章版的扫描电子文件（格式为PDF格式）。③接收报价文件的截止时间：2025年9月 </w:t>
      </w:r>
      <w:r>
        <w:rPr>
          <w:rFonts w:hint="eastAsia" w:ascii="宋体" w:hAnsi="宋体" w:cs="宋体"/>
          <w:color w:val="auto"/>
          <w:sz w:val="28"/>
          <w:szCs w:val="28"/>
          <w:lang w:val="en-US" w:eastAsia="zh-CN"/>
        </w:rPr>
        <w:t>22</w:t>
      </w:r>
      <w:r>
        <w:rPr>
          <w:rFonts w:hint="eastAsia" w:ascii="宋体" w:hAnsi="宋体" w:eastAsia="宋体" w:cs="宋体"/>
          <w:color w:val="auto"/>
          <w:sz w:val="28"/>
          <w:szCs w:val="28"/>
          <w:lang w:val="en-US" w:eastAsia="zh-CN"/>
        </w:rPr>
        <w:t xml:space="preserve"> 日上午11时。仅接收报价文件的电子邮箱：bid5@nanfeng.cn。  </w:t>
      </w:r>
    </w:p>
    <w:p w14:paraId="566E5727">
      <w:pPr>
        <w:keepNext w:val="0"/>
        <w:keepLines w:val="0"/>
        <w:pageBreakBefore w:val="0"/>
        <w:numPr>
          <w:ilvl w:val="0"/>
          <w:numId w:val="0"/>
        </w:numPr>
        <w:kinsoku/>
        <w:wordWrap/>
        <w:overflowPunct/>
        <w:topLinePunct w:val="0"/>
        <w:autoSpaceDE/>
        <w:autoSpaceDN/>
        <w:bidi w:val="0"/>
        <w:spacing w:line="240" w:lineRule="auto"/>
        <w:ind w:left="0" w:leftChars="0" w:firstLine="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第四章 特别声明</w:t>
      </w:r>
    </w:p>
    <w:p w14:paraId="25376D10">
      <w:pPr>
        <w:keepNext w:val="0"/>
        <w:keepLines w:val="0"/>
        <w:pageBreakBefore w:val="0"/>
        <w:numPr>
          <w:ilvl w:val="0"/>
          <w:numId w:val="0"/>
        </w:numPr>
        <w:kinsoku/>
        <w:wordWrap/>
        <w:overflowPunct/>
        <w:topLinePunct w:val="0"/>
        <w:autoSpaceDE/>
        <w:autoSpaceDN/>
        <w:bidi w:val="0"/>
        <w:spacing w:line="240" w:lineRule="auto"/>
        <w:ind w:firstLine="560" w:firstLineChars="200"/>
        <w:jc w:val="left"/>
        <w:rPr>
          <w:rFonts w:hint="eastAsia" w:ascii="宋体" w:hAnsi="宋体" w:eastAsia="宋体" w:cs="宋体"/>
          <w:b w:val="0"/>
          <w:bCs/>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4.1</w:t>
      </w:r>
      <w:r>
        <w:rPr>
          <w:rFonts w:hint="eastAsia" w:ascii="宋体" w:hAnsi="宋体" w:eastAsia="宋体" w:cs="宋体"/>
          <w:b w:val="0"/>
          <w:bCs/>
          <w:color w:val="auto"/>
          <w:kern w:val="2"/>
          <w:sz w:val="28"/>
          <w:szCs w:val="28"/>
          <w:highlight w:val="none"/>
          <w:lang w:val="en-US" w:eastAsia="zh-CN" w:bidi="ar-SA"/>
        </w:rPr>
        <w:t>采购单位在报价单位踏勘现场时所作的介绍及说明仅供报价单位参考，采购单位不对报价单位据此作出的判断和决定负责。</w:t>
      </w:r>
    </w:p>
    <w:p w14:paraId="664C3A8A">
      <w:pPr>
        <w:keepNext w:val="0"/>
        <w:keepLines w:val="0"/>
        <w:pageBreakBefore w:val="0"/>
        <w:numPr>
          <w:ilvl w:val="0"/>
          <w:numId w:val="0"/>
        </w:numPr>
        <w:kinsoku/>
        <w:wordWrap/>
        <w:overflowPunct/>
        <w:topLinePunct w:val="0"/>
        <w:autoSpaceDE/>
        <w:autoSpaceDN/>
        <w:bidi w:val="0"/>
        <w:spacing w:line="240" w:lineRule="auto"/>
        <w:ind w:firstLine="560" w:firstLineChars="200"/>
        <w:jc w:val="left"/>
        <w:rPr>
          <w:rFonts w:hint="eastAsia" w:ascii="宋体" w:hAnsi="宋体" w:eastAsia="宋体" w:cs="宋体"/>
          <w:b w:val="0"/>
          <w:bCs/>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4.2</w:t>
      </w:r>
      <w:r>
        <w:rPr>
          <w:rFonts w:hint="eastAsia" w:ascii="宋体" w:hAnsi="宋体" w:eastAsia="宋体" w:cs="宋体"/>
          <w:b w:val="0"/>
          <w:bCs/>
          <w:color w:val="auto"/>
          <w:kern w:val="2"/>
          <w:sz w:val="28"/>
          <w:szCs w:val="28"/>
          <w:highlight w:val="none"/>
          <w:lang w:val="en-US" w:eastAsia="zh-CN" w:bidi="ar-SA"/>
        </w:rPr>
        <w:t>无论出于何种原因，采购单位可主动地或在答疑时对本须知进行修改，修改后的内容为招采文件的组成部分，均以书面形式公开并对参与报价的单位具有约束力。报价单位收到上述修改通知后，应立即以采购单位提供的格式发送书面回执。</w:t>
      </w:r>
    </w:p>
    <w:p w14:paraId="0631E9A7">
      <w:pPr>
        <w:keepNext w:val="0"/>
        <w:keepLines w:val="0"/>
        <w:pageBreakBefore w:val="0"/>
        <w:numPr>
          <w:ilvl w:val="0"/>
          <w:numId w:val="0"/>
        </w:numPr>
        <w:kinsoku/>
        <w:wordWrap/>
        <w:overflowPunct/>
        <w:topLinePunct w:val="0"/>
        <w:autoSpaceDE/>
        <w:autoSpaceDN/>
        <w:bidi w:val="0"/>
        <w:spacing w:line="240" w:lineRule="auto"/>
        <w:ind w:firstLine="560" w:firstLineChars="200"/>
        <w:jc w:val="left"/>
        <w:rPr>
          <w:rFonts w:hint="eastAsia" w:ascii="宋体" w:hAnsi="宋体" w:eastAsia="宋体" w:cs="宋体"/>
          <w:b w:val="0"/>
          <w:bCs/>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4.3</w:t>
      </w:r>
      <w:r>
        <w:rPr>
          <w:rFonts w:hint="eastAsia" w:ascii="宋体" w:hAnsi="宋体" w:eastAsia="宋体" w:cs="宋体"/>
          <w:b w:val="0"/>
          <w:bCs/>
          <w:color w:val="auto"/>
          <w:kern w:val="2"/>
          <w:sz w:val="28"/>
          <w:szCs w:val="28"/>
          <w:highlight w:val="none"/>
          <w:lang w:val="en-US" w:eastAsia="zh-CN" w:bidi="ar-SA"/>
        </w:rPr>
        <w:t>招采信息（含本须知、澄清、答疑、说明、补充通知、变更等）均以南峰集团招采信息网站http://36.111.34.233:8000/发布的为准，请报价单位自行前往下载</w:t>
      </w:r>
      <w:r>
        <w:rPr>
          <w:rFonts w:hint="eastAsia" w:ascii="宋体" w:hAnsi="宋体" w:eastAsia="宋体" w:cs="宋体"/>
          <w:b w:val="0"/>
          <w:bCs/>
          <w:color w:val="auto"/>
          <w:kern w:val="2"/>
          <w:sz w:val="28"/>
          <w:szCs w:val="28"/>
          <w:highlight w:val="yellow"/>
          <w:lang w:val="en-US" w:eastAsia="zh-CN" w:bidi="ar-SA"/>
        </w:rPr>
        <w:t>并每日登录该网站获取最新招采信息</w:t>
      </w:r>
      <w:r>
        <w:rPr>
          <w:rFonts w:hint="eastAsia" w:ascii="宋体" w:hAnsi="宋体" w:eastAsia="宋体" w:cs="宋体"/>
          <w:b w:val="0"/>
          <w:bCs/>
          <w:color w:val="auto"/>
          <w:kern w:val="2"/>
          <w:sz w:val="28"/>
          <w:szCs w:val="28"/>
          <w:highlight w:val="none"/>
          <w:lang w:val="en-US" w:eastAsia="zh-CN" w:bidi="ar-SA"/>
        </w:rPr>
        <w:t>。报价单位因听信采购单位人员的口头内容而造成的损失和后果，由报价单位自行承担。</w:t>
      </w:r>
    </w:p>
    <w:p w14:paraId="3664F8C1">
      <w:pPr>
        <w:keepNext w:val="0"/>
        <w:keepLines w:val="0"/>
        <w:pageBreakBefore w:val="0"/>
        <w:numPr>
          <w:ilvl w:val="0"/>
          <w:numId w:val="0"/>
        </w:numPr>
        <w:kinsoku/>
        <w:wordWrap/>
        <w:overflowPunct/>
        <w:topLinePunct w:val="0"/>
        <w:autoSpaceDE/>
        <w:autoSpaceDN/>
        <w:bidi w:val="0"/>
        <w:spacing w:line="240" w:lineRule="auto"/>
        <w:ind w:left="0" w:leftChars="0" w:firstLine="126" w:firstLineChars="45"/>
        <w:jc w:val="left"/>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 xml:space="preserve">第五章 投诉与监督 </w:t>
      </w:r>
    </w:p>
    <w:p w14:paraId="501BF528">
      <w:pPr>
        <w:keepNext w:val="0"/>
        <w:keepLines w:val="0"/>
        <w:pageBreakBefore w:val="0"/>
        <w:numPr>
          <w:ilvl w:val="0"/>
          <w:numId w:val="0"/>
        </w:numPr>
        <w:kinsoku/>
        <w:wordWrap/>
        <w:overflowPunct/>
        <w:topLinePunct w:val="0"/>
        <w:autoSpaceDE/>
        <w:autoSpaceDN/>
        <w:bidi w:val="0"/>
        <w:spacing w:line="240" w:lineRule="auto"/>
        <w:ind w:firstLine="562" w:firstLineChars="200"/>
        <w:jc w:val="left"/>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采购单位人员如有营私舞弊、吃拿卡要等损害报价单位合法权益的行为，报价单位可拨打投诉专线 4000968086或发邮件至投诉邮箱：zhglzx@nanfeng.cn，也可至广东省东莞市南城街道鸿福路106号南峰中心12楼内控中心办公室面诉。</w:t>
      </w:r>
    </w:p>
    <w:p w14:paraId="1DFD4B76">
      <w:pPr>
        <w:keepNext w:val="0"/>
        <w:keepLines w:val="0"/>
        <w:pageBreakBefore w:val="0"/>
        <w:numPr>
          <w:ilvl w:val="0"/>
          <w:numId w:val="0"/>
        </w:numPr>
        <w:kinsoku/>
        <w:wordWrap/>
        <w:overflowPunct/>
        <w:topLinePunct w:val="0"/>
        <w:autoSpaceDE/>
        <w:autoSpaceDN/>
        <w:bidi w:val="0"/>
        <w:spacing w:line="240" w:lineRule="auto"/>
        <w:ind w:left="0" w:leftChars="0" w:firstLine="126" w:firstLineChars="45"/>
        <w:jc w:val="left"/>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第六章 价格异议</w:t>
      </w:r>
    </w:p>
    <w:p w14:paraId="50B9D35E">
      <w:pPr>
        <w:keepNext w:val="0"/>
        <w:keepLines w:val="0"/>
        <w:pageBreakBefore w:val="0"/>
        <w:numPr>
          <w:ilvl w:val="0"/>
          <w:numId w:val="0"/>
        </w:numPr>
        <w:kinsoku/>
        <w:wordWrap/>
        <w:overflowPunct/>
        <w:topLinePunct w:val="0"/>
        <w:autoSpaceDE/>
        <w:autoSpaceDN/>
        <w:bidi w:val="0"/>
        <w:spacing w:line="240" w:lineRule="auto"/>
        <w:ind w:firstLine="560" w:firstLineChars="200"/>
        <w:jc w:val="left"/>
        <w:rPr>
          <w:rFonts w:hint="eastAsia" w:ascii="宋体" w:hAnsi="宋体" w:eastAsia="宋体" w:cs="宋体"/>
          <w:b w:val="0"/>
          <w:bCs/>
          <w:color w:val="auto"/>
          <w:kern w:val="2"/>
          <w:sz w:val="28"/>
          <w:szCs w:val="28"/>
          <w:highlight w:val="none"/>
          <w:lang w:val="en-US" w:eastAsia="zh-CN" w:bidi="ar-SA"/>
        </w:rPr>
      </w:pPr>
      <w:r>
        <w:rPr>
          <w:rFonts w:hint="eastAsia" w:ascii="宋体" w:hAnsi="宋体" w:eastAsia="宋体" w:cs="宋体"/>
          <w:b w:val="0"/>
          <w:bCs/>
          <w:color w:val="auto"/>
          <w:kern w:val="2"/>
          <w:sz w:val="28"/>
          <w:szCs w:val="28"/>
          <w:highlight w:val="none"/>
          <w:lang w:val="en-US" w:eastAsia="zh-CN" w:bidi="ar-SA"/>
        </w:rPr>
        <w:t>报价单位在采购单位结束议价后提出变更价格的（无论降价还是升价），即为同意采购单位将该单位的全部报价信息公布给所有报价单位，采购单位可与其他报价单位再次议价，且其他报价单位有优先于该单位与采购单位合作的权利。</w:t>
      </w:r>
    </w:p>
    <w:p w14:paraId="66FC7BD2">
      <w:pPr>
        <w:keepNext w:val="0"/>
        <w:keepLines w:val="0"/>
        <w:pageBreakBefore w:val="0"/>
        <w:numPr>
          <w:ilvl w:val="0"/>
          <w:numId w:val="0"/>
        </w:numPr>
        <w:kinsoku/>
        <w:wordWrap/>
        <w:overflowPunct/>
        <w:topLinePunct w:val="0"/>
        <w:autoSpaceDE/>
        <w:autoSpaceDN/>
        <w:bidi w:val="0"/>
        <w:spacing w:line="240" w:lineRule="auto"/>
        <w:ind w:firstLine="126" w:firstLineChars="45"/>
        <w:jc w:val="left"/>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第七章</w:t>
      </w:r>
      <w:r>
        <w:rPr>
          <w:rFonts w:hint="eastAsia" w:ascii="宋体" w:hAnsi="宋体" w:eastAsia="宋体" w:cs="宋体"/>
          <w:b w:val="0"/>
          <w:bCs/>
          <w:color w:val="auto"/>
          <w:kern w:val="2"/>
          <w:sz w:val="28"/>
          <w:szCs w:val="28"/>
          <w:highlight w:val="none"/>
          <w:lang w:val="en-US" w:eastAsia="zh-CN" w:bidi="ar-SA"/>
        </w:rPr>
        <w:t xml:space="preserve"> </w:t>
      </w:r>
      <w:r>
        <w:rPr>
          <w:rFonts w:hint="eastAsia" w:ascii="宋体" w:hAnsi="宋体" w:eastAsia="宋体" w:cs="宋体"/>
          <w:b/>
          <w:bCs w:val="0"/>
          <w:i w:val="0"/>
          <w:iCs w:val="0"/>
          <w:caps w:val="0"/>
          <w:color w:val="auto"/>
          <w:spacing w:val="0"/>
          <w:sz w:val="28"/>
          <w:szCs w:val="28"/>
          <w:shd w:val="clear" w:color="auto" w:fill="FFFFFF"/>
          <w:lang w:val="en-US" w:eastAsia="zh-CN"/>
        </w:rPr>
        <w:t>定标</w:t>
      </w:r>
      <w:r>
        <w:rPr>
          <w:rFonts w:hint="eastAsia" w:ascii="宋体" w:hAnsi="宋体" w:eastAsia="宋体" w:cs="宋体"/>
          <w:b/>
          <w:bCs w:val="0"/>
          <w:i w:val="0"/>
          <w:iCs w:val="0"/>
          <w:caps w:val="0"/>
          <w:color w:val="auto"/>
          <w:spacing w:val="0"/>
          <w:sz w:val="28"/>
          <w:szCs w:val="28"/>
          <w:shd w:val="clear" w:color="auto" w:fill="FFFFFF"/>
        </w:rPr>
        <w:t>后，</w:t>
      </w:r>
      <w:r>
        <w:rPr>
          <w:rFonts w:hint="eastAsia" w:ascii="宋体" w:hAnsi="宋体" w:eastAsia="宋体" w:cs="宋体"/>
          <w:b/>
          <w:bCs w:val="0"/>
          <w:i w:val="0"/>
          <w:iCs w:val="0"/>
          <w:caps w:val="0"/>
          <w:color w:val="auto"/>
          <w:spacing w:val="0"/>
          <w:sz w:val="28"/>
          <w:szCs w:val="28"/>
          <w:shd w:val="clear" w:color="auto" w:fill="FFFFFF"/>
          <w:lang w:eastAsia="zh-CN"/>
        </w:rPr>
        <w:t>采购单位</w:t>
      </w:r>
      <w:r>
        <w:rPr>
          <w:rFonts w:hint="eastAsia" w:ascii="宋体" w:hAnsi="宋体" w:eastAsia="宋体" w:cs="宋体"/>
          <w:b/>
          <w:bCs w:val="0"/>
          <w:i w:val="0"/>
          <w:iCs w:val="0"/>
          <w:caps w:val="0"/>
          <w:color w:val="auto"/>
          <w:spacing w:val="0"/>
          <w:sz w:val="28"/>
          <w:szCs w:val="28"/>
          <w:shd w:val="clear" w:color="auto" w:fill="FFFFFF"/>
        </w:rPr>
        <w:t>将通知中标单位，未获通知者</w:t>
      </w:r>
      <w:r>
        <w:rPr>
          <w:rFonts w:hint="eastAsia" w:ascii="宋体" w:hAnsi="宋体" w:eastAsia="宋体" w:cs="宋体"/>
          <w:b/>
          <w:bCs w:val="0"/>
          <w:i w:val="0"/>
          <w:iCs w:val="0"/>
          <w:caps w:val="0"/>
          <w:color w:val="auto"/>
          <w:spacing w:val="0"/>
          <w:sz w:val="28"/>
          <w:szCs w:val="28"/>
          <w:shd w:val="clear" w:color="auto" w:fill="FFFFFF"/>
          <w:lang w:eastAsia="zh-CN"/>
        </w:rPr>
        <w:t>视</w:t>
      </w:r>
      <w:r>
        <w:rPr>
          <w:rFonts w:hint="eastAsia" w:ascii="宋体" w:hAnsi="宋体" w:eastAsia="宋体" w:cs="宋体"/>
          <w:b/>
          <w:bCs w:val="0"/>
          <w:i w:val="0"/>
          <w:iCs w:val="0"/>
          <w:caps w:val="0"/>
          <w:color w:val="auto"/>
          <w:spacing w:val="0"/>
          <w:sz w:val="28"/>
          <w:szCs w:val="28"/>
          <w:shd w:val="clear" w:color="auto" w:fill="FFFFFF"/>
        </w:rPr>
        <w:t>为未中标</w:t>
      </w:r>
      <w:r>
        <w:rPr>
          <w:rFonts w:hint="eastAsia" w:ascii="宋体" w:hAnsi="宋体" w:eastAsia="宋体" w:cs="宋体"/>
          <w:b/>
          <w:bCs w:val="0"/>
          <w:i w:val="0"/>
          <w:iCs w:val="0"/>
          <w:caps w:val="0"/>
          <w:color w:val="auto"/>
          <w:spacing w:val="0"/>
          <w:sz w:val="28"/>
          <w:szCs w:val="28"/>
          <w:shd w:val="clear" w:color="auto" w:fill="FFFFFF"/>
          <w:lang w:eastAsia="zh-CN"/>
        </w:rPr>
        <w:t>。</w:t>
      </w:r>
    </w:p>
    <w:p w14:paraId="5E54B245">
      <w:pPr>
        <w:keepNext w:val="0"/>
        <w:keepLines w:val="0"/>
        <w:pageBreakBefore w:val="0"/>
        <w:numPr>
          <w:ilvl w:val="0"/>
          <w:numId w:val="2"/>
        </w:numPr>
        <w:kinsoku/>
        <w:wordWrap/>
        <w:overflowPunct/>
        <w:topLinePunct w:val="0"/>
        <w:autoSpaceDE/>
        <w:autoSpaceDN/>
        <w:bidi w:val="0"/>
        <w:spacing w:line="240" w:lineRule="auto"/>
        <w:ind w:left="166" w:leftChars="79" w:firstLine="0" w:firstLineChars="0"/>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报价</w:t>
      </w:r>
      <w:r>
        <w:rPr>
          <w:rFonts w:hint="eastAsia" w:ascii="宋体" w:hAnsi="宋体" w:eastAsia="宋体" w:cs="宋体"/>
          <w:b/>
          <w:bCs w:val="0"/>
          <w:color w:val="auto"/>
          <w:sz w:val="28"/>
          <w:szCs w:val="28"/>
          <w:lang w:eastAsia="zh-CN"/>
        </w:rPr>
        <w:t>文件</w:t>
      </w:r>
      <w:r>
        <w:rPr>
          <w:rFonts w:hint="eastAsia" w:ascii="宋体" w:hAnsi="宋体" w:eastAsia="宋体" w:cs="宋体"/>
          <w:b/>
          <w:bCs w:val="0"/>
          <w:color w:val="auto"/>
          <w:sz w:val="28"/>
          <w:szCs w:val="28"/>
          <w:lang w:val="en-US" w:eastAsia="zh-CN"/>
        </w:rPr>
        <w:t>需含以下资料</w:t>
      </w:r>
    </w:p>
    <w:p w14:paraId="58A823B3">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3CF16C80">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0F764787">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eastAsia="宋体" w:cs="宋体"/>
          <w:color w:val="auto"/>
          <w:sz w:val="24"/>
          <w:lang w:eastAsia="zh-CN"/>
        </w:rPr>
        <w:t>玉林</w:t>
      </w:r>
      <w:r>
        <w:rPr>
          <w:rFonts w:hint="eastAsia" w:ascii="宋体" w:hAnsi="宋体" w:eastAsia="宋体" w:cs="宋体"/>
          <w:color w:val="auto"/>
          <w:sz w:val="24"/>
          <w:lang w:val="en-US" w:eastAsia="zh-CN"/>
        </w:rPr>
        <w:t>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3230A5AC">
      <w:pPr>
        <w:keepNext w:val="0"/>
        <w:keepLines w:val="0"/>
        <w:pageBreakBefore w:val="0"/>
        <w:widowControl w:val="0"/>
        <w:kinsoku/>
        <w:wordWrap/>
        <w:overflowPunct/>
        <w:topLinePunct w:val="0"/>
        <w:autoSpaceDE/>
        <w:autoSpaceDN/>
        <w:bidi w:val="0"/>
        <w:adjustRightInd/>
        <w:snapToGrid/>
        <w:spacing w:line="520" w:lineRule="exact"/>
        <w:ind w:right="103" w:righ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38CBA6B5">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（5）报价单位的营业执照、相关资质证书等的复印件（复印件须加盖报价单位公章）；</w:t>
      </w:r>
    </w:p>
    <w:p w14:paraId="0B7F45AA">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highlight w:val="none"/>
          <w:lang w:val="en-US" w:eastAsia="zh-CN"/>
        </w:rPr>
        <w:t>（6）</w:t>
      </w:r>
      <w:r>
        <w:rPr>
          <w:rFonts w:hint="eastAsia" w:ascii="宋体" w:hAnsi="宋体" w:eastAsia="宋体" w:cs="宋体"/>
          <w:color w:val="auto"/>
          <w:sz w:val="24"/>
          <w:lang w:val="en-US" w:eastAsia="zh-CN"/>
        </w:rPr>
        <w:t>报价单位认为有必要提供的其他资料。</w:t>
      </w:r>
    </w:p>
    <w:p w14:paraId="7255EE6B">
      <w:pPr>
        <w:keepNext w:val="0"/>
        <w:keepLines w:val="0"/>
        <w:pageBreakBefore w:val="0"/>
        <w:kinsoku/>
        <w:wordWrap/>
        <w:overflowPunct/>
        <w:topLinePunct w:val="0"/>
        <w:autoSpaceDE/>
        <w:autoSpaceDN/>
        <w:bidi w:val="0"/>
        <w:spacing w:line="240" w:lineRule="auto"/>
        <w:ind w:right="-3"/>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附件：</w:t>
      </w:r>
    </w:p>
    <w:p w14:paraId="477C752F">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《报价书》格式；</w:t>
      </w:r>
    </w:p>
    <w:p w14:paraId="6365D332">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sz w:val="28"/>
          <w:szCs w:val="28"/>
          <w:lang w:val="en-US" w:eastAsia="zh-CN"/>
        </w:rPr>
        <w:t>《报价偏离表》格式；</w:t>
      </w:r>
    </w:p>
    <w:p w14:paraId="236522AD">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sz w:val="28"/>
          <w:szCs w:val="28"/>
          <w:lang w:val="en-US" w:eastAsia="zh-CN"/>
        </w:rPr>
        <w:t xml:space="preserve">《近三年玉林同类业绩一览表》格式；   </w:t>
      </w:r>
    </w:p>
    <w:p w14:paraId="5B9EA692">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《授权委托书》格式；</w:t>
      </w:r>
    </w:p>
    <w:p w14:paraId="34C0F666">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 xml:space="preserve">《报价清单》格式；     </w:t>
      </w:r>
    </w:p>
    <w:p w14:paraId="3AC301AC">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《合同》格式。</w:t>
      </w:r>
      <w:r>
        <w:rPr>
          <w:rFonts w:hint="eastAsia" w:ascii="宋体" w:hAnsi="宋体" w:eastAsia="宋体" w:cs="宋体"/>
          <w:color w:val="auto"/>
          <w:sz w:val="28"/>
          <w:szCs w:val="28"/>
        </w:rPr>
        <w:t>（具体项目名称详见《报价须知》条第1.</w:t>
      </w:r>
      <w:r>
        <w:rPr>
          <w:rFonts w:hint="eastAsia" w:ascii="宋体" w:hAnsi="宋体" w:eastAsia="宋体" w:cs="宋体"/>
          <w:color w:val="auto"/>
          <w:sz w:val="28"/>
          <w:szCs w:val="28"/>
          <w:lang w:eastAsia="zh-CN"/>
        </w:rPr>
        <w:t>4</w:t>
      </w:r>
      <w:r>
        <w:rPr>
          <w:rFonts w:hint="eastAsia" w:ascii="宋体" w:hAnsi="宋体" w:eastAsia="宋体" w:cs="宋体"/>
          <w:color w:val="auto"/>
          <w:sz w:val="28"/>
          <w:szCs w:val="28"/>
        </w:rPr>
        <w:t>条，签约时以采购单位要求为准）</w:t>
      </w:r>
    </w:p>
    <w:p w14:paraId="2EC567A9">
      <w:pPr>
        <w:pStyle w:val="12"/>
        <w:keepNext w:val="0"/>
        <w:keepLines w:val="0"/>
        <w:pageBreakBefore w:val="0"/>
        <w:widowControl w:val="0"/>
        <w:numPr>
          <w:ilvl w:val="0"/>
          <w:numId w:val="0"/>
        </w:numPr>
        <w:kinsoku/>
        <w:wordWrap/>
        <w:overflowPunct/>
        <w:topLinePunct w:val="0"/>
        <w:autoSpaceDE/>
        <w:autoSpaceDN/>
        <w:bidi w:val="0"/>
        <w:spacing w:after="120" w:line="240" w:lineRule="auto"/>
        <w:ind w:right="0" w:rightChars="0"/>
        <w:jc w:val="righ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东莞市中泰建安工程有限公司</w:t>
      </w:r>
    </w:p>
    <w:p w14:paraId="5330FF85">
      <w:pPr>
        <w:pStyle w:val="12"/>
        <w:keepNext w:val="0"/>
        <w:keepLines w:val="0"/>
        <w:pageBreakBefore w:val="0"/>
        <w:numPr>
          <w:ilvl w:val="0"/>
          <w:numId w:val="0"/>
        </w:numPr>
        <w:kinsoku/>
        <w:wordWrap/>
        <w:overflowPunct/>
        <w:topLinePunct w:val="0"/>
        <w:autoSpaceDE/>
        <w:autoSpaceDN/>
        <w:bidi w:val="0"/>
        <w:spacing w:after="120" w:line="240" w:lineRule="auto"/>
        <w:jc w:val="right"/>
        <w:rPr>
          <w:rFonts w:hint="eastAsia" w:ascii="宋体" w:hAnsi="宋体" w:eastAsia="宋体" w:cs="宋体"/>
          <w:b/>
          <w:bCs/>
          <w:color w:val="auto"/>
          <w:kern w:val="2"/>
          <w:sz w:val="28"/>
          <w:szCs w:val="28"/>
          <w:lang w:val="en-US" w:eastAsia="zh-CN"/>
        </w:rPr>
      </w:pPr>
      <w:r>
        <w:rPr>
          <w:rFonts w:hint="eastAsia" w:ascii="宋体" w:hAnsi="宋体" w:eastAsia="宋体" w:cs="宋体"/>
          <w:color w:val="auto"/>
          <w:kern w:val="2"/>
          <w:sz w:val="28"/>
          <w:szCs w:val="28"/>
          <w:highlight w:val="none"/>
          <w:lang w:val="en-US" w:eastAsia="zh-CN" w:bidi="ar-SA"/>
        </w:rPr>
        <w:t xml:space="preserve">2025年9 月 </w:t>
      </w:r>
      <w:r>
        <w:rPr>
          <w:rFonts w:hint="eastAsia" w:ascii="宋体" w:hAnsi="宋体" w:cs="宋体"/>
          <w:color w:val="auto"/>
          <w:kern w:val="2"/>
          <w:sz w:val="28"/>
          <w:szCs w:val="28"/>
          <w:highlight w:val="none"/>
          <w:lang w:val="en-US" w:eastAsia="zh-CN" w:bidi="ar-SA"/>
        </w:rPr>
        <w:t>17</w:t>
      </w:r>
      <w:bookmarkStart w:id="0" w:name="_GoBack"/>
      <w:bookmarkEnd w:id="0"/>
      <w:r>
        <w:rPr>
          <w:rFonts w:hint="eastAsia" w:ascii="宋体" w:hAnsi="宋体" w:eastAsia="宋体" w:cs="宋体"/>
          <w:color w:val="auto"/>
          <w:kern w:val="2"/>
          <w:sz w:val="28"/>
          <w:szCs w:val="28"/>
          <w:highlight w:val="none"/>
          <w:lang w:val="en-US" w:eastAsia="zh-CN" w:bidi="ar-SA"/>
        </w:rPr>
        <w:t xml:space="preserve"> 日</w:t>
      </w:r>
    </w:p>
    <w:p w14:paraId="3E85E9DD">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157E3982">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03BC0353">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4513E9F6">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3DDE56F1">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2F0F288A">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537D4E0A">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72E54A7C">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0F00EC45">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68F426BF">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7EB4F495">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57B19A68">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49BE581B">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1111B67B">
      <w:pPr>
        <w:pStyle w:val="7"/>
        <w:keepNext w:val="0"/>
        <w:keepLines w:val="0"/>
        <w:pageBreakBefore w:val="0"/>
        <w:kinsoku/>
        <w:wordWrap/>
        <w:overflowPunct/>
        <w:topLinePunct w:val="0"/>
        <w:autoSpaceDE/>
        <w:autoSpaceDN/>
        <w:bidi w:val="0"/>
        <w:spacing w:line="240" w:lineRule="auto"/>
        <w:ind w:left="0"/>
        <w:jc w:val="both"/>
        <w:rPr>
          <w:rFonts w:hint="eastAsia" w:ascii="宋体" w:hAnsi="宋体" w:eastAsia="宋体" w:cs="宋体"/>
          <w:b/>
          <w:bCs/>
          <w:color w:val="auto"/>
          <w:kern w:val="2"/>
          <w:sz w:val="28"/>
          <w:szCs w:val="28"/>
          <w:lang w:val="en-US" w:eastAsia="zh-CN"/>
        </w:rPr>
      </w:pPr>
    </w:p>
    <w:p w14:paraId="65B2649C">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237A3FE9">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2152FCF6">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0F3C5457">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1FD9F92A">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08CACEB3">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p>
    <w:p w14:paraId="03F7740C">
      <w:pPr>
        <w:pStyle w:val="7"/>
        <w:keepNext w:val="0"/>
        <w:keepLines w:val="0"/>
        <w:pageBreakBefore w:val="0"/>
        <w:kinsoku/>
        <w:wordWrap/>
        <w:overflowPunct/>
        <w:topLinePunct w:val="0"/>
        <w:autoSpaceDE/>
        <w:autoSpaceDN/>
        <w:bidi w:val="0"/>
        <w:spacing w:line="240" w:lineRule="auto"/>
        <w:ind w:left="0"/>
        <w:jc w:val="right"/>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附件1</w:t>
      </w:r>
    </w:p>
    <w:p w14:paraId="439B2003">
      <w:pPr>
        <w:pStyle w:val="7"/>
        <w:keepNext w:val="0"/>
        <w:keepLines w:val="0"/>
        <w:pageBreakBefore w:val="0"/>
        <w:kinsoku/>
        <w:wordWrap/>
        <w:overflowPunct/>
        <w:topLinePunct w:val="0"/>
        <w:autoSpaceDE/>
        <w:autoSpaceDN/>
        <w:bidi w:val="0"/>
        <w:spacing w:line="240" w:lineRule="auto"/>
        <w:ind w:left="0"/>
        <w:jc w:val="center"/>
        <w:rPr>
          <w:rFonts w:hint="eastAsia" w:ascii="宋体" w:hAnsi="宋体" w:eastAsia="宋体" w:cs="宋体"/>
          <w:b/>
          <w:color w:val="auto"/>
          <w:spacing w:val="10"/>
          <w:sz w:val="30"/>
          <w:szCs w:val="30"/>
        </w:rPr>
      </w:pPr>
      <w:r>
        <w:rPr>
          <w:rFonts w:hint="eastAsia" w:ascii="宋体" w:hAnsi="宋体" w:eastAsia="宋体" w:cs="宋体"/>
          <w:b/>
          <w:color w:val="auto"/>
          <w:spacing w:val="10"/>
          <w:sz w:val="30"/>
          <w:szCs w:val="30"/>
          <w:lang w:val="en-US" w:eastAsia="zh-CN"/>
        </w:rPr>
        <w:t>报价</w:t>
      </w:r>
      <w:r>
        <w:rPr>
          <w:rFonts w:hint="eastAsia" w:ascii="宋体" w:hAnsi="宋体" w:eastAsia="宋体" w:cs="宋体"/>
          <w:b/>
          <w:color w:val="auto"/>
          <w:spacing w:val="10"/>
          <w:sz w:val="30"/>
          <w:szCs w:val="30"/>
        </w:rPr>
        <w:t>书</w:t>
      </w:r>
    </w:p>
    <w:p w14:paraId="498AF158">
      <w:pPr>
        <w:pStyle w:val="7"/>
        <w:keepNext w:val="0"/>
        <w:keepLines w:val="0"/>
        <w:pageBreakBefore w:val="0"/>
        <w:tabs>
          <w:tab w:val="left" w:pos="-199"/>
        </w:tabs>
        <w:kinsoku/>
        <w:wordWrap/>
        <w:overflowPunct/>
        <w:topLinePunct w:val="0"/>
        <w:autoSpaceDE/>
        <w:autoSpaceDN/>
        <w:bidi w:val="0"/>
        <w:snapToGrid w:val="0"/>
        <w:spacing w:line="360" w:lineRule="auto"/>
        <w:ind w:left="0"/>
        <w:textAlignment w:val="baseline"/>
        <w:rPr>
          <w:rFonts w:hint="eastAsia" w:ascii="宋体" w:hAnsi="宋体" w:eastAsia="宋体" w:cs="宋体"/>
          <w:b/>
          <w:color w:val="auto"/>
          <w:sz w:val="24"/>
          <w:szCs w:val="24"/>
        </w:rPr>
      </w:pPr>
      <w:r>
        <w:rPr>
          <w:rFonts w:hint="eastAsia" w:ascii="宋体" w:hAnsi="宋体" w:eastAsia="宋体" w:cs="宋体"/>
          <w:b/>
          <w:color w:val="auto"/>
          <w:spacing w:val="10"/>
          <w:sz w:val="24"/>
          <w:szCs w:val="24"/>
        </w:rPr>
        <w:t>致：东莞市中泰建安工程有限公司</w:t>
      </w:r>
      <w:r>
        <w:rPr>
          <w:rFonts w:hint="eastAsia" w:ascii="宋体" w:hAnsi="宋体" w:eastAsia="宋体" w:cs="宋体"/>
          <w:b/>
          <w:color w:val="auto"/>
          <w:sz w:val="24"/>
          <w:szCs w:val="24"/>
          <w:lang w:val="en-US" w:eastAsia="zh-CN"/>
        </w:rPr>
        <w:t xml:space="preserve"> </w:t>
      </w:r>
    </w:p>
    <w:p w14:paraId="66E1FC9E">
      <w:pPr>
        <w:pStyle w:val="7"/>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360" w:lineRule="auto"/>
        <w:ind w:leftChars="0" w:firstLine="520" w:firstLineChars="200"/>
        <w:textAlignment w:val="baseline"/>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val="en-US" w:eastAsia="zh-CN"/>
        </w:rPr>
        <w:t>1.</w:t>
      </w:r>
      <w:r>
        <w:rPr>
          <w:rFonts w:hint="eastAsia" w:ascii="宋体" w:hAnsi="宋体" w:eastAsia="宋体" w:cs="宋体"/>
          <w:b w:val="0"/>
          <w:bCs w:val="0"/>
          <w:color w:val="auto"/>
          <w:spacing w:val="10"/>
          <w:sz w:val="24"/>
          <w:szCs w:val="24"/>
          <w:highlight w:val="none"/>
        </w:rPr>
        <w:t>经详阅</w:t>
      </w:r>
      <w:r>
        <w:rPr>
          <w:rFonts w:hint="eastAsia" w:ascii="宋体" w:hAnsi="宋体" w:eastAsia="宋体" w:cs="宋体"/>
          <w:b w:val="0"/>
          <w:bCs w:val="0"/>
          <w:color w:val="auto"/>
          <w:spacing w:val="10"/>
          <w:sz w:val="24"/>
          <w:szCs w:val="24"/>
          <w:highlight w:val="none"/>
          <w:u w:val="single"/>
        </w:rPr>
        <w:t>《</w:t>
      </w:r>
      <w:r>
        <w:rPr>
          <w:rFonts w:hint="eastAsia" w:ascii="宋体" w:hAnsi="宋体" w:eastAsia="宋体" w:cs="宋体"/>
          <w:b w:val="0"/>
          <w:bCs w:val="0"/>
          <w:color w:val="auto"/>
          <w:sz w:val="24"/>
          <w:szCs w:val="24"/>
          <w:highlight w:val="none"/>
          <w:u w:val="single"/>
          <w:lang w:val="en-US" w:eastAsia="zh-CN"/>
        </w:rPr>
        <w:t>玉林(福绵）节能环保产业园</w:t>
      </w:r>
      <w:r>
        <w:rPr>
          <w:rFonts w:hint="eastAsia" w:ascii="宋体" w:hAnsi="宋体" w:eastAsia="宋体" w:cs="宋体"/>
          <w:b w:val="0"/>
          <w:bCs w:val="0"/>
          <w:color w:val="auto"/>
          <w:kern w:val="2"/>
          <w:sz w:val="24"/>
          <w:szCs w:val="24"/>
          <w:highlight w:val="none"/>
          <w:lang w:bidi="ar-SA"/>
        </w:rPr>
        <w:t>南片区建设</w:t>
      </w:r>
      <w:r>
        <w:rPr>
          <w:rFonts w:hint="eastAsia" w:ascii="宋体" w:hAnsi="宋体" w:eastAsia="宋体" w:cs="宋体"/>
          <w:b w:val="0"/>
          <w:bCs w:val="0"/>
          <w:color w:val="auto"/>
          <w:sz w:val="24"/>
          <w:szCs w:val="24"/>
          <w:highlight w:val="none"/>
          <w:u w:val="single"/>
          <w:lang w:val="en-US" w:eastAsia="zh-CN"/>
        </w:rPr>
        <w:t>工程止水钢板报价须知</w:t>
      </w:r>
      <w:r>
        <w:rPr>
          <w:rFonts w:hint="eastAsia" w:ascii="宋体" w:hAnsi="宋体" w:eastAsia="宋体" w:cs="宋体"/>
          <w:b w:val="0"/>
          <w:bCs w:val="0"/>
          <w:color w:val="auto"/>
          <w:spacing w:val="10"/>
          <w:sz w:val="24"/>
          <w:szCs w:val="24"/>
          <w:highlight w:val="none"/>
          <w:u w:val="single"/>
        </w:rPr>
        <w:t>》</w:t>
      </w:r>
      <w:r>
        <w:rPr>
          <w:rFonts w:hint="eastAsia" w:ascii="宋体" w:hAnsi="宋体" w:eastAsia="宋体" w:cs="宋体"/>
          <w:b w:val="0"/>
          <w:bCs w:val="0"/>
          <w:color w:val="auto"/>
          <w:spacing w:val="10"/>
          <w:sz w:val="24"/>
          <w:szCs w:val="24"/>
          <w:highlight w:val="none"/>
        </w:rPr>
        <w:t>（以</w:t>
      </w:r>
      <w:r>
        <w:rPr>
          <w:rFonts w:hint="eastAsia" w:ascii="宋体" w:hAnsi="宋体" w:eastAsia="宋体" w:cs="宋体"/>
          <w:color w:val="auto"/>
          <w:spacing w:val="10"/>
          <w:sz w:val="24"/>
          <w:szCs w:val="24"/>
          <w:highlight w:val="none"/>
        </w:rPr>
        <w:t>下简称“</w:t>
      </w:r>
      <w:r>
        <w:rPr>
          <w:rFonts w:hint="eastAsia" w:ascii="宋体" w:hAnsi="宋体" w:eastAsia="宋体" w:cs="宋体"/>
          <w:color w:val="auto"/>
          <w:spacing w:val="10"/>
          <w:sz w:val="24"/>
          <w:szCs w:val="24"/>
          <w:highlight w:val="none"/>
          <w:lang w:val="en-US" w:eastAsia="zh-CN"/>
        </w:rPr>
        <w:t>招标要求</w:t>
      </w:r>
      <w:r>
        <w:rPr>
          <w:rFonts w:hint="eastAsia" w:ascii="宋体" w:hAnsi="宋体" w:eastAsia="宋体" w:cs="宋体"/>
          <w:color w:val="auto"/>
          <w:spacing w:val="10"/>
          <w:sz w:val="24"/>
          <w:szCs w:val="24"/>
          <w:highlight w:val="none"/>
        </w:rPr>
        <w:t>”）全部内容及其他有关资料，在充分考虑各种影响因素后，我司</w:t>
      </w:r>
      <w:r>
        <w:rPr>
          <w:rFonts w:hint="eastAsia" w:ascii="宋体" w:hAnsi="宋体" w:eastAsia="宋体" w:cs="宋体"/>
          <w:color w:val="auto"/>
          <w:spacing w:val="10"/>
          <w:sz w:val="24"/>
          <w:szCs w:val="24"/>
          <w:highlight w:val="none"/>
          <w:lang w:val="en-US" w:eastAsia="zh-CN"/>
        </w:rPr>
        <w:t>在按照贵司付款方式的条件下</w:t>
      </w:r>
      <w:r>
        <w:rPr>
          <w:rFonts w:hint="eastAsia" w:ascii="宋体" w:hAnsi="宋体" w:eastAsia="宋体" w:cs="宋体"/>
          <w:color w:val="auto"/>
          <w:spacing w:val="10"/>
          <w:sz w:val="24"/>
          <w:szCs w:val="24"/>
          <w:highlight w:val="none"/>
        </w:rPr>
        <w:t>愿</w:t>
      </w:r>
      <w:r>
        <w:rPr>
          <w:rFonts w:hint="eastAsia" w:ascii="宋体" w:hAnsi="宋体" w:eastAsia="宋体" w:cs="宋体"/>
          <w:color w:val="auto"/>
          <w:spacing w:val="10"/>
          <w:sz w:val="24"/>
          <w:szCs w:val="24"/>
          <w:highlight w:val="none"/>
          <w:lang w:val="en-US" w:eastAsia="zh-CN"/>
        </w:rPr>
        <w:t>以固定</w:t>
      </w:r>
      <w:r>
        <w:rPr>
          <w:rFonts w:hint="eastAsia" w:ascii="宋体" w:hAnsi="宋体" w:eastAsia="宋体" w:cs="宋体"/>
          <w:color w:val="auto"/>
          <w:spacing w:val="10"/>
          <w:sz w:val="24"/>
          <w:szCs w:val="24"/>
          <w:highlight w:val="none"/>
          <w:u w:val="single"/>
          <w:lang w:val="en-US" w:eastAsia="zh-CN"/>
        </w:rPr>
        <w:t xml:space="preserve"> 单 </w:t>
      </w:r>
      <w:r>
        <w:rPr>
          <w:rFonts w:hint="eastAsia" w:ascii="宋体" w:hAnsi="宋体" w:eastAsia="宋体" w:cs="宋体"/>
          <w:color w:val="auto"/>
          <w:spacing w:val="10"/>
          <w:sz w:val="24"/>
          <w:szCs w:val="24"/>
          <w:highlight w:val="none"/>
          <w:lang w:val="en-US" w:eastAsia="zh-CN"/>
        </w:rPr>
        <w:t>价（详见后附的《报价清单》）</w:t>
      </w:r>
      <w:r>
        <w:rPr>
          <w:rFonts w:hint="eastAsia" w:ascii="宋体" w:hAnsi="宋体" w:eastAsia="宋体" w:cs="宋体"/>
          <w:color w:val="auto"/>
          <w:spacing w:val="10"/>
          <w:sz w:val="24"/>
          <w:szCs w:val="24"/>
          <w:highlight w:val="none"/>
        </w:rPr>
        <w:t>按照</w:t>
      </w:r>
      <w:r>
        <w:rPr>
          <w:rFonts w:hint="eastAsia" w:ascii="宋体" w:hAnsi="宋体" w:eastAsia="宋体" w:cs="宋体"/>
          <w:color w:val="auto"/>
          <w:spacing w:val="10"/>
          <w:sz w:val="24"/>
          <w:szCs w:val="24"/>
          <w:highlight w:val="none"/>
          <w:lang w:val="en-US" w:eastAsia="zh-CN"/>
        </w:rPr>
        <w:t>招标要求</w:t>
      </w:r>
      <w:r>
        <w:rPr>
          <w:rFonts w:hint="eastAsia" w:ascii="宋体" w:hAnsi="宋体" w:eastAsia="宋体" w:cs="宋体"/>
          <w:color w:val="auto"/>
          <w:spacing w:val="10"/>
          <w:sz w:val="24"/>
          <w:szCs w:val="24"/>
          <w:highlight w:val="none"/>
        </w:rPr>
        <w:t>完成</w:t>
      </w:r>
      <w:r>
        <w:rPr>
          <w:rFonts w:hint="eastAsia" w:ascii="宋体" w:hAnsi="宋体" w:eastAsia="宋体" w:cs="宋体"/>
          <w:color w:val="auto"/>
          <w:spacing w:val="10"/>
          <w:sz w:val="24"/>
          <w:szCs w:val="24"/>
          <w:highlight w:val="none"/>
          <w:lang w:val="en-US" w:eastAsia="zh-CN"/>
        </w:rPr>
        <w:t>相关</w:t>
      </w:r>
      <w:r>
        <w:rPr>
          <w:rFonts w:hint="eastAsia" w:ascii="宋体" w:hAnsi="宋体" w:eastAsia="宋体" w:cs="宋体"/>
          <w:color w:val="auto"/>
          <w:spacing w:val="10"/>
          <w:sz w:val="24"/>
          <w:szCs w:val="24"/>
          <w:highlight w:val="none"/>
        </w:rPr>
        <w:t>内容并达到</w:t>
      </w:r>
      <w:r>
        <w:rPr>
          <w:rFonts w:hint="eastAsia" w:ascii="宋体" w:hAnsi="宋体" w:eastAsia="宋体" w:cs="宋体"/>
          <w:color w:val="auto"/>
          <w:spacing w:val="10"/>
          <w:sz w:val="24"/>
          <w:szCs w:val="24"/>
          <w:highlight w:val="none"/>
          <w:lang w:val="en-US" w:eastAsia="zh-CN"/>
        </w:rPr>
        <w:t>贵司</w:t>
      </w:r>
      <w:r>
        <w:rPr>
          <w:rFonts w:hint="eastAsia" w:ascii="宋体" w:hAnsi="宋体" w:eastAsia="宋体" w:cs="宋体"/>
          <w:color w:val="auto"/>
          <w:spacing w:val="10"/>
          <w:sz w:val="24"/>
          <w:szCs w:val="24"/>
          <w:highlight w:val="none"/>
        </w:rPr>
        <w:t>要求</w:t>
      </w:r>
      <w:r>
        <w:rPr>
          <w:rFonts w:hint="eastAsia" w:ascii="宋体" w:hAnsi="宋体" w:eastAsia="宋体" w:cs="宋体"/>
          <w:color w:val="auto"/>
          <w:spacing w:val="10"/>
          <w:sz w:val="24"/>
          <w:szCs w:val="24"/>
          <w:highlight w:val="none"/>
          <w:lang w:eastAsia="zh-CN"/>
        </w:rPr>
        <w:t>。</w:t>
      </w:r>
    </w:p>
    <w:p w14:paraId="0018AA80">
      <w:pPr>
        <w:pStyle w:val="7"/>
        <w:keepNext w:val="0"/>
        <w:keepLines w:val="0"/>
        <w:pageBreakBefore w:val="0"/>
        <w:widowControl w:val="0"/>
        <w:tabs>
          <w:tab w:val="left" w:pos="-199"/>
        </w:tabs>
        <w:kinsoku/>
        <w:wordWrap/>
        <w:overflowPunct/>
        <w:topLinePunct w:val="0"/>
        <w:autoSpaceDE/>
        <w:autoSpaceDN/>
        <w:bidi w:val="0"/>
        <w:adjustRightInd/>
        <w:snapToGrid w:val="0"/>
        <w:spacing w:line="360" w:lineRule="auto"/>
        <w:ind w:left="0" w:firstLine="520" w:firstLineChars="20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2.我司同意，在规定截标日期起的90天内遵守本</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书及我司提交的</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文件，此期限届满前，</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书及</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文件对我司具有约束力，并可随时被接纳。</w:t>
      </w:r>
    </w:p>
    <w:p w14:paraId="6AF517BA">
      <w:pPr>
        <w:pStyle w:val="7"/>
        <w:keepNext w:val="0"/>
        <w:keepLines w:val="0"/>
        <w:pageBreakBefore w:val="0"/>
        <w:widowControl w:val="0"/>
        <w:tabs>
          <w:tab w:val="left" w:pos="-199"/>
        </w:tabs>
        <w:kinsoku/>
        <w:wordWrap/>
        <w:overflowPunct/>
        <w:topLinePunct w:val="0"/>
        <w:autoSpaceDE/>
        <w:autoSpaceDN/>
        <w:bidi w:val="0"/>
        <w:adjustRightInd/>
        <w:snapToGrid w:val="0"/>
        <w:spacing w:line="360" w:lineRule="auto"/>
        <w:ind w:left="0" w:firstLine="520" w:firstLineChars="20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3.直到制订并签署了一项正式协议书前，如根据上述第2条本</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书被接纳，本</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书连同贵司的书面接纳文件、招</w:t>
      </w:r>
      <w:r>
        <w:rPr>
          <w:rFonts w:hint="eastAsia" w:ascii="宋体" w:hAnsi="宋体" w:eastAsia="宋体" w:cs="宋体"/>
          <w:color w:val="auto"/>
          <w:spacing w:val="10"/>
          <w:sz w:val="24"/>
          <w:szCs w:val="24"/>
          <w:lang w:val="en-US" w:eastAsia="zh-CN"/>
        </w:rPr>
        <w:t>采</w:t>
      </w:r>
      <w:r>
        <w:rPr>
          <w:rFonts w:hint="eastAsia" w:ascii="宋体" w:hAnsi="宋体" w:eastAsia="宋体" w:cs="宋体"/>
          <w:color w:val="auto"/>
          <w:spacing w:val="10"/>
          <w:sz w:val="24"/>
          <w:szCs w:val="24"/>
        </w:rPr>
        <w:t>期间双方往来的函件、</w:t>
      </w:r>
      <w:r>
        <w:rPr>
          <w:rFonts w:hint="eastAsia" w:ascii="宋体" w:hAnsi="宋体" w:eastAsia="宋体" w:cs="宋体"/>
          <w:color w:val="auto"/>
          <w:spacing w:val="10"/>
          <w:sz w:val="24"/>
          <w:szCs w:val="24"/>
          <w:lang w:val="en-US" w:eastAsia="zh-CN"/>
        </w:rPr>
        <w:t>报价须知</w:t>
      </w:r>
      <w:r>
        <w:rPr>
          <w:rFonts w:hint="eastAsia" w:ascii="宋体" w:hAnsi="宋体" w:eastAsia="宋体" w:cs="宋体"/>
          <w:color w:val="auto"/>
          <w:spacing w:val="10"/>
          <w:sz w:val="24"/>
          <w:szCs w:val="24"/>
        </w:rPr>
        <w:t>和</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文件，将成为对双方具有约束力的合同文件。</w:t>
      </w:r>
    </w:p>
    <w:p w14:paraId="1AD9C082">
      <w:pPr>
        <w:pStyle w:val="7"/>
        <w:keepNext w:val="0"/>
        <w:keepLines w:val="0"/>
        <w:pageBreakBefore w:val="0"/>
        <w:widowControl w:val="0"/>
        <w:tabs>
          <w:tab w:val="left" w:pos="-199"/>
        </w:tabs>
        <w:kinsoku/>
        <w:wordWrap/>
        <w:overflowPunct/>
        <w:topLinePunct w:val="0"/>
        <w:autoSpaceDE/>
        <w:autoSpaceDN/>
        <w:bidi w:val="0"/>
        <w:adjustRightInd/>
        <w:snapToGrid w:val="0"/>
        <w:spacing w:line="360" w:lineRule="auto"/>
        <w:ind w:left="0" w:firstLine="520" w:firstLineChars="20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4.我司同意贵司无义务接受价格最低的</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文件或任何</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文件，同时不需为此作出任何解释。</w:t>
      </w:r>
    </w:p>
    <w:p w14:paraId="7B6C2E0D">
      <w:pPr>
        <w:pStyle w:val="7"/>
        <w:keepNext w:val="0"/>
        <w:keepLines w:val="0"/>
        <w:pageBreakBefore w:val="0"/>
        <w:widowControl w:val="0"/>
        <w:tabs>
          <w:tab w:val="left" w:pos="-199"/>
        </w:tabs>
        <w:kinsoku/>
        <w:wordWrap/>
        <w:overflowPunct/>
        <w:topLinePunct w:val="0"/>
        <w:autoSpaceDE/>
        <w:autoSpaceDN/>
        <w:bidi w:val="0"/>
        <w:adjustRightInd/>
        <w:snapToGrid w:val="0"/>
        <w:spacing w:line="360" w:lineRule="auto"/>
        <w:ind w:left="0" w:firstLine="520" w:firstLineChars="20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5.贵司不负担我司任何</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费用。</w:t>
      </w:r>
    </w:p>
    <w:p w14:paraId="4FABC5C6">
      <w:pPr>
        <w:pStyle w:val="7"/>
        <w:keepNext w:val="0"/>
        <w:keepLines w:val="0"/>
        <w:pageBreakBefore w:val="0"/>
        <w:widowControl w:val="0"/>
        <w:tabs>
          <w:tab w:val="left" w:pos="-199"/>
        </w:tabs>
        <w:kinsoku/>
        <w:wordWrap/>
        <w:overflowPunct/>
        <w:topLinePunct w:val="0"/>
        <w:autoSpaceDE/>
        <w:autoSpaceDN/>
        <w:bidi w:val="0"/>
        <w:adjustRightInd/>
        <w:snapToGrid w:val="0"/>
        <w:spacing w:line="360" w:lineRule="auto"/>
        <w:ind w:left="0" w:firstLine="520" w:firstLineChars="20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6.如果我司在接到中标通知后，未按贵司要求签署正式合同，或坚持提出附加条件，或提出修改意见，则贵司有</w:t>
      </w:r>
      <w:r>
        <w:rPr>
          <w:rFonts w:hint="eastAsia" w:ascii="宋体" w:hAnsi="宋体" w:eastAsia="宋体" w:cs="宋体"/>
          <w:color w:val="auto"/>
          <w:spacing w:val="10"/>
          <w:sz w:val="24"/>
          <w:szCs w:val="24"/>
          <w:highlight w:val="none"/>
          <w:lang w:val="en-US" w:eastAsia="zh-CN"/>
        </w:rPr>
        <w:t>没收我司投标保证金（如有）</w:t>
      </w:r>
      <w:r>
        <w:rPr>
          <w:rFonts w:hint="eastAsia" w:ascii="宋体" w:hAnsi="宋体" w:eastAsia="宋体" w:cs="宋体"/>
          <w:color w:val="auto"/>
          <w:spacing w:val="10"/>
          <w:sz w:val="24"/>
          <w:szCs w:val="24"/>
          <w:lang w:val="en-US" w:eastAsia="zh-CN"/>
        </w:rPr>
        <w:t>、</w:t>
      </w:r>
      <w:r>
        <w:rPr>
          <w:rFonts w:hint="eastAsia" w:ascii="宋体" w:hAnsi="宋体" w:eastAsia="宋体" w:cs="宋体"/>
          <w:color w:val="auto"/>
          <w:spacing w:val="10"/>
          <w:sz w:val="24"/>
          <w:szCs w:val="24"/>
        </w:rPr>
        <w:t>另选中标单位的权利，同时我司按</w:t>
      </w:r>
      <w:r>
        <w:rPr>
          <w:rFonts w:hint="eastAsia" w:ascii="宋体" w:hAnsi="宋体" w:eastAsia="宋体" w:cs="宋体"/>
          <w:color w:val="auto"/>
          <w:spacing w:val="10"/>
          <w:sz w:val="24"/>
          <w:szCs w:val="24"/>
          <w:lang w:val="en-US" w:eastAsia="zh-CN"/>
        </w:rPr>
        <w:t>报价须知</w:t>
      </w:r>
      <w:r>
        <w:rPr>
          <w:rFonts w:hint="eastAsia" w:ascii="宋体" w:hAnsi="宋体" w:eastAsia="宋体" w:cs="宋体"/>
          <w:color w:val="auto"/>
          <w:spacing w:val="10"/>
          <w:sz w:val="24"/>
          <w:szCs w:val="24"/>
        </w:rPr>
        <w:t>的规定赔偿贵司由此遭受的一切损失。</w:t>
      </w:r>
    </w:p>
    <w:p w14:paraId="6AD22996">
      <w:pPr>
        <w:pStyle w:val="7"/>
        <w:keepNext w:val="0"/>
        <w:keepLines w:val="0"/>
        <w:pageBreakBefore w:val="0"/>
        <w:kinsoku/>
        <w:wordWrap/>
        <w:overflowPunct/>
        <w:topLinePunct w:val="0"/>
        <w:autoSpaceDE/>
        <w:autoSpaceDN/>
        <w:bidi w:val="0"/>
        <w:spacing w:line="360" w:lineRule="auto"/>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10"/>
          <w:sz w:val="24"/>
          <w:szCs w:val="24"/>
          <w:lang w:eastAsia="zh-CN"/>
        </w:rPr>
        <w:t>报价单位</w:t>
      </w:r>
      <w:r>
        <w:rPr>
          <w:rFonts w:hint="eastAsia" w:ascii="宋体" w:hAnsi="宋体" w:eastAsia="宋体" w:cs="宋体"/>
          <w:color w:val="auto"/>
          <w:spacing w:val="10"/>
          <w:sz w:val="24"/>
          <w:szCs w:val="24"/>
        </w:rPr>
        <w:t>（盖章）：</w:t>
      </w:r>
      <w:r>
        <w:rPr>
          <w:rFonts w:hint="eastAsia" w:ascii="宋体" w:hAnsi="宋体" w:eastAsia="宋体" w:cs="宋体"/>
          <w:color w:val="auto"/>
          <w:spacing w:val="10"/>
          <w:sz w:val="24"/>
          <w:szCs w:val="24"/>
          <w:u w:val="single"/>
        </w:rPr>
        <w:t xml:space="preserve">                      </w:t>
      </w:r>
    </w:p>
    <w:p w14:paraId="2A57D402">
      <w:pPr>
        <w:pStyle w:val="7"/>
        <w:keepNext w:val="0"/>
        <w:keepLines w:val="0"/>
        <w:pageBreakBefore w:val="0"/>
        <w:kinsoku/>
        <w:wordWrap/>
        <w:overflowPunct/>
        <w:topLinePunct w:val="0"/>
        <w:autoSpaceDE/>
        <w:autoSpaceDN/>
        <w:bidi w:val="0"/>
        <w:spacing w:line="360" w:lineRule="auto"/>
        <w:ind w:left="0"/>
        <w:textAlignment w:val="baseline"/>
        <w:rPr>
          <w:rFonts w:hint="eastAsia" w:ascii="宋体" w:hAnsi="宋体" w:eastAsia="宋体" w:cs="宋体"/>
          <w:color w:val="auto"/>
          <w:spacing w:val="10"/>
          <w:sz w:val="24"/>
          <w:szCs w:val="24"/>
          <w:u w:val="single"/>
        </w:rPr>
      </w:pPr>
      <w:r>
        <w:rPr>
          <w:rFonts w:hint="eastAsia" w:ascii="宋体" w:hAnsi="宋体" w:eastAsia="宋体" w:cs="宋体"/>
          <w:color w:val="auto"/>
          <w:spacing w:val="10"/>
          <w:sz w:val="24"/>
          <w:szCs w:val="24"/>
        </w:rPr>
        <w:t xml:space="preserve">    营业执照编号：</w:t>
      </w:r>
      <w:r>
        <w:rPr>
          <w:rFonts w:hint="eastAsia" w:ascii="宋体" w:hAnsi="宋体" w:eastAsia="宋体" w:cs="宋体"/>
          <w:color w:val="auto"/>
          <w:spacing w:val="10"/>
          <w:sz w:val="24"/>
          <w:szCs w:val="24"/>
          <w:u w:val="single"/>
        </w:rPr>
        <w:t xml:space="preserve">                         </w:t>
      </w:r>
    </w:p>
    <w:p w14:paraId="76D6FF17">
      <w:pPr>
        <w:pStyle w:val="7"/>
        <w:keepNext w:val="0"/>
        <w:keepLines w:val="0"/>
        <w:pageBreakBefore w:val="0"/>
        <w:tabs>
          <w:tab w:val="left" w:pos="567"/>
        </w:tabs>
        <w:kinsoku/>
        <w:wordWrap/>
        <w:overflowPunct/>
        <w:topLinePunct w:val="0"/>
        <w:autoSpaceDE/>
        <w:autoSpaceDN/>
        <w:bidi w:val="0"/>
        <w:snapToGrid w:val="0"/>
        <w:spacing w:line="360" w:lineRule="auto"/>
        <w:ind w:left="-18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 xml:space="preserve">     注册地址：</w:t>
      </w:r>
      <w:r>
        <w:rPr>
          <w:rFonts w:hint="eastAsia" w:ascii="宋体" w:hAnsi="宋体" w:eastAsia="宋体" w:cs="宋体"/>
          <w:color w:val="auto"/>
          <w:spacing w:val="10"/>
          <w:sz w:val="24"/>
          <w:szCs w:val="24"/>
          <w:u w:val="single"/>
        </w:rPr>
        <w:t xml:space="preserve">                             </w:t>
      </w:r>
    </w:p>
    <w:p w14:paraId="5F762915">
      <w:pPr>
        <w:pStyle w:val="7"/>
        <w:keepNext w:val="0"/>
        <w:keepLines w:val="0"/>
        <w:pageBreakBefore w:val="0"/>
        <w:kinsoku/>
        <w:wordWrap/>
        <w:overflowPunct/>
        <w:topLinePunct w:val="0"/>
        <w:autoSpaceDE/>
        <w:autoSpaceDN/>
        <w:bidi w:val="0"/>
        <w:spacing w:line="360" w:lineRule="auto"/>
        <w:ind w:left="54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法定代表人或委托代理人</w:t>
      </w:r>
    </w:p>
    <w:p w14:paraId="09E297E6">
      <w:pPr>
        <w:pStyle w:val="7"/>
        <w:keepNext w:val="0"/>
        <w:keepLines w:val="0"/>
        <w:pageBreakBefore w:val="0"/>
        <w:kinsoku/>
        <w:wordWrap/>
        <w:overflowPunct/>
        <w:topLinePunct w:val="0"/>
        <w:autoSpaceDE/>
        <w:autoSpaceDN/>
        <w:bidi w:val="0"/>
        <w:spacing w:line="360" w:lineRule="auto"/>
        <w:ind w:left="540"/>
        <w:textAlignment w:val="baseline"/>
        <w:rPr>
          <w:rFonts w:hint="eastAsia" w:ascii="宋体" w:hAnsi="宋体" w:eastAsia="宋体" w:cs="宋体"/>
          <w:color w:val="auto"/>
          <w:spacing w:val="10"/>
          <w:sz w:val="24"/>
          <w:szCs w:val="24"/>
          <w:u w:val="single"/>
        </w:rPr>
      </w:pPr>
      <w:r>
        <w:rPr>
          <w:rFonts w:hint="eastAsia" w:ascii="宋体" w:hAnsi="宋体" w:eastAsia="宋体" w:cs="宋体"/>
          <w:color w:val="auto"/>
          <w:spacing w:val="10"/>
          <w:sz w:val="24"/>
          <w:szCs w:val="24"/>
        </w:rPr>
        <w:t>签        字：</w:t>
      </w:r>
      <w:r>
        <w:rPr>
          <w:rFonts w:hint="eastAsia" w:ascii="宋体" w:hAnsi="宋体" w:eastAsia="宋体" w:cs="宋体"/>
          <w:color w:val="auto"/>
          <w:spacing w:val="10"/>
          <w:sz w:val="24"/>
          <w:szCs w:val="24"/>
          <w:u w:val="single"/>
        </w:rPr>
        <w:t xml:space="preserve">                        </w:t>
      </w:r>
    </w:p>
    <w:p w14:paraId="48FF7332">
      <w:pPr>
        <w:pStyle w:val="7"/>
        <w:keepNext w:val="0"/>
        <w:keepLines w:val="0"/>
        <w:pageBreakBefore w:val="0"/>
        <w:kinsoku/>
        <w:wordWrap/>
        <w:overflowPunct/>
        <w:topLinePunct w:val="0"/>
        <w:autoSpaceDE/>
        <w:autoSpaceDN/>
        <w:bidi w:val="0"/>
        <w:spacing w:line="360" w:lineRule="auto"/>
        <w:ind w:left="540"/>
        <w:textAlignment w:val="baseline"/>
        <w:rPr>
          <w:rFonts w:hint="eastAsia" w:ascii="宋体" w:hAnsi="宋体" w:eastAsia="宋体" w:cs="宋体"/>
          <w:color w:val="auto"/>
          <w:spacing w:val="10"/>
          <w:sz w:val="24"/>
          <w:szCs w:val="24"/>
          <w:u w:val="single"/>
        </w:rPr>
      </w:pPr>
      <w:r>
        <w:rPr>
          <w:rFonts w:hint="eastAsia" w:ascii="宋体" w:hAnsi="宋体" w:eastAsia="宋体" w:cs="宋体"/>
          <w:color w:val="auto"/>
          <w:spacing w:val="10"/>
          <w:sz w:val="24"/>
          <w:szCs w:val="24"/>
        </w:rPr>
        <w:t>姓 名（正楷）：</w:t>
      </w:r>
      <w:r>
        <w:rPr>
          <w:rFonts w:hint="eastAsia" w:ascii="宋体" w:hAnsi="宋体" w:eastAsia="宋体" w:cs="宋体"/>
          <w:color w:val="auto"/>
          <w:spacing w:val="10"/>
          <w:sz w:val="24"/>
          <w:szCs w:val="24"/>
        </w:rPr>
        <w:tab/>
      </w:r>
      <w:r>
        <w:rPr>
          <w:rFonts w:hint="eastAsia" w:ascii="宋体" w:hAnsi="宋体" w:eastAsia="宋体" w:cs="宋体"/>
          <w:color w:val="auto"/>
          <w:spacing w:val="10"/>
          <w:sz w:val="24"/>
          <w:szCs w:val="24"/>
          <w:u w:val="single"/>
        </w:rPr>
        <w:t xml:space="preserve">                        </w:t>
      </w:r>
    </w:p>
    <w:p w14:paraId="2A837E9B">
      <w:pPr>
        <w:pStyle w:val="7"/>
        <w:keepNext w:val="0"/>
        <w:keepLines w:val="0"/>
        <w:pageBreakBefore w:val="0"/>
        <w:kinsoku/>
        <w:wordWrap/>
        <w:overflowPunct/>
        <w:topLinePunct w:val="0"/>
        <w:autoSpaceDE/>
        <w:autoSpaceDN/>
        <w:bidi w:val="0"/>
        <w:spacing w:line="360" w:lineRule="auto"/>
        <w:ind w:left="540"/>
        <w:textAlignment w:val="baseline"/>
        <w:rPr>
          <w:rFonts w:hint="eastAsia" w:ascii="宋体" w:hAnsi="宋体" w:eastAsia="宋体" w:cs="宋体"/>
          <w:color w:val="auto"/>
          <w:spacing w:val="10"/>
          <w:sz w:val="24"/>
          <w:szCs w:val="24"/>
          <w:u w:val="single"/>
        </w:rPr>
      </w:pPr>
      <w:r>
        <w:rPr>
          <w:rFonts w:hint="eastAsia" w:ascii="宋体" w:hAnsi="宋体" w:eastAsia="宋体" w:cs="宋体"/>
          <w:color w:val="auto"/>
          <w:spacing w:val="10"/>
          <w:sz w:val="24"/>
          <w:szCs w:val="24"/>
        </w:rPr>
        <w:t>职        务：</w:t>
      </w:r>
      <w:r>
        <w:rPr>
          <w:rFonts w:hint="eastAsia" w:ascii="宋体" w:hAnsi="宋体" w:eastAsia="宋体" w:cs="宋体"/>
          <w:color w:val="auto"/>
          <w:spacing w:val="10"/>
          <w:sz w:val="24"/>
          <w:szCs w:val="24"/>
          <w:u w:val="single"/>
        </w:rPr>
        <w:t xml:space="preserve">                        </w:t>
      </w:r>
    </w:p>
    <w:p w14:paraId="09EE55C9">
      <w:pPr>
        <w:pStyle w:val="7"/>
        <w:keepNext w:val="0"/>
        <w:keepLines w:val="0"/>
        <w:pageBreakBefore w:val="0"/>
        <w:kinsoku/>
        <w:wordWrap/>
        <w:overflowPunct/>
        <w:topLinePunct w:val="0"/>
        <w:autoSpaceDE/>
        <w:autoSpaceDN/>
        <w:bidi w:val="0"/>
        <w:spacing w:line="360" w:lineRule="auto"/>
        <w:ind w:left="54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日        期：</w:t>
      </w:r>
      <w:r>
        <w:rPr>
          <w:rFonts w:hint="eastAsia" w:ascii="宋体" w:hAnsi="宋体" w:eastAsia="宋体" w:cs="宋体"/>
          <w:color w:val="auto"/>
          <w:spacing w:val="10"/>
          <w:sz w:val="24"/>
          <w:szCs w:val="24"/>
          <w:u w:val="single"/>
        </w:rPr>
        <w:t xml:space="preserve">                         </w:t>
      </w:r>
    </w:p>
    <w:p w14:paraId="55E3585F">
      <w:pPr>
        <w:keepNext w:val="0"/>
        <w:keepLines w:val="0"/>
        <w:pageBreakBefore w:val="0"/>
        <w:numPr>
          <w:ilvl w:val="0"/>
          <w:numId w:val="0"/>
        </w:numPr>
        <w:kinsoku/>
        <w:wordWrap/>
        <w:overflowPunct/>
        <w:topLinePunct w:val="0"/>
        <w:autoSpaceDE/>
        <w:autoSpaceDN/>
        <w:bidi w:val="0"/>
        <w:spacing w:line="360" w:lineRule="auto"/>
        <w:jc w:val="center"/>
        <w:rPr>
          <w:rFonts w:hint="eastAsia" w:ascii="宋体" w:hAnsi="宋体" w:eastAsia="宋体" w:cs="宋体"/>
          <w:color w:val="auto"/>
          <w:sz w:val="24"/>
          <w:szCs w:val="24"/>
          <w:lang w:val="en-US" w:eastAsia="zh-CN"/>
        </w:rPr>
      </w:pPr>
    </w:p>
    <w:p w14:paraId="79ECD88D">
      <w:pPr>
        <w:keepNext w:val="0"/>
        <w:keepLines w:val="0"/>
        <w:pageBreakBefore w:val="0"/>
        <w:numPr>
          <w:ilvl w:val="0"/>
          <w:numId w:val="0"/>
        </w:numPr>
        <w:kinsoku/>
        <w:wordWrap/>
        <w:overflowPunct/>
        <w:topLinePunct w:val="0"/>
        <w:autoSpaceDE/>
        <w:autoSpaceDN/>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附：《法定代表人资格证明书》《报价清单》</w:t>
      </w:r>
    </w:p>
    <w:p w14:paraId="6BEA3E6F">
      <w:pPr>
        <w:keepNext w:val="0"/>
        <w:keepLines w:val="0"/>
        <w:pageBreakBefore w:val="0"/>
        <w:numPr>
          <w:ilvl w:val="0"/>
          <w:numId w:val="0"/>
        </w:numPr>
        <w:kinsoku/>
        <w:wordWrap/>
        <w:overflowPunct/>
        <w:topLinePunct w:val="0"/>
        <w:autoSpaceDE/>
        <w:autoSpaceDN/>
        <w:bidi w:val="0"/>
        <w:spacing w:line="240" w:lineRule="auto"/>
        <w:jc w:val="righ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br w:type="page"/>
      </w:r>
      <w:r>
        <w:rPr>
          <w:rFonts w:hint="eastAsia" w:ascii="宋体" w:hAnsi="宋体" w:eastAsia="宋体" w:cs="宋体"/>
          <w:b/>
          <w:bCs/>
          <w:color w:val="auto"/>
          <w:sz w:val="28"/>
          <w:szCs w:val="28"/>
          <w:lang w:val="en-US" w:eastAsia="zh-CN"/>
        </w:rPr>
        <w:t>附件2</w:t>
      </w:r>
    </w:p>
    <w:p w14:paraId="6BA328A9">
      <w:pPr>
        <w:keepNext w:val="0"/>
        <w:keepLines w:val="0"/>
        <w:pageBreakBefore w:val="0"/>
        <w:numPr>
          <w:ilvl w:val="0"/>
          <w:numId w:val="0"/>
        </w:numPr>
        <w:kinsoku/>
        <w:wordWrap/>
        <w:overflowPunct/>
        <w:topLinePunct w:val="0"/>
        <w:autoSpaceDE/>
        <w:autoSpaceDN/>
        <w:bidi w:val="0"/>
        <w:spacing w:line="240" w:lineRule="auto"/>
        <w:jc w:val="center"/>
        <w:rPr>
          <w:rFonts w:hint="eastAsia" w:ascii="宋体" w:hAnsi="宋体" w:eastAsia="宋体" w:cs="宋体"/>
          <w:color w:val="auto"/>
          <w:sz w:val="28"/>
          <w:szCs w:val="28"/>
          <w:highlight w:val="none"/>
          <w:lang w:val="zh-CN"/>
        </w:rPr>
      </w:pPr>
      <w:r>
        <w:rPr>
          <w:rFonts w:hint="eastAsia" w:ascii="宋体" w:hAnsi="宋体" w:eastAsia="宋体" w:cs="宋体"/>
          <w:b/>
          <w:color w:val="auto"/>
          <w:sz w:val="28"/>
          <w:szCs w:val="28"/>
          <w:highlight w:val="none"/>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722"/>
        <w:gridCol w:w="2689"/>
        <w:gridCol w:w="2803"/>
        <w:gridCol w:w="2229"/>
      </w:tblGrid>
      <w:tr w14:paraId="1486B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343" w:type="dxa"/>
            <w:gridSpan w:val="2"/>
            <w:tcBorders>
              <w:top w:val="single" w:color="auto" w:sz="4" w:space="0"/>
              <w:left w:val="single" w:color="auto" w:sz="4" w:space="0"/>
              <w:bottom w:val="single" w:color="auto" w:sz="4" w:space="0"/>
              <w:right w:val="single" w:color="auto" w:sz="4" w:space="0"/>
            </w:tcBorders>
            <w:noWrap w:val="0"/>
            <w:vAlign w:val="center"/>
          </w:tcPr>
          <w:p w14:paraId="6A892F67">
            <w:pPr>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招采文件</w:t>
            </w:r>
            <w:r>
              <w:rPr>
                <w:rFonts w:hint="eastAsia" w:ascii="宋体" w:hAnsi="宋体" w:eastAsia="宋体" w:cs="宋体"/>
                <w:color w:val="auto"/>
                <w:sz w:val="28"/>
                <w:szCs w:val="28"/>
                <w:highlight w:val="none"/>
                <w:lang w:val="zh-CN"/>
              </w:rPr>
              <w:t>条目号</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2BA85666">
            <w:pPr>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招采文件的</w:t>
            </w:r>
            <w:r>
              <w:rPr>
                <w:rFonts w:hint="eastAsia" w:ascii="宋体" w:hAnsi="宋体" w:eastAsia="宋体" w:cs="宋体"/>
                <w:color w:val="auto"/>
                <w:sz w:val="28"/>
                <w:szCs w:val="28"/>
                <w:highlight w:val="none"/>
                <w:lang w:val="zh-CN"/>
              </w:rPr>
              <w:t>要求</w:t>
            </w:r>
          </w:p>
        </w:tc>
        <w:tc>
          <w:tcPr>
            <w:tcW w:w="2803" w:type="dxa"/>
            <w:tcBorders>
              <w:top w:val="single" w:color="auto" w:sz="4" w:space="0"/>
              <w:left w:val="single" w:color="auto" w:sz="4" w:space="0"/>
              <w:bottom w:val="single" w:color="auto" w:sz="4" w:space="0"/>
              <w:right w:val="single" w:color="auto" w:sz="4" w:space="0"/>
            </w:tcBorders>
            <w:noWrap w:val="0"/>
            <w:vAlign w:val="center"/>
          </w:tcPr>
          <w:p w14:paraId="1EF9FFC9">
            <w:pPr>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报价内容</w:t>
            </w:r>
          </w:p>
        </w:tc>
        <w:tc>
          <w:tcPr>
            <w:tcW w:w="2229" w:type="dxa"/>
            <w:tcBorders>
              <w:top w:val="single" w:color="auto" w:sz="4" w:space="0"/>
              <w:left w:val="single" w:color="auto" w:sz="4" w:space="0"/>
              <w:bottom w:val="single" w:color="auto" w:sz="4" w:space="0"/>
              <w:right w:val="single" w:color="auto" w:sz="4" w:space="0"/>
            </w:tcBorders>
            <w:noWrap w:val="0"/>
            <w:vAlign w:val="center"/>
          </w:tcPr>
          <w:p w14:paraId="52530CAB">
            <w:pPr>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偏离原因</w:t>
            </w:r>
          </w:p>
        </w:tc>
      </w:tr>
      <w:tr w14:paraId="3DFC21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restart"/>
            <w:tcBorders>
              <w:top w:val="single" w:color="auto" w:sz="4" w:space="0"/>
              <w:left w:val="single" w:color="auto" w:sz="4" w:space="0"/>
              <w:right w:val="single" w:color="auto" w:sz="4" w:space="0"/>
            </w:tcBorders>
            <w:noWrap w:val="0"/>
            <w:vAlign w:val="center"/>
          </w:tcPr>
          <w:p w14:paraId="291FDE8B">
            <w:pPr>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color w:val="auto"/>
                <w:sz w:val="28"/>
                <w:szCs w:val="28"/>
                <w:highlight w:val="none"/>
                <w:lang w:val="zh-CN"/>
              </w:rPr>
            </w:pPr>
            <w:r>
              <w:rPr>
                <w:rFonts w:hint="eastAsia" w:ascii="宋体" w:hAnsi="宋体" w:eastAsia="宋体" w:cs="宋体"/>
                <w:b/>
                <w:bCs/>
                <w:color w:val="auto"/>
                <w:sz w:val="28"/>
                <w:szCs w:val="28"/>
                <w:highlight w:val="none"/>
                <w:lang w:val="zh-CN"/>
              </w:rPr>
              <w:t>技术部分</w:t>
            </w:r>
          </w:p>
        </w:tc>
        <w:tc>
          <w:tcPr>
            <w:tcW w:w="722" w:type="dxa"/>
            <w:tcBorders>
              <w:top w:val="single" w:color="auto" w:sz="4" w:space="0"/>
              <w:left w:val="single" w:color="auto" w:sz="4" w:space="0"/>
              <w:bottom w:val="single" w:color="auto" w:sz="4" w:space="0"/>
              <w:right w:val="single" w:color="auto" w:sz="4" w:space="0"/>
            </w:tcBorders>
            <w:noWrap w:val="0"/>
            <w:vAlign w:val="top"/>
          </w:tcPr>
          <w:p w14:paraId="6DE18F0D">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689" w:type="dxa"/>
            <w:tcBorders>
              <w:top w:val="single" w:color="auto" w:sz="4" w:space="0"/>
              <w:left w:val="single" w:color="auto" w:sz="4" w:space="0"/>
              <w:bottom w:val="single" w:color="auto" w:sz="4" w:space="0"/>
              <w:right w:val="single" w:color="auto" w:sz="4" w:space="0"/>
            </w:tcBorders>
            <w:noWrap w:val="0"/>
            <w:vAlign w:val="top"/>
          </w:tcPr>
          <w:p w14:paraId="27B69DCF">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803" w:type="dxa"/>
            <w:tcBorders>
              <w:top w:val="single" w:color="auto" w:sz="4" w:space="0"/>
              <w:left w:val="single" w:color="auto" w:sz="4" w:space="0"/>
              <w:bottom w:val="single" w:color="auto" w:sz="4" w:space="0"/>
              <w:right w:val="single" w:color="auto" w:sz="4" w:space="0"/>
            </w:tcBorders>
            <w:noWrap w:val="0"/>
            <w:vAlign w:val="top"/>
          </w:tcPr>
          <w:p w14:paraId="6B21C1A6">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3BC6B88D">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r>
      <w:tr w14:paraId="6F535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top"/>
          </w:tcPr>
          <w:p w14:paraId="57C571B2">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722" w:type="dxa"/>
            <w:tcBorders>
              <w:top w:val="single" w:color="auto" w:sz="4" w:space="0"/>
              <w:left w:val="single" w:color="auto" w:sz="4" w:space="0"/>
              <w:bottom w:val="single" w:color="auto" w:sz="4" w:space="0"/>
              <w:right w:val="single" w:color="auto" w:sz="4" w:space="0"/>
            </w:tcBorders>
            <w:noWrap w:val="0"/>
            <w:vAlign w:val="top"/>
          </w:tcPr>
          <w:p w14:paraId="01518556">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689" w:type="dxa"/>
            <w:tcBorders>
              <w:top w:val="single" w:color="auto" w:sz="4" w:space="0"/>
              <w:left w:val="single" w:color="auto" w:sz="4" w:space="0"/>
              <w:bottom w:val="single" w:color="auto" w:sz="4" w:space="0"/>
              <w:right w:val="single" w:color="auto" w:sz="4" w:space="0"/>
            </w:tcBorders>
            <w:noWrap w:val="0"/>
            <w:vAlign w:val="top"/>
          </w:tcPr>
          <w:p w14:paraId="5B0AC28E">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803" w:type="dxa"/>
            <w:tcBorders>
              <w:top w:val="single" w:color="auto" w:sz="4" w:space="0"/>
              <w:left w:val="single" w:color="auto" w:sz="4" w:space="0"/>
              <w:bottom w:val="single" w:color="auto" w:sz="4" w:space="0"/>
              <w:right w:val="single" w:color="auto" w:sz="4" w:space="0"/>
            </w:tcBorders>
            <w:noWrap w:val="0"/>
            <w:vAlign w:val="top"/>
          </w:tcPr>
          <w:p w14:paraId="38A2240D">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3DB1E0EE">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r>
      <w:tr w14:paraId="55A9C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top"/>
          </w:tcPr>
          <w:p w14:paraId="355000C5">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722" w:type="dxa"/>
            <w:tcBorders>
              <w:top w:val="single" w:color="auto" w:sz="4" w:space="0"/>
              <w:left w:val="single" w:color="auto" w:sz="4" w:space="0"/>
              <w:bottom w:val="single" w:color="auto" w:sz="4" w:space="0"/>
              <w:right w:val="single" w:color="auto" w:sz="4" w:space="0"/>
            </w:tcBorders>
            <w:noWrap w:val="0"/>
            <w:vAlign w:val="top"/>
          </w:tcPr>
          <w:p w14:paraId="3BE33B04">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689" w:type="dxa"/>
            <w:tcBorders>
              <w:top w:val="single" w:color="auto" w:sz="4" w:space="0"/>
              <w:left w:val="single" w:color="auto" w:sz="4" w:space="0"/>
              <w:bottom w:val="single" w:color="auto" w:sz="4" w:space="0"/>
              <w:right w:val="single" w:color="auto" w:sz="4" w:space="0"/>
            </w:tcBorders>
            <w:noWrap w:val="0"/>
            <w:vAlign w:val="top"/>
          </w:tcPr>
          <w:p w14:paraId="31BF9EE5">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803" w:type="dxa"/>
            <w:tcBorders>
              <w:top w:val="single" w:color="auto" w:sz="4" w:space="0"/>
              <w:left w:val="single" w:color="auto" w:sz="4" w:space="0"/>
              <w:bottom w:val="single" w:color="auto" w:sz="4" w:space="0"/>
              <w:right w:val="single" w:color="auto" w:sz="4" w:space="0"/>
            </w:tcBorders>
            <w:noWrap w:val="0"/>
            <w:vAlign w:val="top"/>
          </w:tcPr>
          <w:p w14:paraId="5046B62B">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41BCF3AF">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r>
      <w:tr w14:paraId="10E2A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top"/>
          </w:tcPr>
          <w:p w14:paraId="5B27C319">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722" w:type="dxa"/>
            <w:tcBorders>
              <w:top w:val="single" w:color="auto" w:sz="4" w:space="0"/>
              <w:left w:val="single" w:color="auto" w:sz="4" w:space="0"/>
              <w:bottom w:val="single" w:color="auto" w:sz="4" w:space="0"/>
              <w:right w:val="single" w:color="auto" w:sz="4" w:space="0"/>
            </w:tcBorders>
            <w:noWrap w:val="0"/>
            <w:vAlign w:val="top"/>
          </w:tcPr>
          <w:p w14:paraId="372AE234">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689" w:type="dxa"/>
            <w:tcBorders>
              <w:top w:val="single" w:color="auto" w:sz="4" w:space="0"/>
              <w:left w:val="single" w:color="auto" w:sz="4" w:space="0"/>
              <w:bottom w:val="single" w:color="auto" w:sz="4" w:space="0"/>
              <w:right w:val="single" w:color="auto" w:sz="4" w:space="0"/>
            </w:tcBorders>
            <w:noWrap w:val="0"/>
            <w:vAlign w:val="top"/>
          </w:tcPr>
          <w:p w14:paraId="713B831A">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803" w:type="dxa"/>
            <w:tcBorders>
              <w:top w:val="single" w:color="auto" w:sz="4" w:space="0"/>
              <w:left w:val="single" w:color="auto" w:sz="4" w:space="0"/>
              <w:bottom w:val="single" w:color="auto" w:sz="4" w:space="0"/>
              <w:right w:val="single" w:color="auto" w:sz="4" w:space="0"/>
            </w:tcBorders>
            <w:noWrap w:val="0"/>
            <w:vAlign w:val="top"/>
          </w:tcPr>
          <w:p w14:paraId="584925F2">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0CB51C71">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r>
      <w:tr w14:paraId="566803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restart"/>
            <w:tcBorders>
              <w:top w:val="single" w:color="auto" w:sz="4" w:space="0"/>
              <w:left w:val="single" w:color="auto" w:sz="4" w:space="0"/>
              <w:right w:val="single" w:color="auto" w:sz="4" w:space="0"/>
            </w:tcBorders>
            <w:noWrap w:val="0"/>
            <w:vAlign w:val="center"/>
          </w:tcPr>
          <w:p w14:paraId="725A274D">
            <w:pPr>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合同条款部分</w:t>
            </w:r>
          </w:p>
        </w:tc>
        <w:tc>
          <w:tcPr>
            <w:tcW w:w="722" w:type="dxa"/>
            <w:tcBorders>
              <w:top w:val="single" w:color="auto" w:sz="4" w:space="0"/>
              <w:left w:val="single" w:color="auto" w:sz="4" w:space="0"/>
              <w:bottom w:val="single" w:color="auto" w:sz="4" w:space="0"/>
              <w:right w:val="single" w:color="auto" w:sz="4" w:space="0"/>
            </w:tcBorders>
            <w:noWrap w:val="0"/>
            <w:vAlign w:val="top"/>
          </w:tcPr>
          <w:p w14:paraId="32249114">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689" w:type="dxa"/>
            <w:tcBorders>
              <w:top w:val="single" w:color="auto" w:sz="4" w:space="0"/>
              <w:left w:val="single" w:color="auto" w:sz="4" w:space="0"/>
              <w:bottom w:val="single" w:color="auto" w:sz="4" w:space="0"/>
              <w:right w:val="single" w:color="auto" w:sz="4" w:space="0"/>
            </w:tcBorders>
            <w:noWrap w:val="0"/>
            <w:vAlign w:val="top"/>
          </w:tcPr>
          <w:p w14:paraId="53904F48">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803" w:type="dxa"/>
            <w:tcBorders>
              <w:top w:val="single" w:color="auto" w:sz="4" w:space="0"/>
              <w:left w:val="single" w:color="auto" w:sz="4" w:space="0"/>
              <w:bottom w:val="single" w:color="auto" w:sz="4" w:space="0"/>
              <w:right w:val="single" w:color="auto" w:sz="4" w:space="0"/>
            </w:tcBorders>
            <w:noWrap w:val="0"/>
            <w:vAlign w:val="top"/>
          </w:tcPr>
          <w:p w14:paraId="123BD405">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5604CED9">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r>
      <w:tr w14:paraId="32285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0EC7E6C8">
            <w:pPr>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color w:val="auto"/>
                <w:sz w:val="28"/>
                <w:szCs w:val="28"/>
                <w:highlight w:val="none"/>
                <w:lang w:val="zh-CN"/>
              </w:rPr>
            </w:pPr>
          </w:p>
        </w:tc>
        <w:tc>
          <w:tcPr>
            <w:tcW w:w="722" w:type="dxa"/>
            <w:tcBorders>
              <w:top w:val="single" w:color="auto" w:sz="4" w:space="0"/>
              <w:left w:val="single" w:color="auto" w:sz="4" w:space="0"/>
              <w:bottom w:val="single" w:color="auto" w:sz="4" w:space="0"/>
              <w:right w:val="single" w:color="auto" w:sz="4" w:space="0"/>
            </w:tcBorders>
            <w:noWrap w:val="0"/>
            <w:vAlign w:val="top"/>
          </w:tcPr>
          <w:p w14:paraId="7B55F134">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689" w:type="dxa"/>
            <w:tcBorders>
              <w:top w:val="single" w:color="auto" w:sz="4" w:space="0"/>
              <w:left w:val="single" w:color="auto" w:sz="4" w:space="0"/>
              <w:bottom w:val="single" w:color="auto" w:sz="4" w:space="0"/>
              <w:right w:val="single" w:color="auto" w:sz="4" w:space="0"/>
            </w:tcBorders>
            <w:noWrap w:val="0"/>
            <w:vAlign w:val="top"/>
          </w:tcPr>
          <w:p w14:paraId="78458E8A">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803" w:type="dxa"/>
            <w:tcBorders>
              <w:top w:val="single" w:color="auto" w:sz="4" w:space="0"/>
              <w:left w:val="single" w:color="auto" w:sz="4" w:space="0"/>
              <w:bottom w:val="single" w:color="auto" w:sz="4" w:space="0"/>
              <w:right w:val="single" w:color="auto" w:sz="4" w:space="0"/>
            </w:tcBorders>
            <w:noWrap w:val="0"/>
            <w:vAlign w:val="top"/>
          </w:tcPr>
          <w:p w14:paraId="4CA35BF2">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7891AE04">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r>
      <w:tr w14:paraId="703D6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49E8677E">
            <w:pPr>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color w:val="auto"/>
                <w:sz w:val="28"/>
                <w:szCs w:val="28"/>
                <w:highlight w:val="none"/>
                <w:lang w:val="zh-CN"/>
              </w:rPr>
            </w:pPr>
          </w:p>
        </w:tc>
        <w:tc>
          <w:tcPr>
            <w:tcW w:w="722" w:type="dxa"/>
            <w:tcBorders>
              <w:top w:val="single" w:color="auto" w:sz="4" w:space="0"/>
              <w:left w:val="single" w:color="auto" w:sz="4" w:space="0"/>
              <w:bottom w:val="single" w:color="auto" w:sz="4" w:space="0"/>
              <w:right w:val="single" w:color="auto" w:sz="4" w:space="0"/>
            </w:tcBorders>
            <w:noWrap w:val="0"/>
            <w:vAlign w:val="top"/>
          </w:tcPr>
          <w:p w14:paraId="169F457F">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689" w:type="dxa"/>
            <w:tcBorders>
              <w:top w:val="single" w:color="auto" w:sz="4" w:space="0"/>
              <w:left w:val="single" w:color="auto" w:sz="4" w:space="0"/>
              <w:bottom w:val="single" w:color="auto" w:sz="4" w:space="0"/>
              <w:right w:val="single" w:color="auto" w:sz="4" w:space="0"/>
            </w:tcBorders>
            <w:noWrap w:val="0"/>
            <w:vAlign w:val="top"/>
          </w:tcPr>
          <w:p w14:paraId="6AC58769">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803" w:type="dxa"/>
            <w:tcBorders>
              <w:top w:val="single" w:color="auto" w:sz="4" w:space="0"/>
              <w:left w:val="single" w:color="auto" w:sz="4" w:space="0"/>
              <w:bottom w:val="single" w:color="auto" w:sz="4" w:space="0"/>
              <w:right w:val="single" w:color="auto" w:sz="4" w:space="0"/>
            </w:tcBorders>
            <w:noWrap w:val="0"/>
            <w:vAlign w:val="top"/>
          </w:tcPr>
          <w:p w14:paraId="3253AFDA">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1FBE8AFF">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r>
      <w:tr w14:paraId="693C14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2ABA0538">
            <w:pPr>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color w:val="auto"/>
                <w:sz w:val="28"/>
                <w:szCs w:val="28"/>
                <w:highlight w:val="none"/>
                <w:lang w:val="zh-CN"/>
              </w:rPr>
            </w:pPr>
          </w:p>
        </w:tc>
        <w:tc>
          <w:tcPr>
            <w:tcW w:w="722" w:type="dxa"/>
            <w:tcBorders>
              <w:top w:val="single" w:color="auto" w:sz="4" w:space="0"/>
              <w:left w:val="single" w:color="auto" w:sz="4" w:space="0"/>
              <w:bottom w:val="single" w:color="auto" w:sz="4" w:space="0"/>
              <w:right w:val="single" w:color="auto" w:sz="4" w:space="0"/>
            </w:tcBorders>
            <w:noWrap w:val="0"/>
            <w:vAlign w:val="top"/>
          </w:tcPr>
          <w:p w14:paraId="7FD727A1">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689" w:type="dxa"/>
            <w:tcBorders>
              <w:top w:val="single" w:color="auto" w:sz="4" w:space="0"/>
              <w:left w:val="single" w:color="auto" w:sz="4" w:space="0"/>
              <w:bottom w:val="single" w:color="auto" w:sz="4" w:space="0"/>
              <w:right w:val="single" w:color="auto" w:sz="4" w:space="0"/>
            </w:tcBorders>
            <w:noWrap w:val="0"/>
            <w:vAlign w:val="top"/>
          </w:tcPr>
          <w:p w14:paraId="13C0B9BD">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803" w:type="dxa"/>
            <w:tcBorders>
              <w:top w:val="single" w:color="auto" w:sz="4" w:space="0"/>
              <w:left w:val="single" w:color="auto" w:sz="4" w:space="0"/>
              <w:bottom w:val="single" w:color="auto" w:sz="4" w:space="0"/>
              <w:right w:val="single" w:color="auto" w:sz="4" w:space="0"/>
            </w:tcBorders>
            <w:noWrap w:val="0"/>
            <w:vAlign w:val="top"/>
          </w:tcPr>
          <w:p w14:paraId="65F970DF">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79A39439">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r>
      <w:tr w14:paraId="3A3964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4E70E872">
            <w:pPr>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color w:val="auto"/>
                <w:sz w:val="28"/>
                <w:szCs w:val="28"/>
                <w:highlight w:val="none"/>
                <w:lang w:val="zh-CN"/>
              </w:rPr>
            </w:pPr>
          </w:p>
        </w:tc>
        <w:tc>
          <w:tcPr>
            <w:tcW w:w="722" w:type="dxa"/>
            <w:tcBorders>
              <w:top w:val="single" w:color="auto" w:sz="4" w:space="0"/>
              <w:left w:val="single" w:color="auto" w:sz="4" w:space="0"/>
              <w:bottom w:val="single" w:color="auto" w:sz="4" w:space="0"/>
              <w:right w:val="single" w:color="auto" w:sz="4" w:space="0"/>
            </w:tcBorders>
            <w:noWrap w:val="0"/>
            <w:vAlign w:val="top"/>
          </w:tcPr>
          <w:p w14:paraId="0C40318A">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689" w:type="dxa"/>
            <w:tcBorders>
              <w:top w:val="single" w:color="auto" w:sz="4" w:space="0"/>
              <w:left w:val="single" w:color="auto" w:sz="4" w:space="0"/>
              <w:bottom w:val="single" w:color="auto" w:sz="4" w:space="0"/>
              <w:right w:val="single" w:color="auto" w:sz="4" w:space="0"/>
            </w:tcBorders>
            <w:noWrap w:val="0"/>
            <w:vAlign w:val="top"/>
          </w:tcPr>
          <w:p w14:paraId="21041356">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803" w:type="dxa"/>
            <w:tcBorders>
              <w:top w:val="single" w:color="auto" w:sz="4" w:space="0"/>
              <w:left w:val="single" w:color="auto" w:sz="4" w:space="0"/>
              <w:bottom w:val="single" w:color="auto" w:sz="4" w:space="0"/>
              <w:right w:val="single" w:color="auto" w:sz="4" w:space="0"/>
            </w:tcBorders>
            <w:noWrap w:val="0"/>
            <w:vAlign w:val="top"/>
          </w:tcPr>
          <w:p w14:paraId="25A0F714">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6134426B">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r>
      <w:tr w14:paraId="10517B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restart"/>
            <w:tcBorders>
              <w:top w:val="single" w:color="auto" w:sz="4" w:space="0"/>
              <w:left w:val="single" w:color="auto" w:sz="4" w:space="0"/>
              <w:right w:val="single" w:color="auto" w:sz="4" w:space="0"/>
            </w:tcBorders>
            <w:noWrap w:val="0"/>
            <w:vAlign w:val="center"/>
          </w:tcPr>
          <w:p w14:paraId="599509ED">
            <w:pPr>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商务及其他部分</w:t>
            </w:r>
          </w:p>
        </w:tc>
        <w:tc>
          <w:tcPr>
            <w:tcW w:w="722" w:type="dxa"/>
            <w:tcBorders>
              <w:top w:val="single" w:color="auto" w:sz="4" w:space="0"/>
              <w:left w:val="single" w:color="auto" w:sz="4" w:space="0"/>
              <w:bottom w:val="single" w:color="auto" w:sz="4" w:space="0"/>
              <w:right w:val="single" w:color="auto" w:sz="4" w:space="0"/>
            </w:tcBorders>
            <w:noWrap w:val="0"/>
            <w:vAlign w:val="top"/>
          </w:tcPr>
          <w:p w14:paraId="57784592">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689" w:type="dxa"/>
            <w:tcBorders>
              <w:top w:val="single" w:color="auto" w:sz="4" w:space="0"/>
              <w:left w:val="single" w:color="auto" w:sz="4" w:space="0"/>
              <w:bottom w:val="single" w:color="auto" w:sz="4" w:space="0"/>
              <w:right w:val="single" w:color="auto" w:sz="4" w:space="0"/>
            </w:tcBorders>
            <w:noWrap w:val="0"/>
            <w:vAlign w:val="top"/>
          </w:tcPr>
          <w:p w14:paraId="4524348F">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803" w:type="dxa"/>
            <w:tcBorders>
              <w:top w:val="single" w:color="auto" w:sz="4" w:space="0"/>
              <w:left w:val="single" w:color="auto" w:sz="4" w:space="0"/>
              <w:bottom w:val="single" w:color="auto" w:sz="4" w:space="0"/>
              <w:right w:val="single" w:color="auto" w:sz="4" w:space="0"/>
            </w:tcBorders>
            <w:noWrap w:val="0"/>
            <w:vAlign w:val="top"/>
          </w:tcPr>
          <w:p w14:paraId="3F49AAC7">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59D506F0">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r>
      <w:tr w14:paraId="70F41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top"/>
          </w:tcPr>
          <w:p w14:paraId="7BCE80DB">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722" w:type="dxa"/>
            <w:tcBorders>
              <w:top w:val="single" w:color="auto" w:sz="4" w:space="0"/>
              <w:left w:val="single" w:color="auto" w:sz="4" w:space="0"/>
              <w:bottom w:val="single" w:color="auto" w:sz="4" w:space="0"/>
              <w:right w:val="single" w:color="auto" w:sz="4" w:space="0"/>
            </w:tcBorders>
            <w:noWrap w:val="0"/>
            <w:vAlign w:val="top"/>
          </w:tcPr>
          <w:p w14:paraId="0F90D195">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689" w:type="dxa"/>
            <w:tcBorders>
              <w:top w:val="single" w:color="auto" w:sz="4" w:space="0"/>
              <w:left w:val="single" w:color="auto" w:sz="4" w:space="0"/>
              <w:bottom w:val="single" w:color="auto" w:sz="4" w:space="0"/>
              <w:right w:val="single" w:color="auto" w:sz="4" w:space="0"/>
            </w:tcBorders>
            <w:noWrap w:val="0"/>
            <w:vAlign w:val="top"/>
          </w:tcPr>
          <w:p w14:paraId="16D1CD15">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803" w:type="dxa"/>
            <w:tcBorders>
              <w:top w:val="single" w:color="auto" w:sz="4" w:space="0"/>
              <w:left w:val="single" w:color="auto" w:sz="4" w:space="0"/>
              <w:bottom w:val="single" w:color="auto" w:sz="4" w:space="0"/>
              <w:right w:val="single" w:color="auto" w:sz="4" w:space="0"/>
            </w:tcBorders>
            <w:noWrap w:val="0"/>
            <w:vAlign w:val="top"/>
          </w:tcPr>
          <w:p w14:paraId="2A1779A9">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51FA75ED">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r>
      <w:tr w14:paraId="4D5AB6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top"/>
          </w:tcPr>
          <w:p w14:paraId="79427516">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722" w:type="dxa"/>
            <w:tcBorders>
              <w:top w:val="single" w:color="auto" w:sz="4" w:space="0"/>
              <w:left w:val="single" w:color="auto" w:sz="4" w:space="0"/>
              <w:bottom w:val="single" w:color="auto" w:sz="4" w:space="0"/>
              <w:right w:val="single" w:color="auto" w:sz="4" w:space="0"/>
            </w:tcBorders>
            <w:noWrap w:val="0"/>
            <w:vAlign w:val="top"/>
          </w:tcPr>
          <w:p w14:paraId="690CEC41">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689" w:type="dxa"/>
            <w:tcBorders>
              <w:top w:val="single" w:color="auto" w:sz="4" w:space="0"/>
              <w:left w:val="single" w:color="auto" w:sz="4" w:space="0"/>
              <w:bottom w:val="single" w:color="auto" w:sz="4" w:space="0"/>
              <w:right w:val="single" w:color="auto" w:sz="4" w:space="0"/>
            </w:tcBorders>
            <w:noWrap w:val="0"/>
            <w:vAlign w:val="top"/>
          </w:tcPr>
          <w:p w14:paraId="63ACA217">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803" w:type="dxa"/>
            <w:tcBorders>
              <w:top w:val="single" w:color="auto" w:sz="4" w:space="0"/>
              <w:left w:val="single" w:color="auto" w:sz="4" w:space="0"/>
              <w:bottom w:val="single" w:color="auto" w:sz="4" w:space="0"/>
              <w:right w:val="single" w:color="auto" w:sz="4" w:space="0"/>
            </w:tcBorders>
            <w:noWrap w:val="0"/>
            <w:vAlign w:val="top"/>
          </w:tcPr>
          <w:p w14:paraId="44BFE2B4">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59086D4E">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r>
      <w:tr w14:paraId="57091B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top"/>
          </w:tcPr>
          <w:p w14:paraId="6771DC42">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722" w:type="dxa"/>
            <w:tcBorders>
              <w:top w:val="single" w:color="auto" w:sz="4" w:space="0"/>
              <w:left w:val="single" w:color="auto" w:sz="4" w:space="0"/>
              <w:bottom w:val="single" w:color="auto" w:sz="4" w:space="0"/>
              <w:right w:val="single" w:color="auto" w:sz="4" w:space="0"/>
            </w:tcBorders>
            <w:noWrap w:val="0"/>
            <w:vAlign w:val="top"/>
          </w:tcPr>
          <w:p w14:paraId="1A816074">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689" w:type="dxa"/>
            <w:tcBorders>
              <w:top w:val="single" w:color="auto" w:sz="4" w:space="0"/>
              <w:left w:val="single" w:color="auto" w:sz="4" w:space="0"/>
              <w:bottom w:val="single" w:color="auto" w:sz="4" w:space="0"/>
              <w:right w:val="single" w:color="auto" w:sz="4" w:space="0"/>
            </w:tcBorders>
            <w:noWrap w:val="0"/>
            <w:vAlign w:val="top"/>
          </w:tcPr>
          <w:p w14:paraId="6C247A27">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803" w:type="dxa"/>
            <w:tcBorders>
              <w:top w:val="single" w:color="auto" w:sz="4" w:space="0"/>
              <w:left w:val="single" w:color="auto" w:sz="4" w:space="0"/>
              <w:bottom w:val="single" w:color="auto" w:sz="4" w:space="0"/>
              <w:right w:val="single" w:color="auto" w:sz="4" w:space="0"/>
            </w:tcBorders>
            <w:noWrap w:val="0"/>
            <w:vAlign w:val="top"/>
          </w:tcPr>
          <w:p w14:paraId="01FCEEF1">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3F08108F">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r>
      <w:tr w14:paraId="366913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top"/>
          </w:tcPr>
          <w:p w14:paraId="10D2E24E">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722" w:type="dxa"/>
            <w:tcBorders>
              <w:top w:val="single" w:color="auto" w:sz="4" w:space="0"/>
              <w:left w:val="single" w:color="auto" w:sz="4" w:space="0"/>
              <w:bottom w:val="single" w:color="auto" w:sz="4" w:space="0"/>
              <w:right w:val="single" w:color="auto" w:sz="4" w:space="0"/>
            </w:tcBorders>
            <w:noWrap w:val="0"/>
            <w:vAlign w:val="top"/>
          </w:tcPr>
          <w:p w14:paraId="68A809D1">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689" w:type="dxa"/>
            <w:tcBorders>
              <w:top w:val="single" w:color="auto" w:sz="4" w:space="0"/>
              <w:left w:val="single" w:color="auto" w:sz="4" w:space="0"/>
              <w:bottom w:val="single" w:color="auto" w:sz="4" w:space="0"/>
              <w:right w:val="single" w:color="auto" w:sz="4" w:space="0"/>
            </w:tcBorders>
            <w:noWrap w:val="0"/>
            <w:vAlign w:val="top"/>
          </w:tcPr>
          <w:p w14:paraId="33977FC0">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803" w:type="dxa"/>
            <w:tcBorders>
              <w:top w:val="single" w:color="auto" w:sz="4" w:space="0"/>
              <w:left w:val="single" w:color="auto" w:sz="4" w:space="0"/>
              <w:bottom w:val="single" w:color="auto" w:sz="4" w:space="0"/>
              <w:right w:val="single" w:color="auto" w:sz="4" w:space="0"/>
            </w:tcBorders>
            <w:noWrap w:val="0"/>
            <w:vAlign w:val="top"/>
          </w:tcPr>
          <w:p w14:paraId="64C7C9F2">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463DA540">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r>
      <w:tr w14:paraId="289662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0676F9F2">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722" w:type="dxa"/>
            <w:tcBorders>
              <w:top w:val="single" w:color="auto" w:sz="4" w:space="0"/>
              <w:left w:val="single" w:color="auto" w:sz="4" w:space="0"/>
              <w:bottom w:val="single" w:color="auto" w:sz="4" w:space="0"/>
              <w:right w:val="single" w:color="auto" w:sz="4" w:space="0"/>
            </w:tcBorders>
            <w:noWrap w:val="0"/>
            <w:vAlign w:val="top"/>
          </w:tcPr>
          <w:p w14:paraId="2A228692">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689" w:type="dxa"/>
            <w:tcBorders>
              <w:top w:val="single" w:color="auto" w:sz="4" w:space="0"/>
              <w:left w:val="single" w:color="auto" w:sz="4" w:space="0"/>
              <w:bottom w:val="single" w:color="auto" w:sz="4" w:space="0"/>
              <w:right w:val="single" w:color="auto" w:sz="4" w:space="0"/>
            </w:tcBorders>
            <w:noWrap w:val="0"/>
            <w:vAlign w:val="top"/>
          </w:tcPr>
          <w:p w14:paraId="556ED91A">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803" w:type="dxa"/>
            <w:tcBorders>
              <w:top w:val="single" w:color="auto" w:sz="4" w:space="0"/>
              <w:left w:val="single" w:color="auto" w:sz="4" w:space="0"/>
              <w:bottom w:val="single" w:color="auto" w:sz="4" w:space="0"/>
              <w:right w:val="single" w:color="auto" w:sz="4" w:space="0"/>
            </w:tcBorders>
            <w:noWrap w:val="0"/>
            <w:vAlign w:val="top"/>
          </w:tcPr>
          <w:p w14:paraId="2A21B973">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10B42488">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r>
      <w:tr w14:paraId="484F45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3055C3FC">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color w:val="auto"/>
                <w:sz w:val="28"/>
                <w:szCs w:val="28"/>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top"/>
          </w:tcPr>
          <w:p w14:paraId="29CEE203">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689" w:type="dxa"/>
            <w:tcBorders>
              <w:top w:val="single" w:color="auto" w:sz="4" w:space="0"/>
              <w:left w:val="single" w:color="auto" w:sz="4" w:space="0"/>
              <w:bottom w:val="single" w:color="auto" w:sz="4" w:space="0"/>
              <w:right w:val="single" w:color="auto" w:sz="4" w:space="0"/>
            </w:tcBorders>
            <w:noWrap w:val="0"/>
            <w:vAlign w:val="top"/>
          </w:tcPr>
          <w:p w14:paraId="5628A27E">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803" w:type="dxa"/>
            <w:tcBorders>
              <w:top w:val="single" w:color="auto" w:sz="4" w:space="0"/>
              <w:left w:val="single" w:color="auto" w:sz="4" w:space="0"/>
              <w:bottom w:val="single" w:color="auto" w:sz="4" w:space="0"/>
              <w:right w:val="single" w:color="auto" w:sz="4" w:space="0"/>
            </w:tcBorders>
            <w:noWrap w:val="0"/>
            <w:vAlign w:val="top"/>
          </w:tcPr>
          <w:p w14:paraId="7AA2AD04">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0FE90AB2">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b/>
                <w:color w:val="auto"/>
                <w:sz w:val="28"/>
                <w:szCs w:val="28"/>
                <w:highlight w:val="none"/>
                <w:lang w:val="zh-CN"/>
              </w:rPr>
            </w:pPr>
          </w:p>
        </w:tc>
      </w:tr>
    </w:tbl>
    <w:p w14:paraId="4EA69821">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填表须知：报价单位如对采购要求完全响应，请在“</w:t>
      </w:r>
      <w:r>
        <w:rPr>
          <w:rFonts w:hint="eastAsia" w:ascii="宋体" w:hAnsi="宋体" w:eastAsia="宋体" w:cs="宋体"/>
          <w:color w:val="auto"/>
          <w:sz w:val="28"/>
          <w:szCs w:val="28"/>
          <w:highlight w:val="none"/>
          <w:lang w:val="en-US" w:eastAsia="zh-CN"/>
        </w:rPr>
        <w:t>报价内容</w:t>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lang w:val="en-US" w:eastAsia="zh-CN"/>
        </w:rPr>
        <w:t>栏中</w:t>
      </w:r>
      <w:r>
        <w:rPr>
          <w:rFonts w:hint="eastAsia" w:ascii="宋体" w:hAnsi="宋体" w:eastAsia="宋体" w:cs="宋体"/>
          <w:color w:val="auto"/>
          <w:sz w:val="28"/>
          <w:szCs w:val="28"/>
          <w:highlight w:val="none"/>
          <w:lang w:val="zh-CN"/>
        </w:rPr>
        <w:t>注明“</w:t>
      </w:r>
      <w:r>
        <w:rPr>
          <w:rFonts w:hint="eastAsia" w:ascii="宋体" w:hAnsi="宋体" w:eastAsia="宋体" w:cs="宋体"/>
          <w:b/>
          <w:bCs/>
          <w:color w:val="auto"/>
          <w:sz w:val="28"/>
          <w:szCs w:val="28"/>
          <w:highlight w:val="none"/>
          <w:lang w:val="zh-CN"/>
        </w:rPr>
        <w:t>无任何偏离</w:t>
      </w:r>
      <w:r>
        <w:rPr>
          <w:rFonts w:hint="eastAsia" w:ascii="宋体" w:hAnsi="宋体" w:eastAsia="宋体" w:cs="宋体"/>
          <w:color w:val="auto"/>
          <w:sz w:val="28"/>
          <w:szCs w:val="28"/>
          <w:highlight w:val="none"/>
          <w:lang w:val="zh-CN"/>
        </w:rPr>
        <w:t>”并将本表附于报价文件中。</w:t>
      </w:r>
    </w:p>
    <w:p w14:paraId="2E8A7A17">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color w:val="auto"/>
          <w:sz w:val="28"/>
          <w:szCs w:val="28"/>
          <w:highlight w:val="none"/>
          <w:lang w:eastAsia="zh-CN"/>
        </w:rPr>
      </w:pPr>
    </w:p>
    <w:p w14:paraId="3B8C3CC5">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报价单位</w:t>
      </w:r>
      <w:r>
        <w:rPr>
          <w:rFonts w:hint="eastAsia" w:ascii="宋体" w:hAnsi="宋体" w:eastAsia="宋体" w:cs="宋体"/>
          <w:color w:val="auto"/>
          <w:sz w:val="28"/>
          <w:szCs w:val="28"/>
          <w:highlight w:val="none"/>
        </w:rPr>
        <w:t xml:space="preserve">：（盖章）                   法定代表人或委托代理人：（签字）                                 </w:t>
      </w:r>
    </w:p>
    <w:p w14:paraId="084B9ECC">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color w:val="auto"/>
          <w:sz w:val="28"/>
          <w:szCs w:val="28"/>
          <w:highlight w:val="none"/>
        </w:rPr>
      </w:pPr>
    </w:p>
    <w:p w14:paraId="6DA3B71F">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color w:val="auto"/>
          <w:sz w:val="28"/>
          <w:szCs w:val="28"/>
          <w:highlight w:val="none"/>
        </w:rPr>
      </w:pPr>
    </w:p>
    <w:p w14:paraId="50C43114">
      <w:pPr>
        <w:keepNext w:val="0"/>
        <w:keepLines w:val="0"/>
        <w:pageBreakBefore w:val="0"/>
        <w:shd w:val="clear" w:color="auto" w:fill="auto"/>
        <w:kinsoku/>
        <w:wordWrap/>
        <w:overflowPunct/>
        <w:topLinePunct w:val="0"/>
        <w:autoSpaceDE/>
        <w:autoSpaceDN/>
        <w:bidi w:val="0"/>
        <w:spacing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1C633A7">
      <w:pPr>
        <w:pStyle w:val="11"/>
        <w:keepNext w:val="0"/>
        <w:keepLines w:val="0"/>
        <w:pageBreakBefore w:val="0"/>
        <w:kinsoku/>
        <w:wordWrap/>
        <w:overflowPunct/>
        <w:topLinePunct w:val="0"/>
        <w:autoSpaceDE/>
        <w:autoSpaceDN/>
        <w:bidi w:val="0"/>
        <w:spacing w:before="0" w:beforeLines="0" w:beforeAutospacing="0" w:after="0" w:afterLines="0" w:afterAutospacing="0" w:line="240" w:lineRule="auto"/>
        <w:jc w:val="right"/>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附件3</w:t>
      </w:r>
    </w:p>
    <w:p w14:paraId="6784466C">
      <w:pPr>
        <w:pStyle w:val="11"/>
        <w:keepNext w:val="0"/>
        <w:keepLines w:val="0"/>
        <w:pageBreakBefore w:val="0"/>
        <w:kinsoku/>
        <w:wordWrap/>
        <w:overflowPunct/>
        <w:topLinePunct w:val="0"/>
        <w:autoSpaceDE/>
        <w:autoSpaceDN/>
        <w:bidi w:val="0"/>
        <w:spacing w:before="0" w:beforeLines="0" w:beforeAutospacing="0" w:after="0" w:afterLines="0" w:afterAutospacing="0" w:line="240" w:lineRule="auto"/>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近三年</w:t>
      </w:r>
      <w:r>
        <w:rPr>
          <w:rFonts w:hint="eastAsia" w:eastAsia="宋体" w:cs="宋体"/>
          <w:b/>
          <w:color w:val="auto"/>
          <w:sz w:val="28"/>
          <w:szCs w:val="28"/>
          <w:highlight w:val="none"/>
          <w:lang w:eastAsia="zh-CN"/>
        </w:rPr>
        <w:t>玉林</w:t>
      </w:r>
      <w:r>
        <w:rPr>
          <w:rFonts w:hint="eastAsia" w:ascii="宋体" w:hAnsi="宋体" w:eastAsia="宋体" w:cs="宋体"/>
          <w:b/>
          <w:color w:val="auto"/>
          <w:sz w:val="28"/>
          <w:szCs w:val="28"/>
          <w:highlight w:val="none"/>
        </w:rPr>
        <w:t>同类业绩一览表</w:t>
      </w:r>
    </w:p>
    <w:tbl>
      <w:tblPr>
        <w:tblStyle w:val="14"/>
        <w:tblpPr w:leftFromText="180" w:rightFromText="180" w:vertAnchor="text" w:horzAnchor="page" w:tblpX="1529" w:tblpY="391"/>
        <w:tblOverlap w:val="never"/>
        <w:tblW w:w="9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546A82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7268184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925C45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zh-CN"/>
              </w:rPr>
              <w:t>工程名称及概</w:t>
            </w:r>
            <w:r>
              <w:rPr>
                <w:rFonts w:hint="eastAsia" w:ascii="宋体" w:hAnsi="宋体" w:eastAsia="宋体" w:cs="宋体"/>
                <w:color w:val="auto"/>
                <w:sz w:val="28"/>
                <w:szCs w:val="28"/>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41C1B4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val="zh-CN"/>
              </w:rPr>
              <w:t>使用单位及地点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CE4920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val="zh-CN"/>
              </w:rPr>
              <w:t>合同</w:t>
            </w:r>
          </w:p>
          <w:p w14:paraId="269A98D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48F670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供货</w:t>
            </w:r>
          </w:p>
          <w:p w14:paraId="4620D47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204AF3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val="zh-CN"/>
              </w:rPr>
              <w:t>完成</w:t>
            </w:r>
          </w:p>
          <w:p w14:paraId="41F7A6E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104EE5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2B29EE3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val="zh-CN"/>
              </w:rPr>
              <w:t>备注</w:t>
            </w:r>
          </w:p>
        </w:tc>
      </w:tr>
      <w:tr w14:paraId="396FB9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FA2D12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23AF89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FA916D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143ED5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AC64C8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B28211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38FDD1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1783884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r>
      <w:tr w14:paraId="05E91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1493A46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39986DD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548B8D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563C019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F087F7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C29B4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F624CC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16A0491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r>
      <w:tr w14:paraId="08DFB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5B9F1E9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ADE41A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054763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5431FA6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A787A8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FE9AFA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922119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0DCDAC1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r>
      <w:tr w14:paraId="5B68C4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1FBE102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8D7B99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0C1630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81EBF6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2E0CB4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7486BF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ED81E4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D81C62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r>
      <w:tr w14:paraId="54D638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17CBC1F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9C2078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25A4BA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5BC75CF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69E8CE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E77AF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F50A39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6F60A0A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8"/>
                <w:szCs w:val="28"/>
              </w:rPr>
            </w:pPr>
          </w:p>
        </w:tc>
      </w:tr>
    </w:tbl>
    <w:p w14:paraId="4956125D">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 w:val="28"/>
          <w:szCs w:val="28"/>
        </w:rPr>
      </w:pPr>
    </w:p>
    <w:p w14:paraId="3475E6BF">
      <w:pPr>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lang w:val="zh-CN"/>
        </w:rPr>
        <w:t>填表须知：（1）请附上相关业主的评价等证明材料及质量认定证书、获奖证书复印件，并加盖报价单位法人公章；</w:t>
      </w:r>
    </w:p>
    <w:p w14:paraId="05A42132">
      <w:pPr>
        <w:keepNext w:val="0"/>
        <w:keepLines w:val="0"/>
        <w:pageBreakBefore w:val="0"/>
        <w:kinsoku/>
        <w:wordWrap/>
        <w:overflowPunct/>
        <w:topLinePunct w:val="0"/>
        <w:autoSpaceDE/>
        <w:autoSpaceDN/>
        <w:bidi w:val="0"/>
        <w:spacing w:line="240" w:lineRule="auto"/>
        <w:ind w:left="835" w:hanging="48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val="zh-CN"/>
        </w:rPr>
        <w:t>（2）如被发现虚假将取消成交资格。</w:t>
      </w:r>
    </w:p>
    <w:p w14:paraId="688D409E">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（3）请提供可供采购单位随时实地考察的业绩，以便核实。</w:t>
      </w:r>
    </w:p>
    <w:p w14:paraId="78F25610">
      <w:pPr>
        <w:pStyle w:val="11"/>
        <w:keepNext w:val="0"/>
        <w:keepLines w:val="0"/>
        <w:pageBreakBefore w:val="0"/>
        <w:kinsoku/>
        <w:wordWrap/>
        <w:overflowPunct/>
        <w:topLinePunct w:val="0"/>
        <w:autoSpaceDE/>
        <w:autoSpaceDN/>
        <w:bidi w:val="0"/>
        <w:spacing w:before="0" w:beforeLines="0" w:beforeAutospacing="0" w:after="0" w:afterLines="0" w:afterAutospacing="0" w:line="240" w:lineRule="auto"/>
        <w:rPr>
          <w:rFonts w:hint="eastAsia" w:ascii="宋体" w:hAnsi="宋体" w:eastAsia="宋体" w:cs="宋体"/>
          <w:color w:val="auto"/>
          <w:sz w:val="28"/>
          <w:szCs w:val="28"/>
        </w:rPr>
      </w:pPr>
    </w:p>
    <w:p w14:paraId="2D3D9E5D">
      <w:pPr>
        <w:pStyle w:val="11"/>
        <w:keepNext w:val="0"/>
        <w:keepLines w:val="0"/>
        <w:pageBreakBefore w:val="0"/>
        <w:kinsoku/>
        <w:wordWrap/>
        <w:overflowPunct/>
        <w:topLinePunct w:val="0"/>
        <w:autoSpaceDE/>
        <w:autoSpaceDN/>
        <w:bidi w:val="0"/>
        <w:spacing w:before="0" w:beforeLines="0" w:beforeAutospacing="0" w:after="0" w:afterLines="0" w:afterAutospacing="0" w:line="240" w:lineRule="auto"/>
        <w:rPr>
          <w:rFonts w:hint="eastAsia" w:ascii="宋体" w:hAnsi="宋体" w:eastAsia="宋体" w:cs="宋体"/>
          <w:color w:val="auto"/>
          <w:sz w:val="28"/>
          <w:szCs w:val="28"/>
        </w:rPr>
      </w:pPr>
    </w:p>
    <w:p w14:paraId="5D7FE2CF">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报价单位</w:t>
      </w:r>
      <w:r>
        <w:rPr>
          <w:rFonts w:hint="eastAsia" w:ascii="宋体" w:hAnsi="宋体" w:eastAsia="宋体" w:cs="宋体"/>
          <w:color w:val="auto"/>
          <w:sz w:val="28"/>
          <w:szCs w:val="28"/>
        </w:rPr>
        <w:t>：（盖章）                   法定代表人或委托代理人：（签字）</w:t>
      </w:r>
    </w:p>
    <w:p w14:paraId="2FA83367">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14:paraId="4541E88F">
      <w:pPr>
        <w:pStyle w:val="11"/>
        <w:keepNext w:val="0"/>
        <w:keepLines w:val="0"/>
        <w:pageBreakBefore w:val="0"/>
        <w:kinsoku/>
        <w:wordWrap/>
        <w:overflowPunct/>
        <w:topLinePunct w:val="0"/>
        <w:autoSpaceDE/>
        <w:autoSpaceDN/>
        <w:bidi w:val="0"/>
        <w:spacing w:before="0" w:beforeLines="0" w:beforeAutospacing="0" w:after="0" w:afterLines="0" w:afterAutospacing="0" w:line="240" w:lineRule="auto"/>
        <w:rPr>
          <w:rFonts w:hint="eastAsia" w:ascii="宋体" w:hAnsi="宋体" w:eastAsia="宋体" w:cs="宋体"/>
          <w:color w:val="auto"/>
          <w:sz w:val="28"/>
          <w:szCs w:val="28"/>
        </w:rPr>
      </w:pPr>
    </w:p>
    <w:p w14:paraId="6F52DD2A">
      <w:pPr>
        <w:pStyle w:val="11"/>
        <w:keepNext w:val="0"/>
        <w:keepLines w:val="0"/>
        <w:pageBreakBefore w:val="0"/>
        <w:kinsoku/>
        <w:wordWrap/>
        <w:overflowPunct/>
        <w:topLinePunct w:val="0"/>
        <w:autoSpaceDE/>
        <w:autoSpaceDN/>
        <w:bidi w:val="0"/>
        <w:spacing w:before="0" w:beforeLines="0" w:beforeAutospacing="0" w:after="0" w:afterLines="0" w:afterAutospacing="0" w:line="240" w:lineRule="auto"/>
        <w:rPr>
          <w:rFonts w:hint="eastAsia" w:ascii="宋体" w:hAnsi="宋体" w:eastAsia="宋体" w:cs="宋体"/>
          <w:color w:val="auto"/>
          <w:sz w:val="28"/>
          <w:szCs w:val="28"/>
        </w:rPr>
      </w:pPr>
    </w:p>
    <w:p w14:paraId="5E8614E0">
      <w:pPr>
        <w:pStyle w:val="11"/>
        <w:keepNext w:val="0"/>
        <w:keepLines w:val="0"/>
        <w:pageBreakBefore w:val="0"/>
        <w:kinsoku/>
        <w:wordWrap/>
        <w:overflowPunct/>
        <w:topLinePunct w:val="0"/>
        <w:autoSpaceDE/>
        <w:autoSpaceDN/>
        <w:bidi w:val="0"/>
        <w:spacing w:before="0" w:beforeLines="0" w:beforeAutospacing="0" w:after="0" w:afterLines="0" w:afterAutospacing="0" w:line="240" w:lineRule="auto"/>
        <w:ind w:firstLine="2240" w:firstLineChars="800"/>
        <w:rPr>
          <w:rFonts w:hint="eastAsia" w:ascii="宋体" w:hAnsi="宋体" w:eastAsia="宋体" w:cs="宋体"/>
          <w:color w:val="auto"/>
          <w:sz w:val="28"/>
          <w:szCs w:val="28"/>
        </w:rPr>
      </w:pPr>
    </w:p>
    <w:p w14:paraId="4E785D3D">
      <w:pPr>
        <w:pStyle w:val="11"/>
        <w:spacing w:before="0" w:beforeLines="0" w:beforeAutospacing="0" w:after="0" w:afterLines="0" w:afterAutospacing="0"/>
        <w:jc w:val="right"/>
        <w:rPr>
          <w:rFonts w:hint="default"/>
          <w:color w:val="auto"/>
          <w:lang w:val="en-US" w:eastAsia="zh-CN"/>
        </w:rPr>
      </w:pPr>
      <w:r>
        <w:rPr>
          <w:rFonts w:hint="eastAsia" w:ascii="宋体" w:hAnsi="宋体" w:eastAsia="宋体" w:cs="宋体"/>
          <w:color w:val="auto"/>
          <w:sz w:val="28"/>
          <w:szCs w:val="28"/>
        </w:rPr>
        <w:t>日期：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年 </w:t>
      </w:r>
      <w:r>
        <w:rPr>
          <w:rFonts w:hint="eastAsia" w:ascii="宋体" w:hAnsi="宋体" w:eastAsia="宋体" w:cs="宋体"/>
          <w:color w:val="auto"/>
          <w:sz w:val="28"/>
          <w:szCs w:val="28"/>
          <w:u w:val="single"/>
        </w:rPr>
        <w:t>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3721A949">
      <w:pPr>
        <w:pStyle w:val="11"/>
        <w:spacing w:before="0" w:beforeLines="0" w:beforeAutospacing="0" w:after="0" w:afterLines="0" w:afterAutospacing="0"/>
        <w:jc w:val="center"/>
        <w:rPr>
          <w:rFonts w:hint="eastAsia" w:ascii="宋体" w:hAnsi="宋体" w:eastAsia="宋体" w:cs="宋体"/>
          <w:b/>
          <w:color w:val="auto"/>
          <w:sz w:val="30"/>
          <w:highlight w:val="none"/>
        </w:rPr>
      </w:pPr>
    </w:p>
    <w:p w14:paraId="06D91188">
      <w:pPr>
        <w:spacing w:line="360" w:lineRule="auto"/>
        <w:jc w:val="right"/>
        <w:rPr>
          <w:rFonts w:hint="default"/>
          <w:color w:val="auto"/>
          <w:lang w:val="en-US" w:eastAsia="zh-CN"/>
        </w:rPr>
      </w:pPr>
    </w:p>
    <w:p w14:paraId="33E9779E">
      <w:pPr>
        <w:spacing w:line="360" w:lineRule="auto"/>
        <w:jc w:val="right"/>
        <w:rPr>
          <w:rFonts w:hint="default"/>
          <w:color w:val="auto"/>
          <w:lang w:val="en-US" w:eastAsia="zh-CN"/>
        </w:rPr>
      </w:pPr>
    </w:p>
    <w:p w14:paraId="5CEF661C">
      <w:pPr>
        <w:spacing w:line="360" w:lineRule="auto"/>
        <w:jc w:val="righ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附件4</w:t>
      </w:r>
    </w:p>
    <w:p w14:paraId="7C1753AC">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7C567C07">
      <w:pPr>
        <w:spacing w:line="360" w:lineRule="auto"/>
        <w:jc w:val="center"/>
        <w:rPr>
          <w:rFonts w:hint="eastAsia" w:ascii="宋体" w:hAnsi="宋体"/>
          <w:b/>
          <w:bCs/>
          <w:color w:val="auto"/>
          <w:sz w:val="32"/>
          <w:szCs w:val="32"/>
        </w:rPr>
      </w:pPr>
    </w:p>
    <w:p w14:paraId="635614E8">
      <w:pPr>
        <w:spacing w:after="0" w:line="444" w:lineRule="auto"/>
        <w:ind w:right="-64" w:firstLine="480" w:firstLineChars="200"/>
        <w:jc w:val="left"/>
        <w:rPr>
          <w:color w:val="auto"/>
          <w:sz w:val="24"/>
        </w:rPr>
      </w:pPr>
      <w:r>
        <w:rPr>
          <w:rFonts w:hint="eastAsia"/>
          <w:color w:val="auto"/>
          <w:sz w:val="24"/>
        </w:rPr>
        <w:t>本人_</w:t>
      </w:r>
      <w:r>
        <w:rPr>
          <w:color w:val="auto"/>
          <w:sz w:val="24"/>
        </w:rPr>
        <w:t>________（</w:t>
      </w:r>
      <w:r>
        <w:rPr>
          <w:rFonts w:hint="eastAsia"/>
          <w:color w:val="auto"/>
          <w:sz w:val="24"/>
        </w:rPr>
        <w:t>身份证号码：</w:t>
      </w:r>
      <w:r>
        <w:rPr>
          <w:rFonts w:hint="eastAsia"/>
          <w:color w:val="auto"/>
          <w:sz w:val="24"/>
          <w:u w:val="single"/>
          <w:lang w:val="en-US"/>
        </w:rPr>
        <w:t xml:space="preserve">                </w:t>
      </w:r>
      <w:r>
        <w:rPr>
          <w:color w:val="auto"/>
          <w:sz w:val="24"/>
        </w:rPr>
        <w:t>）系_______________</w:t>
      </w:r>
      <w:r>
        <w:rPr>
          <w:rFonts w:hint="eastAsia"/>
          <w:color w:val="auto"/>
          <w:sz w:val="24"/>
        </w:rPr>
        <w:t>公司</w:t>
      </w:r>
      <w:r>
        <w:rPr>
          <w:rFonts w:hint="eastAsia"/>
          <w:color w:val="auto"/>
          <w:sz w:val="24"/>
          <w:lang w:val="en-US"/>
        </w:rPr>
        <w:t>/（或组织）</w:t>
      </w:r>
      <w:r>
        <w:rPr>
          <w:color w:val="auto"/>
          <w:sz w:val="24"/>
        </w:rPr>
        <w:t>（</w:t>
      </w:r>
      <w:r>
        <w:rPr>
          <w:rFonts w:hint="eastAsia"/>
          <w:color w:val="auto"/>
          <w:sz w:val="24"/>
        </w:rPr>
        <w:t>统一社会信用代码：</w:t>
      </w:r>
      <w:r>
        <w:rPr>
          <w:rFonts w:hint="eastAsia"/>
          <w:color w:val="auto"/>
          <w:sz w:val="24"/>
          <w:u w:val="single"/>
          <w:lang w:val="en-US"/>
        </w:rPr>
        <w:t xml:space="preserve">             </w:t>
      </w:r>
      <w:r>
        <w:rPr>
          <w:color w:val="auto"/>
          <w:sz w:val="24"/>
          <w:u w:val="single"/>
        </w:rPr>
        <w:t xml:space="preserve"> </w:t>
      </w:r>
      <w:r>
        <w:rPr>
          <w:rFonts w:hint="eastAsia"/>
          <w:color w:val="auto"/>
          <w:sz w:val="24"/>
          <w:u w:val="single"/>
        </w:rPr>
        <w:t xml:space="preserve">       </w:t>
      </w:r>
      <w:r>
        <w:rPr>
          <w:color w:val="auto"/>
          <w:sz w:val="24"/>
        </w:rPr>
        <w:t>）的法定代表人，现授权委托</w:t>
      </w:r>
      <w:r>
        <w:rPr>
          <w:rFonts w:hint="eastAsia"/>
          <w:color w:val="auto"/>
          <w:sz w:val="24"/>
        </w:rPr>
        <w:t>______________________公司</w:t>
      </w:r>
      <w:r>
        <w:rPr>
          <w:rFonts w:hint="eastAsia"/>
          <w:color w:val="auto"/>
          <w:sz w:val="24"/>
          <w:lang w:val="en-US"/>
        </w:rPr>
        <w:t>/（或组织）</w:t>
      </w:r>
      <w:r>
        <w:rPr>
          <w:color w:val="auto"/>
          <w:sz w:val="24"/>
        </w:rPr>
        <w:t>的_____</w:t>
      </w:r>
      <w:r>
        <w:rPr>
          <w:rFonts w:hint="eastAsia"/>
          <w:color w:val="auto"/>
          <w:sz w:val="24"/>
        </w:rPr>
        <w:t>（职务）</w:t>
      </w:r>
      <w:r>
        <w:rPr>
          <w:color w:val="auto"/>
          <w:sz w:val="24"/>
        </w:rPr>
        <w:t>____</w:t>
      </w:r>
      <w:r>
        <w:rPr>
          <w:rFonts w:hint="eastAsia"/>
          <w:color w:val="auto"/>
          <w:sz w:val="24"/>
        </w:rPr>
        <w:t>（姓名）</w:t>
      </w:r>
      <w:r>
        <w:rPr>
          <w:color w:val="auto"/>
          <w:sz w:val="24"/>
        </w:rPr>
        <w:t>（</w:t>
      </w:r>
      <w:r>
        <w:rPr>
          <w:rFonts w:hint="eastAsia"/>
          <w:color w:val="auto"/>
          <w:sz w:val="24"/>
        </w:rPr>
        <w:t>身份证号码：</w:t>
      </w:r>
      <w:r>
        <w:rPr>
          <w:rFonts w:hint="eastAsia"/>
          <w:color w:val="auto"/>
          <w:sz w:val="24"/>
          <w:u w:val="single"/>
          <w:lang w:val="en-US"/>
        </w:rPr>
        <w:t xml:space="preserve">  </w:t>
      </w:r>
      <w:r>
        <w:rPr>
          <w:color w:val="auto"/>
          <w:sz w:val="24"/>
          <w:u w:val="single"/>
          <w:lang w:val="en-US"/>
        </w:rPr>
        <w:t xml:space="preserve"> </w:t>
      </w:r>
      <w:r>
        <w:rPr>
          <w:rFonts w:hint="eastAsia"/>
          <w:color w:val="auto"/>
          <w:sz w:val="24"/>
          <w:u w:val="single"/>
        </w:rPr>
        <w:t xml:space="preserve">                     </w:t>
      </w:r>
      <w:r>
        <w:rPr>
          <w:color w:val="auto"/>
          <w:sz w:val="24"/>
        </w:rPr>
        <w:t>）</w:t>
      </w:r>
      <w:r>
        <w:rPr>
          <w:rFonts w:hint="eastAsia"/>
          <w:color w:val="auto"/>
          <w:sz w:val="24"/>
        </w:rPr>
        <w:t>代表</w:t>
      </w:r>
      <w:r>
        <w:rPr>
          <w:rFonts w:hint="eastAsia"/>
          <w:color w:val="auto"/>
          <w:sz w:val="24"/>
          <w:lang w:eastAsia="zh-CN"/>
        </w:rPr>
        <w:t>我方</w:t>
      </w:r>
      <w:r>
        <w:rPr>
          <w:rFonts w:hint="eastAsia"/>
          <w:color w:val="auto"/>
          <w:sz w:val="24"/>
        </w:rPr>
        <w:t>对</w:t>
      </w:r>
      <w:r>
        <w:rPr>
          <w:rFonts w:hint="eastAsia"/>
          <w:b w:val="0"/>
          <w:bCs w:val="0"/>
          <w:color w:val="auto"/>
          <w:sz w:val="24"/>
          <w:u w:val="single"/>
          <w:lang w:val="en-US"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b w:val="0"/>
          <w:bCs w:val="0"/>
          <w:color w:val="auto"/>
          <w:sz w:val="24"/>
          <w:u w:val="single"/>
          <w:lang w:val="en-US" w:eastAsia="zh-CN"/>
        </w:rPr>
        <w:t xml:space="preserve"> </w:t>
      </w:r>
      <w:r>
        <w:rPr>
          <w:rFonts w:hint="eastAsia"/>
          <w:color w:val="auto"/>
          <w:sz w:val="24"/>
        </w:rPr>
        <w:t>招标活动</w:t>
      </w:r>
      <w:r>
        <w:rPr>
          <w:rFonts w:hint="eastAsia"/>
          <w:color w:val="auto"/>
          <w:sz w:val="24"/>
          <w:lang w:val="en-US" w:eastAsia="zh-CN"/>
        </w:rPr>
        <w:t>向</w:t>
      </w:r>
      <w:r>
        <w:rPr>
          <w:rFonts w:hint="eastAsia"/>
          <w:color w:val="auto"/>
          <w:sz w:val="24"/>
        </w:rPr>
        <w:t>贵方进行</w:t>
      </w:r>
      <w:r>
        <w:rPr>
          <w:rFonts w:hint="eastAsia"/>
          <w:color w:val="auto"/>
          <w:sz w:val="24"/>
          <w:lang w:val="en-US" w:eastAsia="zh-CN"/>
        </w:rPr>
        <w:t>报价、</w:t>
      </w:r>
      <w:r>
        <w:rPr>
          <w:rFonts w:hint="eastAsia"/>
          <w:color w:val="auto"/>
          <w:sz w:val="24"/>
        </w:rPr>
        <w:t>谈判、</w:t>
      </w:r>
      <w:r>
        <w:rPr>
          <w:rFonts w:hint="eastAsia"/>
          <w:color w:val="auto"/>
          <w:sz w:val="24"/>
          <w:lang w:val="en-US" w:eastAsia="zh-CN"/>
        </w:rPr>
        <w:t>签</w:t>
      </w:r>
      <w:r>
        <w:rPr>
          <w:rFonts w:hint="eastAsia"/>
          <w:color w:val="auto"/>
          <w:sz w:val="24"/>
        </w:rPr>
        <w:t>约</w:t>
      </w:r>
      <w:r>
        <w:rPr>
          <w:rFonts w:hint="eastAsia"/>
          <w:color w:val="auto"/>
          <w:sz w:val="24"/>
          <w:lang w:eastAsia="zh-CN"/>
        </w:rPr>
        <w:t>、</w:t>
      </w:r>
      <w:r>
        <w:rPr>
          <w:rFonts w:hint="eastAsia"/>
          <w:color w:val="auto"/>
          <w:sz w:val="24"/>
          <w:lang w:val="en-US" w:eastAsia="zh-CN"/>
        </w:rPr>
        <w:t>履约</w:t>
      </w:r>
      <w:r>
        <w:rPr>
          <w:rFonts w:hint="eastAsia"/>
          <w:color w:val="auto"/>
          <w:sz w:val="24"/>
        </w:rPr>
        <w:t>并</w:t>
      </w:r>
      <w:r>
        <w:rPr>
          <w:color w:val="auto"/>
          <w:sz w:val="24"/>
        </w:rPr>
        <w:t>全权负责</w:t>
      </w:r>
      <w:r>
        <w:rPr>
          <w:rFonts w:hint="eastAsia"/>
          <w:color w:val="auto"/>
          <w:sz w:val="24"/>
        </w:rPr>
        <w:t>全部</w:t>
      </w:r>
      <w:r>
        <w:rPr>
          <w:rFonts w:hint="eastAsia"/>
          <w:color w:val="auto"/>
          <w:sz w:val="24"/>
          <w:lang w:val="en-US" w:eastAsia="zh-CN"/>
        </w:rPr>
        <w:t>相关</w:t>
      </w:r>
      <w:r>
        <w:rPr>
          <w:color w:val="auto"/>
          <w:sz w:val="24"/>
        </w:rPr>
        <w:t>工作</w:t>
      </w:r>
      <w:r>
        <w:rPr>
          <w:rFonts w:hint="eastAsia"/>
          <w:color w:val="auto"/>
          <w:sz w:val="24"/>
        </w:rPr>
        <w:t>。</w:t>
      </w:r>
    </w:p>
    <w:p w14:paraId="0DC4F682">
      <w:pPr>
        <w:spacing w:after="0" w:line="444" w:lineRule="auto"/>
        <w:ind w:right="-64" w:firstLine="450"/>
        <w:jc w:val="both"/>
        <w:rPr>
          <w:color w:val="auto"/>
        </w:rPr>
      </w:pPr>
      <w:r>
        <w:rPr>
          <w:rFonts w:hint="eastAsia"/>
          <w:color w:val="auto"/>
          <w:sz w:val="24"/>
        </w:rPr>
        <w:t>受托人</w:t>
      </w:r>
      <w:r>
        <w:rPr>
          <w:rFonts w:hint="eastAsia"/>
          <w:color w:val="auto"/>
          <w:sz w:val="24"/>
          <w:u w:val="single"/>
          <w:lang w:val="en-US"/>
        </w:rPr>
        <w:t xml:space="preserve">                 </w:t>
      </w:r>
      <w:r>
        <w:rPr>
          <w:rFonts w:hint="eastAsia"/>
          <w:color w:val="auto"/>
          <w:sz w:val="24"/>
          <w:u w:val="none"/>
          <w:lang w:val="en-US"/>
        </w:rPr>
        <w:t>（姓名）</w:t>
      </w:r>
      <w:r>
        <w:rPr>
          <w:color w:val="auto"/>
          <w:sz w:val="24"/>
        </w:rPr>
        <w:t>所处理的一切</w:t>
      </w:r>
      <w:r>
        <w:rPr>
          <w:rFonts w:hint="eastAsia"/>
          <w:color w:val="auto"/>
          <w:sz w:val="24"/>
        </w:rPr>
        <w:t>相关</w:t>
      </w:r>
      <w:r>
        <w:rPr>
          <w:color w:val="auto"/>
          <w:sz w:val="24"/>
        </w:rPr>
        <w:t>事务</w:t>
      </w:r>
      <w:r>
        <w:rPr>
          <w:rFonts w:hint="eastAsia"/>
          <w:color w:val="auto"/>
          <w:sz w:val="24"/>
        </w:rPr>
        <w:t>及所</w:t>
      </w:r>
      <w:r>
        <w:rPr>
          <w:color w:val="auto"/>
          <w:sz w:val="24"/>
        </w:rPr>
        <w:t>签署的一切</w:t>
      </w:r>
      <w:r>
        <w:rPr>
          <w:rFonts w:hint="eastAsia"/>
          <w:color w:val="auto"/>
          <w:sz w:val="24"/>
        </w:rPr>
        <w:t>关联</w:t>
      </w:r>
      <w:r>
        <w:rPr>
          <w:color w:val="auto"/>
          <w:sz w:val="24"/>
        </w:rPr>
        <w:t>文件</w:t>
      </w:r>
      <w:r>
        <w:rPr>
          <w:rFonts w:hint="eastAsia"/>
          <w:color w:val="auto"/>
          <w:sz w:val="24"/>
          <w:lang w:eastAsia="zh-CN"/>
        </w:rPr>
        <w:t>、</w:t>
      </w:r>
      <w:r>
        <w:rPr>
          <w:rFonts w:hint="eastAsia"/>
          <w:color w:val="auto"/>
          <w:sz w:val="24"/>
        </w:rPr>
        <w:t>协议等</w:t>
      </w:r>
      <w:r>
        <w:rPr>
          <w:color w:val="auto"/>
          <w:sz w:val="24"/>
        </w:rPr>
        <w:t>，我</w:t>
      </w:r>
      <w:r>
        <w:rPr>
          <w:rFonts w:hint="eastAsia"/>
          <w:color w:val="auto"/>
          <w:sz w:val="24"/>
        </w:rPr>
        <w:t>方</w:t>
      </w:r>
      <w:r>
        <w:rPr>
          <w:color w:val="auto"/>
          <w:sz w:val="24"/>
        </w:rPr>
        <w:t>均</w:t>
      </w:r>
      <w:r>
        <w:rPr>
          <w:rFonts w:hint="eastAsia"/>
          <w:color w:val="auto"/>
          <w:sz w:val="24"/>
        </w:rPr>
        <w:t>予确认并同意承担全部后果</w:t>
      </w:r>
      <w:r>
        <w:rPr>
          <w:color w:val="auto"/>
          <w:sz w:val="24"/>
        </w:rPr>
        <w:t>。</w:t>
      </w:r>
    </w:p>
    <w:p w14:paraId="677372EB">
      <w:pPr>
        <w:spacing w:after="3" w:line="430" w:lineRule="auto"/>
        <w:ind w:firstLine="450"/>
        <w:rPr>
          <w:color w:val="auto"/>
        </w:rPr>
      </w:pPr>
      <w:r>
        <w:rPr>
          <w:rFonts w:hint="eastAsia"/>
          <w:color w:val="auto"/>
          <w:sz w:val="24"/>
        </w:rPr>
        <w:t>如我方变更授权，承诺</w:t>
      </w:r>
      <w:r>
        <w:rPr>
          <w:rFonts w:hint="eastAsia"/>
          <w:color w:val="auto"/>
          <w:sz w:val="24"/>
          <w:lang w:val="en-US" w:eastAsia="zh-CN"/>
        </w:rPr>
        <w:t>至少</w:t>
      </w:r>
      <w:r>
        <w:rPr>
          <w:rFonts w:hint="eastAsia"/>
          <w:color w:val="auto"/>
          <w:sz w:val="24"/>
        </w:rPr>
        <w:t>提前</w:t>
      </w:r>
      <w:r>
        <w:rPr>
          <w:rFonts w:hint="eastAsia"/>
          <w:color w:val="auto"/>
          <w:sz w:val="24"/>
          <w:lang w:val="en-US" w:eastAsia="zh-CN"/>
        </w:rPr>
        <w:t>15个法定工作日书面</w:t>
      </w:r>
      <w:r>
        <w:rPr>
          <w:rFonts w:hint="eastAsia"/>
          <w:color w:val="auto"/>
          <w:sz w:val="24"/>
          <w:lang w:val="en-US"/>
        </w:rPr>
        <w:t>告知贵方并获得贵方</w:t>
      </w:r>
      <w:r>
        <w:rPr>
          <w:color w:val="auto"/>
          <w:sz w:val="24"/>
        </w:rPr>
        <w:t>书面</w:t>
      </w:r>
      <w:r>
        <w:rPr>
          <w:rFonts w:hint="eastAsia"/>
          <w:color w:val="auto"/>
          <w:sz w:val="24"/>
        </w:rPr>
        <w:t>确认</w:t>
      </w:r>
      <w:r>
        <w:rPr>
          <w:color w:val="auto"/>
          <w:sz w:val="24"/>
        </w:rPr>
        <w:t>，</w:t>
      </w:r>
      <w:r>
        <w:rPr>
          <w:rFonts w:hint="eastAsia"/>
          <w:color w:val="auto"/>
          <w:sz w:val="24"/>
        </w:rPr>
        <w:t>否则</w:t>
      </w:r>
      <w:r>
        <w:rPr>
          <w:rFonts w:hint="eastAsia"/>
          <w:color w:val="auto"/>
          <w:sz w:val="24"/>
          <w:lang w:val="en-US" w:eastAsia="zh-CN"/>
        </w:rPr>
        <w:t>我方</w:t>
      </w:r>
      <w:r>
        <w:rPr>
          <w:rFonts w:hint="eastAsia"/>
          <w:color w:val="auto"/>
          <w:sz w:val="24"/>
        </w:rPr>
        <w:t>自行承担全部不利后果</w:t>
      </w:r>
      <w:r>
        <w:rPr>
          <w:rFonts w:hint="eastAsia"/>
          <w:color w:val="auto"/>
          <w:sz w:val="24"/>
          <w:lang w:val="en-US" w:eastAsia="zh-CN"/>
        </w:rPr>
        <w:t>并赔偿</w:t>
      </w:r>
      <w:r>
        <w:rPr>
          <w:rFonts w:hint="eastAsia"/>
          <w:color w:val="auto"/>
          <w:sz w:val="24"/>
        </w:rPr>
        <w:t>贵方</w:t>
      </w:r>
      <w:r>
        <w:rPr>
          <w:rFonts w:hint="eastAsia"/>
          <w:color w:val="auto"/>
          <w:sz w:val="24"/>
          <w:lang w:val="en-US" w:eastAsia="zh-CN"/>
        </w:rPr>
        <w:t>全部损失</w:t>
      </w:r>
      <w:r>
        <w:rPr>
          <w:color w:val="auto"/>
          <w:sz w:val="24"/>
        </w:rPr>
        <w:t>。</w:t>
      </w:r>
    </w:p>
    <w:p w14:paraId="06D6B6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color w:val="auto"/>
          <w:sz w:val="24"/>
        </w:rPr>
      </w:pPr>
      <w:r>
        <w:rPr>
          <w:rFonts w:hint="eastAsia"/>
          <w:color w:val="auto"/>
          <w:sz w:val="24"/>
        </w:rPr>
        <w:t>受托人</w:t>
      </w:r>
      <w:r>
        <w:rPr>
          <w:color w:val="auto"/>
          <w:sz w:val="24"/>
        </w:rPr>
        <w:t>无转委</w:t>
      </w:r>
      <w:r>
        <w:rPr>
          <w:rFonts w:hint="eastAsia"/>
          <w:color w:val="auto"/>
          <w:sz w:val="24"/>
        </w:rPr>
        <w:t>托</w:t>
      </w:r>
      <w:r>
        <w:rPr>
          <w:color w:val="auto"/>
          <w:sz w:val="24"/>
        </w:rPr>
        <w:t>权。</w:t>
      </w:r>
    </w:p>
    <w:p w14:paraId="109714D7">
      <w:pPr>
        <w:spacing w:line="360" w:lineRule="auto"/>
        <w:rPr>
          <w:rFonts w:hint="eastAsia" w:ascii="宋体" w:hAnsi="宋体"/>
          <w:color w:val="auto"/>
          <w:sz w:val="24"/>
          <w:szCs w:val="24"/>
        </w:rPr>
      </w:pPr>
    </w:p>
    <w:p w14:paraId="4B112E80">
      <w:pPr>
        <w:spacing w:after="360" w:line="264" w:lineRule="auto"/>
        <w:rPr>
          <w:color w:val="auto"/>
          <w:sz w:val="24"/>
          <w:lang w:val="en-US"/>
        </w:rPr>
      </w:pPr>
      <w:r>
        <w:rPr>
          <w:color w:val="auto"/>
          <w:sz w:val="24"/>
        </w:rPr>
        <w:t>委托人：</w:t>
      </w:r>
      <w:r>
        <w:rPr>
          <w:rFonts w:hint="eastAsia"/>
          <w:color w:val="auto"/>
          <w:sz w:val="24"/>
          <w:lang w:val="en-US"/>
        </w:rPr>
        <w:t xml:space="preserve">                       公司/（组织）【公章】</w:t>
      </w:r>
    </w:p>
    <w:p w14:paraId="37893281">
      <w:pPr>
        <w:spacing w:after="360" w:line="264" w:lineRule="auto"/>
        <w:rPr>
          <w:color w:val="auto"/>
          <w:sz w:val="24"/>
          <w:lang w:val="en-US"/>
        </w:rPr>
      </w:pPr>
      <w:r>
        <w:rPr>
          <w:rFonts w:hint="eastAsia"/>
          <w:color w:val="auto"/>
          <w:sz w:val="24"/>
          <w:lang w:val="en-US"/>
        </w:rPr>
        <w:t xml:space="preserve">法定代表人/负责人（签名）：                              </w:t>
      </w:r>
    </w:p>
    <w:p w14:paraId="52DD42DE">
      <w:pPr>
        <w:spacing w:after="360" w:line="264" w:lineRule="auto"/>
        <w:rPr>
          <w:color w:val="auto"/>
        </w:rPr>
      </w:pPr>
      <w:r>
        <w:rPr>
          <w:rFonts w:hint="eastAsia"/>
          <w:color w:val="auto"/>
          <w:sz w:val="24"/>
        </w:rPr>
        <w:t>受托人</w:t>
      </w:r>
      <w:r>
        <w:rPr>
          <w:rFonts w:hint="eastAsia"/>
          <w:color w:val="auto"/>
          <w:sz w:val="24"/>
          <w:lang w:val="en-US"/>
        </w:rPr>
        <w:t>（签名）</w:t>
      </w:r>
      <w:r>
        <w:rPr>
          <w:rFonts w:hint="eastAsia"/>
          <w:color w:val="auto"/>
          <w:sz w:val="24"/>
        </w:rPr>
        <w:t>：</w:t>
      </w:r>
      <w:r>
        <w:rPr>
          <w:color w:val="auto"/>
          <w:sz w:val="24"/>
        </w:rPr>
        <w:tab/>
      </w:r>
      <w:r>
        <w:rPr>
          <w:rFonts w:hint="eastAsia"/>
          <w:color w:val="auto"/>
          <w:sz w:val="24"/>
          <w:lang w:val="en-US"/>
        </w:rPr>
        <w:t xml:space="preserve">                               </w:t>
      </w:r>
    </w:p>
    <w:p w14:paraId="27EB85CA">
      <w:pPr>
        <w:spacing w:after="3" w:line="449" w:lineRule="auto"/>
        <w:jc w:val="right"/>
        <w:rPr>
          <w:color w:val="auto"/>
          <w:sz w:val="24"/>
        </w:rPr>
      </w:pPr>
      <w:r>
        <w:rPr>
          <w:rFonts w:hint="eastAsia"/>
          <w:color w:val="auto"/>
          <w:sz w:val="24"/>
        </w:rPr>
        <w:t xml:space="preserve"> </w:t>
      </w:r>
      <w:r>
        <w:rPr>
          <w:color w:val="auto"/>
          <w:sz w:val="24"/>
        </w:rPr>
        <w:t>年</w:t>
      </w:r>
      <w:r>
        <w:rPr>
          <w:color w:val="auto"/>
          <w:sz w:val="24"/>
        </w:rPr>
        <w:tab/>
      </w:r>
      <w:r>
        <w:rPr>
          <w:rFonts w:hint="eastAsia"/>
          <w:color w:val="auto"/>
          <w:sz w:val="24"/>
          <w:lang w:val="en-US" w:eastAsia="zh-CN"/>
        </w:rPr>
        <w:t xml:space="preserve">     </w:t>
      </w:r>
      <w:r>
        <w:rPr>
          <w:color w:val="auto"/>
          <w:sz w:val="24"/>
        </w:rPr>
        <w:t>月</w:t>
      </w:r>
      <w:r>
        <w:rPr>
          <w:color w:val="auto"/>
          <w:sz w:val="24"/>
        </w:rPr>
        <w:tab/>
      </w:r>
      <w:r>
        <w:rPr>
          <w:color w:val="auto"/>
          <w:sz w:val="24"/>
        </w:rPr>
        <w:t>日</w:t>
      </w:r>
    </w:p>
    <w:p w14:paraId="40ADF058">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2283329A">
      <w:pPr>
        <w:spacing w:line="360" w:lineRule="auto"/>
        <w:rPr>
          <w:rFonts w:hint="eastAsia" w:ascii="宋体" w:hAnsi="宋体"/>
          <w:color w:val="auto"/>
          <w:sz w:val="24"/>
          <w:szCs w:val="24"/>
        </w:rPr>
      </w:pPr>
    </w:p>
    <w:p w14:paraId="3190F2BE">
      <w:pPr>
        <w:spacing w:line="360" w:lineRule="auto"/>
        <w:rPr>
          <w:rFonts w:hint="eastAsia" w:ascii="宋体" w:hAnsi="宋体"/>
          <w:color w:val="auto"/>
          <w:sz w:val="24"/>
          <w:szCs w:val="24"/>
        </w:rPr>
      </w:pPr>
    </w:p>
    <w:p w14:paraId="728CEBD9">
      <w:pPr>
        <w:spacing w:line="360" w:lineRule="auto"/>
        <w:rPr>
          <w:rFonts w:hint="eastAsia" w:ascii="宋体" w:hAnsi="宋体"/>
          <w:color w:val="auto"/>
          <w:sz w:val="24"/>
          <w:szCs w:val="24"/>
        </w:rPr>
      </w:pPr>
    </w:p>
    <w:p w14:paraId="482F7C5B">
      <w:pPr>
        <w:spacing w:line="360" w:lineRule="auto"/>
        <w:jc w:val="center"/>
        <w:rPr>
          <w:color w:val="auto"/>
        </w:rPr>
      </w:pPr>
      <w:r>
        <w:rPr>
          <w:rFonts w:hint="eastAsia" w:ascii="宋体" w:hAnsi="宋体"/>
          <w:color w:val="auto"/>
          <w:sz w:val="24"/>
          <w:szCs w:val="24"/>
        </w:rPr>
        <w:t>（身份证复印件粘贴处）</w:t>
      </w:r>
    </w:p>
    <w:p w14:paraId="37999719">
      <w:pPr>
        <w:spacing w:line="360" w:lineRule="auto"/>
        <w:jc w:val="center"/>
        <w:rPr>
          <w:rFonts w:hint="eastAsia" w:ascii="宋体" w:hAnsi="宋体"/>
          <w:color w:val="auto"/>
          <w:sz w:val="24"/>
          <w:szCs w:val="24"/>
        </w:rPr>
      </w:pPr>
    </w:p>
    <w:p w14:paraId="083FF9B4">
      <w:pPr>
        <w:keepNext w:val="0"/>
        <w:keepLines w:val="0"/>
        <w:pageBreakBefore w:val="0"/>
        <w:tabs>
          <w:tab w:val="left" w:pos="897"/>
        </w:tabs>
        <w:kinsoku/>
        <w:wordWrap/>
        <w:overflowPunct/>
        <w:topLinePunct w:val="0"/>
        <w:autoSpaceDE/>
        <w:autoSpaceDN/>
        <w:bidi w:val="0"/>
        <w:spacing w:line="240" w:lineRule="auto"/>
        <w:ind w:right="609" w:rightChars="290"/>
        <w:rPr>
          <w:rFonts w:hint="eastAsia" w:ascii="宋体" w:hAnsi="宋体" w:eastAsia="宋体" w:cs="宋体"/>
          <w:color w:val="auto"/>
          <w:sz w:val="28"/>
          <w:szCs w:val="28"/>
          <w:lang w:val="en-US" w:eastAsia="zh-CN"/>
        </w:rPr>
      </w:pPr>
    </w:p>
    <w:sectPr>
      <w:footerReference r:id="rId3" w:type="default"/>
      <w:pgSz w:w="11900" w:h="16820"/>
      <w:pgMar w:top="998" w:right="936" w:bottom="677" w:left="884"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C9D41">
    <w:pPr>
      <w:pStyle w:val="8"/>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9D8D862">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59D8D862">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28A983"/>
    <w:multiLevelType w:val="singleLevel"/>
    <w:tmpl w:val="CD28A983"/>
    <w:lvl w:ilvl="0" w:tentative="0">
      <w:start w:val="8"/>
      <w:numFmt w:val="chineseCounting"/>
      <w:suff w:val="nothing"/>
      <w:lvlText w:val="第%1章、"/>
      <w:lvlJc w:val="left"/>
      <w:rPr>
        <w:rFonts w:hint="eastAsia"/>
      </w:rPr>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5EE2FAD8"/>
    <w:multiLevelType w:val="singleLevel"/>
    <w:tmpl w:val="5EE2FAD8"/>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kOTA2YTU2YTMyNWMxZDllOWFmNTY2NDdiZGVlOTgifQ=="/>
  </w:docVars>
  <w:rsids>
    <w:rsidRoot w:val="00000000"/>
    <w:rsid w:val="000B223B"/>
    <w:rsid w:val="001E6A39"/>
    <w:rsid w:val="00794D66"/>
    <w:rsid w:val="00C64974"/>
    <w:rsid w:val="00D54E0B"/>
    <w:rsid w:val="00F54BBE"/>
    <w:rsid w:val="01021F38"/>
    <w:rsid w:val="011C0C24"/>
    <w:rsid w:val="01393B8B"/>
    <w:rsid w:val="01690DE0"/>
    <w:rsid w:val="01AB1104"/>
    <w:rsid w:val="01F1749F"/>
    <w:rsid w:val="023C5B4D"/>
    <w:rsid w:val="02C02B42"/>
    <w:rsid w:val="02D228E6"/>
    <w:rsid w:val="02EB52F9"/>
    <w:rsid w:val="031939A0"/>
    <w:rsid w:val="034638E7"/>
    <w:rsid w:val="03570A8D"/>
    <w:rsid w:val="03797EF8"/>
    <w:rsid w:val="0411458A"/>
    <w:rsid w:val="044E4C2C"/>
    <w:rsid w:val="04A032B6"/>
    <w:rsid w:val="04A97172"/>
    <w:rsid w:val="04D335AC"/>
    <w:rsid w:val="056E0F0B"/>
    <w:rsid w:val="05DA63A2"/>
    <w:rsid w:val="05FF7291"/>
    <w:rsid w:val="063477F6"/>
    <w:rsid w:val="06531DBE"/>
    <w:rsid w:val="06B84C89"/>
    <w:rsid w:val="06BC365C"/>
    <w:rsid w:val="06FA5A71"/>
    <w:rsid w:val="07A63138"/>
    <w:rsid w:val="07AF1A8E"/>
    <w:rsid w:val="07BE062A"/>
    <w:rsid w:val="080F2C46"/>
    <w:rsid w:val="08102BF5"/>
    <w:rsid w:val="081A4B93"/>
    <w:rsid w:val="083D65EC"/>
    <w:rsid w:val="08796453"/>
    <w:rsid w:val="08D31ABD"/>
    <w:rsid w:val="08D55893"/>
    <w:rsid w:val="08FF3DA8"/>
    <w:rsid w:val="09494664"/>
    <w:rsid w:val="09553DB2"/>
    <w:rsid w:val="098026B4"/>
    <w:rsid w:val="09A137B2"/>
    <w:rsid w:val="09C05B5E"/>
    <w:rsid w:val="09CA4427"/>
    <w:rsid w:val="0A551697"/>
    <w:rsid w:val="0A9C501C"/>
    <w:rsid w:val="0B093BBD"/>
    <w:rsid w:val="0C111BBC"/>
    <w:rsid w:val="0C3809C0"/>
    <w:rsid w:val="0CA96C0E"/>
    <w:rsid w:val="0CB8376B"/>
    <w:rsid w:val="0DA63A8D"/>
    <w:rsid w:val="0DCB266D"/>
    <w:rsid w:val="0DEC4188"/>
    <w:rsid w:val="0E7B58DF"/>
    <w:rsid w:val="0EC22A87"/>
    <w:rsid w:val="0EF820C6"/>
    <w:rsid w:val="0EFC3704"/>
    <w:rsid w:val="0F5D0520"/>
    <w:rsid w:val="107511D1"/>
    <w:rsid w:val="10DA69EA"/>
    <w:rsid w:val="1118068E"/>
    <w:rsid w:val="117D439B"/>
    <w:rsid w:val="11992F63"/>
    <w:rsid w:val="11A45824"/>
    <w:rsid w:val="11A82F00"/>
    <w:rsid w:val="11B85B3D"/>
    <w:rsid w:val="11D628F5"/>
    <w:rsid w:val="11EE1479"/>
    <w:rsid w:val="11F56776"/>
    <w:rsid w:val="122E3BA6"/>
    <w:rsid w:val="125647C6"/>
    <w:rsid w:val="125F040F"/>
    <w:rsid w:val="12B8748B"/>
    <w:rsid w:val="12E4166F"/>
    <w:rsid w:val="13800049"/>
    <w:rsid w:val="13C034F7"/>
    <w:rsid w:val="13EC0DC3"/>
    <w:rsid w:val="13F0591E"/>
    <w:rsid w:val="14513122"/>
    <w:rsid w:val="14821390"/>
    <w:rsid w:val="15555898"/>
    <w:rsid w:val="155579E2"/>
    <w:rsid w:val="15612C23"/>
    <w:rsid w:val="15787ABD"/>
    <w:rsid w:val="15D54F0F"/>
    <w:rsid w:val="15DF44AA"/>
    <w:rsid w:val="162C0691"/>
    <w:rsid w:val="165879B7"/>
    <w:rsid w:val="165C7706"/>
    <w:rsid w:val="166401E6"/>
    <w:rsid w:val="168937C6"/>
    <w:rsid w:val="176C18A3"/>
    <w:rsid w:val="178F64CD"/>
    <w:rsid w:val="17AD314C"/>
    <w:rsid w:val="18112FE1"/>
    <w:rsid w:val="181F135A"/>
    <w:rsid w:val="18A54C29"/>
    <w:rsid w:val="18B72480"/>
    <w:rsid w:val="18B8291A"/>
    <w:rsid w:val="18B96AF8"/>
    <w:rsid w:val="18CF05F1"/>
    <w:rsid w:val="18DD155B"/>
    <w:rsid w:val="190B7525"/>
    <w:rsid w:val="19286C1C"/>
    <w:rsid w:val="194618B5"/>
    <w:rsid w:val="1960643E"/>
    <w:rsid w:val="19693059"/>
    <w:rsid w:val="197A5CA2"/>
    <w:rsid w:val="19F5683E"/>
    <w:rsid w:val="19FF1090"/>
    <w:rsid w:val="1A0508F6"/>
    <w:rsid w:val="1A482B5D"/>
    <w:rsid w:val="1B372FDB"/>
    <w:rsid w:val="1B3B0715"/>
    <w:rsid w:val="1B744212"/>
    <w:rsid w:val="1BC6330C"/>
    <w:rsid w:val="1C0B434E"/>
    <w:rsid w:val="1C206FA5"/>
    <w:rsid w:val="1C6D0B7F"/>
    <w:rsid w:val="1CCF6DFC"/>
    <w:rsid w:val="1D3250FB"/>
    <w:rsid w:val="1D382052"/>
    <w:rsid w:val="1D5F4085"/>
    <w:rsid w:val="1D5F702C"/>
    <w:rsid w:val="1D993AD9"/>
    <w:rsid w:val="1D9A3AA1"/>
    <w:rsid w:val="1DB001FD"/>
    <w:rsid w:val="1DB054FC"/>
    <w:rsid w:val="1DB74FDB"/>
    <w:rsid w:val="1E2C33C6"/>
    <w:rsid w:val="1E2C5A06"/>
    <w:rsid w:val="1ECA6903"/>
    <w:rsid w:val="1ECD5312"/>
    <w:rsid w:val="1F3C0388"/>
    <w:rsid w:val="1F751F88"/>
    <w:rsid w:val="1F917B69"/>
    <w:rsid w:val="1FA9753D"/>
    <w:rsid w:val="1FCC7CAC"/>
    <w:rsid w:val="1FD525A7"/>
    <w:rsid w:val="2020143C"/>
    <w:rsid w:val="20A0235A"/>
    <w:rsid w:val="20AD53AE"/>
    <w:rsid w:val="20C95670"/>
    <w:rsid w:val="20D34A89"/>
    <w:rsid w:val="2109207F"/>
    <w:rsid w:val="21134173"/>
    <w:rsid w:val="2162068D"/>
    <w:rsid w:val="21870911"/>
    <w:rsid w:val="21990A30"/>
    <w:rsid w:val="22470782"/>
    <w:rsid w:val="228B4D78"/>
    <w:rsid w:val="23255595"/>
    <w:rsid w:val="238B1303"/>
    <w:rsid w:val="23A767A1"/>
    <w:rsid w:val="241D46DF"/>
    <w:rsid w:val="249224EB"/>
    <w:rsid w:val="24AC2611"/>
    <w:rsid w:val="255D3471"/>
    <w:rsid w:val="25D9109C"/>
    <w:rsid w:val="26853E6C"/>
    <w:rsid w:val="26DD385B"/>
    <w:rsid w:val="2700170C"/>
    <w:rsid w:val="27223513"/>
    <w:rsid w:val="27872D0A"/>
    <w:rsid w:val="27B344A8"/>
    <w:rsid w:val="27D25E69"/>
    <w:rsid w:val="27D34DCB"/>
    <w:rsid w:val="27E714A5"/>
    <w:rsid w:val="288E77A5"/>
    <w:rsid w:val="28DA181D"/>
    <w:rsid w:val="29BA04E0"/>
    <w:rsid w:val="29DA2511"/>
    <w:rsid w:val="29EF5FF1"/>
    <w:rsid w:val="29F24FFB"/>
    <w:rsid w:val="29F44AF3"/>
    <w:rsid w:val="2A1346B7"/>
    <w:rsid w:val="2A153D6B"/>
    <w:rsid w:val="2A6A2F36"/>
    <w:rsid w:val="2AB5318E"/>
    <w:rsid w:val="2B8F42B0"/>
    <w:rsid w:val="2BE00CC4"/>
    <w:rsid w:val="2C5A0151"/>
    <w:rsid w:val="2C5D1587"/>
    <w:rsid w:val="2C6A476A"/>
    <w:rsid w:val="2D012622"/>
    <w:rsid w:val="2DC3182A"/>
    <w:rsid w:val="2E0511BB"/>
    <w:rsid w:val="2EBD7BBE"/>
    <w:rsid w:val="2EBE1C12"/>
    <w:rsid w:val="2EDE3B95"/>
    <w:rsid w:val="2F2E446D"/>
    <w:rsid w:val="2F483C5B"/>
    <w:rsid w:val="2F6543B8"/>
    <w:rsid w:val="2F8448A2"/>
    <w:rsid w:val="302D4D27"/>
    <w:rsid w:val="30907D36"/>
    <w:rsid w:val="30FA3FE7"/>
    <w:rsid w:val="310F752F"/>
    <w:rsid w:val="317401D7"/>
    <w:rsid w:val="318F79EC"/>
    <w:rsid w:val="31954849"/>
    <w:rsid w:val="31D16A05"/>
    <w:rsid w:val="32142BA0"/>
    <w:rsid w:val="321A4CA3"/>
    <w:rsid w:val="326D0948"/>
    <w:rsid w:val="327444E8"/>
    <w:rsid w:val="32DA3899"/>
    <w:rsid w:val="32F542C5"/>
    <w:rsid w:val="33164CE7"/>
    <w:rsid w:val="331F2D62"/>
    <w:rsid w:val="335C4A34"/>
    <w:rsid w:val="337A6C9E"/>
    <w:rsid w:val="339943F7"/>
    <w:rsid w:val="33C80FA3"/>
    <w:rsid w:val="34485135"/>
    <w:rsid w:val="344D12AF"/>
    <w:rsid w:val="35740793"/>
    <w:rsid w:val="364960CE"/>
    <w:rsid w:val="367D6415"/>
    <w:rsid w:val="368402F7"/>
    <w:rsid w:val="36A90108"/>
    <w:rsid w:val="36D6335D"/>
    <w:rsid w:val="36DD53DA"/>
    <w:rsid w:val="36E76B36"/>
    <w:rsid w:val="36FF3742"/>
    <w:rsid w:val="376F0757"/>
    <w:rsid w:val="379B4665"/>
    <w:rsid w:val="37DC42DB"/>
    <w:rsid w:val="37E62BB6"/>
    <w:rsid w:val="37F15014"/>
    <w:rsid w:val="38685317"/>
    <w:rsid w:val="38B010FB"/>
    <w:rsid w:val="38FF201A"/>
    <w:rsid w:val="39394689"/>
    <w:rsid w:val="3A5E0F9C"/>
    <w:rsid w:val="3A802FC1"/>
    <w:rsid w:val="3AD906B7"/>
    <w:rsid w:val="3AF578D3"/>
    <w:rsid w:val="3B0F4CDC"/>
    <w:rsid w:val="3B4460C6"/>
    <w:rsid w:val="3B505E76"/>
    <w:rsid w:val="3B691E1E"/>
    <w:rsid w:val="3B692047"/>
    <w:rsid w:val="3B694015"/>
    <w:rsid w:val="3B7F50FF"/>
    <w:rsid w:val="3BE6099F"/>
    <w:rsid w:val="3C244E59"/>
    <w:rsid w:val="3C2F392C"/>
    <w:rsid w:val="3C6E0303"/>
    <w:rsid w:val="3CE91162"/>
    <w:rsid w:val="3D1E3B88"/>
    <w:rsid w:val="3D2B06CE"/>
    <w:rsid w:val="3D4E4289"/>
    <w:rsid w:val="3D530908"/>
    <w:rsid w:val="3D755078"/>
    <w:rsid w:val="3D96794B"/>
    <w:rsid w:val="3DAB2C5E"/>
    <w:rsid w:val="3DAD3592"/>
    <w:rsid w:val="3DB5284E"/>
    <w:rsid w:val="3DDB0B1E"/>
    <w:rsid w:val="3E0D106C"/>
    <w:rsid w:val="3E8C01E5"/>
    <w:rsid w:val="3E980B92"/>
    <w:rsid w:val="3EBD28FC"/>
    <w:rsid w:val="3ECB154C"/>
    <w:rsid w:val="3ED92FDD"/>
    <w:rsid w:val="3F5A0192"/>
    <w:rsid w:val="40482F1A"/>
    <w:rsid w:val="40693698"/>
    <w:rsid w:val="406B739A"/>
    <w:rsid w:val="408975F5"/>
    <w:rsid w:val="410A5AEA"/>
    <w:rsid w:val="414A36C4"/>
    <w:rsid w:val="419833BB"/>
    <w:rsid w:val="41B468A9"/>
    <w:rsid w:val="4237157C"/>
    <w:rsid w:val="4244355F"/>
    <w:rsid w:val="42477F1B"/>
    <w:rsid w:val="429A1687"/>
    <w:rsid w:val="42A316A5"/>
    <w:rsid w:val="42CF02B9"/>
    <w:rsid w:val="42DE6C03"/>
    <w:rsid w:val="432B79FC"/>
    <w:rsid w:val="43345C1C"/>
    <w:rsid w:val="4400619E"/>
    <w:rsid w:val="442A1360"/>
    <w:rsid w:val="44D53433"/>
    <w:rsid w:val="44DE5B42"/>
    <w:rsid w:val="44F643C8"/>
    <w:rsid w:val="44FD40A7"/>
    <w:rsid w:val="455F00F4"/>
    <w:rsid w:val="45AC3600"/>
    <w:rsid w:val="45F150A0"/>
    <w:rsid w:val="462E5779"/>
    <w:rsid w:val="46DA5DEA"/>
    <w:rsid w:val="472C24BA"/>
    <w:rsid w:val="474D263A"/>
    <w:rsid w:val="478B0645"/>
    <w:rsid w:val="47A82020"/>
    <w:rsid w:val="48557C03"/>
    <w:rsid w:val="48970FEC"/>
    <w:rsid w:val="48E81534"/>
    <w:rsid w:val="4931382D"/>
    <w:rsid w:val="4961000C"/>
    <w:rsid w:val="496723E7"/>
    <w:rsid w:val="49826363"/>
    <w:rsid w:val="49F8781C"/>
    <w:rsid w:val="4A325785"/>
    <w:rsid w:val="4A4B3B0F"/>
    <w:rsid w:val="4A54305C"/>
    <w:rsid w:val="4A5B3750"/>
    <w:rsid w:val="4A5E0A17"/>
    <w:rsid w:val="4AB307E8"/>
    <w:rsid w:val="4ABC1CDE"/>
    <w:rsid w:val="4AC92DBD"/>
    <w:rsid w:val="4ACD120C"/>
    <w:rsid w:val="4AD4767A"/>
    <w:rsid w:val="4AEB209B"/>
    <w:rsid w:val="4AF81D3A"/>
    <w:rsid w:val="4B0C4E64"/>
    <w:rsid w:val="4B6C0794"/>
    <w:rsid w:val="4B81308B"/>
    <w:rsid w:val="4B9C645F"/>
    <w:rsid w:val="4C5573A0"/>
    <w:rsid w:val="4C82356D"/>
    <w:rsid w:val="4CFF59A5"/>
    <w:rsid w:val="4D2E2EEC"/>
    <w:rsid w:val="4D394F13"/>
    <w:rsid w:val="4DC807D3"/>
    <w:rsid w:val="4E6E6945"/>
    <w:rsid w:val="4ED15BE1"/>
    <w:rsid w:val="4EE259CC"/>
    <w:rsid w:val="4F15603B"/>
    <w:rsid w:val="4F263B6B"/>
    <w:rsid w:val="4F3465F9"/>
    <w:rsid w:val="4F6C5D67"/>
    <w:rsid w:val="4FC235E9"/>
    <w:rsid w:val="503864D8"/>
    <w:rsid w:val="509E2A87"/>
    <w:rsid w:val="50AA0A5D"/>
    <w:rsid w:val="50FB5437"/>
    <w:rsid w:val="519C0A4F"/>
    <w:rsid w:val="51EE739B"/>
    <w:rsid w:val="51FD5246"/>
    <w:rsid w:val="5201179A"/>
    <w:rsid w:val="52046282"/>
    <w:rsid w:val="5214712D"/>
    <w:rsid w:val="521E3EFC"/>
    <w:rsid w:val="52235C69"/>
    <w:rsid w:val="52236213"/>
    <w:rsid w:val="52411E67"/>
    <w:rsid w:val="529D0578"/>
    <w:rsid w:val="529E485D"/>
    <w:rsid w:val="52A04B99"/>
    <w:rsid w:val="52AD1734"/>
    <w:rsid w:val="52CF3BFC"/>
    <w:rsid w:val="52D23823"/>
    <w:rsid w:val="52FE4D63"/>
    <w:rsid w:val="53183661"/>
    <w:rsid w:val="53402E34"/>
    <w:rsid w:val="5348254E"/>
    <w:rsid w:val="534C0638"/>
    <w:rsid w:val="53B3293D"/>
    <w:rsid w:val="53EF03C3"/>
    <w:rsid w:val="540825EF"/>
    <w:rsid w:val="543541FD"/>
    <w:rsid w:val="545424A6"/>
    <w:rsid w:val="54D51BAA"/>
    <w:rsid w:val="54F719A1"/>
    <w:rsid w:val="553725CE"/>
    <w:rsid w:val="5576097F"/>
    <w:rsid w:val="56813F32"/>
    <w:rsid w:val="572B657F"/>
    <w:rsid w:val="5732598C"/>
    <w:rsid w:val="579C1A10"/>
    <w:rsid w:val="58044073"/>
    <w:rsid w:val="580F3D1C"/>
    <w:rsid w:val="586A67F1"/>
    <w:rsid w:val="589E069A"/>
    <w:rsid w:val="58BF33B1"/>
    <w:rsid w:val="594818B8"/>
    <w:rsid w:val="59717E9D"/>
    <w:rsid w:val="599F16E2"/>
    <w:rsid w:val="5A141173"/>
    <w:rsid w:val="5A7C73BA"/>
    <w:rsid w:val="5AAF1327"/>
    <w:rsid w:val="5ABD2155"/>
    <w:rsid w:val="5C74633B"/>
    <w:rsid w:val="5C8D7918"/>
    <w:rsid w:val="5CB44411"/>
    <w:rsid w:val="5D011C7D"/>
    <w:rsid w:val="5D4F1B4F"/>
    <w:rsid w:val="5D9D50A4"/>
    <w:rsid w:val="5DB92802"/>
    <w:rsid w:val="5E3A60F9"/>
    <w:rsid w:val="5E430429"/>
    <w:rsid w:val="5E7A0EF2"/>
    <w:rsid w:val="5EA842DD"/>
    <w:rsid w:val="5EC06747"/>
    <w:rsid w:val="5EFF7895"/>
    <w:rsid w:val="5F183223"/>
    <w:rsid w:val="5F5C2434"/>
    <w:rsid w:val="5F664FAE"/>
    <w:rsid w:val="5F9F45AD"/>
    <w:rsid w:val="5FE12B03"/>
    <w:rsid w:val="600C257F"/>
    <w:rsid w:val="60CE1216"/>
    <w:rsid w:val="60E71571"/>
    <w:rsid w:val="60ED6A27"/>
    <w:rsid w:val="612D755A"/>
    <w:rsid w:val="613F2026"/>
    <w:rsid w:val="614416A2"/>
    <w:rsid w:val="618B7898"/>
    <w:rsid w:val="61BF1B9C"/>
    <w:rsid w:val="61D92B8C"/>
    <w:rsid w:val="622D79BB"/>
    <w:rsid w:val="62DC0D7C"/>
    <w:rsid w:val="63B5013F"/>
    <w:rsid w:val="63B61BD3"/>
    <w:rsid w:val="63CE3BE1"/>
    <w:rsid w:val="63F20007"/>
    <w:rsid w:val="64945360"/>
    <w:rsid w:val="649E1B02"/>
    <w:rsid w:val="64CA3C4D"/>
    <w:rsid w:val="64CB1A0C"/>
    <w:rsid w:val="64D3373C"/>
    <w:rsid w:val="64D43F9E"/>
    <w:rsid w:val="65087CA6"/>
    <w:rsid w:val="654D1E8A"/>
    <w:rsid w:val="659D74D4"/>
    <w:rsid w:val="65A84414"/>
    <w:rsid w:val="65C36B5C"/>
    <w:rsid w:val="65EA022C"/>
    <w:rsid w:val="66202D2E"/>
    <w:rsid w:val="663F30CF"/>
    <w:rsid w:val="66644E48"/>
    <w:rsid w:val="666850E5"/>
    <w:rsid w:val="66BB458D"/>
    <w:rsid w:val="66BC52A6"/>
    <w:rsid w:val="66BC6A7F"/>
    <w:rsid w:val="66D14BF3"/>
    <w:rsid w:val="66D6176D"/>
    <w:rsid w:val="67B5411E"/>
    <w:rsid w:val="68806F02"/>
    <w:rsid w:val="68B63CF9"/>
    <w:rsid w:val="69076E24"/>
    <w:rsid w:val="697201AE"/>
    <w:rsid w:val="69884D94"/>
    <w:rsid w:val="698F49D5"/>
    <w:rsid w:val="69D052CB"/>
    <w:rsid w:val="69E10070"/>
    <w:rsid w:val="6A03474D"/>
    <w:rsid w:val="6A4E572E"/>
    <w:rsid w:val="6A543226"/>
    <w:rsid w:val="6AEA24F9"/>
    <w:rsid w:val="6AFA5925"/>
    <w:rsid w:val="6BCD3209"/>
    <w:rsid w:val="6BDF6FA6"/>
    <w:rsid w:val="6C2777FB"/>
    <w:rsid w:val="6C5B1AF3"/>
    <w:rsid w:val="6CC11F68"/>
    <w:rsid w:val="6D1245FB"/>
    <w:rsid w:val="6D4600D1"/>
    <w:rsid w:val="6DA20930"/>
    <w:rsid w:val="6DA320D9"/>
    <w:rsid w:val="6DAD2EFB"/>
    <w:rsid w:val="6DC71BCC"/>
    <w:rsid w:val="6E121420"/>
    <w:rsid w:val="6E196680"/>
    <w:rsid w:val="6E9101A7"/>
    <w:rsid w:val="6F2807E8"/>
    <w:rsid w:val="6FEB7342"/>
    <w:rsid w:val="6FFD17E8"/>
    <w:rsid w:val="700976FD"/>
    <w:rsid w:val="70471D57"/>
    <w:rsid w:val="708C7F39"/>
    <w:rsid w:val="70E35F04"/>
    <w:rsid w:val="71AB6147"/>
    <w:rsid w:val="725D0AA2"/>
    <w:rsid w:val="725D2497"/>
    <w:rsid w:val="72AD19B1"/>
    <w:rsid w:val="72C14D64"/>
    <w:rsid w:val="72E15506"/>
    <w:rsid w:val="72FD2EC9"/>
    <w:rsid w:val="73053F25"/>
    <w:rsid w:val="736C0F60"/>
    <w:rsid w:val="73B5323A"/>
    <w:rsid w:val="73BA07BE"/>
    <w:rsid w:val="73EA388A"/>
    <w:rsid w:val="743A3C07"/>
    <w:rsid w:val="74410E5E"/>
    <w:rsid w:val="745246E1"/>
    <w:rsid w:val="7463798D"/>
    <w:rsid w:val="74F90DF8"/>
    <w:rsid w:val="753A2456"/>
    <w:rsid w:val="7581481F"/>
    <w:rsid w:val="75B12050"/>
    <w:rsid w:val="76376752"/>
    <w:rsid w:val="76E96259"/>
    <w:rsid w:val="76EB312B"/>
    <w:rsid w:val="76EC5507"/>
    <w:rsid w:val="76EE465E"/>
    <w:rsid w:val="773224FA"/>
    <w:rsid w:val="77800E08"/>
    <w:rsid w:val="778F4FBE"/>
    <w:rsid w:val="77D6083E"/>
    <w:rsid w:val="78424451"/>
    <w:rsid w:val="78852DA0"/>
    <w:rsid w:val="790B0C2C"/>
    <w:rsid w:val="792B0C91"/>
    <w:rsid w:val="793162A6"/>
    <w:rsid w:val="794D0B22"/>
    <w:rsid w:val="79572BCD"/>
    <w:rsid w:val="79F34A7A"/>
    <w:rsid w:val="7A056A22"/>
    <w:rsid w:val="7A3D1BFB"/>
    <w:rsid w:val="7A4A1AF6"/>
    <w:rsid w:val="7AA056B9"/>
    <w:rsid w:val="7AAE400A"/>
    <w:rsid w:val="7B155E1F"/>
    <w:rsid w:val="7B311661"/>
    <w:rsid w:val="7B5A6B12"/>
    <w:rsid w:val="7C1C3A1B"/>
    <w:rsid w:val="7C7D59E5"/>
    <w:rsid w:val="7C841B19"/>
    <w:rsid w:val="7CE42E26"/>
    <w:rsid w:val="7CF4298E"/>
    <w:rsid w:val="7D007290"/>
    <w:rsid w:val="7D904EA6"/>
    <w:rsid w:val="7DC81FED"/>
    <w:rsid w:val="7E0622C2"/>
    <w:rsid w:val="7E431356"/>
    <w:rsid w:val="7E4D4151"/>
    <w:rsid w:val="7EAA3A51"/>
    <w:rsid w:val="7EC96EAD"/>
    <w:rsid w:val="7F345D00"/>
    <w:rsid w:val="7F7A3792"/>
    <w:rsid w:val="7F7F3776"/>
    <w:rsid w:val="7F841451"/>
    <w:rsid w:val="7FC604F8"/>
    <w:rsid w:val="7FEA020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style>
  <w:style w:type="paragraph" w:styleId="5">
    <w:name w:val="Body Text Indent"/>
    <w:basedOn w:val="1"/>
    <w:qFormat/>
    <w:uiPriority w:val="0"/>
    <w:pPr>
      <w:spacing w:line="420" w:lineRule="exact"/>
      <w:ind w:firstLine="440" w:firstLineChars="200"/>
    </w:pPr>
    <w:rPr>
      <w:rFonts w:ascii="宋体" w:hAnsi="宋体"/>
      <w:sz w:val="22"/>
    </w:rPr>
  </w:style>
  <w:style w:type="paragraph" w:styleId="6">
    <w:name w:val="Plain Text"/>
    <w:basedOn w:val="1"/>
    <w:qFormat/>
    <w:uiPriority w:val="0"/>
    <w:rPr>
      <w:rFonts w:ascii="宋体" w:hAnsi="Courier New"/>
    </w:rPr>
  </w:style>
  <w:style w:type="paragraph" w:styleId="7">
    <w:name w:val="Body Text Indent 2"/>
    <w:basedOn w:val="1"/>
    <w:unhideWhenUsed/>
    <w:qFormat/>
    <w:uiPriority w:val="99"/>
    <w:pPr>
      <w:ind w:left="360"/>
    </w:pPr>
    <w:rPr>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2">
    <w:name w:val="Body Text First Indent"/>
    <w:basedOn w:val="4"/>
    <w:qFormat/>
    <w:uiPriority w:val="0"/>
    <w:pPr>
      <w:spacing w:after="120" w:line="240" w:lineRule="auto"/>
      <w:ind w:left="0" w:right="0" w:firstLine="420" w:firstLineChars="100"/>
    </w:pPr>
    <w:rPr>
      <w:kern w:val="2"/>
      <w:sz w:val="21"/>
      <w:szCs w:val="24"/>
    </w:rPr>
  </w:style>
  <w:style w:type="paragraph" w:styleId="13">
    <w:name w:val="Body Text First Indent 2"/>
    <w:basedOn w:val="5"/>
    <w:qFormat/>
    <w:uiPriority w:val="0"/>
    <w:pPr>
      <w:tabs>
        <w:tab w:val="left" w:pos="840"/>
      </w:tabs>
      <w:ind w:firstLine="420" w:firstLineChars="200"/>
    </w:pPr>
    <w:rPr>
      <w:rFonts w:ascii="Calibri" w:hAnsi="Calibri"/>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basedOn w:val="16"/>
    <w:qFormat/>
    <w:uiPriority w:val="0"/>
    <w:rPr>
      <w:b/>
      <w:bCs/>
    </w:rPr>
  </w:style>
  <w:style w:type="character" w:styleId="19">
    <w:name w:val="page number"/>
    <w:basedOn w:val="16"/>
    <w:qFormat/>
    <w:uiPriority w:val="0"/>
  </w:style>
  <w:style w:type="character" w:styleId="20">
    <w:name w:val="Emphasis"/>
    <w:basedOn w:val="16"/>
    <w:qFormat/>
    <w:uiPriority w:val="0"/>
    <w:rPr>
      <w:i/>
    </w:rPr>
  </w:style>
  <w:style w:type="character" w:styleId="21">
    <w:name w:val="Hyperlink"/>
    <w:basedOn w:val="16"/>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3"/>
    <w:next w:val="3"/>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8</Pages>
  <Words>3077</Words>
  <Characters>3283</Characters>
  <Lines>0</Lines>
  <Paragraphs>0</Paragraphs>
  <TotalTime>7</TotalTime>
  <ScaleCrop>false</ScaleCrop>
  <LinksUpToDate>false</LinksUpToDate>
  <CharactersWithSpaces>3887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2020-12-22T08:45:00Z</dcterms:created>
  <dc:creator>招采中心</dc:creator>
  <cp:lastModifiedBy>谭庆棠</cp:lastModifiedBy>
  <cp:lastPrinted>2020-03-25T07:32:00Z</cp:lastPrinted>
  <dcterms:modified xsi:type="dcterms:W3CDTF">2025-09-17T00:44:10Z</dcterms:modified>
  <dc:title>管道燃气设施配套合同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2646DA42394945049ABA656394C7B0AA_13</vt:lpwstr>
  </property>
  <property fmtid="{D5CDD505-2E9C-101B-9397-08002B2CF9AE}" pid="4" name="KSOTemplateDocerSaveRecord">
    <vt:lpwstr>eyJoZGlkIjoiNDIwMmM3OTFjYzUzZjJiNjQ5YjkwMDcwODdiYWIwZTEiLCJ1c2VySWQiOiI1MjEzMjI3MjAifQ==</vt:lpwstr>
  </property>
</Properties>
</file>