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9DD32A">
      <w:pPr>
        <w:pStyle w:val="13"/>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玉林(福绵)节能环保产业园南片区外墙砖招标</w:t>
      </w:r>
      <w:r>
        <w:rPr>
          <w:rFonts w:hint="eastAsia" w:ascii="宋体" w:hAnsi="宋体" w:cs="宋体"/>
          <w:b/>
          <w:bCs/>
          <w:color w:val="auto"/>
          <w:sz w:val="36"/>
          <w:szCs w:val="36"/>
          <w:highlight w:val="none"/>
          <w:u w:val="none"/>
          <w:lang w:val="en-US" w:eastAsia="zh-CN"/>
        </w:rPr>
        <w:t>须知</w:t>
      </w:r>
    </w:p>
    <w:p w14:paraId="1F8003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一、</w:t>
      </w:r>
      <w:r>
        <w:rPr>
          <w:rFonts w:hint="eastAsia" w:ascii="宋体" w:hAnsi="宋体"/>
          <w:b/>
          <w:color w:val="auto"/>
          <w:sz w:val="24"/>
          <w:highlight w:val="none"/>
          <w:lang w:val="en-US" w:eastAsia="zh-CN"/>
        </w:rPr>
        <w:t>项目概况</w:t>
      </w:r>
    </w:p>
    <w:p w14:paraId="3647FD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default" w:ascii="宋体" w:hAnsi="宋体" w:eastAsia="宋体" w:cs="宋体"/>
          <w:b w:val="0"/>
          <w:bCs w:val="0"/>
          <w:color w:val="auto"/>
          <w:sz w:val="24"/>
          <w:highlight w:val="yellow"/>
          <w:u w:val="none"/>
          <w:lang w:val="en-US" w:eastAsia="zh-CN"/>
        </w:rPr>
      </w:pPr>
      <w:r>
        <w:rPr>
          <w:rFonts w:hint="eastAsia" w:ascii="宋体" w:hAnsi="宋体" w:eastAsia="宋体" w:cs="宋体"/>
          <w:color w:val="auto"/>
          <w:sz w:val="24"/>
          <w:highlight w:val="none"/>
          <w:lang w:val="en-US" w:eastAsia="zh-CN"/>
        </w:rPr>
        <w:t>1.1招标内容：</w:t>
      </w:r>
      <w:r>
        <w:rPr>
          <w:rFonts w:hint="eastAsia" w:ascii="宋体" w:hAnsi="宋体" w:eastAsia="宋体" w:cs="宋体"/>
          <w:b w:val="0"/>
          <w:bCs w:val="0"/>
          <w:color w:val="auto"/>
          <w:sz w:val="24"/>
          <w:highlight w:val="none"/>
          <w:lang w:val="en-US" w:eastAsia="zh-CN"/>
        </w:rPr>
        <w:t>用于</w:t>
      </w:r>
      <w:r>
        <w:rPr>
          <w:rFonts w:hint="eastAsia" w:ascii="宋体" w:hAnsi="宋体" w:eastAsia="宋体" w:cs="宋体"/>
          <w:b w:val="0"/>
          <w:bCs w:val="0"/>
          <w:color w:val="auto"/>
          <w:sz w:val="24"/>
          <w:highlight w:val="none"/>
          <w:u w:val="single"/>
          <w:lang w:val="en-US" w:eastAsia="zh-CN"/>
        </w:rPr>
        <w:t>玉林(福绵)节能环保产业园南片区（以下简称“本项目”）的外墙砖，</w:t>
      </w:r>
      <w:r>
        <w:rPr>
          <w:rFonts w:hint="eastAsia" w:ascii="宋体" w:hAnsi="宋体" w:eastAsia="宋体" w:cs="宋体"/>
          <w:b w:val="0"/>
          <w:bCs w:val="0"/>
          <w:color w:val="auto"/>
          <w:sz w:val="24"/>
          <w:highlight w:val="none"/>
          <w:lang w:val="en-US" w:eastAsia="zh-CN"/>
        </w:rPr>
        <w:t>外墙砖须</w:t>
      </w:r>
      <w:r>
        <w:rPr>
          <w:rFonts w:hint="eastAsia" w:ascii="宋体" w:hAnsi="宋体" w:eastAsia="宋体" w:cs="宋体"/>
          <w:b w:val="0"/>
          <w:bCs w:val="0"/>
          <w:color w:val="auto"/>
          <w:sz w:val="24"/>
          <w:highlight w:val="none"/>
          <w:u w:val="none"/>
          <w:lang w:val="en-US" w:eastAsia="zh-CN"/>
        </w:rPr>
        <w:t>符合国家、本项目所在地政府主管部门的要求，符合合同文件及本须知的各项要求。</w:t>
      </w:r>
    </w:p>
    <w:p w14:paraId="6CE1D6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1.2本项目地址：广西玉林市福绵区</w:t>
      </w:r>
      <w:r>
        <w:rPr>
          <w:rFonts w:hint="eastAsia" w:ascii="宋体" w:hAnsi="宋体" w:eastAsia="宋体" w:cs="宋体"/>
          <w:b w:val="0"/>
          <w:bCs w:val="0"/>
          <w:color w:val="auto"/>
          <w:sz w:val="24"/>
          <w:highlight w:val="none"/>
          <w:u w:val="single"/>
          <w:lang w:val="en-US" w:eastAsia="zh-CN"/>
        </w:rPr>
        <w:t>玉林(福绵)节能环保产业园南片区</w:t>
      </w:r>
      <w:r>
        <w:rPr>
          <w:rFonts w:hint="eastAsia" w:ascii="宋体" w:hAnsi="宋体" w:eastAsia="宋体" w:cs="宋体"/>
          <w:b w:val="0"/>
          <w:bCs w:val="0"/>
          <w:color w:val="auto"/>
          <w:sz w:val="24"/>
          <w:highlight w:val="none"/>
          <w:u w:val="none"/>
          <w:lang w:val="en-US" w:eastAsia="zh-CN"/>
        </w:rPr>
        <w:t>。</w:t>
      </w:r>
    </w:p>
    <w:p w14:paraId="3975F0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1.3货期：最长不得超过</w:t>
      </w:r>
      <w:r>
        <w:rPr>
          <w:rFonts w:hint="eastAsia" w:ascii="宋体" w:hAnsi="宋体" w:eastAsia="宋体" w:cs="宋体"/>
          <w:b w:val="0"/>
          <w:bCs w:val="0"/>
          <w:color w:val="auto"/>
          <w:sz w:val="24"/>
          <w:highlight w:val="none"/>
          <w:u w:val="single"/>
          <w:lang w:val="en-US" w:eastAsia="zh-CN"/>
        </w:rPr>
        <w:t xml:space="preserve"> 15 </w:t>
      </w:r>
      <w:r>
        <w:rPr>
          <w:rFonts w:hint="eastAsia" w:ascii="宋体" w:hAnsi="宋体" w:eastAsia="宋体" w:cs="宋体"/>
          <w:b w:val="0"/>
          <w:bCs w:val="0"/>
          <w:color w:val="auto"/>
          <w:sz w:val="24"/>
          <w:highlight w:val="none"/>
          <w:lang w:val="en-US" w:eastAsia="zh-CN"/>
        </w:rPr>
        <w:t>个日历天（自甲方发出订单之日起计），越短越好</w:t>
      </w:r>
      <w:r>
        <w:rPr>
          <w:rFonts w:hint="eastAsia" w:ascii="宋体" w:hAnsi="宋体" w:eastAsia="宋体" w:cs="宋体"/>
          <w:b w:val="0"/>
          <w:bCs w:val="0"/>
          <w:color w:val="auto"/>
          <w:sz w:val="24"/>
          <w:highlight w:val="none"/>
          <w:u w:val="none"/>
          <w:lang w:val="en-US" w:eastAsia="zh-CN"/>
        </w:rPr>
        <w:t>。</w:t>
      </w:r>
    </w:p>
    <w:p w14:paraId="2D795C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1.4招标单位：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4665F572">
      <w:pPr>
        <w:adjustRightInd w:val="0"/>
        <w:snapToGrid w:val="0"/>
        <w:spacing w:line="360" w:lineRule="auto"/>
        <w:textAlignment w:val="baseline"/>
        <w:rPr>
          <w:rFonts w:hint="eastAsia" w:ascii="宋体" w:hAnsi="宋体" w:cs="宋体"/>
          <w:sz w:val="24"/>
        </w:rPr>
      </w:pPr>
      <w:r>
        <w:rPr>
          <w:rFonts w:hint="eastAsia" w:ascii="宋体" w:hAnsi="宋体" w:eastAsia="宋体" w:cs="宋体"/>
          <w:b w:val="0"/>
          <w:bCs w:val="0"/>
          <w:color w:val="auto"/>
          <w:sz w:val="24"/>
          <w:highlight w:val="none"/>
          <w:u w:val="none"/>
          <w:lang w:val="en-US" w:eastAsia="zh-CN"/>
        </w:rPr>
        <w:t>1.5</w:t>
      </w:r>
      <w:r>
        <w:rPr>
          <w:rFonts w:hint="eastAsia" w:ascii="宋体" w:hAnsi="宋体" w:cs="宋体"/>
          <w:sz w:val="24"/>
        </w:rPr>
        <w:t>附件的《招标合同（格式）》为中标后签约的合同格式，中标单位须就下述两个子项目与招标单位分别签订两份单独的</w:t>
      </w:r>
      <w:r>
        <w:rPr>
          <w:rFonts w:hint="eastAsia" w:ascii="宋体" w:hAnsi="宋体" w:cs="宋体"/>
          <w:sz w:val="24"/>
          <w:lang w:val="en-US" w:eastAsia="zh-CN"/>
        </w:rPr>
        <w:t>购销</w:t>
      </w:r>
      <w:r>
        <w:rPr>
          <w:rFonts w:hint="eastAsia" w:ascii="宋体" w:hAnsi="宋体" w:cs="宋体"/>
          <w:sz w:val="24"/>
        </w:rPr>
        <w:t>合同：</w:t>
      </w:r>
    </w:p>
    <w:p w14:paraId="11F264CD">
      <w:pPr>
        <w:adjustRightInd w:val="0"/>
        <w:snapToGrid w:val="0"/>
        <w:spacing w:line="360" w:lineRule="auto"/>
        <w:textAlignment w:val="baseline"/>
        <w:rPr>
          <w:rFonts w:hint="eastAsia" w:ascii="宋体" w:hAnsi="宋体" w:cs="宋体"/>
          <w:sz w:val="24"/>
        </w:rPr>
      </w:pPr>
      <w:r>
        <w:rPr>
          <w:rFonts w:hint="eastAsia" w:ascii="宋体" w:hAnsi="宋体" w:cs="宋体"/>
          <w:sz w:val="24"/>
        </w:rPr>
        <w:t>①玉林（福绵）节能环保产业园南部工业供水厂建设项目(二期5万吨/天)；</w:t>
      </w:r>
    </w:p>
    <w:p w14:paraId="43FB8C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cs="宋体"/>
          <w:sz w:val="24"/>
        </w:rPr>
        <w:t>②玉林（福绵）节能环保产业园南部污水处理厂及中水回用设施建设项目（一期二标段5万吨/天）</w:t>
      </w:r>
    </w:p>
    <w:p w14:paraId="781FB6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1.6投标单位须无条件免费提供投标产品的实物样板给招标单位，具体要求如下：</w:t>
      </w:r>
    </w:p>
    <w:p w14:paraId="6E4A6B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1.6.1样板应符合本须知的要求。</w:t>
      </w:r>
      <w:r>
        <w:rPr>
          <w:rFonts w:hint="eastAsia" w:ascii="宋体" w:hAnsi="宋体" w:eastAsia="宋体" w:cs="宋体"/>
          <w:b/>
          <w:bCs/>
          <w:color w:val="auto"/>
          <w:sz w:val="24"/>
          <w:highlight w:val="none"/>
          <w:u w:val="none"/>
          <w:lang w:val="en-US" w:eastAsia="zh-CN"/>
        </w:rPr>
        <w:t>样板收货地点为：</w:t>
      </w:r>
      <w:r>
        <w:rPr>
          <w:rFonts w:hint="eastAsia" w:ascii="宋体" w:hAnsi="宋体" w:eastAsia="宋体" w:cs="宋体"/>
          <w:b/>
          <w:bCs/>
          <w:color w:val="auto"/>
          <w:sz w:val="24"/>
          <w:highlight w:val="none"/>
          <w:u w:val="single"/>
          <w:lang w:val="en-US" w:eastAsia="zh-CN"/>
        </w:rPr>
        <w:t>广西壮族自治区玉林市福绵区玉林(福绵)节能环保产业园豪丰实业管理有限公司东侧270米玉林溢丰环保科技有限公司中泰项目部</w:t>
      </w:r>
      <w:r>
        <w:rPr>
          <w:rFonts w:hint="eastAsia" w:ascii="宋体" w:hAnsi="宋体" w:eastAsia="宋体" w:cs="宋体"/>
          <w:b/>
          <w:bCs/>
          <w:color w:val="auto"/>
          <w:sz w:val="24"/>
          <w:highlight w:val="none"/>
          <w:u w:val="none"/>
          <w:lang w:val="en-US" w:eastAsia="zh-CN"/>
        </w:rPr>
        <w:t>。样板收货人：</w:t>
      </w:r>
      <w:r>
        <w:rPr>
          <w:rFonts w:hint="eastAsia" w:ascii="宋体" w:hAnsi="宋体" w:eastAsia="宋体" w:cs="宋体"/>
          <w:b/>
          <w:bCs/>
          <w:color w:val="auto"/>
          <w:sz w:val="24"/>
          <w:highlight w:val="none"/>
          <w:u w:val="single"/>
          <w:lang w:val="en-US" w:eastAsia="zh-CN"/>
        </w:rPr>
        <w:t>彭余萌</w:t>
      </w:r>
      <w:r>
        <w:rPr>
          <w:rFonts w:hint="eastAsia" w:ascii="宋体" w:hAnsi="宋体" w:eastAsia="宋体" w:cs="宋体"/>
          <w:b/>
          <w:bCs/>
          <w:color w:val="auto"/>
          <w:sz w:val="24"/>
          <w:highlight w:val="none"/>
          <w:u w:val="none"/>
          <w:lang w:val="en-US" w:eastAsia="zh-CN"/>
        </w:rPr>
        <w:t>；联系电话：</w:t>
      </w:r>
      <w:r>
        <w:rPr>
          <w:rFonts w:hint="eastAsia" w:ascii="宋体" w:hAnsi="宋体" w:eastAsia="宋体" w:cs="宋体"/>
          <w:b/>
          <w:bCs/>
          <w:color w:val="auto"/>
          <w:sz w:val="24"/>
          <w:highlight w:val="none"/>
          <w:u w:val="single"/>
          <w:lang w:val="en-US" w:eastAsia="zh-CN"/>
        </w:rPr>
        <w:t>13539037637</w:t>
      </w:r>
      <w:r>
        <w:rPr>
          <w:rFonts w:hint="eastAsia" w:ascii="宋体" w:hAnsi="宋体" w:eastAsia="宋体" w:cs="宋体"/>
          <w:b/>
          <w:bCs/>
          <w:color w:val="auto"/>
          <w:sz w:val="24"/>
          <w:highlight w:val="none"/>
          <w:u w:val="none"/>
          <w:lang w:val="en-US" w:eastAsia="zh-CN"/>
        </w:rPr>
        <w:t>。</w:t>
      </w:r>
    </w:p>
    <w:p w14:paraId="6666DB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1.6.2送样要求：</w:t>
      </w:r>
    </w:p>
    <w:p w14:paraId="2C7956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default"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t>①投标单位应在</w:t>
      </w:r>
      <w:r>
        <w:rPr>
          <w:rFonts w:hint="default" w:ascii="宋体" w:hAnsi="宋体" w:eastAsia="宋体" w:cs="宋体"/>
          <w:b/>
          <w:bCs w:val="0"/>
          <w:color w:val="auto"/>
          <w:kern w:val="2"/>
          <w:sz w:val="24"/>
          <w:szCs w:val="24"/>
          <w:highlight w:val="yellow"/>
          <w:lang w:val="en-US" w:eastAsia="zh-CN" w:bidi="ar-SA"/>
        </w:rPr>
        <w:t>202</w:t>
      </w:r>
      <w:r>
        <w:rPr>
          <w:rFonts w:hint="eastAsia" w:ascii="宋体" w:hAnsi="宋体" w:eastAsia="宋体" w:cs="宋体"/>
          <w:b/>
          <w:bCs w:val="0"/>
          <w:color w:val="auto"/>
          <w:kern w:val="2"/>
          <w:sz w:val="24"/>
          <w:szCs w:val="24"/>
          <w:highlight w:val="yellow"/>
          <w:u w:val="single"/>
          <w:lang w:val="en-US" w:eastAsia="zh-CN" w:bidi="ar-SA"/>
        </w:rPr>
        <w:t xml:space="preserve">5 </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 xml:space="preserve"> 12 </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 xml:space="preserve"> 25 </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eastAsia="宋体" w:cs="宋体"/>
          <w:b/>
          <w:bCs w:val="0"/>
          <w:color w:val="auto"/>
          <w:kern w:val="2"/>
          <w:sz w:val="24"/>
          <w:szCs w:val="24"/>
          <w:highlight w:val="yellow"/>
          <w:lang w:val="en-US" w:eastAsia="zh-CN" w:bidi="ar-SA"/>
        </w:rPr>
        <w:t>上午12点前</w:t>
      </w:r>
      <w:r>
        <w:rPr>
          <w:rFonts w:hint="eastAsia" w:ascii="宋体" w:hAnsi="宋体" w:eastAsia="宋体" w:cs="宋体"/>
          <w:b/>
          <w:bCs/>
          <w:color w:val="auto"/>
          <w:sz w:val="24"/>
          <w:highlight w:val="none"/>
          <w:u w:val="none"/>
          <w:lang w:val="en-US" w:eastAsia="zh-CN"/>
        </w:rPr>
        <w:t>提供白色、灰色两种颜色的面砖样板，共2款，每款面砖提供6块单片砖（单片砖须镶贴在比色卡板上），合计12块单片砖。按此要求提供一式二份样板，总计24块单片砖。样板须随</w:t>
      </w:r>
      <w:r>
        <w:rPr>
          <w:rFonts w:hint="eastAsia" w:ascii="宋体" w:hAnsi="宋体" w:eastAsia="宋体" w:cs="宋体"/>
          <w:b/>
          <w:bCs/>
          <w:color w:val="auto"/>
          <w:sz w:val="24"/>
          <w:highlight w:val="none"/>
        </w:rPr>
        <w:t>附相应的</w:t>
      </w:r>
      <w:r>
        <w:rPr>
          <w:rFonts w:hint="eastAsia" w:ascii="宋体" w:hAnsi="宋体" w:eastAsia="宋体" w:cs="宋体"/>
          <w:b/>
          <w:bCs/>
          <w:color w:val="auto"/>
          <w:sz w:val="24"/>
          <w:highlight w:val="none"/>
          <w:lang w:val="en-US" w:eastAsia="zh-CN"/>
        </w:rPr>
        <w:t>产品技术</w:t>
      </w:r>
      <w:r>
        <w:rPr>
          <w:rFonts w:hint="eastAsia" w:ascii="宋体" w:hAnsi="宋体" w:eastAsia="宋体" w:cs="宋体"/>
          <w:b/>
          <w:bCs/>
          <w:color w:val="auto"/>
          <w:sz w:val="24"/>
          <w:highlight w:val="none"/>
        </w:rPr>
        <w:t>资料</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详细说明产品的材质、制造工艺、性能指标、质量等级、质量标准、适用环境、品牌、制造商名称等相关信息，以便招标单位选择。</w:t>
      </w:r>
    </w:p>
    <w:p w14:paraId="40B717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②外墙砖的技术要求：优等品，表面平整，边缘整齐，棱角不得损坏，表面光洁，质地坚固，尺寸、色泽一致，无裂缝夹心和缺釉现象，不得有暗痕和裂纹，厚度不得小于5mm。</w:t>
      </w:r>
    </w:p>
    <w:p w14:paraId="707046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③投标单位提供样板时，须同时将每款样板（色号及对应样板的清晰彩色图片）对应的报价、货期等商务报价文件在招标单位指定时间发送至指定邮箱接收（详见本须知第2.6条），否则视为无效投标。</w:t>
      </w:r>
    </w:p>
    <w:p w14:paraId="424F63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④</w:t>
      </w:r>
      <w:r>
        <w:rPr>
          <w:rFonts w:hint="default" w:ascii="宋体" w:hAnsi="宋体" w:eastAsia="宋体" w:cs="宋体"/>
          <w:b w:val="0"/>
          <w:bCs w:val="0"/>
          <w:color w:val="auto"/>
          <w:sz w:val="24"/>
          <w:highlight w:val="none"/>
          <w:u w:val="none"/>
          <w:lang w:val="en-US" w:eastAsia="zh-CN"/>
        </w:rPr>
        <w:t>无论是否中标，</w:t>
      </w:r>
      <w:r>
        <w:rPr>
          <w:rFonts w:hint="eastAsia" w:ascii="宋体" w:hAnsi="宋体" w:eastAsia="宋体" w:cs="宋体"/>
          <w:b w:val="0"/>
          <w:bCs w:val="0"/>
          <w:color w:val="auto"/>
          <w:sz w:val="24"/>
          <w:highlight w:val="none"/>
          <w:u w:val="none"/>
          <w:lang w:val="en-US" w:eastAsia="zh-CN"/>
        </w:rPr>
        <w:t>实物样板</w:t>
      </w:r>
      <w:r>
        <w:rPr>
          <w:rFonts w:hint="default" w:ascii="宋体" w:hAnsi="宋体" w:eastAsia="宋体" w:cs="宋体"/>
          <w:b w:val="0"/>
          <w:bCs w:val="0"/>
          <w:color w:val="auto"/>
          <w:sz w:val="24"/>
          <w:highlight w:val="none"/>
          <w:u w:val="none"/>
          <w:lang w:val="en-US" w:eastAsia="zh-CN"/>
        </w:rPr>
        <w:t>一经提供即为无条件</w:t>
      </w:r>
      <w:r>
        <w:rPr>
          <w:rFonts w:hint="eastAsia" w:ascii="宋体" w:hAnsi="宋体" w:eastAsia="宋体" w:cs="宋体"/>
          <w:b w:val="0"/>
          <w:bCs w:val="0"/>
          <w:color w:val="auto"/>
          <w:sz w:val="24"/>
          <w:highlight w:val="none"/>
          <w:u w:val="none"/>
          <w:lang w:val="en-US" w:eastAsia="zh-CN"/>
        </w:rPr>
        <w:t>免费给予招标单位</w:t>
      </w:r>
      <w:r>
        <w:rPr>
          <w:rFonts w:hint="default" w:ascii="宋体" w:hAnsi="宋体" w:eastAsia="宋体" w:cs="宋体"/>
          <w:b w:val="0"/>
          <w:bCs w:val="0"/>
          <w:color w:val="auto"/>
          <w:sz w:val="24"/>
          <w:highlight w:val="none"/>
          <w:u w:val="none"/>
          <w:lang w:val="en-US" w:eastAsia="zh-CN"/>
        </w:rPr>
        <w:t>，</w:t>
      </w:r>
      <w:r>
        <w:rPr>
          <w:rFonts w:hint="eastAsia" w:ascii="宋体" w:hAnsi="宋体" w:eastAsia="宋体" w:cs="宋体"/>
          <w:b w:val="0"/>
          <w:bCs w:val="0"/>
          <w:color w:val="auto"/>
          <w:sz w:val="24"/>
          <w:highlight w:val="none"/>
          <w:u w:val="none"/>
          <w:lang w:val="en-US" w:eastAsia="zh-CN"/>
        </w:rPr>
        <w:t>招标单位</w:t>
      </w:r>
      <w:r>
        <w:rPr>
          <w:rFonts w:hint="default" w:ascii="宋体" w:hAnsi="宋体" w:eastAsia="宋体" w:cs="宋体"/>
          <w:b w:val="0"/>
          <w:bCs w:val="0"/>
          <w:color w:val="auto"/>
          <w:sz w:val="24"/>
          <w:highlight w:val="none"/>
          <w:u w:val="none"/>
          <w:lang w:val="en-US" w:eastAsia="zh-CN"/>
        </w:rPr>
        <w:t>不退还也不支付任何费用及提供任何补偿。</w:t>
      </w:r>
    </w:p>
    <w:p w14:paraId="24C729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⑤招标单位选定的中标样板将作为实际交易过程中的验收样板。</w:t>
      </w:r>
    </w:p>
    <w:p w14:paraId="4A9D8B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0C2814F7">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投标单位须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w:t>
      </w:r>
      <w:r>
        <w:rPr>
          <w:rFonts w:hint="eastAsia" w:ascii="宋体" w:hAnsi="宋体" w:eastAsia="宋体" w:cs="宋体"/>
          <w:color w:val="auto"/>
          <w:sz w:val="24"/>
          <w:highlight w:val="none"/>
          <w:lang w:val="en-US" w:eastAsia="zh-CN"/>
        </w:rPr>
        <w:t>须进行</w:t>
      </w:r>
      <w:r>
        <w:rPr>
          <w:rFonts w:hint="eastAsia" w:ascii="宋体" w:hAnsi="宋体" w:eastAsia="宋体" w:cs="宋体"/>
          <w:color w:val="auto"/>
          <w:sz w:val="24"/>
          <w:highlight w:val="none"/>
          <w:lang w:eastAsia="zh-CN"/>
        </w:rPr>
        <w:t>现场踏勘以获取报价所需的资料、</w:t>
      </w:r>
      <w:r>
        <w:rPr>
          <w:rFonts w:hint="eastAsia" w:ascii="宋体" w:hAnsi="宋体" w:eastAsia="宋体" w:cs="宋体"/>
          <w:color w:val="auto"/>
          <w:sz w:val="24"/>
          <w:highlight w:val="none"/>
          <w:lang w:val="en-US" w:eastAsia="zh-CN"/>
        </w:rPr>
        <w:t>信息（尤其运输路线信息）</w:t>
      </w:r>
      <w:r>
        <w:rPr>
          <w:rFonts w:hint="eastAsia" w:ascii="宋体" w:hAnsi="宋体" w:eastAsia="宋体" w:cs="宋体"/>
          <w:color w:val="auto"/>
          <w:sz w:val="24"/>
          <w:highlight w:val="none"/>
          <w:lang w:eastAsia="zh-CN"/>
        </w:rPr>
        <w:t>。签订合同后，</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单位不得以不清楚或未考虑现场实况为由提出增加费</w:t>
      </w:r>
      <w:r>
        <w:rPr>
          <w:rFonts w:hint="eastAsia" w:ascii="宋体" w:hAnsi="宋体" w:eastAsia="宋体" w:cs="宋体"/>
          <w:color w:val="auto"/>
          <w:sz w:val="24"/>
          <w:lang w:eastAsia="zh-CN"/>
        </w:rPr>
        <w:t>用或其它要求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投标单位踏勘现场时，</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 xml:space="preserve"> 莫龙 </w:t>
      </w:r>
      <w:r>
        <w:rPr>
          <w:rFonts w:hint="eastAsia" w:ascii="宋体" w:hAnsi="宋体" w:eastAsia="宋体" w:cs="宋体"/>
          <w:b/>
          <w:bCs/>
          <w:color w:val="auto"/>
          <w:sz w:val="24"/>
          <w:highlight w:val="none"/>
          <w:lang w:val="en-US" w:eastAsia="zh-CN"/>
        </w:rPr>
        <w:t>，电话</w:t>
      </w:r>
      <w:r>
        <w:rPr>
          <w:rFonts w:hint="eastAsia" w:ascii="宋体" w:hAnsi="宋体" w:eastAsia="宋体" w:cs="宋体"/>
          <w:b/>
          <w:bCs/>
          <w:color w:val="auto"/>
          <w:sz w:val="24"/>
          <w:highlight w:val="none"/>
          <w:u w:val="single"/>
          <w:lang w:val="en-US" w:eastAsia="zh-CN"/>
        </w:rPr>
        <w:t xml:space="preserve"> 13751400863 </w:t>
      </w:r>
      <w:r>
        <w:rPr>
          <w:rFonts w:hint="eastAsia" w:ascii="宋体" w:hAnsi="宋体" w:eastAsia="宋体" w:cs="宋体"/>
          <w:color w:val="auto"/>
          <w:sz w:val="24"/>
          <w:highlight w:val="none"/>
          <w:lang w:val="en-US" w:eastAsia="zh-CN"/>
        </w:rPr>
        <w:t>。</w:t>
      </w:r>
    </w:p>
    <w:p w14:paraId="47E3FFA3">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2投标单位</w:t>
      </w:r>
      <w:r>
        <w:rPr>
          <w:rFonts w:hint="eastAsia" w:ascii="宋体" w:hAnsi="宋体" w:eastAsia="宋体" w:cs="宋体"/>
          <w:color w:val="auto"/>
          <w:sz w:val="24"/>
          <w:highlight w:val="none"/>
          <w:lang w:eastAsia="zh-CN"/>
        </w:rPr>
        <w:t>须具有完成</w:t>
      </w:r>
      <w:r>
        <w:rPr>
          <w:rFonts w:hint="eastAsia" w:ascii="宋体" w:hAnsi="宋体" w:eastAsia="宋体" w:cs="宋体"/>
          <w:color w:val="auto"/>
          <w:sz w:val="24"/>
          <w:highlight w:val="none"/>
          <w:lang w:val="en-US" w:eastAsia="zh-CN"/>
        </w:rPr>
        <w:t>产品供应</w:t>
      </w:r>
      <w:r>
        <w:rPr>
          <w:rFonts w:hint="eastAsia" w:ascii="宋体" w:hAnsi="宋体" w:eastAsia="宋体" w:cs="宋体"/>
          <w:color w:val="auto"/>
          <w:sz w:val="24"/>
          <w:highlight w:val="none"/>
          <w:lang w:eastAsia="zh-CN"/>
        </w:rPr>
        <w:t>的合法资质、资格且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37075C4A">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详见附件的合同格式。投标单位须按招标单位要求的付款方式报价，同时可根据自身情况提出其他付款方式及对应价格供招标单位选择。</w:t>
      </w:r>
    </w:p>
    <w:p w14:paraId="590A22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en-US" w:eastAsia="zh-CN"/>
        </w:rPr>
        <w:t>本次招标采用最优价中标原则，招标单位没有义务对投标单位可能的投标失败做出任何解释。技术标评审合格的投标单位中，首次报价最低的前五家方有资格进入议价环节，若其中某家投标单位的技术标、经济标、付款方式、货期等条件符合购销要求且特别优秀，亦可能无需议价而直接中标，建议投标单位按最优方式报价，以免遗憾。为确保购销价格合理，招标单位保留随时议价的权利。</w:t>
      </w:r>
    </w:p>
    <w:p w14:paraId="35FF16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对投标文件的要求</w:t>
      </w:r>
    </w:p>
    <w:p w14:paraId="56FE1F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2.5.1投标文件须明确投标产品的详细信息，以便招标单位进行评价、对比。</w:t>
      </w:r>
    </w:p>
    <w:p w14:paraId="79DFF8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w:t>
      </w:r>
      <w:r>
        <w:rPr>
          <w:rFonts w:hint="eastAsia" w:ascii="宋体" w:hAnsi="宋体" w:eastAsia="宋体" w:cs="宋体"/>
          <w:b w:val="0"/>
          <w:bCs w:val="0"/>
          <w:color w:val="FF0000"/>
          <w:kern w:val="2"/>
          <w:sz w:val="24"/>
          <w:szCs w:val="24"/>
          <w:highlight w:val="none"/>
          <w:lang w:val="en-US" w:eastAsia="zh-CN" w:bidi="ar-SA"/>
        </w:rPr>
        <w:t>投标文件格式要求：</w:t>
      </w:r>
      <w:r>
        <w:rPr>
          <w:rFonts w:hint="eastAsia" w:ascii="宋体" w:hAnsi="宋体" w:eastAsia="宋体" w:cs="宋体"/>
          <w:b w:val="0"/>
          <w:bCs w:val="0"/>
          <w:color w:val="FF0000"/>
          <w:kern w:val="2"/>
          <w:sz w:val="24"/>
          <w:szCs w:val="24"/>
          <w:highlight w:val="none"/>
          <w:u w:val="single"/>
          <w:lang w:val="en-US" w:eastAsia="zh-CN" w:bidi="ar-SA"/>
        </w:rPr>
        <w:t>投标文件以扫描件 + 报价清单电子版（Excel）形式递交</w:t>
      </w:r>
      <w:r>
        <w:rPr>
          <w:rFonts w:hint="eastAsia" w:ascii="宋体" w:hAnsi="宋体" w:eastAsia="宋体" w:cs="宋体"/>
          <w:b w:val="0"/>
          <w:bCs w:val="0"/>
          <w:color w:val="FF0000"/>
          <w:kern w:val="2"/>
          <w:sz w:val="24"/>
          <w:szCs w:val="24"/>
          <w:highlight w:val="none"/>
          <w:u w:val="none"/>
          <w:lang w:val="en-US" w:eastAsia="zh-CN" w:bidi="ar-SA"/>
        </w:rPr>
        <w:t>，扫描件须</w:t>
      </w:r>
      <w:r>
        <w:rPr>
          <w:rFonts w:hint="eastAsia" w:ascii="宋体" w:hAnsi="宋体" w:eastAsia="宋体" w:cs="宋体"/>
          <w:b w:val="0"/>
          <w:bCs w:val="0"/>
          <w:color w:val="FF0000"/>
          <w:kern w:val="2"/>
          <w:sz w:val="24"/>
          <w:szCs w:val="24"/>
          <w:highlight w:val="none"/>
          <w:lang w:val="en-US" w:eastAsia="zh-CN" w:bidi="ar-SA"/>
        </w:rPr>
        <w:t>加盖投标单位公章、法人代表或授权代表签字确认</w:t>
      </w:r>
      <w:r>
        <w:rPr>
          <w:rFonts w:hint="eastAsia" w:ascii="宋体" w:hAnsi="宋体" w:eastAsia="宋体" w:cs="宋体"/>
          <w:b w:val="0"/>
          <w:bCs w:val="0"/>
          <w:color w:val="auto"/>
          <w:kern w:val="2"/>
          <w:sz w:val="24"/>
          <w:szCs w:val="24"/>
          <w:highlight w:val="none"/>
          <w:lang w:val="en-US" w:eastAsia="zh-CN" w:bidi="ar-SA"/>
        </w:rPr>
        <w:t>。</w:t>
      </w:r>
    </w:p>
    <w:p w14:paraId="789140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w:t>
      </w:r>
      <w:r>
        <w:rPr>
          <w:rFonts w:hint="eastAsia" w:ascii="宋体" w:hAnsi="宋体" w:eastAsia="宋体" w:cs="宋体"/>
          <w:b w:val="0"/>
          <w:bCs w:val="0"/>
          <w:color w:val="FF0000"/>
          <w:kern w:val="2"/>
          <w:sz w:val="24"/>
          <w:szCs w:val="24"/>
          <w:highlight w:val="none"/>
          <w:u w:val="none"/>
          <w:lang w:val="en-US" w:eastAsia="zh-CN" w:bidi="ar-SA"/>
        </w:rPr>
        <w:t>投标文件的电子文件名称：</w:t>
      </w:r>
      <w:r>
        <w:rPr>
          <w:rFonts w:hint="eastAsia" w:ascii="宋体" w:hAnsi="宋体" w:eastAsia="宋体" w:cs="宋体"/>
          <w:b w:val="0"/>
          <w:bCs w:val="0"/>
          <w:color w:val="FF0000"/>
          <w:kern w:val="2"/>
          <w:sz w:val="24"/>
          <w:szCs w:val="24"/>
          <w:highlight w:val="none"/>
          <w:u w:val="single"/>
          <w:lang w:val="en-US" w:eastAsia="zh-CN" w:bidi="ar-SA"/>
        </w:rPr>
        <w:t>投标单位名称 + 玉林外墙砖报价 + 报价日期（</w:t>
      </w:r>
      <w:r>
        <w:rPr>
          <w:rFonts w:hint="eastAsia" w:ascii="宋体" w:hAnsi="宋体" w:eastAsia="宋体" w:cs="宋体"/>
          <w:b w:val="0"/>
          <w:bCs w:val="0"/>
          <w:color w:val="FF0000"/>
          <w:kern w:val="2"/>
          <w:sz w:val="24"/>
          <w:szCs w:val="24"/>
          <w:highlight w:val="none"/>
          <w:u w:val="none"/>
          <w:lang w:val="en-US" w:eastAsia="zh-CN" w:bidi="ar-SA"/>
        </w:rPr>
        <w:t>例：XX公司玉林外墙砖报价2025.X.XX）</w:t>
      </w:r>
      <w:r>
        <w:rPr>
          <w:rFonts w:hint="eastAsia" w:ascii="宋体" w:hAnsi="宋体" w:eastAsia="宋体" w:cs="宋体"/>
          <w:b w:val="0"/>
          <w:bCs w:val="0"/>
          <w:color w:val="auto"/>
          <w:kern w:val="2"/>
          <w:sz w:val="24"/>
          <w:szCs w:val="24"/>
          <w:highlight w:val="none"/>
          <w:u w:val="none"/>
          <w:lang w:val="en-US" w:eastAsia="zh-CN" w:bidi="ar-SA"/>
        </w:rPr>
        <w:t>。</w:t>
      </w:r>
    </w:p>
    <w:p w14:paraId="26F96F59">
      <w:pPr>
        <w:pStyle w:val="2"/>
        <w:keepNext w:val="0"/>
        <w:keepLines w:val="0"/>
        <w:pageBreakBefore w:val="0"/>
        <w:widowControl w:val="0"/>
        <w:kinsoku/>
        <w:wordWrap/>
        <w:overflowPunct/>
        <w:topLinePunct w:val="0"/>
        <w:autoSpaceDE/>
        <w:autoSpaceDN/>
        <w:bidi w:val="0"/>
        <w:adjustRightInd w:val="0"/>
        <w:snapToGrid w:val="0"/>
        <w:spacing w:line="360" w:lineRule="auto"/>
        <w:rPr>
          <w:rFonts w:hint="default"/>
          <w:b w:val="0"/>
          <w:bCs w:val="0"/>
          <w:lang w:val="en-US" w:eastAsia="zh-CN"/>
        </w:rPr>
      </w:pPr>
      <w:r>
        <w:rPr>
          <w:rFonts w:hint="eastAsia" w:ascii="宋体" w:hAnsi="宋体" w:eastAsia="宋体" w:cs="宋体"/>
          <w:b w:val="0"/>
          <w:bCs w:val="0"/>
          <w:color w:val="auto"/>
          <w:kern w:val="2"/>
          <w:sz w:val="24"/>
          <w:szCs w:val="24"/>
          <w:highlight w:val="none"/>
          <w:u w:val="none"/>
          <w:lang w:val="en-US" w:eastAsia="zh-CN" w:bidi="ar-SA"/>
        </w:rPr>
        <w:t>2.5.4投标文件对同一内容或项目的价格表述不一致的，以金额较低者为准。</w:t>
      </w:r>
    </w:p>
    <w:p w14:paraId="6C2ED0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2.6递交投标文件的截止日期及方式</w:t>
      </w:r>
    </w:p>
    <w:p w14:paraId="55824D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sz w:val="24"/>
          <w:szCs w:val="24"/>
          <w:highlight w:val="none"/>
        </w:rPr>
        <w:t>投标文件递交</w:t>
      </w:r>
      <w:r>
        <w:rPr>
          <w:rFonts w:hint="eastAsia" w:ascii="宋体" w:hAnsi="宋体" w:cs="宋体"/>
          <w:sz w:val="24"/>
          <w:szCs w:val="24"/>
          <w:highlight w:val="none"/>
          <w:lang w:val="en-US" w:eastAsia="zh-CN"/>
        </w:rPr>
        <w:t>要求及递交时间</w:t>
      </w:r>
      <w:r>
        <w:rPr>
          <w:rFonts w:hint="eastAsia" w:ascii="宋体" w:hAnsi="宋体" w:eastAsia="宋体" w:cs="宋体"/>
          <w:sz w:val="24"/>
          <w:szCs w:val="24"/>
          <w:highlight w:val="none"/>
          <w:lang w:val="en-US" w:eastAsia="zh-CN"/>
        </w:rPr>
        <w:t>：①</w:t>
      </w:r>
      <w:r>
        <w:rPr>
          <w:rFonts w:hint="eastAsia" w:ascii="宋体" w:hAnsi="宋体" w:eastAsia="宋体" w:cs="宋体"/>
          <w:b w:val="0"/>
          <w:bCs w:val="0"/>
          <w:color w:val="auto"/>
          <w:kern w:val="2"/>
          <w:sz w:val="24"/>
          <w:szCs w:val="24"/>
          <w:highlight w:val="none"/>
          <w:lang w:val="en-US" w:eastAsia="zh-CN" w:bidi="ar-SA"/>
        </w:rPr>
        <w:t>投标文件以电子版形式递交，投标单位必须按招标文件递交要求准时提交，逾时提交视为废标处理。②电子版投标文件格式要求：标书须为纸质盖章版的扫描电子文件（格式为PDF格式）。③</w:t>
      </w:r>
      <w:r>
        <w:rPr>
          <w:rFonts w:hint="eastAsia" w:ascii="宋体" w:hAnsi="宋体" w:eastAsia="宋体" w:cs="宋体"/>
          <w:b/>
          <w:bCs/>
          <w:color w:val="auto"/>
          <w:kern w:val="2"/>
          <w:sz w:val="24"/>
          <w:szCs w:val="24"/>
          <w:highlight w:val="none"/>
          <w:lang w:val="en-US" w:eastAsia="zh-CN" w:bidi="ar-SA"/>
        </w:rPr>
        <w:t>接收投</w:t>
      </w:r>
      <w:r>
        <w:rPr>
          <w:rFonts w:hint="eastAsia" w:ascii="宋体" w:hAnsi="宋体" w:cs="宋体"/>
          <w:b/>
          <w:bCs w:val="0"/>
          <w:color w:val="auto"/>
          <w:kern w:val="2"/>
          <w:sz w:val="24"/>
          <w:szCs w:val="24"/>
          <w:highlight w:val="none"/>
          <w:lang w:val="en-US" w:eastAsia="zh-CN" w:bidi="ar-SA"/>
        </w:rPr>
        <w:t>标</w:t>
      </w:r>
      <w:r>
        <w:rPr>
          <w:rFonts w:hint="eastAsia" w:ascii="宋体" w:hAnsi="宋体" w:eastAsia="宋体" w:cs="宋体"/>
          <w:b/>
          <w:bCs w:val="0"/>
          <w:color w:val="auto"/>
          <w:kern w:val="2"/>
          <w:sz w:val="24"/>
          <w:szCs w:val="24"/>
          <w:highlight w:val="none"/>
          <w:lang w:val="en-US" w:eastAsia="zh-CN" w:bidi="ar-SA"/>
        </w:rPr>
        <w:t>文件的截止</w:t>
      </w:r>
      <w:r>
        <w:rPr>
          <w:rFonts w:hint="default" w:ascii="宋体" w:hAnsi="宋体" w:eastAsia="宋体" w:cs="宋体"/>
          <w:b/>
          <w:bCs w:val="0"/>
          <w:color w:val="auto"/>
          <w:kern w:val="2"/>
          <w:sz w:val="24"/>
          <w:szCs w:val="24"/>
          <w:highlight w:val="none"/>
          <w:lang w:val="en-US" w:eastAsia="zh-CN" w:bidi="ar-SA"/>
        </w:rPr>
        <w:t>时间：</w:t>
      </w:r>
      <w:r>
        <w:rPr>
          <w:rFonts w:hint="default" w:ascii="宋体" w:hAnsi="宋体" w:eastAsia="宋体" w:cs="宋体"/>
          <w:b/>
          <w:bCs w:val="0"/>
          <w:color w:val="auto"/>
          <w:kern w:val="2"/>
          <w:sz w:val="24"/>
          <w:szCs w:val="24"/>
          <w:highlight w:val="yellow"/>
          <w:lang w:val="en-US" w:eastAsia="zh-CN" w:bidi="ar-SA"/>
        </w:rPr>
        <w:t>202</w:t>
      </w:r>
      <w:r>
        <w:rPr>
          <w:rFonts w:hint="eastAsia" w:ascii="宋体" w:hAnsi="宋体" w:eastAsia="宋体" w:cs="宋体"/>
          <w:b/>
          <w:bCs w:val="0"/>
          <w:color w:val="auto"/>
          <w:kern w:val="2"/>
          <w:sz w:val="24"/>
          <w:szCs w:val="24"/>
          <w:highlight w:val="yellow"/>
          <w:u w:val="single"/>
          <w:lang w:val="en-US" w:eastAsia="zh-CN" w:bidi="ar-SA"/>
        </w:rPr>
        <w:t xml:space="preserve">5 </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 xml:space="preserve"> 12 </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 xml:space="preserve"> 25 </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eastAsia="宋体" w:cs="宋体"/>
          <w:b/>
          <w:bCs w:val="0"/>
          <w:color w:val="auto"/>
          <w:kern w:val="2"/>
          <w:sz w:val="24"/>
          <w:szCs w:val="24"/>
          <w:highlight w:val="yellow"/>
          <w:lang w:val="en-US" w:eastAsia="zh-CN" w:bidi="ar-SA"/>
        </w:rPr>
        <w:t>上午</w:t>
      </w:r>
      <w:r>
        <w:rPr>
          <w:rFonts w:hint="eastAsia" w:ascii="宋体" w:hAnsi="宋体" w:cs="宋体"/>
          <w:b/>
          <w:bCs w:val="0"/>
          <w:color w:val="auto"/>
          <w:kern w:val="2"/>
          <w:sz w:val="24"/>
          <w:szCs w:val="24"/>
          <w:highlight w:val="yellow"/>
          <w:lang w:val="en-US" w:eastAsia="zh-CN" w:bidi="ar-SA"/>
        </w:rPr>
        <w:t>12</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eastAsia="宋体" w:cs="宋体"/>
          <w:b/>
          <w:bCs w:val="0"/>
          <w:color w:val="auto"/>
          <w:kern w:val="2"/>
          <w:sz w:val="24"/>
          <w:szCs w:val="24"/>
          <w:highlight w:val="yellow"/>
          <w:lang w:val="en-US" w:eastAsia="zh-CN" w:bidi="ar-SA"/>
        </w:rPr>
        <w:t>前</w:t>
      </w:r>
      <w:r>
        <w:rPr>
          <w:rFonts w:hint="eastAsia" w:ascii="宋体" w:hAnsi="宋体" w:cs="宋体"/>
          <w:b/>
          <w:bCs w:val="0"/>
          <w:color w:val="auto"/>
          <w:kern w:val="2"/>
          <w:sz w:val="24"/>
          <w:szCs w:val="24"/>
          <w:highlight w:val="none"/>
          <w:lang w:val="en-US" w:eastAsia="zh-CN" w:bidi="ar-SA"/>
        </w:rPr>
        <w:t>，逾时视为无效标</w:t>
      </w:r>
      <w:r>
        <w:rPr>
          <w:rFonts w:hint="default" w:ascii="宋体" w:hAnsi="宋体" w:eastAsia="宋体" w:cs="宋体"/>
          <w:b/>
          <w:bCs w:val="0"/>
          <w:color w:val="auto"/>
          <w:kern w:val="2"/>
          <w:sz w:val="24"/>
          <w:szCs w:val="24"/>
          <w:highlight w:val="none"/>
          <w:lang w:val="en-US" w:eastAsia="zh-CN" w:bidi="ar-SA"/>
        </w:rPr>
        <w:t>。</w:t>
      </w:r>
      <w:r>
        <w:rPr>
          <w:rFonts w:hint="eastAsia" w:ascii="宋体" w:hAnsi="宋体" w:cs="宋体"/>
          <w:b/>
          <w:bCs w:val="0"/>
          <w:color w:val="auto"/>
          <w:kern w:val="2"/>
          <w:sz w:val="24"/>
          <w:szCs w:val="24"/>
          <w:highlight w:val="none"/>
          <w:lang w:val="en-US" w:eastAsia="zh-CN" w:bidi="ar-SA"/>
        </w:rPr>
        <w:t>仅</w:t>
      </w:r>
      <w:r>
        <w:rPr>
          <w:rFonts w:hint="eastAsia" w:ascii="宋体" w:hAnsi="宋体" w:eastAsia="宋体" w:cs="宋体"/>
          <w:b/>
          <w:bCs w:val="0"/>
          <w:color w:val="auto"/>
          <w:kern w:val="2"/>
          <w:sz w:val="24"/>
          <w:szCs w:val="24"/>
          <w:highlight w:val="none"/>
          <w:lang w:val="en-US" w:eastAsia="zh-CN" w:bidi="ar-SA"/>
        </w:rPr>
        <w:t>接收投标</w:t>
      </w:r>
      <w:r>
        <w:rPr>
          <w:rFonts w:hint="default" w:ascii="宋体" w:hAnsi="宋体" w:eastAsia="宋体" w:cs="宋体"/>
          <w:b/>
          <w:bCs w:val="0"/>
          <w:color w:val="auto"/>
          <w:kern w:val="2"/>
          <w:sz w:val="24"/>
          <w:szCs w:val="24"/>
          <w:highlight w:val="none"/>
          <w:lang w:val="en-US" w:eastAsia="zh-CN" w:bidi="ar-SA"/>
        </w:rPr>
        <w:t>文件</w:t>
      </w:r>
      <w:r>
        <w:rPr>
          <w:rFonts w:hint="eastAsia" w:ascii="宋体" w:hAnsi="宋体" w:eastAsia="宋体" w:cs="宋体"/>
          <w:b/>
          <w:bCs w:val="0"/>
          <w:color w:val="auto"/>
          <w:kern w:val="2"/>
          <w:sz w:val="24"/>
          <w:szCs w:val="24"/>
          <w:highlight w:val="none"/>
          <w:lang w:val="en-US" w:eastAsia="zh-CN" w:bidi="ar-SA"/>
        </w:rPr>
        <w:t>的电子邮箱</w:t>
      </w:r>
      <w:r>
        <w:rPr>
          <w:rFonts w:hint="default"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 xml:space="preserve">bid5@nanfeng.cn。 </w:t>
      </w:r>
    </w:p>
    <w:p w14:paraId="18438B31">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Style w:val="19"/>
          <w:rFonts w:hint="eastAsia" w:ascii="宋体" w:hAnsi="宋体" w:eastAsia="宋体" w:cs="宋体"/>
          <w:b w:val="0"/>
          <w:color w:val="auto"/>
          <w:sz w:val="24"/>
          <w:szCs w:val="24"/>
          <w:highlight w:val="none"/>
          <w:lang w:val="en-US" w:eastAsia="zh-CN"/>
        </w:rPr>
        <w:t>7</w:t>
      </w:r>
      <w:r>
        <w:rPr>
          <w:rFonts w:hint="eastAsia" w:ascii="宋体" w:hAnsi="宋体" w:eastAsia="宋体" w:cs="宋体"/>
          <w:bCs/>
          <w:color w:val="auto"/>
          <w:sz w:val="24"/>
          <w:szCs w:val="24"/>
          <w:highlight w:val="none"/>
        </w:rPr>
        <w:t>投标保证金</w:t>
      </w:r>
    </w:p>
    <w:p w14:paraId="13A76E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2.7.1投标单位须在</w:t>
      </w:r>
      <w:r>
        <w:rPr>
          <w:rFonts w:hint="eastAsia" w:ascii="宋体" w:hAnsi="宋体" w:eastAsia="宋体" w:cs="宋体"/>
          <w:b/>
          <w:bCs/>
          <w:color w:val="auto"/>
          <w:sz w:val="24"/>
          <w:szCs w:val="24"/>
          <w:highlight w:val="yellow"/>
          <w:lang w:val="en-US" w:eastAsia="zh-CN"/>
        </w:rPr>
        <w:t>202</w:t>
      </w:r>
      <w:r>
        <w:rPr>
          <w:rFonts w:hint="eastAsia" w:ascii="宋体" w:hAnsi="宋体" w:eastAsia="宋体" w:cs="宋体"/>
          <w:b/>
          <w:bCs/>
          <w:color w:val="auto"/>
          <w:sz w:val="24"/>
          <w:szCs w:val="24"/>
          <w:highlight w:val="yellow"/>
          <w:u w:val="single"/>
          <w:lang w:val="en-US" w:eastAsia="zh-CN"/>
        </w:rPr>
        <w:t>5</w:t>
      </w:r>
      <w:r>
        <w:rPr>
          <w:rFonts w:hint="eastAsia" w:ascii="宋体" w:hAnsi="宋体" w:eastAsia="宋体" w:cs="宋体"/>
          <w:b/>
          <w:bCs/>
          <w:color w:val="auto"/>
          <w:sz w:val="24"/>
          <w:szCs w:val="24"/>
          <w:highlight w:val="yellow"/>
          <w:lang w:val="en-US" w:eastAsia="zh-CN"/>
        </w:rPr>
        <w:t>年</w:t>
      </w:r>
      <w:r>
        <w:rPr>
          <w:rFonts w:hint="eastAsia" w:ascii="宋体" w:hAnsi="宋体" w:eastAsia="宋体" w:cs="宋体"/>
          <w:b/>
          <w:bCs/>
          <w:color w:val="auto"/>
          <w:sz w:val="24"/>
          <w:szCs w:val="24"/>
          <w:highlight w:val="yellow"/>
          <w:u w:val="single"/>
          <w:lang w:val="en-US" w:eastAsia="zh-CN"/>
        </w:rPr>
        <w:t xml:space="preserve"> 12 </w:t>
      </w:r>
      <w:r>
        <w:rPr>
          <w:rFonts w:hint="eastAsia" w:ascii="宋体" w:hAnsi="宋体" w:eastAsia="宋体" w:cs="宋体"/>
          <w:b/>
          <w:bCs/>
          <w:color w:val="auto"/>
          <w:sz w:val="24"/>
          <w:szCs w:val="24"/>
          <w:highlight w:val="yellow"/>
          <w:lang w:val="en-US" w:eastAsia="zh-CN"/>
        </w:rPr>
        <w:t>月</w:t>
      </w:r>
      <w:r>
        <w:rPr>
          <w:rFonts w:hint="eastAsia" w:ascii="宋体" w:hAnsi="宋体" w:eastAsia="宋体" w:cs="宋体"/>
          <w:b/>
          <w:bCs/>
          <w:color w:val="auto"/>
          <w:sz w:val="24"/>
          <w:szCs w:val="24"/>
          <w:highlight w:val="yellow"/>
          <w:u w:val="single"/>
          <w:lang w:val="en-US" w:eastAsia="zh-CN"/>
        </w:rPr>
        <w:t xml:space="preserve"> 23 </w:t>
      </w:r>
      <w:r>
        <w:rPr>
          <w:rFonts w:hint="eastAsia" w:ascii="宋体" w:hAnsi="宋体" w:eastAsia="宋体" w:cs="宋体"/>
          <w:b/>
          <w:bCs/>
          <w:color w:val="auto"/>
          <w:sz w:val="24"/>
          <w:szCs w:val="24"/>
          <w:highlight w:val="yellow"/>
          <w:lang w:val="en-US" w:eastAsia="zh-CN"/>
        </w:rPr>
        <w:t>日上午12时前</w:t>
      </w:r>
      <w:r>
        <w:rPr>
          <w:rFonts w:hint="eastAsia" w:ascii="宋体" w:hAnsi="宋体" w:eastAsia="宋体" w:cs="宋体"/>
          <w:color w:val="auto"/>
          <w:sz w:val="24"/>
          <w:szCs w:val="24"/>
          <w:highlight w:val="yellow"/>
          <w:lang w:val="en-US" w:eastAsia="zh-CN"/>
        </w:rPr>
        <w:t>提交人民币</w:t>
      </w:r>
      <w:r>
        <w:rPr>
          <w:rFonts w:hint="eastAsia" w:ascii="宋体" w:hAnsi="宋体" w:eastAsia="宋体" w:cs="宋体"/>
          <w:b/>
          <w:bCs/>
          <w:color w:val="auto"/>
          <w:sz w:val="24"/>
          <w:szCs w:val="24"/>
          <w:highlight w:val="yellow"/>
          <w:u w:val="single"/>
          <w:lang w:val="en-US" w:eastAsia="zh-CN"/>
        </w:rPr>
        <w:t xml:space="preserve"> 伍仟元 </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FF0000"/>
          <w:sz w:val="24"/>
          <w:szCs w:val="24"/>
          <w:highlight w:val="none"/>
          <w:lang w:val="en-US" w:eastAsia="zh-CN"/>
        </w:rPr>
        <w:t>（转账请备注：</w:t>
      </w:r>
      <w:r>
        <w:rPr>
          <w:rFonts w:hint="eastAsia" w:ascii="宋体" w:hAnsi="宋体" w:eastAsia="宋体" w:cs="宋体"/>
          <w:b/>
          <w:bCs/>
          <w:color w:val="FF0000"/>
          <w:sz w:val="24"/>
          <w:szCs w:val="24"/>
          <w:highlight w:val="none"/>
          <w:u w:val="single"/>
          <w:lang w:val="en-US" w:eastAsia="zh-CN"/>
        </w:rPr>
        <w:t>玉林外墙砖投标保证金</w:t>
      </w:r>
      <w:r>
        <w:rPr>
          <w:rFonts w:hint="eastAsia" w:ascii="宋体" w:hAnsi="宋体" w:eastAsia="宋体" w:cs="宋体"/>
          <w:b/>
          <w:bCs/>
          <w:color w:val="FF0000"/>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401AB60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123CD5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东莞银行股份有限公司元美支行</w:t>
      </w:r>
      <w:r>
        <w:rPr>
          <w:rFonts w:hint="eastAsia" w:ascii="宋体" w:hAnsi="宋体" w:eastAsia="宋体" w:cs="宋体"/>
          <w:color w:val="auto"/>
          <w:sz w:val="24"/>
          <w:szCs w:val="24"/>
          <w:highlight w:val="none"/>
          <w:lang w:val="en-US" w:eastAsia="zh-CN"/>
        </w:rPr>
        <w:t>；</w:t>
      </w:r>
    </w:p>
    <w:p w14:paraId="03E48E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 xml:space="preserve">548000013639239 </w:t>
      </w:r>
      <w:r>
        <w:rPr>
          <w:rFonts w:hint="eastAsia" w:ascii="宋体" w:hAnsi="宋体" w:eastAsia="宋体" w:cs="宋体"/>
          <w:color w:val="auto"/>
          <w:sz w:val="24"/>
          <w:szCs w:val="24"/>
          <w:highlight w:val="none"/>
          <w:lang w:val="en-US" w:eastAsia="zh-CN"/>
        </w:rPr>
        <w:t>。</w:t>
      </w:r>
    </w:p>
    <w:p w14:paraId="751FA42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2.7.2投标单位送交投标文件给</w:t>
      </w:r>
      <w:r>
        <w:rPr>
          <w:rFonts w:hint="eastAsia" w:ascii="宋体" w:hAnsi="宋体" w:cs="宋体"/>
          <w:b w:val="0"/>
          <w:bCs w:val="0"/>
          <w:color w:val="auto"/>
          <w:sz w:val="24"/>
          <w:szCs w:val="24"/>
          <w:highlight w:val="none"/>
          <w:lang w:val="en-US" w:eastAsia="zh-CN"/>
        </w:rPr>
        <w:t>招标单位</w:t>
      </w:r>
      <w:r>
        <w:rPr>
          <w:rFonts w:hint="eastAsia" w:ascii="宋体" w:hAnsi="宋体" w:eastAsia="宋体" w:cs="宋体"/>
          <w:b w:val="0"/>
          <w:bCs w:val="0"/>
          <w:color w:val="auto"/>
          <w:sz w:val="24"/>
          <w:szCs w:val="24"/>
          <w:highlight w:val="none"/>
          <w:lang w:val="en-US" w:eastAsia="zh-CN"/>
        </w:rPr>
        <w:t>后，在投标截止时间前撤回投标的，须交投标保证金的50%给</w:t>
      </w:r>
      <w:r>
        <w:rPr>
          <w:rFonts w:hint="eastAsia" w:ascii="宋体" w:hAnsi="宋体" w:cs="宋体"/>
          <w:b w:val="0"/>
          <w:bCs w:val="0"/>
          <w:color w:val="auto"/>
          <w:sz w:val="24"/>
          <w:szCs w:val="24"/>
          <w:highlight w:val="none"/>
          <w:lang w:val="en-US" w:eastAsia="zh-CN"/>
        </w:rPr>
        <w:t>招标单位</w:t>
      </w:r>
      <w:r>
        <w:rPr>
          <w:rFonts w:hint="eastAsia" w:ascii="宋体" w:hAnsi="宋体" w:eastAsia="宋体" w:cs="宋体"/>
          <w:b w:val="0"/>
          <w:bCs w:val="0"/>
          <w:color w:val="auto"/>
          <w:sz w:val="24"/>
          <w:szCs w:val="24"/>
          <w:highlight w:val="none"/>
          <w:lang w:val="en-US" w:eastAsia="zh-CN"/>
        </w:rPr>
        <w:t>作为补偿费。</w:t>
      </w:r>
    </w:p>
    <w:p w14:paraId="01DC43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2.7.3若投标单位存在下列行为之一，</w:t>
      </w:r>
      <w:r>
        <w:rPr>
          <w:rFonts w:hint="eastAsia" w:ascii="宋体" w:hAnsi="宋体" w:cs="宋体"/>
          <w:b w:val="0"/>
          <w:bCs w:val="0"/>
          <w:color w:val="auto"/>
          <w:sz w:val="24"/>
          <w:szCs w:val="24"/>
          <w:highlight w:val="none"/>
          <w:lang w:val="en-US" w:eastAsia="zh-CN"/>
        </w:rPr>
        <w:t>招标单位</w:t>
      </w:r>
      <w:r>
        <w:rPr>
          <w:rFonts w:hint="eastAsia" w:ascii="宋体" w:hAnsi="宋体" w:eastAsia="宋体" w:cs="宋体"/>
          <w:b w:val="0"/>
          <w:bCs w:val="0"/>
          <w:color w:val="auto"/>
          <w:sz w:val="24"/>
          <w:szCs w:val="24"/>
          <w:highlight w:val="none"/>
          <w:lang w:val="en-US" w:eastAsia="zh-CN"/>
        </w:rPr>
        <w:t>可没收其投标保证金，因此造成</w:t>
      </w:r>
      <w:r>
        <w:rPr>
          <w:rFonts w:hint="eastAsia" w:ascii="宋体" w:hAnsi="宋体" w:cs="宋体"/>
          <w:b w:val="0"/>
          <w:bCs w:val="0"/>
          <w:color w:val="auto"/>
          <w:sz w:val="24"/>
          <w:szCs w:val="24"/>
          <w:highlight w:val="none"/>
          <w:lang w:val="en-US" w:eastAsia="zh-CN"/>
        </w:rPr>
        <w:t>招标单位</w:t>
      </w:r>
      <w:r>
        <w:rPr>
          <w:rFonts w:hint="eastAsia" w:ascii="宋体" w:hAnsi="宋体" w:eastAsia="宋体" w:cs="宋体"/>
          <w:b w:val="0"/>
          <w:bCs w:val="0"/>
          <w:color w:val="auto"/>
          <w:sz w:val="24"/>
          <w:szCs w:val="24"/>
          <w:highlight w:val="none"/>
          <w:lang w:val="en-US" w:eastAsia="zh-CN"/>
        </w:rPr>
        <w:t>及建设单位的损失由投标单位承担：</w:t>
      </w:r>
    </w:p>
    <w:p w14:paraId="00371FD1">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）弄虚作假或与其他</w:t>
      </w:r>
      <w:r>
        <w:rPr>
          <w:rFonts w:hint="eastAsia" w:ascii="宋体" w:hAnsi="宋体" w:eastAsia="宋体" w:cs="宋体"/>
          <w:b w:val="0"/>
          <w:bCs w:val="0"/>
          <w:color w:val="auto"/>
          <w:sz w:val="24"/>
          <w:szCs w:val="24"/>
          <w:highlight w:val="none"/>
          <w:lang w:eastAsia="zh-CN"/>
        </w:rPr>
        <w:t>投标单位</w:t>
      </w:r>
      <w:r>
        <w:rPr>
          <w:rFonts w:hint="eastAsia" w:ascii="宋体" w:hAnsi="宋体" w:eastAsia="宋体" w:cs="宋体"/>
          <w:b w:val="0"/>
          <w:bCs w:val="0"/>
          <w:color w:val="auto"/>
          <w:sz w:val="24"/>
          <w:szCs w:val="24"/>
          <w:highlight w:val="none"/>
        </w:rPr>
        <w:t>串通骗取中标；</w:t>
      </w:r>
    </w:p>
    <w:p w14:paraId="42CA940F">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）投标截止日至投标有效期终止日期间撤销其投标文件；</w:t>
      </w:r>
    </w:p>
    <w:p w14:paraId="4185015C">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）因中标单位过错被废除授标；</w:t>
      </w:r>
    </w:p>
    <w:p w14:paraId="38F29A2A">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（4）在投标期间向有关人员行贿或以其它手段谋取不正当利益；</w:t>
      </w:r>
    </w:p>
    <w:p w14:paraId="5888E3D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）法律法规规定其它损害</w:t>
      </w:r>
      <w:r>
        <w:rPr>
          <w:rFonts w:hint="eastAsia" w:ascii="宋体" w:hAnsi="宋体" w:cs="宋体"/>
          <w:b w:val="0"/>
          <w:bCs w:val="0"/>
          <w:color w:val="auto"/>
          <w:sz w:val="24"/>
          <w:szCs w:val="24"/>
          <w:highlight w:val="none"/>
          <w:lang w:eastAsia="zh-CN"/>
        </w:rPr>
        <w:t>招标单位</w:t>
      </w:r>
      <w:r>
        <w:rPr>
          <w:rFonts w:hint="eastAsia" w:ascii="宋体" w:hAnsi="宋体" w:eastAsia="宋体" w:cs="宋体"/>
          <w:b w:val="0"/>
          <w:bCs w:val="0"/>
          <w:color w:val="auto"/>
          <w:sz w:val="24"/>
          <w:szCs w:val="24"/>
          <w:highlight w:val="none"/>
        </w:rPr>
        <w:t>利益的情形</w:t>
      </w:r>
      <w:r>
        <w:rPr>
          <w:rFonts w:hint="eastAsia" w:ascii="宋体" w:hAnsi="宋体" w:eastAsia="宋体" w:cs="宋体"/>
          <w:b w:val="0"/>
          <w:bCs w:val="0"/>
          <w:color w:val="auto"/>
          <w:sz w:val="24"/>
          <w:szCs w:val="24"/>
          <w:highlight w:val="none"/>
          <w:lang w:eastAsia="zh-CN"/>
        </w:rPr>
        <w:t>；</w:t>
      </w:r>
    </w:p>
    <w:p w14:paraId="1EC1E4A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eastAsia="zh-CN"/>
        </w:rPr>
        <w:t>投标单位</w:t>
      </w:r>
      <w:r>
        <w:rPr>
          <w:rFonts w:hint="eastAsia" w:ascii="宋体" w:hAnsi="宋体" w:eastAsia="宋体" w:cs="宋体"/>
          <w:b w:val="0"/>
          <w:bCs w:val="0"/>
          <w:color w:val="auto"/>
          <w:sz w:val="24"/>
          <w:szCs w:val="24"/>
          <w:highlight w:val="none"/>
        </w:rPr>
        <w:t>在议价结束后主动调价的（无论降价还是升价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无论最终是否中标</w:t>
      </w:r>
      <w:r>
        <w:rPr>
          <w:rFonts w:hint="eastAsia" w:ascii="宋体" w:hAnsi="宋体" w:eastAsia="宋体" w:cs="宋体"/>
          <w:b w:val="0"/>
          <w:bCs w:val="0"/>
          <w:color w:val="auto"/>
          <w:sz w:val="24"/>
          <w:szCs w:val="24"/>
          <w:highlight w:val="none"/>
        </w:rPr>
        <w:t>）。</w:t>
      </w:r>
    </w:p>
    <w:p w14:paraId="604B2A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2.7.4</w:t>
      </w:r>
      <w:r>
        <w:rPr>
          <w:rFonts w:hint="eastAsia" w:ascii="宋体" w:hAnsi="宋体" w:eastAsia="宋体" w:cs="宋体"/>
          <w:b w:val="0"/>
          <w:bCs w:val="0"/>
          <w:color w:val="auto"/>
          <w:sz w:val="24"/>
          <w:szCs w:val="24"/>
          <w:highlight w:val="none"/>
        </w:rPr>
        <w:t>由于中标单位原因，中标单位在规定的时限内不与</w:t>
      </w:r>
      <w:r>
        <w:rPr>
          <w:rFonts w:hint="eastAsia" w:ascii="宋体" w:hAnsi="宋体" w:cs="宋体"/>
          <w:b w:val="0"/>
          <w:bCs w:val="0"/>
          <w:color w:val="auto"/>
          <w:sz w:val="24"/>
          <w:szCs w:val="24"/>
          <w:highlight w:val="none"/>
          <w:lang w:eastAsia="zh-CN"/>
        </w:rPr>
        <w:t>招标单位</w:t>
      </w:r>
      <w:r>
        <w:rPr>
          <w:rFonts w:hint="eastAsia" w:ascii="宋体" w:hAnsi="宋体" w:eastAsia="宋体" w:cs="宋体"/>
          <w:b w:val="0"/>
          <w:bCs w:val="0"/>
          <w:color w:val="auto"/>
          <w:sz w:val="24"/>
          <w:szCs w:val="24"/>
          <w:highlight w:val="none"/>
        </w:rPr>
        <w:t>签订合同，视为自行放弃受标，属严重违规行为，将被没收全部投标保证金。</w:t>
      </w:r>
    </w:p>
    <w:p w14:paraId="7C9354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Style w:val="21"/>
          <w:rFonts w:hint="eastAsia" w:ascii="宋体" w:hAnsi="宋体" w:eastAsia="宋体" w:cs="宋体"/>
          <w:b w:val="0"/>
          <w:bCs w:val="0"/>
          <w:i w:val="0"/>
          <w:color w:val="auto"/>
          <w:sz w:val="24"/>
          <w:szCs w:val="24"/>
          <w:highlight w:val="none"/>
        </w:rPr>
      </w:pPr>
      <w:r>
        <w:rPr>
          <w:rStyle w:val="21"/>
          <w:rFonts w:hint="eastAsia" w:ascii="宋体" w:hAnsi="宋体" w:eastAsia="宋体" w:cs="宋体"/>
          <w:b w:val="0"/>
          <w:bCs w:val="0"/>
          <w:i w:val="0"/>
          <w:color w:val="auto"/>
          <w:sz w:val="24"/>
          <w:szCs w:val="24"/>
          <w:highlight w:val="none"/>
          <w:lang w:val="en-US" w:eastAsia="zh-CN"/>
        </w:rPr>
        <w:t>2.7</w:t>
      </w:r>
      <w:r>
        <w:rPr>
          <w:rStyle w:val="21"/>
          <w:rFonts w:hint="eastAsia" w:ascii="宋体" w:hAnsi="宋体" w:eastAsia="宋体" w:cs="宋体"/>
          <w:b w:val="0"/>
          <w:bCs w:val="0"/>
          <w:i w:val="0"/>
          <w:color w:val="auto"/>
          <w:sz w:val="24"/>
          <w:szCs w:val="24"/>
          <w:highlight w:val="none"/>
        </w:rPr>
        <w:t>.5中标单位</w:t>
      </w:r>
      <w:r>
        <w:rPr>
          <w:rFonts w:hint="eastAsia" w:ascii="宋体" w:hAnsi="宋体" w:eastAsia="宋体" w:cs="宋体"/>
          <w:b w:val="0"/>
          <w:bCs w:val="0"/>
          <w:color w:val="auto"/>
          <w:sz w:val="24"/>
          <w:szCs w:val="24"/>
          <w:highlight w:val="none"/>
        </w:rPr>
        <w:t>与</w:t>
      </w:r>
      <w:r>
        <w:rPr>
          <w:rFonts w:hint="eastAsia" w:ascii="宋体" w:hAnsi="宋体" w:cs="宋体"/>
          <w:b w:val="0"/>
          <w:bCs w:val="0"/>
          <w:color w:val="auto"/>
          <w:sz w:val="24"/>
          <w:szCs w:val="24"/>
          <w:highlight w:val="none"/>
          <w:lang w:eastAsia="zh-CN"/>
        </w:rPr>
        <w:t>招标单位</w:t>
      </w:r>
      <w:r>
        <w:rPr>
          <w:rFonts w:hint="eastAsia" w:ascii="宋体" w:hAnsi="宋体" w:eastAsia="宋体" w:cs="宋体"/>
          <w:b w:val="0"/>
          <w:bCs w:val="0"/>
          <w:color w:val="auto"/>
          <w:sz w:val="24"/>
          <w:szCs w:val="24"/>
          <w:highlight w:val="none"/>
        </w:rPr>
        <w:t>签订</w:t>
      </w:r>
      <w:r>
        <w:rPr>
          <w:rFonts w:hint="eastAsia" w:ascii="宋体" w:hAnsi="宋体" w:eastAsia="宋体" w:cs="宋体"/>
          <w:b w:val="0"/>
          <w:bCs w:val="0"/>
          <w:color w:val="auto"/>
          <w:sz w:val="24"/>
          <w:szCs w:val="24"/>
          <w:highlight w:val="none"/>
          <w:lang w:eastAsia="zh-CN"/>
        </w:rPr>
        <w:t>合同</w:t>
      </w:r>
      <w:r>
        <w:rPr>
          <w:rStyle w:val="21"/>
          <w:rFonts w:hint="eastAsia" w:ascii="宋体" w:hAnsi="宋体" w:eastAsia="宋体" w:cs="宋体"/>
          <w:b w:val="0"/>
          <w:bCs w:val="0"/>
          <w:i w:val="0"/>
          <w:color w:val="auto"/>
          <w:sz w:val="24"/>
          <w:szCs w:val="24"/>
          <w:highlight w:val="none"/>
        </w:rPr>
        <w:t>之日起，所递交的投标保证金无息转为合同履约保证金（详</w:t>
      </w:r>
      <w:r>
        <w:rPr>
          <w:rStyle w:val="21"/>
          <w:rFonts w:hint="eastAsia" w:ascii="宋体" w:hAnsi="宋体" w:eastAsia="宋体" w:cs="宋体"/>
          <w:b w:val="0"/>
          <w:bCs w:val="0"/>
          <w:i w:val="0"/>
          <w:color w:val="auto"/>
          <w:sz w:val="24"/>
          <w:szCs w:val="24"/>
          <w:highlight w:val="none"/>
          <w:lang w:val="en-US" w:eastAsia="zh-CN"/>
        </w:rPr>
        <w:t>见合同格式</w:t>
      </w:r>
      <w:r>
        <w:rPr>
          <w:rStyle w:val="21"/>
          <w:rFonts w:hint="eastAsia" w:ascii="宋体" w:hAnsi="宋体" w:eastAsia="宋体" w:cs="宋体"/>
          <w:b w:val="0"/>
          <w:bCs w:val="0"/>
          <w:i w:val="0"/>
          <w:color w:val="auto"/>
          <w:sz w:val="24"/>
          <w:szCs w:val="24"/>
          <w:highlight w:val="none"/>
        </w:rPr>
        <w:t>），落标单位的投标保证金将在</w:t>
      </w:r>
      <w:r>
        <w:rPr>
          <w:rStyle w:val="21"/>
          <w:rFonts w:hint="eastAsia" w:ascii="宋体" w:hAnsi="宋体" w:cs="宋体"/>
          <w:b w:val="0"/>
          <w:bCs w:val="0"/>
          <w:i w:val="0"/>
          <w:color w:val="auto"/>
          <w:sz w:val="24"/>
          <w:szCs w:val="24"/>
          <w:highlight w:val="none"/>
          <w:lang w:eastAsia="zh-CN"/>
        </w:rPr>
        <w:t>招标单位</w:t>
      </w:r>
      <w:r>
        <w:rPr>
          <w:rStyle w:val="21"/>
          <w:rFonts w:hint="eastAsia" w:ascii="宋体" w:hAnsi="宋体" w:eastAsia="宋体" w:cs="宋体"/>
          <w:b w:val="0"/>
          <w:bCs w:val="0"/>
          <w:i w:val="0"/>
          <w:color w:val="auto"/>
          <w:sz w:val="24"/>
          <w:szCs w:val="24"/>
          <w:highlight w:val="none"/>
        </w:rPr>
        <w:t>与中标单位签订合同后</w:t>
      </w:r>
      <w:r>
        <w:rPr>
          <w:rStyle w:val="21"/>
          <w:rFonts w:hint="eastAsia" w:ascii="宋体" w:hAnsi="宋体" w:eastAsia="宋体" w:cs="宋体"/>
          <w:b w:val="0"/>
          <w:bCs w:val="0"/>
          <w:i w:val="0"/>
          <w:color w:val="auto"/>
          <w:sz w:val="24"/>
          <w:szCs w:val="24"/>
          <w:highlight w:val="none"/>
          <w:lang w:val="en-US" w:eastAsia="zh-CN"/>
        </w:rPr>
        <w:t>原路</w:t>
      </w:r>
      <w:r>
        <w:rPr>
          <w:rStyle w:val="21"/>
          <w:rFonts w:hint="eastAsia" w:ascii="宋体" w:hAnsi="宋体" w:eastAsia="宋体" w:cs="宋体"/>
          <w:b w:val="0"/>
          <w:bCs w:val="0"/>
          <w:i w:val="0"/>
          <w:color w:val="auto"/>
          <w:sz w:val="24"/>
          <w:szCs w:val="24"/>
          <w:highlight w:val="none"/>
        </w:rPr>
        <w:t>无息退还。</w:t>
      </w:r>
    </w:p>
    <w:p w14:paraId="5C52B6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Style w:val="21"/>
          <w:rFonts w:hint="eastAsia" w:ascii="宋体" w:hAnsi="宋体" w:eastAsia="宋体" w:cs="宋体"/>
          <w:b w:val="0"/>
          <w:bCs w:val="0"/>
          <w:i w:val="0"/>
          <w:color w:val="auto"/>
          <w:sz w:val="24"/>
          <w:szCs w:val="24"/>
          <w:highlight w:val="none"/>
          <w:lang w:val="en-US" w:eastAsia="zh-CN"/>
        </w:rPr>
      </w:pPr>
      <w:r>
        <w:rPr>
          <w:rStyle w:val="21"/>
          <w:rFonts w:hint="eastAsia" w:ascii="宋体" w:hAnsi="宋体" w:eastAsia="宋体" w:cs="宋体"/>
          <w:b w:val="0"/>
          <w:bCs w:val="0"/>
          <w:i w:val="0"/>
          <w:color w:val="auto"/>
          <w:sz w:val="24"/>
          <w:szCs w:val="24"/>
          <w:highlight w:val="none"/>
          <w:lang w:val="en-US" w:eastAsia="zh-CN"/>
        </w:rPr>
        <w:t>2.7.6投标单位必须从其基本账户提交投标保证金，不得以他人或其他单位的账户或名义提交，转出投标保证金的银行账户名称必须与投标单位的单位名称完全一致，否则视为未提交投标保证金。投标单位以他人或其他单位的账户或名义提交投标保证金的，招标单位及收款单位不承担任何责任且不退款。</w:t>
      </w:r>
    </w:p>
    <w:p w14:paraId="2AB1BA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Style w:val="21"/>
          <w:rFonts w:hint="eastAsia" w:ascii="宋体" w:hAnsi="宋体" w:eastAsia="宋体" w:cs="宋体"/>
          <w:b w:val="0"/>
          <w:bCs w:val="0"/>
          <w:i w:val="0"/>
          <w:color w:val="auto"/>
          <w:sz w:val="24"/>
          <w:szCs w:val="24"/>
          <w:highlight w:val="none"/>
          <w:lang w:val="en-US" w:eastAsia="zh-CN"/>
        </w:rPr>
      </w:pPr>
      <w:r>
        <w:rPr>
          <w:rStyle w:val="21"/>
          <w:rFonts w:hint="eastAsia" w:ascii="宋体" w:hAnsi="宋体" w:eastAsia="宋体" w:cs="宋体"/>
          <w:b w:val="0"/>
          <w:bCs w:val="0"/>
          <w:i w:val="0"/>
          <w:color w:val="auto"/>
          <w:sz w:val="24"/>
          <w:szCs w:val="24"/>
          <w:highlight w:val="none"/>
          <w:lang w:val="en-US" w:eastAsia="zh-CN"/>
        </w:rPr>
        <w:t>2.7.7未按要求提交投标保证金的投标报价文件为无效文件，相关投标单位的投标行为为无效行为。</w:t>
      </w:r>
    </w:p>
    <w:p w14:paraId="427E24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2A4690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招标单位</w:t>
      </w:r>
      <w:r>
        <w:rPr>
          <w:rFonts w:hint="eastAsia" w:ascii="宋体" w:hAnsi="宋体" w:eastAsia="宋体" w:cs="宋体"/>
          <w:b w:val="0"/>
          <w:bCs w:val="0"/>
          <w:color w:val="auto"/>
          <w:kern w:val="2"/>
          <w:sz w:val="24"/>
          <w:szCs w:val="24"/>
          <w:highlight w:val="none"/>
          <w:lang w:val="en-US" w:eastAsia="zh-CN" w:bidi="ar-SA"/>
        </w:rPr>
        <w:t>在投标单位踏勘现场时所作的介绍及说明仅供投标单位参考，</w:t>
      </w:r>
      <w:r>
        <w:rPr>
          <w:rFonts w:hint="eastAsia" w:ascii="宋体" w:hAnsi="宋体" w:cs="宋体"/>
          <w:b w:val="0"/>
          <w:bCs w:val="0"/>
          <w:color w:val="auto"/>
          <w:kern w:val="2"/>
          <w:sz w:val="24"/>
          <w:szCs w:val="24"/>
          <w:highlight w:val="none"/>
          <w:lang w:val="en-US" w:eastAsia="zh-CN" w:bidi="ar-SA"/>
        </w:rPr>
        <w:t>招标单位</w:t>
      </w:r>
      <w:r>
        <w:rPr>
          <w:rFonts w:hint="eastAsia" w:ascii="宋体" w:hAnsi="宋体" w:eastAsia="宋体" w:cs="宋体"/>
          <w:b w:val="0"/>
          <w:bCs w:val="0"/>
          <w:color w:val="auto"/>
          <w:kern w:val="2"/>
          <w:sz w:val="24"/>
          <w:szCs w:val="24"/>
          <w:highlight w:val="none"/>
          <w:lang w:val="en-US" w:eastAsia="zh-CN" w:bidi="ar-SA"/>
        </w:rPr>
        <w:t>不对投标单位据此作出的判断和决定负责。</w:t>
      </w:r>
    </w:p>
    <w:p w14:paraId="138826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val="0"/>
          <w:color w:val="auto"/>
          <w:kern w:val="2"/>
          <w:sz w:val="24"/>
          <w:szCs w:val="24"/>
          <w:highlight w:val="none"/>
          <w:lang w:val="en-US" w:eastAsia="zh-CN" w:bidi="ar-SA"/>
        </w:rPr>
        <w:t>.2无论出于何种原因，</w:t>
      </w:r>
      <w:r>
        <w:rPr>
          <w:rFonts w:hint="eastAsia" w:ascii="宋体" w:hAnsi="宋体" w:cs="宋体"/>
          <w:b w:val="0"/>
          <w:bCs w:val="0"/>
          <w:color w:val="auto"/>
          <w:kern w:val="2"/>
          <w:sz w:val="24"/>
          <w:szCs w:val="24"/>
          <w:highlight w:val="none"/>
          <w:lang w:val="en-US" w:eastAsia="zh-CN" w:bidi="ar-SA"/>
        </w:rPr>
        <w:t>招标单位</w:t>
      </w:r>
      <w:r>
        <w:rPr>
          <w:rFonts w:hint="eastAsia" w:ascii="宋体" w:hAnsi="宋体" w:eastAsia="宋体" w:cs="宋体"/>
          <w:b w:val="0"/>
          <w:bCs w:val="0"/>
          <w:color w:val="auto"/>
          <w:kern w:val="2"/>
          <w:sz w:val="24"/>
          <w:szCs w:val="24"/>
          <w:highlight w:val="none"/>
          <w:lang w:val="en-US" w:eastAsia="zh-CN" w:bidi="ar-SA"/>
        </w:rPr>
        <w:t>可主动地或在答疑时对本须知及相关招采文件进行修改，修改后的内容为招采文件的组成部分，均以书面形式公开并对参与报价的单位具有约束力。投标单位收到上述修改通知后，应立即以</w:t>
      </w:r>
      <w:r>
        <w:rPr>
          <w:rFonts w:hint="eastAsia" w:ascii="宋体" w:hAnsi="宋体" w:cs="宋体"/>
          <w:b w:val="0"/>
          <w:bCs w:val="0"/>
          <w:color w:val="auto"/>
          <w:kern w:val="2"/>
          <w:sz w:val="24"/>
          <w:szCs w:val="24"/>
          <w:highlight w:val="none"/>
          <w:lang w:val="en-US" w:eastAsia="zh-CN" w:bidi="ar-SA"/>
        </w:rPr>
        <w:t>招标单位</w:t>
      </w:r>
      <w:r>
        <w:rPr>
          <w:rFonts w:hint="eastAsia" w:ascii="宋体" w:hAnsi="宋体" w:eastAsia="宋体" w:cs="宋体"/>
          <w:b w:val="0"/>
          <w:bCs w:val="0"/>
          <w:color w:val="auto"/>
          <w:kern w:val="2"/>
          <w:sz w:val="24"/>
          <w:szCs w:val="24"/>
          <w:highlight w:val="none"/>
          <w:lang w:val="en-US" w:eastAsia="zh-CN" w:bidi="ar-SA"/>
        </w:rPr>
        <w:t>提供的格式发送书面回执。</w:t>
      </w:r>
    </w:p>
    <w:p w14:paraId="0FB568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val="0"/>
          <w:color w:val="auto"/>
          <w:kern w:val="2"/>
          <w:sz w:val="24"/>
          <w:szCs w:val="24"/>
          <w:highlight w:val="none"/>
          <w:lang w:val="en-US" w:eastAsia="zh-CN" w:bidi="ar-SA"/>
        </w:rPr>
        <w:t>.3招采文件（含本须知、澄清、答疑、说明、补充通知、变更等）均以南峰集团招采信息网站http://</w:t>
      </w:r>
      <w:bookmarkStart w:id="0" w:name="_GoBack"/>
      <w:bookmarkEnd w:id="0"/>
      <w:r>
        <w:rPr>
          <w:rFonts w:hint="eastAsia" w:ascii="宋体" w:hAnsi="宋体" w:eastAsia="宋体" w:cs="宋体"/>
          <w:b w:val="0"/>
          <w:bCs w:val="0"/>
          <w:color w:val="auto"/>
          <w:kern w:val="2"/>
          <w:sz w:val="24"/>
          <w:szCs w:val="24"/>
          <w:highlight w:val="none"/>
          <w:lang w:val="en-US" w:eastAsia="zh-CN" w:bidi="ar-SA"/>
        </w:rPr>
        <w:t>36.111.34.233:8000/发布的为准，请投标单位自行前往下载并每日登录该网站获取最新招采信息。投标单位因听信</w:t>
      </w:r>
      <w:r>
        <w:rPr>
          <w:rFonts w:hint="eastAsia" w:ascii="宋体" w:hAnsi="宋体" w:cs="宋体"/>
          <w:b w:val="0"/>
          <w:bCs w:val="0"/>
          <w:color w:val="auto"/>
          <w:kern w:val="2"/>
          <w:sz w:val="24"/>
          <w:szCs w:val="24"/>
          <w:highlight w:val="none"/>
          <w:lang w:val="en-US" w:eastAsia="zh-CN" w:bidi="ar-SA"/>
        </w:rPr>
        <w:t>招标单位</w:t>
      </w:r>
      <w:r>
        <w:rPr>
          <w:rFonts w:hint="eastAsia" w:ascii="宋体" w:hAnsi="宋体" w:eastAsia="宋体" w:cs="宋体"/>
          <w:b w:val="0"/>
          <w:bCs w:val="0"/>
          <w:color w:val="auto"/>
          <w:kern w:val="2"/>
          <w:sz w:val="24"/>
          <w:szCs w:val="24"/>
          <w:highlight w:val="none"/>
          <w:lang w:val="en-US" w:eastAsia="zh-CN" w:bidi="ar-SA"/>
        </w:rPr>
        <w:t>人员的口头内容而造成的损失和后果，由投标单位自行承担。</w:t>
      </w:r>
    </w:p>
    <w:p w14:paraId="39F3A1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val="0"/>
          <w:color w:val="auto"/>
          <w:kern w:val="2"/>
          <w:sz w:val="24"/>
          <w:szCs w:val="24"/>
          <w:highlight w:val="none"/>
          <w:lang w:val="en-US" w:eastAsia="zh-CN" w:bidi="ar-SA"/>
        </w:rPr>
        <w:t>.4</w:t>
      </w:r>
      <w:r>
        <w:rPr>
          <w:rFonts w:hint="eastAsia" w:ascii="宋体" w:hAnsi="宋体" w:cs="宋体"/>
          <w:b w:val="0"/>
          <w:bCs w:val="0"/>
          <w:color w:val="auto"/>
          <w:kern w:val="2"/>
          <w:sz w:val="24"/>
          <w:szCs w:val="24"/>
          <w:highlight w:val="none"/>
          <w:lang w:val="en-US" w:eastAsia="zh-CN" w:bidi="ar-SA"/>
        </w:rPr>
        <w:t>招标单位</w:t>
      </w:r>
      <w:r>
        <w:rPr>
          <w:rFonts w:hint="eastAsia" w:ascii="宋体" w:hAnsi="宋体" w:eastAsia="宋体" w:cs="宋体"/>
          <w:b w:val="0"/>
          <w:bCs w:val="0"/>
          <w:color w:val="auto"/>
          <w:kern w:val="2"/>
          <w:sz w:val="24"/>
          <w:szCs w:val="24"/>
          <w:highlight w:val="none"/>
          <w:lang w:val="en-US" w:eastAsia="zh-CN" w:bidi="ar-SA"/>
        </w:rPr>
        <w:t>人员如有营私舞弊、吃拿卡要等损害投标单位合法权益的行为，投标单位可拨打投诉专线 4000968086或发邮件至投诉邮箱：zhglzx@nanfeng.cn，也可至广东省东莞市南城街道鸿福路106号南峰中心12楼内控中心办公室面诉。</w:t>
      </w:r>
    </w:p>
    <w:p w14:paraId="512EF0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val="0"/>
          <w:color w:val="auto"/>
          <w:kern w:val="2"/>
          <w:sz w:val="24"/>
          <w:szCs w:val="24"/>
          <w:highlight w:val="none"/>
          <w:lang w:val="en-US" w:eastAsia="zh-CN" w:bidi="ar-SA"/>
        </w:rPr>
        <w:t>.5投标单位在</w:t>
      </w:r>
      <w:r>
        <w:rPr>
          <w:rFonts w:hint="eastAsia" w:ascii="宋体" w:hAnsi="宋体" w:cs="宋体"/>
          <w:b w:val="0"/>
          <w:bCs w:val="0"/>
          <w:color w:val="auto"/>
          <w:kern w:val="2"/>
          <w:sz w:val="24"/>
          <w:szCs w:val="24"/>
          <w:highlight w:val="none"/>
          <w:lang w:val="en-US" w:eastAsia="zh-CN" w:bidi="ar-SA"/>
        </w:rPr>
        <w:t>招标单位</w:t>
      </w:r>
      <w:r>
        <w:rPr>
          <w:rFonts w:hint="eastAsia" w:ascii="宋体" w:hAnsi="宋体" w:eastAsia="宋体" w:cs="宋体"/>
          <w:b w:val="0"/>
          <w:bCs w:val="0"/>
          <w:color w:val="auto"/>
          <w:kern w:val="2"/>
          <w:sz w:val="24"/>
          <w:szCs w:val="24"/>
          <w:highlight w:val="none"/>
          <w:lang w:val="en-US" w:eastAsia="zh-CN" w:bidi="ar-SA"/>
        </w:rPr>
        <w:t>结束议价后提出变更价格的（无论降价还是升价），即为同意</w:t>
      </w:r>
      <w:r>
        <w:rPr>
          <w:rFonts w:hint="eastAsia" w:ascii="宋体" w:hAnsi="宋体" w:cs="宋体"/>
          <w:b w:val="0"/>
          <w:bCs w:val="0"/>
          <w:color w:val="auto"/>
          <w:kern w:val="2"/>
          <w:sz w:val="24"/>
          <w:szCs w:val="24"/>
          <w:highlight w:val="none"/>
          <w:lang w:val="en-US" w:eastAsia="zh-CN" w:bidi="ar-SA"/>
        </w:rPr>
        <w:t>招标单位</w:t>
      </w:r>
      <w:r>
        <w:rPr>
          <w:rFonts w:hint="eastAsia" w:ascii="宋体" w:hAnsi="宋体" w:eastAsia="宋体" w:cs="宋体"/>
          <w:b w:val="0"/>
          <w:bCs w:val="0"/>
          <w:color w:val="auto"/>
          <w:kern w:val="2"/>
          <w:sz w:val="24"/>
          <w:szCs w:val="24"/>
          <w:highlight w:val="none"/>
          <w:lang w:val="en-US" w:eastAsia="zh-CN" w:bidi="ar-SA"/>
        </w:rPr>
        <w:t>将该投标单位的全部报价信息公布给所有投标单位，</w:t>
      </w:r>
      <w:r>
        <w:rPr>
          <w:rFonts w:hint="eastAsia" w:ascii="宋体" w:hAnsi="宋体" w:cs="宋体"/>
          <w:b w:val="0"/>
          <w:bCs w:val="0"/>
          <w:color w:val="auto"/>
          <w:kern w:val="2"/>
          <w:sz w:val="24"/>
          <w:szCs w:val="24"/>
          <w:highlight w:val="none"/>
          <w:lang w:val="en-US" w:eastAsia="zh-CN" w:bidi="ar-SA"/>
        </w:rPr>
        <w:t>招标单位</w:t>
      </w:r>
      <w:r>
        <w:rPr>
          <w:rFonts w:hint="eastAsia" w:ascii="宋体" w:hAnsi="宋体" w:eastAsia="宋体" w:cs="宋体"/>
          <w:b w:val="0"/>
          <w:bCs w:val="0"/>
          <w:color w:val="auto"/>
          <w:kern w:val="2"/>
          <w:sz w:val="24"/>
          <w:szCs w:val="24"/>
          <w:highlight w:val="none"/>
          <w:lang w:val="en-US" w:eastAsia="zh-CN" w:bidi="ar-SA"/>
        </w:rPr>
        <w:t>可与其他投标单位再次议价，且其他投标单位有优先于该投标单位与</w:t>
      </w:r>
      <w:r>
        <w:rPr>
          <w:rFonts w:hint="eastAsia" w:ascii="宋体" w:hAnsi="宋体" w:cs="宋体"/>
          <w:b w:val="0"/>
          <w:bCs w:val="0"/>
          <w:color w:val="auto"/>
          <w:kern w:val="2"/>
          <w:sz w:val="24"/>
          <w:szCs w:val="24"/>
          <w:highlight w:val="none"/>
          <w:lang w:val="en-US" w:eastAsia="zh-CN" w:bidi="ar-SA"/>
        </w:rPr>
        <w:t>招标单位</w:t>
      </w:r>
      <w:r>
        <w:rPr>
          <w:rFonts w:hint="eastAsia" w:ascii="宋体" w:hAnsi="宋体" w:eastAsia="宋体" w:cs="宋体"/>
          <w:b w:val="0"/>
          <w:bCs w:val="0"/>
          <w:color w:val="auto"/>
          <w:kern w:val="2"/>
          <w:sz w:val="24"/>
          <w:szCs w:val="24"/>
          <w:highlight w:val="none"/>
          <w:lang w:val="en-US" w:eastAsia="zh-CN" w:bidi="ar-SA"/>
        </w:rPr>
        <w:t>合作的权利。</w:t>
      </w:r>
    </w:p>
    <w:p w14:paraId="739EB1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2.8.6</w:t>
      </w:r>
      <w:r>
        <w:rPr>
          <w:rFonts w:ascii="Segoe UI" w:hAnsi="Segoe UI" w:eastAsia="Segoe UI" w:cs="Segoe UI"/>
          <w:b w:val="0"/>
          <w:bCs w:val="0"/>
          <w:i w:val="0"/>
          <w:iCs w:val="0"/>
          <w:caps w:val="0"/>
          <w:color w:val="auto"/>
          <w:spacing w:val="0"/>
          <w:sz w:val="24"/>
          <w:szCs w:val="24"/>
          <w:shd w:val="clear" w:color="auto" w:fill="FFFFFF"/>
        </w:rPr>
        <w:t>评标结束后，</w:t>
      </w:r>
      <w:r>
        <w:rPr>
          <w:rFonts w:hint="eastAsia" w:ascii="Segoe UI" w:hAnsi="Segoe UI" w:cs="Segoe UI"/>
          <w:b w:val="0"/>
          <w:bCs w:val="0"/>
          <w:i w:val="0"/>
          <w:iCs w:val="0"/>
          <w:caps w:val="0"/>
          <w:color w:val="auto"/>
          <w:spacing w:val="0"/>
          <w:sz w:val="24"/>
          <w:szCs w:val="24"/>
          <w:shd w:val="clear" w:color="auto" w:fill="FFFFFF"/>
          <w:lang w:eastAsia="zh-CN"/>
        </w:rPr>
        <w:t>招标单位</w:t>
      </w:r>
      <w:r>
        <w:rPr>
          <w:rFonts w:ascii="Segoe UI" w:hAnsi="Segoe UI" w:eastAsia="Segoe UI" w:cs="Segoe UI"/>
          <w:b w:val="0"/>
          <w:bCs w:val="0"/>
          <w:i w:val="0"/>
          <w:iCs w:val="0"/>
          <w:caps w:val="0"/>
          <w:color w:val="auto"/>
          <w:spacing w:val="0"/>
          <w:sz w:val="24"/>
          <w:szCs w:val="24"/>
          <w:shd w:val="clear" w:color="auto" w:fill="FFFFFF"/>
        </w:rPr>
        <w:t>将通知中标单位，未获通知者为未中标</w:t>
      </w:r>
      <w:r>
        <w:rPr>
          <w:rFonts w:hint="eastAsia" w:ascii="Segoe UI" w:hAnsi="Segoe UI" w:eastAsia="宋体" w:cs="Segoe UI"/>
          <w:b w:val="0"/>
          <w:bCs w:val="0"/>
          <w:i w:val="0"/>
          <w:iCs w:val="0"/>
          <w:caps w:val="0"/>
          <w:color w:val="auto"/>
          <w:spacing w:val="0"/>
          <w:sz w:val="24"/>
          <w:szCs w:val="24"/>
          <w:shd w:val="clear" w:color="auto" w:fill="FFFFFF"/>
          <w:lang w:eastAsia="zh-CN"/>
        </w:rPr>
        <w:t>。</w:t>
      </w:r>
    </w:p>
    <w:p w14:paraId="01E3C235">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三、对投标文件</w:t>
      </w:r>
      <w:r>
        <w:rPr>
          <w:rFonts w:hint="eastAsia" w:ascii="宋体" w:hAnsi="宋体" w:eastAsia="宋体" w:cs="宋体"/>
          <w:b/>
          <w:color w:val="auto"/>
          <w:sz w:val="24"/>
          <w:lang w:eastAsia="zh-CN"/>
        </w:rPr>
        <w:t>的要求（</w:t>
      </w:r>
      <w:r>
        <w:rPr>
          <w:rFonts w:hint="eastAsia" w:ascii="宋体" w:hAnsi="宋体" w:eastAsia="宋体" w:cs="宋体"/>
          <w:b/>
          <w:color w:val="auto"/>
          <w:sz w:val="24"/>
          <w:lang w:val="en-US" w:eastAsia="zh-CN"/>
        </w:rPr>
        <w:t>不涉及实物样板</w:t>
      </w:r>
      <w:r>
        <w:rPr>
          <w:rFonts w:hint="eastAsia" w:ascii="宋体" w:hAnsi="宋体" w:eastAsia="宋体" w:cs="宋体"/>
          <w:b/>
          <w:color w:val="auto"/>
          <w:sz w:val="24"/>
          <w:lang w:eastAsia="zh-CN"/>
        </w:rPr>
        <w:t>）</w:t>
      </w:r>
    </w:p>
    <w:p w14:paraId="4E961483">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5F14E203">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12D8CA28">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）投标单位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年玉林市</w:t>
      </w:r>
      <w:r>
        <w:rPr>
          <w:rFonts w:hint="eastAsia" w:ascii="宋体" w:hAnsi="宋体" w:eastAsia="宋体" w:cs="宋体"/>
          <w:color w:val="auto"/>
          <w:sz w:val="24"/>
          <w:highlight w:val="none"/>
          <w:lang w:val="en-US" w:eastAsia="zh-CN"/>
        </w:rPr>
        <w:t>同类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248FA2CF">
      <w:pPr>
        <w:keepNext w:val="0"/>
        <w:keepLines w:val="0"/>
        <w:pageBreakBefore w:val="0"/>
        <w:widowControl w:val="0"/>
        <w:kinsoku/>
        <w:wordWrap/>
        <w:overflowPunct/>
        <w:topLinePunct w:val="0"/>
        <w:autoSpaceDE/>
        <w:autoSpaceDN/>
        <w:bidi w:val="0"/>
        <w:adjustRightInd w:val="0"/>
        <w:snapToGrid w:val="0"/>
        <w:spacing w:line="360" w:lineRule="auto"/>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6DACA28C">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（5）投标单位的营业执照、生产许可证、近期的第三方权威检测报告等的复印件（复印件须加盖投标单位公章）；</w:t>
      </w:r>
    </w:p>
    <w:p w14:paraId="5A9A3821">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（6）投标产品的</w:t>
      </w:r>
      <w:r>
        <w:rPr>
          <w:rFonts w:hint="eastAsia" w:ascii="宋体" w:hAnsi="宋体" w:cs="宋体"/>
          <w:color w:val="auto"/>
          <w:sz w:val="24"/>
          <w:highlight w:val="none"/>
        </w:rPr>
        <w:t>色号及清晰彩色</w:t>
      </w:r>
      <w:r>
        <w:rPr>
          <w:rFonts w:hint="eastAsia" w:ascii="宋体" w:hAnsi="宋体" w:eastAsia="宋体" w:cs="宋体"/>
          <w:color w:val="auto"/>
          <w:sz w:val="24"/>
          <w:highlight w:val="none"/>
          <w:lang w:val="en-US" w:eastAsia="zh-CN"/>
        </w:rPr>
        <w:t>图片、生产所需天数（日历天）；</w:t>
      </w:r>
    </w:p>
    <w:p w14:paraId="62A3BE4B">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（7）投标单位认为有必要提供的其他资料。</w:t>
      </w:r>
    </w:p>
    <w:p w14:paraId="076C3A17">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w:t>
      </w:r>
    </w:p>
    <w:p w14:paraId="24B2ABB5">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1.《报价书》格式（含《报价清单》）；</w:t>
      </w:r>
    </w:p>
    <w:p w14:paraId="55B8BD96">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color w:val="auto"/>
          <w:kern w:val="2"/>
          <w:sz w:val="24"/>
          <w:lang w:val="en-US" w:eastAsia="zh-CN"/>
        </w:rPr>
      </w:pPr>
      <w:r>
        <w:rPr>
          <w:rFonts w:hint="default" w:ascii="宋体" w:hAnsi="宋体" w:eastAsia="宋体" w:cs="宋体"/>
          <w:color w:val="auto"/>
          <w:kern w:val="2"/>
          <w:sz w:val="24"/>
          <w:lang w:val="en-US" w:eastAsia="zh-CN"/>
        </w:rPr>
        <w:t>2.</w:t>
      </w:r>
      <w:r>
        <w:rPr>
          <w:rFonts w:hint="eastAsia" w:ascii="宋体" w:hAnsi="宋体" w:eastAsia="宋体" w:cs="宋体"/>
          <w:color w:val="auto"/>
          <w:kern w:val="2"/>
          <w:sz w:val="24"/>
          <w:lang w:val="en-US" w:eastAsia="zh-CN"/>
        </w:rPr>
        <w:t>《报价偏离表》格式；</w:t>
      </w:r>
    </w:p>
    <w:p w14:paraId="457E9E15">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color w:val="auto"/>
          <w:kern w:val="2"/>
          <w:sz w:val="24"/>
          <w:lang w:val="en-US" w:eastAsia="zh-CN"/>
        </w:rPr>
      </w:pPr>
      <w:r>
        <w:rPr>
          <w:rFonts w:hint="default" w:ascii="宋体" w:hAnsi="宋体" w:eastAsia="宋体" w:cs="宋体"/>
          <w:color w:val="auto"/>
          <w:kern w:val="2"/>
          <w:sz w:val="24"/>
          <w:lang w:val="en-US" w:eastAsia="zh-CN"/>
        </w:rPr>
        <w:t>3.</w:t>
      </w:r>
      <w:r>
        <w:rPr>
          <w:rFonts w:hint="eastAsia" w:ascii="宋体" w:hAnsi="宋体" w:eastAsia="宋体" w:cs="宋体"/>
          <w:color w:val="auto"/>
          <w:kern w:val="2"/>
          <w:sz w:val="24"/>
          <w:lang w:val="en-US" w:eastAsia="zh-CN"/>
        </w:rPr>
        <w:t>《</w:t>
      </w:r>
      <w:r>
        <w:rPr>
          <w:rFonts w:hint="default" w:ascii="宋体" w:hAnsi="宋体" w:eastAsia="宋体" w:cs="宋体"/>
          <w:color w:val="auto"/>
          <w:kern w:val="2"/>
          <w:sz w:val="24"/>
          <w:lang w:val="en-US" w:eastAsia="zh-CN"/>
        </w:rPr>
        <w:t>近三年</w:t>
      </w:r>
      <w:r>
        <w:rPr>
          <w:rFonts w:hint="eastAsia" w:ascii="宋体" w:hAnsi="宋体" w:eastAsia="宋体" w:cs="宋体"/>
          <w:color w:val="auto"/>
          <w:kern w:val="2"/>
          <w:sz w:val="24"/>
          <w:lang w:val="en-US" w:eastAsia="zh-CN"/>
        </w:rPr>
        <w:t>玉林市</w:t>
      </w:r>
      <w:r>
        <w:rPr>
          <w:rFonts w:hint="default" w:ascii="宋体" w:hAnsi="宋体" w:eastAsia="宋体" w:cs="宋体"/>
          <w:color w:val="auto"/>
          <w:kern w:val="2"/>
          <w:sz w:val="24"/>
          <w:lang w:val="en-US" w:eastAsia="zh-CN"/>
        </w:rPr>
        <w:t>同类业绩一览表</w:t>
      </w:r>
      <w:r>
        <w:rPr>
          <w:rFonts w:hint="eastAsia" w:ascii="宋体" w:hAnsi="宋体" w:eastAsia="宋体" w:cs="宋体"/>
          <w:color w:val="auto"/>
          <w:kern w:val="2"/>
          <w:sz w:val="24"/>
          <w:lang w:val="en-US" w:eastAsia="zh-CN"/>
        </w:rPr>
        <w:t>》格式；</w:t>
      </w:r>
    </w:p>
    <w:p w14:paraId="4B2D7DC5">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color w:val="auto"/>
          <w:kern w:val="2"/>
          <w:sz w:val="24"/>
          <w:lang w:val="en-US" w:eastAsia="zh-CN"/>
        </w:rPr>
      </w:pPr>
      <w:r>
        <w:rPr>
          <w:rFonts w:hint="default" w:ascii="宋体" w:hAnsi="宋体" w:eastAsia="宋体" w:cs="宋体"/>
          <w:color w:val="auto"/>
          <w:kern w:val="2"/>
          <w:sz w:val="24"/>
          <w:lang w:val="en-US" w:eastAsia="zh-CN"/>
        </w:rPr>
        <w:t>4.</w:t>
      </w:r>
      <w:r>
        <w:rPr>
          <w:rFonts w:hint="eastAsia" w:ascii="宋体" w:hAnsi="宋体" w:eastAsia="宋体" w:cs="宋体"/>
          <w:color w:val="auto"/>
          <w:kern w:val="2"/>
          <w:sz w:val="24"/>
          <w:lang w:val="en-US" w:eastAsia="zh-CN"/>
        </w:rPr>
        <w:t>《授权委托书》格式；</w:t>
      </w:r>
    </w:p>
    <w:p w14:paraId="5683C17A">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kern w:val="2"/>
          <w:sz w:val="24"/>
          <w:lang w:val="en-US" w:eastAsia="zh-CN"/>
        </w:rPr>
      </w:pPr>
      <w:r>
        <w:rPr>
          <w:rFonts w:hint="default" w:ascii="宋体" w:hAnsi="宋体" w:eastAsia="宋体" w:cs="宋体"/>
          <w:color w:val="auto"/>
          <w:kern w:val="2"/>
          <w:sz w:val="24"/>
          <w:lang w:val="en-US" w:eastAsia="zh-CN"/>
        </w:rPr>
        <w:t>5.</w:t>
      </w:r>
      <w:r>
        <w:rPr>
          <w:rFonts w:hint="eastAsia" w:ascii="宋体" w:hAnsi="宋体" w:eastAsia="宋体" w:cs="宋体"/>
          <w:color w:val="auto"/>
          <w:kern w:val="2"/>
          <w:sz w:val="24"/>
          <w:lang w:val="en-US" w:eastAsia="zh-CN"/>
        </w:rPr>
        <w:t>《招标合同》格式。</w:t>
      </w:r>
    </w:p>
    <w:p w14:paraId="05FBC104">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kern w:val="2"/>
          <w:sz w:val="24"/>
          <w:lang w:val="en-US" w:eastAsia="zh-CN"/>
        </w:rPr>
      </w:pPr>
    </w:p>
    <w:p w14:paraId="41B710E9">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kern w:val="2"/>
          <w:sz w:val="24"/>
          <w:lang w:val="en-US" w:eastAsia="zh-CN"/>
        </w:rPr>
      </w:pPr>
    </w:p>
    <w:p w14:paraId="26871182">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color w:val="auto"/>
          <w:kern w:val="2"/>
          <w:sz w:val="24"/>
          <w:lang w:val="en-US" w:eastAsia="zh-CN"/>
        </w:rPr>
      </w:pPr>
    </w:p>
    <w:p w14:paraId="501AB604">
      <w:pPr>
        <w:keepNext w:val="0"/>
        <w:keepLines w:val="0"/>
        <w:pageBreakBefore w:val="0"/>
        <w:widowControl w:val="0"/>
        <w:kinsoku/>
        <w:wordWrap/>
        <w:overflowPunct/>
        <w:topLinePunct w:val="0"/>
        <w:autoSpaceDE/>
        <w:autoSpaceDN/>
        <w:bidi w:val="0"/>
        <w:adjustRightInd w:val="0"/>
        <w:snapToGrid w:val="0"/>
        <w:spacing w:line="360" w:lineRule="auto"/>
        <w:ind w:right="-3"/>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东莞市中泰建安工程有限公司</w:t>
      </w:r>
    </w:p>
    <w:p w14:paraId="1CC22EA7">
      <w:pPr>
        <w:keepNext w:val="0"/>
        <w:keepLines w:val="0"/>
        <w:pageBreakBefore w:val="0"/>
        <w:widowControl w:val="0"/>
        <w:kinsoku/>
        <w:wordWrap/>
        <w:overflowPunct/>
        <w:topLinePunct w:val="0"/>
        <w:autoSpaceDE/>
        <w:autoSpaceDN/>
        <w:bidi w:val="0"/>
        <w:adjustRightInd w:val="0"/>
        <w:snapToGrid w:val="0"/>
        <w:spacing w:line="360" w:lineRule="auto"/>
        <w:ind w:right="-3"/>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2025年 12 月18 日</w:t>
      </w:r>
    </w:p>
    <w:p w14:paraId="710A715D">
      <w:pPr>
        <w:pStyle w:val="9"/>
        <w:spacing w:line="360" w:lineRule="auto"/>
        <w:ind w:left="0"/>
        <w:jc w:val="right"/>
        <w:rPr>
          <w:rFonts w:hint="eastAsia" w:ascii="宋体" w:hAnsi="宋体" w:eastAsia="宋体" w:cs="宋体"/>
          <w:color w:val="auto"/>
          <w:kern w:val="2"/>
          <w:sz w:val="24"/>
          <w:lang w:val="en-US" w:eastAsia="zh-CN"/>
        </w:rPr>
      </w:pPr>
    </w:p>
    <w:p w14:paraId="1369FC9B">
      <w:pPr>
        <w:pStyle w:val="9"/>
        <w:spacing w:line="360" w:lineRule="auto"/>
        <w:ind w:left="0"/>
        <w:jc w:val="right"/>
        <w:rPr>
          <w:rFonts w:hint="eastAsia" w:ascii="宋体" w:hAnsi="宋体" w:eastAsia="宋体" w:cs="宋体"/>
          <w:color w:val="auto"/>
          <w:kern w:val="2"/>
          <w:sz w:val="24"/>
          <w:lang w:val="en-US" w:eastAsia="zh-CN"/>
        </w:rPr>
      </w:pPr>
    </w:p>
    <w:p w14:paraId="3C3C5D07">
      <w:pPr>
        <w:pStyle w:val="9"/>
        <w:spacing w:line="360" w:lineRule="auto"/>
        <w:ind w:left="0"/>
        <w:jc w:val="right"/>
        <w:rPr>
          <w:rFonts w:hint="eastAsia" w:ascii="宋体" w:hAnsi="宋体" w:eastAsia="宋体" w:cs="宋体"/>
          <w:color w:val="auto"/>
          <w:kern w:val="2"/>
          <w:sz w:val="24"/>
          <w:lang w:val="en-US" w:eastAsia="zh-CN"/>
        </w:rPr>
      </w:pPr>
    </w:p>
    <w:p w14:paraId="5214333A">
      <w:pPr>
        <w:pStyle w:val="9"/>
        <w:spacing w:line="360" w:lineRule="auto"/>
        <w:ind w:left="0"/>
        <w:jc w:val="right"/>
        <w:rPr>
          <w:rFonts w:hint="eastAsia" w:ascii="宋体" w:hAnsi="宋体" w:eastAsia="宋体" w:cs="宋体"/>
          <w:color w:val="auto"/>
          <w:kern w:val="2"/>
          <w:sz w:val="24"/>
          <w:lang w:val="en-US" w:eastAsia="zh-CN"/>
        </w:rPr>
      </w:pPr>
    </w:p>
    <w:p w14:paraId="419D9D30">
      <w:pPr>
        <w:pStyle w:val="9"/>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0C6461C4">
      <w:pPr>
        <w:pStyle w:val="9"/>
        <w:spacing w:line="360" w:lineRule="auto"/>
        <w:ind w:left="0"/>
        <w:jc w:val="right"/>
        <w:rPr>
          <w:rFonts w:hint="eastAsia" w:ascii="宋体" w:hAnsi="宋体" w:eastAsia="宋体" w:cs="宋体"/>
          <w:color w:val="auto"/>
          <w:kern w:val="2"/>
          <w:sz w:val="24"/>
          <w:lang w:val="en-US" w:eastAsia="zh-CN"/>
        </w:rPr>
      </w:pPr>
    </w:p>
    <w:p w14:paraId="0E0E6F40">
      <w:pPr>
        <w:pStyle w:val="9"/>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2C28E248">
      <w:pPr>
        <w:pStyle w:val="9"/>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62C3AAF9">
      <w:pPr>
        <w:pStyle w:val="9"/>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eastAsia="宋体" w:cs="宋体"/>
          <w:b/>
          <w:bCs/>
          <w:color w:val="auto"/>
          <w:sz w:val="24"/>
          <w:highlight w:val="none"/>
          <w:u w:val="single"/>
          <w:lang w:val="en-US" w:eastAsia="zh-CN"/>
        </w:rPr>
        <w:t>玉林(福绵)节能环保产业园南片区外墙砖招标须知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招标须知</w:t>
      </w:r>
      <w:r>
        <w:rPr>
          <w:rFonts w:hint="eastAsia" w:ascii="宋体" w:hAnsi="宋体" w:cs="宋体"/>
          <w:color w:val="auto"/>
          <w:spacing w:val="10"/>
          <w:sz w:val="24"/>
          <w:highlight w:val="none"/>
        </w:rPr>
        <w:t>”）全部内容及其他有关资料，在充分考虑各种影响因素</w:t>
      </w:r>
      <w:r>
        <w:rPr>
          <w:rFonts w:hint="eastAsia" w:ascii="宋体" w:hAnsi="宋体" w:cs="宋体"/>
          <w:color w:val="auto"/>
          <w:spacing w:val="10"/>
          <w:sz w:val="24"/>
          <w:highlight w:val="none"/>
          <w:lang w:val="en-US" w:eastAsia="zh-CN"/>
        </w:rPr>
        <w:t>后，</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按后附的《报价清单》所列固定单价及招标须知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2BEFC1F6">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投标文件</w:t>
      </w:r>
      <w:r>
        <w:rPr>
          <w:rFonts w:hint="eastAsia" w:ascii="宋体" w:hAnsi="宋体" w:cs="宋体"/>
          <w:color w:val="auto"/>
          <w:spacing w:val="10"/>
          <w:sz w:val="24"/>
        </w:rPr>
        <w:t>，此期限届满前，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投标文件</w:t>
      </w:r>
      <w:r>
        <w:rPr>
          <w:rFonts w:hint="eastAsia" w:ascii="宋体" w:hAnsi="宋体" w:cs="宋体"/>
          <w:color w:val="auto"/>
          <w:spacing w:val="10"/>
          <w:sz w:val="24"/>
        </w:rPr>
        <w:t>对我司具有约束力，并可随时被接纳。</w:t>
      </w:r>
    </w:p>
    <w:p w14:paraId="024B446C">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招标须知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投标文件</w:t>
      </w:r>
      <w:r>
        <w:rPr>
          <w:rFonts w:hint="eastAsia" w:ascii="宋体" w:hAnsi="宋体" w:cs="宋体"/>
          <w:color w:val="auto"/>
          <w:spacing w:val="10"/>
          <w:sz w:val="24"/>
        </w:rPr>
        <w:t>，将成为对双方具有约束力的合同文件。</w:t>
      </w:r>
    </w:p>
    <w:p w14:paraId="64D1E076">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投标文件</w:t>
      </w:r>
      <w:r>
        <w:rPr>
          <w:rFonts w:hint="eastAsia" w:ascii="宋体" w:hAnsi="宋体" w:cs="宋体"/>
          <w:color w:val="auto"/>
          <w:spacing w:val="10"/>
          <w:sz w:val="24"/>
        </w:rPr>
        <w:t>或任何</w:t>
      </w:r>
      <w:r>
        <w:rPr>
          <w:rFonts w:hint="eastAsia" w:ascii="宋体" w:hAnsi="宋体" w:cs="宋体"/>
          <w:color w:val="auto"/>
          <w:spacing w:val="10"/>
          <w:sz w:val="24"/>
          <w:lang w:val="en-US" w:eastAsia="zh-CN"/>
        </w:rPr>
        <w:t>投标文件</w:t>
      </w:r>
      <w:r>
        <w:rPr>
          <w:rFonts w:hint="eastAsia" w:ascii="宋体" w:hAnsi="宋体" w:cs="宋体"/>
          <w:color w:val="auto"/>
          <w:spacing w:val="10"/>
          <w:sz w:val="24"/>
        </w:rPr>
        <w:t>，同时不需为此作出任何解释。</w:t>
      </w:r>
    </w:p>
    <w:p w14:paraId="2BF3D5F2">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296EF1F5">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w:t>
      </w:r>
      <w:r>
        <w:rPr>
          <w:rFonts w:hint="eastAsia" w:ascii="宋体" w:hAnsi="宋体" w:cs="宋体"/>
          <w:color w:val="auto"/>
          <w:spacing w:val="10"/>
          <w:sz w:val="24"/>
          <w:highlight w:val="none"/>
          <w:lang w:val="en-US" w:eastAsia="zh-CN"/>
        </w:rPr>
        <w:t>没收我司投标保证金（如有）、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招标须知</w:t>
      </w:r>
      <w:r>
        <w:rPr>
          <w:rFonts w:hint="eastAsia" w:ascii="宋体" w:hAnsi="宋体" w:cs="宋体"/>
          <w:color w:val="auto"/>
          <w:spacing w:val="10"/>
          <w:sz w:val="24"/>
        </w:rPr>
        <w:t>的规定赔偿贵司由此遭受的一切损失。</w:t>
      </w:r>
    </w:p>
    <w:p w14:paraId="4D1D41D5">
      <w:pPr>
        <w:pStyle w:val="9"/>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投标单位</w:t>
      </w:r>
      <w:r>
        <w:rPr>
          <w:rFonts w:hint="eastAsia" w:ascii="宋体" w:hAnsi="宋体" w:eastAsia="宋体" w:cs="宋体"/>
          <w:color w:val="auto"/>
          <w:spacing w:val="10"/>
          <w:sz w:val="24"/>
        </w:rPr>
        <w:t>（盖章）：</w:t>
      </w:r>
      <w:r>
        <w:rPr>
          <w:rFonts w:hint="eastAsia" w:ascii="宋体" w:hAnsi="宋体" w:eastAsia="宋体" w:cs="宋体"/>
          <w:color w:val="auto"/>
          <w:spacing w:val="10"/>
          <w:sz w:val="24"/>
          <w:u w:val="single"/>
        </w:rPr>
        <w:t xml:space="preserve">                      </w:t>
      </w:r>
    </w:p>
    <w:p w14:paraId="6982D202">
      <w:pPr>
        <w:pStyle w:val="9"/>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3BC472FD">
      <w:pPr>
        <w:pStyle w:val="9"/>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021DEEA1">
      <w:pPr>
        <w:pStyle w:val="9"/>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220CCD8D">
      <w:pPr>
        <w:pStyle w:val="9"/>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496A0DEC">
      <w:pPr>
        <w:pStyle w:val="9"/>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63F43BC5">
      <w:pPr>
        <w:pStyle w:val="9"/>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33D966C5">
      <w:pPr>
        <w:pStyle w:val="9"/>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2A4F671C">
      <w:pPr>
        <w:numPr>
          <w:ilvl w:val="0"/>
          <w:numId w:val="0"/>
        </w:numPr>
        <w:spacing w:line="360" w:lineRule="auto"/>
        <w:jc w:val="center"/>
        <w:rPr>
          <w:rFonts w:hint="eastAsia" w:ascii="宋体" w:hAnsi="宋体" w:eastAsia="宋体" w:cs="宋体"/>
          <w:color w:val="auto"/>
          <w:sz w:val="24"/>
          <w:lang w:val="en-US" w:eastAsia="zh-CN"/>
        </w:rPr>
      </w:pPr>
    </w:p>
    <w:p w14:paraId="333F074C">
      <w:pPr>
        <w:numPr>
          <w:ilvl w:val="0"/>
          <w:numId w:val="0"/>
        </w:numPr>
        <w:spacing w:line="360" w:lineRule="auto"/>
        <w:jc w:val="center"/>
        <w:rPr>
          <w:rFonts w:hint="eastAsia"/>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sz w:val="24"/>
          <w:szCs w:val="24"/>
          <w:lang w:val="en-US" w:eastAsia="zh-CN"/>
        </w:rPr>
        <w:t>《报价清单》</w:t>
      </w:r>
    </w:p>
    <w:p w14:paraId="1DA315E9">
      <w:pPr>
        <w:numPr>
          <w:ilvl w:val="0"/>
          <w:numId w:val="0"/>
        </w:numPr>
        <w:spacing w:line="360" w:lineRule="auto"/>
        <w:jc w:val="right"/>
        <w:rPr>
          <w:rFonts w:hint="default"/>
          <w:lang w:val="en-US" w:eastAsia="zh-CN"/>
        </w:rPr>
      </w:pPr>
      <w:r>
        <w:rPr>
          <w:rFonts w:hint="default"/>
          <w:lang w:val="en-US" w:eastAsia="zh-CN"/>
        </w:rPr>
        <w:br w:type="page"/>
      </w:r>
      <w:r>
        <w:rPr>
          <w:rFonts w:hint="eastAsia" w:ascii="宋体" w:hAnsi="宋体" w:eastAsia="宋体" w:cs="宋体"/>
          <w:sz w:val="24"/>
          <w:szCs w:val="24"/>
          <w:lang w:val="en-US" w:eastAsia="zh-CN"/>
        </w:rPr>
        <w:t>附件2</w:t>
      </w:r>
    </w:p>
    <w:p w14:paraId="6D6FD6EC">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342E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709FB189">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招标须知</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12C8F939">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5860C06">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371A65C4">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1C294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F3238FB">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5341B9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3DD0DA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03C3F3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BE9C802">
            <w:pPr>
              <w:shd w:val="clear" w:color="auto" w:fill="auto"/>
              <w:spacing w:line="360" w:lineRule="auto"/>
              <w:rPr>
                <w:rFonts w:hint="eastAsia" w:ascii="宋体" w:hAnsi="宋体" w:eastAsia="宋体" w:cs="宋体"/>
                <w:b/>
                <w:color w:val="auto"/>
                <w:highlight w:val="none"/>
                <w:lang w:val="zh-CN"/>
              </w:rPr>
            </w:pPr>
          </w:p>
        </w:tc>
      </w:tr>
      <w:tr w14:paraId="0DF94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A1C0C28">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0358C8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4445B6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F01881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EE9F065">
            <w:pPr>
              <w:shd w:val="clear" w:color="auto" w:fill="auto"/>
              <w:spacing w:line="360" w:lineRule="auto"/>
              <w:rPr>
                <w:rFonts w:hint="eastAsia" w:ascii="宋体" w:hAnsi="宋体" w:eastAsia="宋体" w:cs="宋体"/>
                <w:b/>
                <w:color w:val="auto"/>
                <w:highlight w:val="none"/>
                <w:lang w:val="zh-CN"/>
              </w:rPr>
            </w:pPr>
          </w:p>
        </w:tc>
      </w:tr>
      <w:tr w14:paraId="3DFC2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61E1DD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0721E6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E0E097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E43C79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D140C31">
            <w:pPr>
              <w:shd w:val="clear" w:color="auto" w:fill="auto"/>
              <w:spacing w:line="360" w:lineRule="auto"/>
              <w:rPr>
                <w:rFonts w:hint="eastAsia" w:ascii="宋体" w:hAnsi="宋体" w:eastAsia="宋体" w:cs="宋体"/>
                <w:b/>
                <w:color w:val="auto"/>
                <w:highlight w:val="none"/>
                <w:lang w:val="zh-CN"/>
              </w:rPr>
            </w:pPr>
          </w:p>
        </w:tc>
      </w:tr>
      <w:tr w14:paraId="29490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3C804FA">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838B80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A48229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D3393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D7A1361">
            <w:pPr>
              <w:shd w:val="clear" w:color="auto" w:fill="auto"/>
              <w:spacing w:line="360" w:lineRule="auto"/>
              <w:rPr>
                <w:rFonts w:hint="eastAsia" w:ascii="宋体" w:hAnsi="宋体" w:eastAsia="宋体" w:cs="宋体"/>
                <w:b/>
                <w:color w:val="auto"/>
                <w:highlight w:val="none"/>
                <w:lang w:val="zh-CN"/>
              </w:rPr>
            </w:pPr>
          </w:p>
        </w:tc>
      </w:tr>
      <w:tr w14:paraId="7394F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1D70BBC">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27CE4B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54B627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1D3C8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CCCA4C7">
            <w:pPr>
              <w:shd w:val="clear" w:color="auto" w:fill="auto"/>
              <w:spacing w:line="360" w:lineRule="auto"/>
              <w:rPr>
                <w:rFonts w:hint="eastAsia" w:ascii="宋体" w:hAnsi="宋体" w:eastAsia="宋体" w:cs="宋体"/>
                <w:b/>
                <w:color w:val="auto"/>
                <w:highlight w:val="none"/>
                <w:lang w:val="zh-CN"/>
              </w:rPr>
            </w:pPr>
          </w:p>
        </w:tc>
      </w:tr>
      <w:tr w14:paraId="0C652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185C6597">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F44148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F35DF2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C79BF3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FAD7D60">
            <w:pPr>
              <w:shd w:val="clear" w:color="auto" w:fill="auto"/>
              <w:spacing w:line="360" w:lineRule="auto"/>
              <w:rPr>
                <w:rFonts w:hint="eastAsia" w:ascii="宋体" w:hAnsi="宋体" w:eastAsia="宋体" w:cs="宋体"/>
                <w:b/>
                <w:color w:val="auto"/>
                <w:highlight w:val="none"/>
                <w:lang w:val="zh-CN"/>
              </w:rPr>
            </w:pPr>
          </w:p>
        </w:tc>
      </w:tr>
      <w:tr w14:paraId="4CD8A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425F7493">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2DC2C7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F0D3B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4BE92F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94A6E9F">
            <w:pPr>
              <w:shd w:val="clear" w:color="auto" w:fill="auto"/>
              <w:spacing w:line="360" w:lineRule="auto"/>
              <w:rPr>
                <w:rFonts w:hint="eastAsia" w:ascii="宋体" w:hAnsi="宋体" w:eastAsia="宋体" w:cs="宋体"/>
                <w:b/>
                <w:color w:val="auto"/>
                <w:highlight w:val="none"/>
                <w:lang w:val="zh-CN"/>
              </w:rPr>
            </w:pPr>
          </w:p>
        </w:tc>
      </w:tr>
      <w:tr w14:paraId="1692C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0161F01">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66D5E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446066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0E6121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AFD660A">
            <w:pPr>
              <w:shd w:val="clear" w:color="auto" w:fill="auto"/>
              <w:spacing w:line="360" w:lineRule="auto"/>
              <w:rPr>
                <w:rFonts w:hint="eastAsia" w:ascii="宋体" w:hAnsi="宋体" w:eastAsia="宋体" w:cs="宋体"/>
                <w:b/>
                <w:color w:val="auto"/>
                <w:highlight w:val="none"/>
                <w:lang w:val="zh-CN"/>
              </w:rPr>
            </w:pPr>
          </w:p>
        </w:tc>
      </w:tr>
      <w:tr w14:paraId="433F6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738DFE5B">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630E7B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F85242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5BE1B9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7630B2D">
            <w:pPr>
              <w:shd w:val="clear" w:color="auto" w:fill="auto"/>
              <w:spacing w:line="360" w:lineRule="auto"/>
              <w:rPr>
                <w:rFonts w:hint="eastAsia" w:ascii="宋体" w:hAnsi="宋体" w:eastAsia="宋体" w:cs="宋体"/>
                <w:b/>
                <w:color w:val="auto"/>
                <w:highlight w:val="none"/>
                <w:lang w:val="zh-CN"/>
              </w:rPr>
            </w:pPr>
          </w:p>
        </w:tc>
      </w:tr>
      <w:tr w14:paraId="18269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6B28B3EF">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5690E9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18BA41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B39C03">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0F7D7AC">
            <w:pPr>
              <w:shd w:val="clear" w:color="auto" w:fill="auto"/>
              <w:spacing w:line="360" w:lineRule="auto"/>
              <w:rPr>
                <w:rFonts w:hint="eastAsia" w:ascii="宋体" w:hAnsi="宋体" w:eastAsia="宋体" w:cs="宋体"/>
                <w:b/>
                <w:color w:val="auto"/>
                <w:highlight w:val="none"/>
                <w:lang w:val="zh-CN"/>
              </w:rPr>
            </w:pPr>
          </w:p>
        </w:tc>
      </w:tr>
      <w:tr w14:paraId="66F8B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933FCC4">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9CBF45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38063D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2FB6E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DBB348A">
            <w:pPr>
              <w:shd w:val="clear" w:color="auto" w:fill="auto"/>
              <w:spacing w:line="360" w:lineRule="auto"/>
              <w:rPr>
                <w:rFonts w:hint="eastAsia" w:ascii="宋体" w:hAnsi="宋体" w:eastAsia="宋体" w:cs="宋体"/>
                <w:b/>
                <w:color w:val="auto"/>
                <w:highlight w:val="none"/>
                <w:lang w:val="zh-CN"/>
              </w:rPr>
            </w:pPr>
          </w:p>
        </w:tc>
      </w:tr>
      <w:tr w14:paraId="5FBC5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70C8FE9">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215AAD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4FFDC5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992593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F8AA3BE">
            <w:pPr>
              <w:shd w:val="clear" w:color="auto" w:fill="auto"/>
              <w:spacing w:line="360" w:lineRule="auto"/>
              <w:rPr>
                <w:rFonts w:hint="eastAsia" w:ascii="宋体" w:hAnsi="宋体" w:eastAsia="宋体" w:cs="宋体"/>
                <w:b/>
                <w:color w:val="auto"/>
                <w:highlight w:val="none"/>
                <w:lang w:val="zh-CN"/>
              </w:rPr>
            </w:pPr>
          </w:p>
        </w:tc>
      </w:tr>
      <w:tr w14:paraId="493E0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8288B3">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0AB51E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1FB2DF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ADAC0B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A9C6C5">
            <w:pPr>
              <w:shd w:val="clear" w:color="auto" w:fill="auto"/>
              <w:spacing w:line="360" w:lineRule="auto"/>
              <w:rPr>
                <w:rFonts w:hint="eastAsia" w:ascii="宋体" w:hAnsi="宋体" w:eastAsia="宋体" w:cs="宋体"/>
                <w:b/>
                <w:color w:val="auto"/>
                <w:highlight w:val="none"/>
                <w:lang w:val="zh-CN"/>
              </w:rPr>
            </w:pPr>
          </w:p>
        </w:tc>
      </w:tr>
      <w:tr w14:paraId="5F24B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D08B9ED">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792BAE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E19E90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377C31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6C0E402">
            <w:pPr>
              <w:shd w:val="clear" w:color="auto" w:fill="auto"/>
              <w:spacing w:line="360" w:lineRule="auto"/>
              <w:rPr>
                <w:rFonts w:hint="eastAsia" w:ascii="宋体" w:hAnsi="宋体" w:eastAsia="宋体" w:cs="宋体"/>
                <w:b/>
                <w:color w:val="auto"/>
                <w:highlight w:val="none"/>
                <w:lang w:val="zh-CN"/>
              </w:rPr>
            </w:pPr>
          </w:p>
        </w:tc>
      </w:tr>
      <w:tr w14:paraId="025A5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031279BA">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C770E2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C8DCB4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B09EA4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FC39ACB">
            <w:pPr>
              <w:shd w:val="clear" w:color="auto" w:fill="auto"/>
              <w:spacing w:line="360" w:lineRule="auto"/>
              <w:rPr>
                <w:rFonts w:hint="eastAsia" w:ascii="宋体" w:hAnsi="宋体" w:eastAsia="宋体" w:cs="宋体"/>
                <w:b/>
                <w:color w:val="auto"/>
                <w:highlight w:val="none"/>
                <w:lang w:val="zh-CN"/>
              </w:rPr>
            </w:pPr>
          </w:p>
        </w:tc>
      </w:tr>
      <w:tr w14:paraId="452A2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0147DB20">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6DC851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F22A41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BCD5DB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21820BA">
            <w:pPr>
              <w:shd w:val="clear" w:color="auto" w:fill="auto"/>
              <w:spacing w:line="360" w:lineRule="auto"/>
              <w:rPr>
                <w:rFonts w:hint="eastAsia" w:ascii="宋体" w:hAnsi="宋体" w:eastAsia="宋体" w:cs="宋体"/>
                <w:b/>
                <w:color w:val="auto"/>
                <w:highlight w:val="none"/>
                <w:lang w:val="zh-CN"/>
              </w:rPr>
            </w:pPr>
          </w:p>
        </w:tc>
      </w:tr>
    </w:tbl>
    <w:p w14:paraId="2DA0CB8E">
      <w:pPr>
        <w:shd w:val="clear" w:color="auto" w:fill="auto"/>
        <w:rPr>
          <w:rFonts w:hint="eastAsia" w:ascii="宋体" w:hAnsi="宋体" w:eastAsia="宋体" w:cs="宋体"/>
          <w:color w:val="auto"/>
          <w:sz w:val="24"/>
          <w:highlight w:val="none"/>
          <w:lang w:val="zh-CN"/>
        </w:rPr>
      </w:pPr>
    </w:p>
    <w:p w14:paraId="79DBB5C0">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填表须知：投标单位如对</w:t>
      </w:r>
      <w:r>
        <w:rPr>
          <w:rFonts w:hint="eastAsia" w:ascii="宋体" w:hAnsi="宋体" w:eastAsia="宋体" w:cs="宋体"/>
          <w:color w:val="auto"/>
          <w:sz w:val="24"/>
          <w:highlight w:val="none"/>
          <w:lang w:val="en-US" w:eastAsia="zh-CN"/>
        </w:rPr>
        <w:t>招标文件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并将本表附于投标文件中。</w:t>
      </w:r>
    </w:p>
    <w:p w14:paraId="40493A80">
      <w:pPr>
        <w:shd w:val="clear" w:color="auto" w:fill="auto"/>
        <w:rPr>
          <w:rFonts w:hint="eastAsia" w:ascii="宋体" w:hAnsi="宋体" w:eastAsia="宋体" w:cs="宋体"/>
          <w:color w:val="auto"/>
          <w:sz w:val="24"/>
          <w:highlight w:val="none"/>
          <w:lang w:eastAsia="zh-CN"/>
        </w:rPr>
      </w:pPr>
    </w:p>
    <w:p w14:paraId="47A20E35">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投标单位</w:t>
      </w:r>
      <w:r>
        <w:rPr>
          <w:rFonts w:hint="eastAsia" w:ascii="宋体" w:hAnsi="宋体" w:eastAsia="宋体" w:cs="宋体"/>
          <w:color w:val="auto"/>
          <w:sz w:val="24"/>
          <w:highlight w:val="none"/>
        </w:rPr>
        <w:t xml:space="preserve">：（盖章）                   法定代表人或委托代理人：（签字）                                 </w:t>
      </w:r>
    </w:p>
    <w:p w14:paraId="5D8ADD77">
      <w:pPr>
        <w:shd w:val="clear" w:color="auto" w:fill="auto"/>
        <w:rPr>
          <w:rFonts w:hint="eastAsia" w:ascii="宋体" w:hAnsi="宋体" w:eastAsia="宋体" w:cs="宋体"/>
          <w:color w:val="auto"/>
          <w:sz w:val="24"/>
          <w:highlight w:val="none"/>
        </w:rPr>
      </w:pPr>
    </w:p>
    <w:p w14:paraId="70EA7FA9">
      <w:pPr>
        <w:shd w:val="clear" w:color="auto" w:fill="auto"/>
        <w:rPr>
          <w:rFonts w:hint="eastAsia" w:ascii="宋体" w:hAnsi="宋体" w:eastAsia="宋体" w:cs="宋体"/>
          <w:color w:val="auto"/>
          <w:sz w:val="24"/>
          <w:highlight w:val="none"/>
        </w:rPr>
      </w:pPr>
    </w:p>
    <w:p w14:paraId="4D9DF732">
      <w:pPr>
        <w:shd w:val="clear" w:color="auto" w:fill="auto"/>
        <w:rPr>
          <w:rFonts w:hint="eastAsia" w:ascii="宋体" w:hAnsi="宋体" w:eastAsia="宋体" w:cs="宋体"/>
          <w:color w:val="auto"/>
          <w:sz w:val="24"/>
          <w:highlight w:val="none"/>
        </w:rPr>
      </w:pPr>
    </w:p>
    <w:p w14:paraId="7568BE5B">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4939861">
      <w:pPr>
        <w:shd w:val="clear" w:color="auto" w:fill="auto"/>
        <w:ind w:left="0" w:leftChars="0" w:firstLine="0" w:firstLineChars="0"/>
        <w:jc w:val="both"/>
        <w:rPr>
          <w:rFonts w:hint="eastAsia" w:ascii="宋体" w:hAnsi="宋体" w:eastAsia="宋体" w:cs="宋体"/>
          <w:color w:val="auto"/>
          <w:sz w:val="24"/>
          <w:lang w:eastAsia="zh-CN"/>
        </w:rPr>
      </w:pPr>
    </w:p>
    <w:p w14:paraId="09FEFCD1">
      <w:pPr>
        <w:pStyle w:val="13"/>
        <w:spacing w:before="0" w:beforeLines="0" w:beforeAutospacing="0" w:after="0" w:afterLines="0" w:afterAutospacing="0"/>
        <w:jc w:val="right"/>
        <w:rPr>
          <w:rFonts w:hint="default"/>
          <w:lang w:val="en-US" w:eastAsia="zh-CN"/>
        </w:rPr>
      </w:pPr>
      <w:r>
        <w:rPr>
          <w:rFonts w:hint="default"/>
          <w:lang w:val="en-US" w:eastAsia="zh-CN"/>
        </w:rPr>
        <w:br w:type="page"/>
      </w:r>
      <w:r>
        <w:rPr>
          <w:rFonts w:hint="eastAsia"/>
          <w:lang w:val="en-US" w:eastAsia="zh-CN"/>
        </w:rPr>
        <w:t>附件3</w:t>
      </w:r>
    </w:p>
    <w:p w14:paraId="557EC13E">
      <w:pPr>
        <w:pStyle w:val="13"/>
        <w:spacing w:before="0" w:beforeLines="0" w:beforeAutospacing="0" w:after="0" w:afterLines="0" w:afterAutospacing="0"/>
        <w:jc w:val="center"/>
        <w:rPr>
          <w:rFonts w:hint="eastAsia" w:ascii="宋体" w:hAnsi="宋体" w:eastAsia="宋体" w:cs="宋体"/>
          <w:b/>
          <w:color w:val="auto"/>
          <w:sz w:val="30"/>
          <w:highlight w:val="none"/>
        </w:rPr>
      </w:pPr>
    </w:p>
    <w:p w14:paraId="10881785">
      <w:pPr>
        <w:spacing w:line="360" w:lineRule="auto"/>
        <w:jc w:val="right"/>
        <w:rPr>
          <w:rFonts w:hint="default"/>
          <w:lang w:val="en-US" w:eastAsia="zh-CN"/>
        </w:rPr>
      </w:pPr>
    </w:p>
    <w:p w14:paraId="1F807513">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334BD927">
      <w:pPr>
        <w:spacing w:line="360" w:lineRule="auto"/>
        <w:jc w:val="center"/>
        <w:rPr>
          <w:rFonts w:hint="eastAsia" w:ascii="宋体" w:hAnsi="宋体"/>
          <w:b/>
          <w:bCs/>
          <w:color w:val="auto"/>
          <w:sz w:val="32"/>
          <w:szCs w:val="32"/>
        </w:rPr>
      </w:pPr>
    </w:p>
    <w:p w14:paraId="1114A483">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b w:val="0"/>
          <w:bCs w:val="0"/>
          <w:sz w:val="24"/>
          <w:u w:val="single"/>
          <w:lang w:val="en-US" w:eastAsia="zh-CN"/>
        </w:rPr>
        <w:t xml:space="preserve"> </w:t>
      </w:r>
      <w:r>
        <w:rPr>
          <w:rFonts w:hint="eastAsia" w:ascii="宋体" w:hAnsi="宋体" w:eastAsia="宋体" w:cs="宋体"/>
          <w:b/>
          <w:bCs/>
          <w:color w:val="auto"/>
          <w:sz w:val="24"/>
          <w:highlight w:val="none"/>
          <w:u w:val="single"/>
          <w:lang w:val="en-US" w:eastAsia="zh-CN"/>
        </w:rPr>
        <w:t xml:space="preserve">    </w:t>
      </w:r>
      <w:r>
        <w:rPr>
          <w:rFonts w:hint="eastAsia"/>
          <w:b w:val="0"/>
          <w:bCs w:val="0"/>
          <w:sz w:val="24"/>
          <w:u w:val="single"/>
          <w:lang w:val="en-US" w:eastAsia="zh-CN"/>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12990998">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0F10DAC8">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52A570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2C16851A">
      <w:pPr>
        <w:spacing w:line="360" w:lineRule="auto"/>
        <w:rPr>
          <w:rFonts w:hint="eastAsia" w:ascii="宋体" w:hAnsi="宋体"/>
          <w:color w:val="auto"/>
          <w:sz w:val="24"/>
          <w:szCs w:val="24"/>
        </w:rPr>
      </w:pPr>
    </w:p>
    <w:p w14:paraId="45AB67F1">
      <w:pPr>
        <w:spacing w:after="360" w:line="264" w:lineRule="auto"/>
        <w:rPr>
          <w:sz w:val="24"/>
          <w:lang w:val="en-US"/>
        </w:rPr>
      </w:pPr>
      <w:r>
        <w:rPr>
          <w:sz w:val="24"/>
        </w:rPr>
        <w:t>委托人：</w:t>
      </w:r>
      <w:r>
        <w:rPr>
          <w:rFonts w:hint="eastAsia"/>
          <w:sz w:val="24"/>
          <w:lang w:val="en-US"/>
        </w:rPr>
        <w:t xml:space="preserve">                       公司/（组织）【公章】</w:t>
      </w:r>
    </w:p>
    <w:p w14:paraId="0DD45E2E">
      <w:pPr>
        <w:spacing w:after="360" w:line="264" w:lineRule="auto"/>
        <w:rPr>
          <w:sz w:val="24"/>
          <w:lang w:val="en-US"/>
        </w:rPr>
      </w:pPr>
      <w:r>
        <w:rPr>
          <w:rFonts w:hint="eastAsia"/>
          <w:sz w:val="24"/>
          <w:lang w:val="en-US"/>
        </w:rPr>
        <w:t xml:space="preserve">法定代表人/负责人（签名）：                              </w:t>
      </w:r>
    </w:p>
    <w:p w14:paraId="1D57715B">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760456A7">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33E1491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3941286F">
      <w:pPr>
        <w:spacing w:line="360" w:lineRule="auto"/>
        <w:rPr>
          <w:rFonts w:hint="eastAsia" w:ascii="宋体" w:hAnsi="宋体"/>
          <w:color w:val="auto"/>
          <w:sz w:val="24"/>
          <w:szCs w:val="24"/>
        </w:rPr>
      </w:pPr>
    </w:p>
    <w:p w14:paraId="76F0861C">
      <w:pPr>
        <w:spacing w:line="360" w:lineRule="auto"/>
        <w:rPr>
          <w:rFonts w:hint="eastAsia" w:ascii="宋体" w:hAnsi="宋体"/>
          <w:color w:val="auto"/>
          <w:sz w:val="24"/>
          <w:szCs w:val="24"/>
        </w:rPr>
      </w:pPr>
    </w:p>
    <w:p w14:paraId="28151DD1">
      <w:pPr>
        <w:spacing w:line="360" w:lineRule="auto"/>
        <w:rPr>
          <w:rFonts w:hint="eastAsia" w:ascii="宋体" w:hAnsi="宋体"/>
          <w:color w:val="auto"/>
          <w:sz w:val="24"/>
          <w:szCs w:val="24"/>
        </w:rPr>
      </w:pPr>
    </w:p>
    <w:p w14:paraId="2F005055">
      <w:pPr>
        <w:spacing w:line="360" w:lineRule="auto"/>
        <w:jc w:val="center"/>
      </w:pPr>
      <w:r>
        <w:rPr>
          <w:rFonts w:hint="eastAsia" w:ascii="宋体" w:hAnsi="宋体"/>
          <w:color w:val="auto"/>
          <w:sz w:val="24"/>
          <w:szCs w:val="24"/>
        </w:rPr>
        <w:t>（身份证复印件粘贴处）</w:t>
      </w:r>
    </w:p>
    <w:p w14:paraId="0CDCAE92">
      <w:pPr>
        <w:spacing w:line="360" w:lineRule="auto"/>
        <w:jc w:val="center"/>
        <w:rPr>
          <w:rFonts w:hint="eastAsia" w:ascii="宋体" w:hAnsi="宋体"/>
          <w:color w:val="auto"/>
          <w:sz w:val="24"/>
          <w:szCs w:val="24"/>
        </w:rPr>
      </w:pPr>
    </w:p>
    <w:p w14:paraId="7EB68682">
      <w:pPr>
        <w:spacing w:line="360" w:lineRule="auto"/>
        <w:jc w:val="center"/>
        <w:rPr>
          <w:rFonts w:hint="eastAsia" w:ascii="宋体" w:hAnsi="宋体"/>
          <w:color w:val="auto"/>
          <w:sz w:val="24"/>
          <w:szCs w:val="24"/>
        </w:rPr>
      </w:pPr>
    </w:p>
    <w:p w14:paraId="0A9AB467">
      <w:pPr>
        <w:spacing w:line="360" w:lineRule="auto"/>
        <w:jc w:val="center"/>
        <w:rPr>
          <w:rFonts w:hint="eastAsia" w:ascii="宋体" w:hAnsi="宋体"/>
          <w:color w:val="auto"/>
          <w:sz w:val="24"/>
          <w:szCs w:val="24"/>
        </w:rPr>
      </w:pPr>
    </w:p>
    <w:p w14:paraId="14F32364">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5B2FA0B7">
      <w:pPr>
        <w:pStyle w:val="13"/>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val="en-US" w:eastAsia="zh-CN"/>
        </w:rPr>
        <w:t>玉林市</w:t>
      </w:r>
      <w:r>
        <w:rPr>
          <w:rFonts w:hint="eastAsia" w:ascii="宋体" w:hAnsi="宋体" w:eastAsia="宋体" w:cs="宋体"/>
          <w:b/>
          <w:color w:val="auto"/>
          <w:sz w:val="30"/>
          <w:highlight w:val="none"/>
        </w:rPr>
        <w:t>同类业绩一览表</w:t>
      </w:r>
    </w:p>
    <w:p w14:paraId="13185738">
      <w:pPr>
        <w:pStyle w:val="13"/>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36F61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09F34F7">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C6D1EBC">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A5793BF">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5AD18B5">
            <w:pPr>
              <w:jc w:val="center"/>
              <w:rPr>
                <w:rFonts w:hint="eastAsia" w:ascii="宋体" w:hAnsi="宋体" w:eastAsia="宋体" w:cs="宋体"/>
                <w:color w:val="auto"/>
                <w:sz w:val="24"/>
              </w:rPr>
            </w:pPr>
            <w:r>
              <w:rPr>
                <w:rFonts w:hint="eastAsia" w:ascii="宋体" w:hAnsi="宋体" w:eastAsia="宋体" w:cs="宋体"/>
                <w:color w:val="auto"/>
                <w:sz w:val="24"/>
                <w:lang w:val="en-US" w:eastAsia="zh-CN"/>
              </w:rPr>
              <w:t>供货</w:t>
            </w: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C0FE268">
            <w:pPr>
              <w:jc w:val="center"/>
              <w:rPr>
                <w:rFonts w:hint="eastAsia" w:ascii="宋体" w:hAnsi="宋体" w:cs="宋体"/>
                <w:color w:val="auto"/>
                <w:sz w:val="24"/>
                <w:lang w:val="en-US" w:eastAsia="zh-CN"/>
              </w:rPr>
            </w:pPr>
            <w:r>
              <w:rPr>
                <w:rFonts w:hint="eastAsia" w:ascii="宋体" w:hAnsi="宋体" w:cs="宋体"/>
                <w:color w:val="auto"/>
                <w:sz w:val="24"/>
                <w:lang w:val="en-US" w:eastAsia="zh-CN"/>
              </w:rPr>
              <w:t>供货</w:t>
            </w:r>
          </w:p>
          <w:p w14:paraId="0C74754B">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8263F3">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075A7D88">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3D80748">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843430D">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58C25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3FD426E">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9F686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8343426">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BA712BD">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35EFDAD">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8EFE18">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7051988">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4D21118">
            <w:pPr>
              <w:jc w:val="center"/>
              <w:rPr>
                <w:rFonts w:hint="eastAsia" w:ascii="宋体" w:hAnsi="宋体" w:eastAsia="宋体" w:cs="宋体"/>
                <w:color w:val="auto"/>
                <w:sz w:val="24"/>
              </w:rPr>
            </w:pPr>
          </w:p>
        </w:tc>
      </w:tr>
      <w:tr w14:paraId="246BB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854F70F">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A2724C0">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DD637EA">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C8C092E">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834399E">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EA8C43">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9C9C732">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0CB4DB0">
            <w:pPr>
              <w:jc w:val="center"/>
              <w:rPr>
                <w:rFonts w:hint="eastAsia" w:ascii="宋体" w:hAnsi="宋体" w:eastAsia="宋体" w:cs="宋体"/>
                <w:color w:val="auto"/>
                <w:sz w:val="24"/>
              </w:rPr>
            </w:pPr>
          </w:p>
        </w:tc>
      </w:tr>
      <w:tr w14:paraId="379FE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919640B">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87113DA">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CED2F0D">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6EB425A">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E8BED03">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7F0BA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90C399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77B5874">
            <w:pPr>
              <w:jc w:val="center"/>
              <w:rPr>
                <w:rFonts w:hint="eastAsia" w:ascii="宋体" w:hAnsi="宋体" w:eastAsia="宋体" w:cs="宋体"/>
                <w:color w:val="auto"/>
                <w:sz w:val="24"/>
              </w:rPr>
            </w:pPr>
          </w:p>
        </w:tc>
      </w:tr>
      <w:tr w14:paraId="5AE79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05D0CEC">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455C5B8">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B8C6773">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C037FBC">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C2B1D02">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D4C123">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406F36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D0CF951">
            <w:pPr>
              <w:jc w:val="center"/>
              <w:rPr>
                <w:rFonts w:hint="eastAsia" w:ascii="宋体" w:hAnsi="宋体" w:eastAsia="宋体" w:cs="宋体"/>
                <w:color w:val="auto"/>
                <w:sz w:val="24"/>
              </w:rPr>
            </w:pPr>
          </w:p>
        </w:tc>
      </w:tr>
      <w:tr w14:paraId="43299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F468010">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CB5EF02">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5106453">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08F8EC6">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91DE20A">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E093D1">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EB9DB2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31E732F">
            <w:pPr>
              <w:jc w:val="center"/>
              <w:rPr>
                <w:rFonts w:hint="eastAsia" w:ascii="宋体" w:hAnsi="宋体" w:eastAsia="宋体" w:cs="宋体"/>
                <w:color w:val="auto"/>
                <w:sz w:val="24"/>
              </w:rPr>
            </w:pPr>
          </w:p>
        </w:tc>
      </w:tr>
    </w:tbl>
    <w:p w14:paraId="4A9E4DBC">
      <w:pPr>
        <w:spacing w:line="420" w:lineRule="auto"/>
        <w:rPr>
          <w:rFonts w:hint="eastAsia" w:ascii="宋体" w:hAnsi="宋体" w:eastAsia="宋体" w:cs="宋体"/>
          <w:color w:val="auto"/>
          <w:sz w:val="24"/>
        </w:rPr>
      </w:pPr>
    </w:p>
    <w:p w14:paraId="52135618">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填表须知：（1）请附上相关业主的评价等证明材料及质量认定证书、获奖证书复印件，并加盖投标单位法人公章；</w:t>
      </w:r>
    </w:p>
    <w:p w14:paraId="058AB6D7">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363B1AE2">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5008C96B">
      <w:pPr>
        <w:pStyle w:val="13"/>
        <w:spacing w:before="0" w:beforeLines="0" w:beforeAutospacing="0" w:after="0" w:afterLines="0" w:afterAutospacing="0"/>
        <w:rPr>
          <w:rFonts w:hint="eastAsia" w:ascii="宋体" w:hAnsi="宋体" w:eastAsia="宋体" w:cs="宋体"/>
          <w:color w:val="auto"/>
          <w:sz w:val="28"/>
        </w:rPr>
      </w:pPr>
    </w:p>
    <w:p w14:paraId="02449C3A">
      <w:pPr>
        <w:pStyle w:val="13"/>
        <w:spacing w:before="0" w:beforeLines="0" w:beforeAutospacing="0" w:after="0" w:afterLines="0" w:afterAutospacing="0"/>
        <w:rPr>
          <w:rFonts w:hint="eastAsia" w:ascii="宋体" w:hAnsi="宋体" w:eastAsia="宋体" w:cs="宋体"/>
          <w:color w:val="auto"/>
          <w:sz w:val="28"/>
        </w:rPr>
      </w:pPr>
    </w:p>
    <w:p w14:paraId="75657791">
      <w:pPr>
        <w:rPr>
          <w:rFonts w:hint="eastAsia" w:ascii="宋体" w:hAnsi="宋体" w:eastAsia="宋体" w:cs="宋体"/>
          <w:color w:val="auto"/>
          <w:sz w:val="24"/>
        </w:rPr>
      </w:pPr>
      <w:r>
        <w:rPr>
          <w:rFonts w:hint="eastAsia" w:ascii="宋体" w:hAnsi="宋体" w:eastAsia="宋体" w:cs="宋体"/>
          <w:color w:val="auto"/>
          <w:sz w:val="24"/>
          <w:lang w:eastAsia="zh-CN"/>
        </w:rPr>
        <w:t>投标单位</w:t>
      </w:r>
      <w:r>
        <w:rPr>
          <w:rFonts w:hint="eastAsia" w:ascii="宋体" w:hAnsi="宋体" w:eastAsia="宋体" w:cs="宋体"/>
          <w:color w:val="auto"/>
          <w:sz w:val="24"/>
        </w:rPr>
        <w:t>：（盖章）                   法定代表人或委托代理人：（签字）</w:t>
      </w:r>
    </w:p>
    <w:p w14:paraId="62FDBAAF">
      <w:pPr>
        <w:rPr>
          <w:rFonts w:hint="eastAsia" w:ascii="宋体" w:hAnsi="宋体" w:eastAsia="宋体" w:cs="宋体"/>
          <w:color w:val="auto"/>
          <w:sz w:val="28"/>
        </w:rPr>
      </w:pPr>
      <w:r>
        <w:rPr>
          <w:rFonts w:hint="eastAsia" w:ascii="宋体" w:hAnsi="宋体" w:eastAsia="宋体" w:cs="宋体"/>
          <w:color w:val="auto"/>
          <w:sz w:val="24"/>
        </w:rPr>
        <w:t xml:space="preserve">                                    </w:t>
      </w:r>
    </w:p>
    <w:p w14:paraId="5C79ED5B">
      <w:pPr>
        <w:pStyle w:val="13"/>
        <w:spacing w:before="0" w:beforeLines="0" w:beforeAutospacing="0" w:after="0" w:afterLines="0" w:afterAutospacing="0"/>
        <w:rPr>
          <w:rFonts w:hint="eastAsia" w:ascii="宋体" w:hAnsi="宋体" w:eastAsia="宋体" w:cs="宋体"/>
          <w:color w:val="auto"/>
        </w:rPr>
      </w:pPr>
    </w:p>
    <w:p w14:paraId="19F92069">
      <w:pPr>
        <w:pStyle w:val="13"/>
        <w:spacing w:before="0" w:beforeLines="0" w:beforeAutospacing="0" w:after="0" w:afterLines="0" w:afterAutospacing="0"/>
        <w:rPr>
          <w:rFonts w:hint="eastAsia" w:ascii="宋体" w:hAnsi="宋体" w:eastAsia="宋体" w:cs="宋体"/>
          <w:color w:val="auto"/>
        </w:rPr>
      </w:pPr>
    </w:p>
    <w:p w14:paraId="66C9D8F3">
      <w:pPr>
        <w:pStyle w:val="13"/>
        <w:spacing w:before="0" w:beforeLines="0" w:beforeAutospacing="0" w:after="0" w:afterLines="0" w:afterAutospacing="0"/>
        <w:ind w:firstLine="1920" w:firstLineChars="800"/>
        <w:rPr>
          <w:rFonts w:hint="eastAsia" w:ascii="宋体" w:hAnsi="宋体" w:eastAsia="宋体" w:cs="宋体"/>
          <w:color w:val="auto"/>
        </w:rPr>
      </w:pPr>
    </w:p>
    <w:p w14:paraId="589264EF">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CC673BE">
      <w:pPr>
        <w:tabs>
          <w:tab w:val="left" w:pos="897"/>
        </w:tabs>
        <w:spacing w:line="460" w:lineRule="exact"/>
        <w:ind w:right="609" w:rightChars="290"/>
        <w:rPr>
          <w:rFonts w:hint="eastAsia" w:ascii="宋体" w:hAnsi="宋体" w:eastAsia="宋体" w:cs="宋体"/>
          <w:color w:val="auto"/>
          <w:sz w:val="24"/>
        </w:rPr>
      </w:pPr>
    </w:p>
    <w:p w14:paraId="547407E7">
      <w:pPr>
        <w:tabs>
          <w:tab w:val="left" w:pos="897"/>
        </w:tabs>
        <w:spacing w:line="460" w:lineRule="exact"/>
        <w:ind w:right="609" w:rightChars="290"/>
        <w:rPr>
          <w:rFonts w:hint="eastAsia" w:ascii="宋体" w:hAnsi="宋体" w:eastAsia="宋体" w:cs="宋体"/>
          <w:color w:val="auto"/>
          <w:sz w:val="28"/>
        </w:rPr>
      </w:pPr>
    </w:p>
    <w:p w14:paraId="3122C3FE">
      <w:pPr>
        <w:tabs>
          <w:tab w:val="left" w:pos="897"/>
        </w:tabs>
        <w:spacing w:line="460" w:lineRule="exact"/>
        <w:ind w:right="609" w:rightChars="290"/>
        <w:rPr>
          <w:rFonts w:hint="eastAsia" w:ascii="宋体" w:hAnsi="宋体" w:eastAsia="宋体" w:cs="宋体"/>
          <w:color w:val="auto"/>
          <w:sz w:val="28"/>
        </w:rPr>
      </w:pPr>
    </w:p>
    <w:p w14:paraId="1798DF08"/>
    <w:p w14:paraId="70F551C2">
      <w:pPr>
        <w:spacing w:line="360" w:lineRule="auto"/>
        <w:jc w:val="center"/>
        <w:rPr>
          <w:rFonts w:hint="default" w:ascii="宋体" w:hAnsi="宋体"/>
          <w:color w:val="auto"/>
          <w:sz w:val="24"/>
          <w:szCs w:val="24"/>
          <w:lang w:val="en-US" w:eastAsia="zh-CN"/>
        </w:rPr>
      </w:pPr>
    </w:p>
    <w:p w14:paraId="3B8A9112">
      <w:pPr>
        <w:spacing w:line="360" w:lineRule="auto"/>
        <w:jc w:val="center"/>
        <w:rPr>
          <w:rFonts w:hint="default" w:ascii="宋体" w:hAnsi="宋体"/>
          <w:color w:val="auto"/>
          <w:sz w:val="24"/>
          <w:szCs w:val="24"/>
          <w:lang w:val="en-US" w:eastAsia="zh-CN"/>
        </w:rPr>
      </w:pPr>
    </w:p>
    <w:p w14:paraId="7FB14553">
      <w:pPr>
        <w:jc w:val="both"/>
        <w:rPr>
          <w:rFonts w:hint="default" w:ascii="宋体" w:hAnsi="宋体" w:eastAsia="宋体" w:cs="宋体"/>
          <w:color w:val="auto"/>
          <w:kern w:val="2"/>
          <w:sz w:val="28"/>
          <w:szCs w:val="28"/>
          <w:lang w:val="en-US" w:eastAsia="zh-CN"/>
        </w:rPr>
      </w:pPr>
    </w:p>
    <w:sectPr>
      <w:footerReference r:id="rId3" w:type="default"/>
      <w:pgSz w:w="11900" w:h="16820"/>
      <w:pgMar w:top="998" w:right="1316" w:bottom="677" w:left="154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A4187">
    <w:pPr>
      <w:pStyle w:val="10"/>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514CF3">
                          <w:pPr>
                            <w:pStyle w:val="10"/>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A514CF3">
                    <w:pPr>
                      <w:pStyle w:val="10"/>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4"/>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D54E0B"/>
    <w:rsid w:val="00F54BBE"/>
    <w:rsid w:val="00FF0A0F"/>
    <w:rsid w:val="01021F38"/>
    <w:rsid w:val="011C0C24"/>
    <w:rsid w:val="01393B8B"/>
    <w:rsid w:val="01690DE0"/>
    <w:rsid w:val="01AB1104"/>
    <w:rsid w:val="01F1749F"/>
    <w:rsid w:val="023C5B4D"/>
    <w:rsid w:val="02EB52F9"/>
    <w:rsid w:val="034638E7"/>
    <w:rsid w:val="03570A8D"/>
    <w:rsid w:val="03797EF8"/>
    <w:rsid w:val="0411458A"/>
    <w:rsid w:val="0443358A"/>
    <w:rsid w:val="044A022A"/>
    <w:rsid w:val="04D335AC"/>
    <w:rsid w:val="04E16790"/>
    <w:rsid w:val="052A39CC"/>
    <w:rsid w:val="056E0F0B"/>
    <w:rsid w:val="05FF7291"/>
    <w:rsid w:val="063477F6"/>
    <w:rsid w:val="06531DBE"/>
    <w:rsid w:val="06693C81"/>
    <w:rsid w:val="06BC365C"/>
    <w:rsid w:val="06C02F40"/>
    <w:rsid w:val="06FA5A71"/>
    <w:rsid w:val="07A63138"/>
    <w:rsid w:val="07BE062A"/>
    <w:rsid w:val="07E04CAD"/>
    <w:rsid w:val="080F2C46"/>
    <w:rsid w:val="08102BF5"/>
    <w:rsid w:val="081A4B93"/>
    <w:rsid w:val="08217BAF"/>
    <w:rsid w:val="083D65EC"/>
    <w:rsid w:val="08796453"/>
    <w:rsid w:val="08B80F70"/>
    <w:rsid w:val="08D31ABD"/>
    <w:rsid w:val="08D55893"/>
    <w:rsid w:val="08FF3DA8"/>
    <w:rsid w:val="09494664"/>
    <w:rsid w:val="09553DB2"/>
    <w:rsid w:val="09C05B5E"/>
    <w:rsid w:val="09CA4427"/>
    <w:rsid w:val="0A9C501C"/>
    <w:rsid w:val="0B093BBD"/>
    <w:rsid w:val="0C111BBC"/>
    <w:rsid w:val="0C3809C0"/>
    <w:rsid w:val="0C5A053E"/>
    <w:rsid w:val="0CA96C0E"/>
    <w:rsid w:val="0CB8376B"/>
    <w:rsid w:val="0CC56E87"/>
    <w:rsid w:val="0D287299"/>
    <w:rsid w:val="0DD83A94"/>
    <w:rsid w:val="0DEC4188"/>
    <w:rsid w:val="0E29446E"/>
    <w:rsid w:val="0E7B58DF"/>
    <w:rsid w:val="0EC22A87"/>
    <w:rsid w:val="0EF820C6"/>
    <w:rsid w:val="0EFC3704"/>
    <w:rsid w:val="0F5D0520"/>
    <w:rsid w:val="10DA69EA"/>
    <w:rsid w:val="111244F1"/>
    <w:rsid w:val="1118068E"/>
    <w:rsid w:val="11992F63"/>
    <w:rsid w:val="11A45824"/>
    <w:rsid w:val="11A82F00"/>
    <w:rsid w:val="11B85B3D"/>
    <w:rsid w:val="11EE1479"/>
    <w:rsid w:val="122E3BA6"/>
    <w:rsid w:val="125647C6"/>
    <w:rsid w:val="125F040F"/>
    <w:rsid w:val="12A73CC3"/>
    <w:rsid w:val="12B8748B"/>
    <w:rsid w:val="12E4166F"/>
    <w:rsid w:val="13800049"/>
    <w:rsid w:val="13B54680"/>
    <w:rsid w:val="13C034F7"/>
    <w:rsid w:val="13EC0DC3"/>
    <w:rsid w:val="14513122"/>
    <w:rsid w:val="147A357D"/>
    <w:rsid w:val="15555898"/>
    <w:rsid w:val="155D5D3D"/>
    <w:rsid w:val="15787ABD"/>
    <w:rsid w:val="15B15DBA"/>
    <w:rsid w:val="162C0691"/>
    <w:rsid w:val="165879B7"/>
    <w:rsid w:val="166401E6"/>
    <w:rsid w:val="168937C6"/>
    <w:rsid w:val="176C18A3"/>
    <w:rsid w:val="17750D53"/>
    <w:rsid w:val="178F64CD"/>
    <w:rsid w:val="18112FE1"/>
    <w:rsid w:val="181F135A"/>
    <w:rsid w:val="18A54C29"/>
    <w:rsid w:val="18B72480"/>
    <w:rsid w:val="18B8291A"/>
    <w:rsid w:val="18CF05F1"/>
    <w:rsid w:val="18DD155B"/>
    <w:rsid w:val="194618B5"/>
    <w:rsid w:val="1960643E"/>
    <w:rsid w:val="19693059"/>
    <w:rsid w:val="197A5CA2"/>
    <w:rsid w:val="19E51B54"/>
    <w:rsid w:val="19F5683E"/>
    <w:rsid w:val="19FF1090"/>
    <w:rsid w:val="1A0508F6"/>
    <w:rsid w:val="1A482B5D"/>
    <w:rsid w:val="1A951974"/>
    <w:rsid w:val="1B2E7041"/>
    <w:rsid w:val="1B372FDB"/>
    <w:rsid w:val="1B3B0715"/>
    <w:rsid w:val="1B744212"/>
    <w:rsid w:val="1BCD659A"/>
    <w:rsid w:val="1C206FA5"/>
    <w:rsid w:val="1C276B8E"/>
    <w:rsid w:val="1C466EEF"/>
    <w:rsid w:val="1C6D0B7F"/>
    <w:rsid w:val="1C8664B2"/>
    <w:rsid w:val="1CCF6DFC"/>
    <w:rsid w:val="1D382052"/>
    <w:rsid w:val="1D6F1640"/>
    <w:rsid w:val="1D993AD9"/>
    <w:rsid w:val="1D9A3AA1"/>
    <w:rsid w:val="1DB001FD"/>
    <w:rsid w:val="1DB054FC"/>
    <w:rsid w:val="1DB74FDB"/>
    <w:rsid w:val="1DFE688C"/>
    <w:rsid w:val="1E2C33C6"/>
    <w:rsid w:val="1E2C5A06"/>
    <w:rsid w:val="1EC3303C"/>
    <w:rsid w:val="1ECA6903"/>
    <w:rsid w:val="1F3C0388"/>
    <w:rsid w:val="1F5F0B1F"/>
    <w:rsid w:val="1F917B69"/>
    <w:rsid w:val="1FA9753D"/>
    <w:rsid w:val="1FD525A7"/>
    <w:rsid w:val="2020143C"/>
    <w:rsid w:val="20A0235A"/>
    <w:rsid w:val="20AD53AE"/>
    <w:rsid w:val="20D34A89"/>
    <w:rsid w:val="20D64231"/>
    <w:rsid w:val="20F56291"/>
    <w:rsid w:val="20FD2CB9"/>
    <w:rsid w:val="2109207F"/>
    <w:rsid w:val="21134173"/>
    <w:rsid w:val="2162068D"/>
    <w:rsid w:val="2171252D"/>
    <w:rsid w:val="21870911"/>
    <w:rsid w:val="22CE0AA4"/>
    <w:rsid w:val="22DD3655"/>
    <w:rsid w:val="23255595"/>
    <w:rsid w:val="23616034"/>
    <w:rsid w:val="23800C37"/>
    <w:rsid w:val="23A767A1"/>
    <w:rsid w:val="2455546D"/>
    <w:rsid w:val="24AC2611"/>
    <w:rsid w:val="252E2AFF"/>
    <w:rsid w:val="254D3253"/>
    <w:rsid w:val="255D3471"/>
    <w:rsid w:val="25D9109C"/>
    <w:rsid w:val="25DD0252"/>
    <w:rsid w:val="26025181"/>
    <w:rsid w:val="26344FEC"/>
    <w:rsid w:val="264C74E4"/>
    <w:rsid w:val="26DD385B"/>
    <w:rsid w:val="26FD6605"/>
    <w:rsid w:val="27872D0A"/>
    <w:rsid w:val="27D254B4"/>
    <w:rsid w:val="27D25E69"/>
    <w:rsid w:val="27D34DCB"/>
    <w:rsid w:val="280276BA"/>
    <w:rsid w:val="281640CF"/>
    <w:rsid w:val="288E77A5"/>
    <w:rsid w:val="28DA181D"/>
    <w:rsid w:val="292813A2"/>
    <w:rsid w:val="29EF5FF1"/>
    <w:rsid w:val="29F24FFB"/>
    <w:rsid w:val="29F44AF3"/>
    <w:rsid w:val="2A6A2F36"/>
    <w:rsid w:val="2AA319C7"/>
    <w:rsid w:val="2AB5318E"/>
    <w:rsid w:val="2B8F42B0"/>
    <w:rsid w:val="2BE00CC4"/>
    <w:rsid w:val="2D185597"/>
    <w:rsid w:val="2D434DF2"/>
    <w:rsid w:val="2D837574"/>
    <w:rsid w:val="2E7B3D22"/>
    <w:rsid w:val="2EBD7BBE"/>
    <w:rsid w:val="2EBE1C12"/>
    <w:rsid w:val="2F776BDF"/>
    <w:rsid w:val="2FC23DC4"/>
    <w:rsid w:val="30907D36"/>
    <w:rsid w:val="30FA3FE7"/>
    <w:rsid w:val="310F752F"/>
    <w:rsid w:val="315225B6"/>
    <w:rsid w:val="317401D7"/>
    <w:rsid w:val="318F79EC"/>
    <w:rsid w:val="31954849"/>
    <w:rsid w:val="31C03781"/>
    <w:rsid w:val="31C47E79"/>
    <w:rsid w:val="31D16A05"/>
    <w:rsid w:val="31D36820"/>
    <w:rsid w:val="321A4CA3"/>
    <w:rsid w:val="327444E8"/>
    <w:rsid w:val="3295106B"/>
    <w:rsid w:val="32DA3899"/>
    <w:rsid w:val="32F542C5"/>
    <w:rsid w:val="33047862"/>
    <w:rsid w:val="33164CE7"/>
    <w:rsid w:val="331F2D62"/>
    <w:rsid w:val="339943F7"/>
    <w:rsid w:val="34485135"/>
    <w:rsid w:val="344D12AF"/>
    <w:rsid w:val="364960CE"/>
    <w:rsid w:val="36706601"/>
    <w:rsid w:val="367D6415"/>
    <w:rsid w:val="368402F7"/>
    <w:rsid w:val="36E76B36"/>
    <w:rsid w:val="36FF3742"/>
    <w:rsid w:val="37450207"/>
    <w:rsid w:val="37781E81"/>
    <w:rsid w:val="379B4665"/>
    <w:rsid w:val="37DC42DB"/>
    <w:rsid w:val="37E62BB6"/>
    <w:rsid w:val="38685317"/>
    <w:rsid w:val="39394689"/>
    <w:rsid w:val="3B0F4CDC"/>
    <w:rsid w:val="3B505E76"/>
    <w:rsid w:val="3B534517"/>
    <w:rsid w:val="3B692047"/>
    <w:rsid w:val="3B694015"/>
    <w:rsid w:val="3B7F50FF"/>
    <w:rsid w:val="3BE6099F"/>
    <w:rsid w:val="3C244E59"/>
    <w:rsid w:val="3C2F392C"/>
    <w:rsid w:val="3C6E0303"/>
    <w:rsid w:val="3CE91162"/>
    <w:rsid w:val="3D000214"/>
    <w:rsid w:val="3D1E3B88"/>
    <w:rsid w:val="3D2B06CE"/>
    <w:rsid w:val="3D3F7542"/>
    <w:rsid w:val="3D4E4289"/>
    <w:rsid w:val="3D530908"/>
    <w:rsid w:val="3D755078"/>
    <w:rsid w:val="3D7D7AB7"/>
    <w:rsid w:val="3D96794B"/>
    <w:rsid w:val="3DAB2C5E"/>
    <w:rsid w:val="3DAD3592"/>
    <w:rsid w:val="3DDF607B"/>
    <w:rsid w:val="3E0D106C"/>
    <w:rsid w:val="3E296E90"/>
    <w:rsid w:val="3E344619"/>
    <w:rsid w:val="3E5916DF"/>
    <w:rsid w:val="3EBD28FC"/>
    <w:rsid w:val="3ECB154C"/>
    <w:rsid w:val="3ED92FDD"/>
    <w:rsid w:val="3F4D471E"/>
    <w:rsid w:val="3F5A0192"/>
    <w:rsid w:val="3F6525B0"/>
    <w:rsid w:val="3FF87828"/>
    <w:rsid w:val="40482F1A"/>
    <w:rsid w:val="408975F5"/>
    <w:rsid w:val="40D40653"/>
    <w:rsid w:val="410A5AEA"/>
    <w:rsid w:val="41B468A9"/>
    <w:rsid w:val="423F5F62"/>
    <w:rsid w:val="4244355F"/>
    <w:rsid w:val="42477F1B"/>
    <w:rsid w:val="429A1687"/>
    <w:rsid w:val="42F42A83"/>
    <w:rsid w:val="432B79FC"/>
    <w:rsid w:val="4400619E"/>
    <w:rsid w:val="442A1360"/>
    <w:rsid w:val="446761DC"/>
    <w:rsid w:val="44D53433"/>
    <w:rsid w:val="44E328F5"/>
    <w:rsid w:val="44FD40A7"/>
    <w:rsid w:val="455F00F4"/>
    <w:rsid w:val="45AC3600"/>
    <w:rsid w:val="45F150A0"/>
    <w:rsid w:val="462E5779"/>
    <w:rsid w:val="46DA5DEA"/>
    <w:rsid w:val="46EA5A39"/>
    <w:rsid w:val="472C24BA"/>
    <w:rsid w:val="474D263A"/>
    <w:rsid w:val="478B0645"/>
    <w:rsid w:val="48557C03"/>
    <w:rsid w:val="489537AE"/>
    <w:rsid w:val="4961000C"/>
    <w:rsid w:val="49613CC2"/>
    <w:rsid w:val="496723E7"/>
    <w:rsid w:val="49826363"/>
    <w:rsid w:val="49F8781C"/>
    <w:rsid w:val="4A325785"/>
    <w:rsid w:val="4A4B3B0F"/>
    <w:rsid w:val="4A54305C"/>
    <w:rsid w:val="4A5E0A17"/>
    <w:rsid w:val="4AB307E8"/>
    <w:rsid w:val="4AC92DBD"/>
    <w:rsid w:val="4ACD120C"/>
    <w:rsid w:val="4AD4767A"/>
    <w:rsid w:val="4AEB209B"/>
    <w:rsid w:val="4AF81D3A"/>
    <w:rsid w:val="4B0C4E64"/>
    <w:rsid w:val="4B6C0794"/>
    <w:rsid w:val="4B81308B"/>
    <w:rsid w:val="4C5573A0"/>
    <w:rsid w:val="4C82356D"/>
    <w:rsid w:val="4CFF59A5"/>
    <w:rsid w:val="4D2E2EEC"/>
    <w:rsid w:val="4D394F13"/>
    <w:rsid w:val="4DC807D3"/>
    <w:rsid w:val="4E6E6945"/>
    <w:rsid w:val="4E6F66F9"/>
    <w:rsid w:val="4ED15BE1"/>
    <w:rsid w:val="4EE259CC"/>
    <w:rsid w:val="4F15603B"/>
    <w:rsid w:val="4F3465F9"/>
    <w:rsid w:val="4F6C5D67"/>
    <w:rsid w:val="509E2A87"/>
    <w:rsid w:val="50AA0A5D"/>
    <w:rsid w:val="50FB5437"/>
    <w:rsid w:val="519C0A4F"/>
    <w:rsid w:val="51C00B21"/>
    <w:rsid w:val="51EE739B"/>
    <w:rsid w:val="51FD5246"/>
    <w:rsid w:val="5201179A"/>
    <w:rsid w:val="5214712D"/>
    <w:rsid w:val="521E3EFC"/>
    <w:rsid w:val="52235C69"/>
    <w:rsid w:val="529D0578"/>
    <w:rsid w:val="529E485D"/>
    <w:rsid w:val="52A04B99"/>
    <w:rsid w:val="52AD1734"/>
    <w:rsid w:val="52D23823"/>
    <w:rsid w:val="52FE4D63"/>
    <w:rsid w:val="53183661"/>
    <w:rsid w:val="532C0A89"/>
    <w:rsid w:val="53402E34"/>
    <w:rsid w:val="534C0638"/>
    <w:rsid w:val="540825EF"/>
    <w:rsid w:val="543541FD"/>
    <w:rsid w:val="54D51BAA"/>
    <w:rsid w:val="54F719A1"/>
    <w:rsid w:val="5576097F"/>
    <w:rsid w:val="56813F32"/>
    <w:rsid w:val="56941CA1"/>
    <w:rsid w:val="56E35352"/>
    <w:rsid w:val="572B657F"/>
    <w:rsid w:val="578C704D"/>
    <w:rsid w:val="58044073"/>
    <w:rsid w:val="580F3D1C"/>
    <w:rsid w:val="586A67F1"/>
    <w:rsid w:val="589E069A"/>
    <w:rsid w:val="58BF33B1"/>
    <w:rsid w:val="594818B8"/>
    <w:rsid w:val="59717E9D"/>
    <w:rsid w:val="599F16E2"/>
    <w:rsid w:val="5A1F51DD"/>
    <w:rsid w:val="5A7C73BA"/>
    <w:rsid w:val="5A8D6D1F"/>
    <w:rsid w:val="5ABD2155"/>
    <w:rsid w:val="5AF56BD3"/>
    <w:rsid w:val="5B333F70"/>
    <w:rsid w:val="5BCF552A"/>
    <w:rsid w:val="5C74633B"/>
    <w:rsid w:val="5CB44411"/>
    <w:rsid w:val="5D011C7D"/>
    <w:rsid w:val="5D4F1B4F"/>
    <w:rsid w:val="5D7E2A28"/>
    <w:rsid w:val="5DB92802"/>
    <w:rsid w:val="5DCC2E35"/>
    <w:rsid w:val="5E3A60F9"/>
    <w:rsid w:val="5E430429"/>
    <w:rsid w:val="5E4F7C92"/>
    <w:rsid w:val="5E7A0EF2"/>
    <w:rsid w:val="5EC06747"/>
    <w:rsid w:val="5EFF7895"/>
    <w:rsid w:val="5F664FAE"/>
    <w:rsid w:val="5F9F45AD"/>
    <w:rsid w:val="5FE12B03"/>
    <w:rsid w:val="600C257F"/>
    <w:rsid w:val="603142B4"/>
    <w:rsid w:val="60CE1216"/>
    <w:rsid w:val="612D755A"/>
    <w:rsid w:val="6131719E"/>
    <w:rsid w:val="613F2026"/>
    <w:rsid w:val="614416A2"/>
    <w:rsid w:val="615F4C5A"/>
    <w:rsid w:val="618B7898"/>
    <w:rsid w:val="61D92B8C"/>
    <w:rsid w:val="62DC0D7C"/>
    <w:rsid w:val="63234ED2"/>
    <w:rsid w:val="63B5013F"/>
    <w:rsid w:val="63B61BD3"/>
    <w:rsid w:val="63CE3BE1"/>
    <w:rsid w:val="63E40778"/>
    <w:rsid w:val="63F20007"/>
    <w:rsid w:val="641309F5"/>
    <w:rsid w:val="649E1B02"/>
    <w:rsid w:val="64CA3C4D"/>
    <w:rsid w:val="64CB1A0C"/>
    <w:rsid w:val="64D43F9E"/>
    <w:rsid w:val="65087CA6"/>
    <w:rsid w:val="654D1E8A"/>
    <w:rsid w:val="659D74D4"/>
    <w:rsid w:val="65A84414"/>
    <w:rsid w:val="65C36B5C"/>
    <w:rsid w:val="65EA022C"/>
    <w:rsid w:val="66644E48"/>
    <w:rsid w:val="666850E5"/>
    <w:rsid w:val="66BB458D"/>
    <w:rsid w:val="66BC52A6"/>
    <w:rsid w:val="66BC6A7F"/>
    <w:rsid w:val="66D14BF3"/>
    <w:rsid w:val="66D6176D"/>
    <w:rsid w:val="67B5411E"/>
    <w:rsid w:val="67E04800"/>
    <w:rsid w:val="68806F02"/>
    <w:rsid w:val="68B63CF9"/>
    <w:rsid w:val="69076E24"/>
    <w:rsid w:val="697201AE"/>
    <w:rsid w:val="69884D94"/>
    <w:rsid w:val="698F49D5"/>
    <w:rsid w:val="69D052CB"/>
    <w:rsid w:val="6A03474D"/>
    <w:rsid w:val="6AEA24F9"/>
    <w:rsid w:val="6B930322"/>
    <w:rsid w:val="6BDF6FA6"/>
    <w:rsid w:val="6C2777FB"/>
    <w:rsid w:val="6C5B1AF3"/>
    <w:rsid w:val="6D4600D1"/>
    <w:rsid w:val="6D477ADA"/>
    <w:rsid w:val="6D5875C3"/>
    <w:rsid w:val="6D6F7932"/>
    <w:rsid w:val="6DA305C4"/>
    <w:rsid w:val="6DA320D9"/>
    <w:rsid w:val="6E121420"/>
    <w:rsid w:val="6E196680"/>
    <w:rsid w:val="6F2807E8"/>
    <w:rsid w:val="6FEB7342"/>
    <w:rsid w:val="6FFD17E8"/>
    <w:rsid w:val="700976FD"/>
    <w:rsid w:val="703674CE"/>
    <w:rsid w:val="703B389A"/>
    <w:rsid w:val="708C7F39"/>
    <w:rsid w:val="70AB70F7"/>
    <w:rsid w:val="70E35F04"/>
    <w:rsid w:val="71B2401F"/>
    <w:rsid w:val="71D376CA"/>
    <w:rsid w:val="725D0AA2"/>
    <w:rsid w:val="72AD19B1"/>
    <w:rsid w:val="72E15506"/>
    <w:rsid w:val="72FD2EC9"/>
    <w:rsid w:val="73053F25"/>
    <w:rsid w:val="73245D03"/>
    <w:rsid w:val="736C0F60"/>
    <w:rsid w:val="738E1D1D"/>
    <w:rsid w:val="73B5323A"/>
    <w:rsid w:val="73BA07BE"/>
    <w:rsid w:val="73E07E7C"/>
    <w:rsid w:val="743A3C07"/>
    <w:rsid w:val="74410E5E"/>
    <w:rsid w:val="745246E1"/>
    <w:rsid w:val="7463798D"/>
    <w:rsid w:val="74BB0C65"/>
    <w:rsid w:val="7525626B"/>
    <w:rsid w:val="7581481F"/>
    <w:rsid w:val="75B12050"/>
    <w:rsid w:val="76376752"/>
    <w:rsid w:val="76E96259"/>
    <w:rsid w:val="76EB312B"/>
    <w:rsid w:val="76EC5507"/>
    <w:rsid w:val="773224FA"/>
    <w:rsid w:val="778F4FBE"/>
    <w:rsid w:val="77D6083E"/>
    <w:rsid w:val="77D90D0C"/>
    <w:rsid w:val="78424451"/>
    <w:rsid w:val="792B0C91"/>
    <w:rsid w:val="793162A6"/>
    <w:rsid w:val="794D0B22"/>
    <w:rsid w:val="79F34A7A"/>
    <w:rsid w:val="7A056A22"/>
    <w:rsid w:val="7A3D1BFB"/>
    <w:rsid w:val="7A4A1AF6"/>
    <w:rsid w:val="7AA056B9"/>
    <w:rsid w:val="7AAE400A"/>
    <w:rsid w:val="7ABF25C2"/>
    <w:rsid w:val="7B155E1F"/>
    <w:rsid w:val="7B311661"/>
    <w:rsid w:val="7C7D59E5"/>
    <w:rsid w:val="7CB73744"/>
    <w:rsid w:val="7CE42E26"/>
    <w:rsid w:val="7D904EA6"/>
    <w:rsid w:val="7DC81FED"/>
    <w:rsid w:val="7E0622C2"/>
    <w:rsid w:val="7E0F6CA2"/>
    <w:rsid w:val="7E1B6E3B"/>
    <w:rsid w:val="7E2F618B"/>
    <w:rsid w:val="7E431356"/>
    <w:rsid w:val="7E4D4151"/>
    <w:rsid w:val="7EAA3A51"/>
    <w:rsid w:val="7F0F1615"/>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uiPriority w:val="0"/>
  </w:style>
  <w:style w:type="table" w:default="1" w:styleId="15">
    <w:name w:val="Normal Table"/>
    <w:unhideWhenUsed/>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uiPriority w:val="0"/>
    <w:pPr>
      <w:spacing w:line="420" w:lineRule="exact"/>
      <w:ind w:firstLine="440" w:firstLineChars="200"/>
    </w:pPr>
    <w:rPr>
      <w:rFonts w:ascii="宋体" w:hAnsi="宋体"/>
      <w:sz w:val="22"/>
    </w:rPr>
  </w:style>
  <w:style w:type="paragraph" w:styleId="6">
    <w:name w:val="annotation text"/>
    <w:basedOn w:val="1"/>
    <w:uiPriority w:val="0"/>
    <w:pPr>
      <w:jc w:val="left"/>
    </w:pPr>
  </w:style>
  <w:style w:type="paragraph" w:styleId="7">
    <w:name w:val="Body Text"/>
    <w:basedOn w:val="1"/>
    <w:uiPriority w:val="0"/>
  </w:style>
  <w:style w:type="paragraph" w:styleId="8">
    <w:name w:val="Plain Text"/>
    <w:basedOn w:val="1"/>
    <w:uiPriority w:val="0"/>
    <w:rPr>
      <w:rFonts w:ascii="宋体" w:hAnsi="Courier New"/>
    </w:rPr>
  </w:style>
  <w:style w:type="paragraph" w:styleId="9">
    <w:name w:val="Body Text Indent 2"/>
    <w:basedOn w:val="1"/>
    <w:unhideWhenUsed/>
    <w:uiPriority w:val="99"/>
    <w:pPr>
      <w:ind w:left="360"/>
    </w:pPr>
    <w:rPr>
      <w:sz w:val="28"/>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4">
    <w:name w:val="Body Text First Indent"/>
    <w:basedOn w:val="7"/>
    <w:qFormat/>
    <w:uiPriority w:val="0"/>
    <w:pPr>
      <w:spacing w:after="120" w:line="240" w:lineRule="auto"/>
      <w:ind w:left="0" w:right="0" w:firstLine="420" w:firstLineChars="100"/>
    </w:pPr>
    <w:rPr>
      <w:kern w:val="2"/>
      <w:sz w:val="21"/>
      <w:szCs w:val="24"/>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6"/>
    <w:next w:val="6"/>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2836</Words>
  <Characters>3092</Characters>
  <Lines>234</Lines>
  <Paragraphs>66</Paragraphs>
  <TotalTime>29</TotalTime>
  <ScaleCrop>false</ScaleCrop>
  <LinksUpToDate>false</LinksUpToDate>
  <CharactersWithSpaces>3139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招采2</cp:lastModifiedBy>
  <cp:lastPrinted>2020-03-25T07:32:00Z</cp:lastPrinted>
  <dcterms:modified xsi:type="dcterms:W3CDTF">2025-12-19T00:28:27Z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31EC317E06944642B0D633F9582A8C1D_13</vt:lpwstr>
  </property>
  <property fmtid="{D5CDD505-2E9C-101B-9397-08002B2CF9AE}" pid="4" name="KSOTemplateDocerSaveRecord">
    <vt:lpwstr>eyJoZGlkIjoiZTZlZWQxYjNiOGQwOWQ3ZDcwYzI4ZTE0M2ZhZmIzYTgiLCJ1c2VySWQiOiIzMjYyOTIwOTcifQ==</vt:lpwstr>
  </property>
</Properties>
</file>