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EE067C">
      <w:pPr>
        <w:jc w:val="both"/>
        <w:rPr>
          <w:rFonts w:hint="eastAsia" w:ascii="仿宋" w:hAnsi="仿宋" w:eastAsia="仿宋" w:cs="仿宋"/>
          <w:color w:val="auto"/>
          <w:highlight w:val="none"/>
          <w:shd w:val="clear" w:color="auto" w:fill="auto"/>
          <w:lang w:val="en-US" w:eastAsia="zh-CN"/>
        </w:rPr>
      </w:pPr>
      <w:r>
        <w:rPr>
          <w:rFonts w:hint="eastAsia" w:ascii="仿宋" w:hAnsi="仿宋" w:eastAsia="仿宋" w:cs="仿宋"/>
          <w:color w:val="auto"/>
          <w:kern w:val="0"/>
          <w:sz w:val="24"/>
          <w:szCs w:val="24"/>
          <w:highlight w:val="none"/>
          <w:shd w:val="clear" w:color="auto" w:fill="auto"/>
        </w:rPr>
        <w:drawing>
          <wp:anchor distT="0" distB="0" distL="114300" distR="114300" simplePos="0" relativeHeight="251660288" behindDoc="0" locked="0" layoutInCell="1" allowOverlap="1">
            <wp:simplePos x="0" y="0"/>
            <wp:positionH relativeFrom="column">
              <wp:posOffset>1153160</wp:posOffset>
            </wp:positionH>
            <wp:positionV relativeFrom="paragraph">
              <wp:posOffset>85090</wp:posOffset>
            </wp:positionV>
            <wp:extent cx="4288790" cy="690245"/>
            <wp:effectExtent l="0" t="0" r="16510" b="14605"/>
            <wp:wrapNone/>
            <wp:docPr id="3" name="图片 2" descr="86619fd34e89ba868d862bb3661b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86619fd34e89ba868d862bb3661be41"/>
                    <pic:cNvPicPr>
                      <a:picLocks noChangeAspect="1"/>
                    </pic:cNvPicPr>
                  </pic:nvPicPr>
                  <pic:blipFill>
                    <a:blip r:embed="rId9"/>
                    <a:stretch>
                      <a:fillRect/>
                    </a:stretch>
                  </pic:blipFill>
                  <pic:spPr>
                    <a:xfrm>
                      <a:off x="0" y="0"/>
                      <a:ext cx="4288790" cy="690245"/>
                    </a:xfrm>
                    <a:prstGeom prst="rect">
                      <a:avLst/>
                    </a:prstGeom>
                    <a:noFill/>
                    <a:ln>
                      <a:noFill/>
                    </a:ln>
                  </pic:spPr>
                </pic:pic>
              </a:graphicData>
            </a:graphic>
          </wp:anchor>
        </w:drawing>
      </w:r>
      <w:r>
        <w:rPr>
          <w:rFonts w:hint="eastAsia" w:ascii="仿宋" w:hAnsi="仿宋" w:eastAsia="仿宋" w:cs="仿宋"/>
          <w:color w:val="auto"/>
          <w:highlight w:val="none"/>
          <w:shd w:val="clear" w:color="auto" w:fill="auto"/>
          <w:lang w:val="en-US" w:eastAsia="zh-CN"/>
        </w:rPr>
        <w:t xml:space="preserve"> </w:t>
      </w:r>
    </w:p>
    <w:p w14:paraId="4315B033">
      <w:pPr>
        <w:jc w:val="both"/>
        <w:rPr>
          <w:rFonts w:hint="eastAsia" w:ascii="仿宋" w:hAnsi="仿宋" w:eastAsia="仿宋" w:cs="仿宋"/>
          <w:color w:val="auto"/>
          <w:highlight w:val="none"/>
          <w:shd w:val="clear" w:color="auto" w:fill="auto"/>
          <w:lang w:val="en-US" w:eastAsia="zh-CN"/>
        </w:rPr>
      </w:pPr>
    </w:p>
    <w:p w14:paraId="0BB7AA22">
      <w:pPr>
        <w:jc w:val="both"/>
        <w:rPr>
          <w:rFonts w:hint="eastAsia" w:ascii="仿宋" w:hAnsi="仿宋" w:eastAsia="仿宋" w:cs="仿宋"/>
          <w:color w:val="auto"/>
          <w:highlight w:val="none"/>
          <w:shd w:val="clear" w:color="auto" w:fill="auto"/>
          <w:lang w:val="en-US" w:eastAsia="zh-CN"/>
        </w:rPr>
      </w:pPr>
    </w:p>
    <w:p w14:paraId="64061991">
      <w:pPr>
        <w:keepNext w:val="0"/>
        <w:keepLines w:val="0"/>
        <w:pageBreakBefore w:val="0"/>
        <w:widowControl w:val="0"/>
        <w:kinsoku/>
        <w:wordWrap/>
        <w:overflowPunct/>
        <w:topLinePunct w:val="0"/>
        <w:autoSpaceDE/>
        <w:autoSpaceDN/>
        <w:bidi w:val="0"/>
        <w:adjustRightInd/>
        <w:snapToGrid/>
        <w:spacing w:line="336" w:lineRule="auto"/>
        <w:jc w:val="center"/>
        <w:textAlignment w:val="auto"/>
        <w:outlineLvl w:val="0"/>
        <w:rPr>
          <w:rFonts w:hint="eastAsia" w:ascii="仿宋" w:hAnsi="仿宋" w:eastAsia="仿宋" w:cs="仿宋"/>
          <w:b/>
          <w:color w:val="auto"/>
          <w:sz w:val="52"/>
          <w:szCs w:val="52"/>
          <w:highlight w:val="none"/>
          <w:u w:val="single"/>
          <w:shd w:val="clear" w:color="auto" w:fill="auto"/>
          <w:lang w:val="en-US" w:eastAsia="zh-CN"/>
        </w:rPr>
      </w:pPr>
      <w:bookmarkStart w:id="0" w:name="_Toc10535"/>
      <w:bookmarkStart w:id="1" w:name="_Toc19409"/>
      <w:bookmarkStart w:id="2" w:name="_Toc32493"/>
    </w:p>
    <w:p w14:paraId="3C28265C">
      <w:pPr>
        <w:keepNext w:val="0"/>
        <w:keepLines w:val="0"/>
        <w:pageBreakBefore w:val="0"/>
        <w:widowControl w:val="0"/>
        <w:kinsoku/>
        <w:wordWrap/>
        <w:overflowPunct/>
        <w:topLinePunct w:val="0"/>
        <w:autoSpaceDE/>
        <w:autoSpaceDN/>
        <w:bidi w:val="0"/>
        <w:adjustRightInd/>
        <w:snapToGrid/>
        <w:spacing w:line="336" w:lineRule="auto"/>
        <w:jc w:val="center"/>
        <w:textAlignment w:val="auto"/>
        <w:outlineLvl w:val="0"/>
        <w:rPr>
          <w:rFonts w:hint="eastAsia" w:ascii="仿宋" w:hAnsi="仿宋" w:eastAsia="仿宋" w:cs="仿宋"/>
          <w:b/>
          <w:color w:val="auto"/>
          <w:sz w:val="52"/>
          <w:szCs w:val="52"/>
          <w:highlight w:val="none"/>
          <w:u w:val="single"/>
          <w:shd w:val="clear" w:color="auto" w:fill="auto"/>
          <w:lang w:val="en-US" w:eastAsia="zh-CN"/>
        </w:rPr>
      </w:pPr>
    </w:p>
    <w:bookmarkEnd w:id="0"/>
    <w:bookmarkEnd w:id="1"/>
    <w:bookmarkEnd w:id="2"/>
    <w:p w14:paraId="16E1323D">
      <w:pPr>
        <w:keepNext w:val="0"/>
        <w:keepLines w:val="0"/>
        <w:pageBreakBefore w:val="0"/>
        <w:widowControl w:val="0"/>
        <w:kinsoku/>
        <w:wordWrap/>
        <w:overflowPunct/>
        <w:topLinePunct w:val="0"/>
        <w:autoSpaceDE/>
        <w:autoSpaceDN/>
        <w:bidi w:val="0"/>
        <w:adjustRightInd/>
        <w:snapToGrid/>
        <w:spacing w:before="469" w:beforeLines="150" w:line="336" w:lineRule="auto"/>
        <w:jc w:val="center"/>
        <w:textAlignment w:val="auto"/>
        <w:outlineLvl w:val="0"/>
        <w:rPr>
          <w:rFonts w:hint="eastAsia" w:ascii="仿宋" w:hAnsi="仿宋" w:eastAsia="仿宋" w:cs="仿宋"/>
          <w:b/>
          <w:color w:val="auto"/>
          <w:sz w:val="48"/>
          <w:szCs w:val="48"/>
          <w:highlight w:val="none"/>
          <w:u w:val="none"/>
          <w:lang w:val="en-US" w:eastAsia="zh-CN"/>
        </w:rPr>
      </w:pPr>
      <w:r>
        <w:rPr>
          <w:rFonts w:hint="eastAsia" w:ascii="仿宋" w:hAnsi="仿宋" w:eastAsia="仿宋" w:cs="仿宋"/>
          <w:b/>
          <w:color w:val="auto"/>
          <w:sz w:val="48"/>
          <w:szCs w:val="48"/>
          <w:highlight w:val="none"/>
          <w:u w:val="none"/>
          <w:lang w:val="en-US" w:eastAsia="zh-CN"/>
        </w:rPr>
        <w:t>南京现代表面处理科技产业中心项目</w:t>
      </w:r>
    </w:p>
    <w:p w14:paraId="691E1EE5">
      <w:pPr>
        <w:keepNext w:val="0"/>
        <w:keepLines w:val="0"/>
        <w:pageBreakBefore w:val="0"/>
        <w:widowControl w:val="0"/>
        <w:kinsoku/>
        <w:wordWrap/>
        <w:overflowPunct/>
        <w:topLinePunct w:val="0"/>
        <w:autoSpaceDE/>
        <w:autoSpaceDN/>
        <w:bidi w:val="0"/>
        <w:adjustRightInd/>
        <w:snapToGrid/>
        <w:spacing w:before="469" w:beforeLines="150" w:line="336" w:lineRule="auto"/>
        <w:jc w:val="center"/>
        <w:textAlignment w:val="auto"/>
        <w:outlineLvl w:val="0"/>
        <w:rPr>
          <w:rFonts w:hint="default" w:ascii="仿宋" w:hAnsi="仿宋" w:eastAsia="仿宋" w:cs="仿宋"/>
          <w:b/>
          <w:color w:val="auto"/>
          <w:sz w:val="48"/>
          <w:szCs w:val="48"/>
          <w:highlight w:val="none"/>
          <w:u w:val="none"/>
          <w:lang w:val="en-US" w:eastAsia="zh-CN"/>
        </w:rPr>
      </w:pPr>
      <w:r>
        <w:rPr>
          <w:rFonts w:hint="eastAsia" w:ascii="仿宋" w:hAnsi="仿宋" w:eastAsia="仿宋" w:cs="仿宋"/>
          <w:b/>
          <w:color w:val="auto"/>
          <w:sz w:val="48"/>
          <w:szCs w:val="48"/>
          <w:highlight w:val="none"/>
          <w:u w:val="none"/>
          <w:lang w:val="en-US" w:eastAsia="zh-CN"/>
        </w:rPr>
        <w:t>A/B地块室外工程</w:t>
      </w:r>
    </w:p>
    <w:p w14:paraId="24A46E8D">
      <w:pPr>
        <w:keepNext w:val="0"/>
        <w:keepLines w:val="0"/>
        <w:pageBreakBefore w:val="0"/>
        <w:widowControl w:val="0"/>
        <w:kinsoku/>
        <w:wordWrap/>
        <w:overflowPunct/>
        <w:topLinePunct w:val="0"/>
        <w:autoSpaceDE/>
        <w:autoSpaceDN/>
        <w:bidi w:val="0"/>
        <w:adjustRightInd/>
        <w:snapToGrid/>
        <w:spacing w:before="469" w:beforeLines="150" w:line="336" w:lineRule="auto"/>
        <w:jc w:val="center"/>
        <w:textAlignment w:val="auto"/>
        <w:outlineLvl w:val="0"/>
        <w:rPr>
          <w:rFonts w:hint="eastAsia" w:ascii="仿宋" w:hAnsi="仿宋" w:eastAsia="仿宋" w:cs="仿宋"/>
          <w:b/>
          <w:color w:val="auto"/>
          <w:sz w:val="44"/>
          <w:szCs w:val="44"/>
          <w:highlight w:val="none"/>
          <w:lang w:val="en-US" w:eastAsia="zh-CN"/>
        </w:rPr>
      </w:pPr>
      <w:r>
        <w:rPr>
          <w:rFonts w:hint="eastAsia" w:ascii="仿宋" w:hAnsi="仿宋" w:eastAsia="仿宋" w:cs="仿宋"/>
          <w:b/>
          <w:color w:val="auto"/>
          <w:sz w:val="44"/>
          <w:szCs w:val="44"/>
          <w:highlight w:val="none"/>
          <w:lang w:val="en-US" w:eastAsia="zh-CN"/>
        </w:rPr>
        <w:t>施</w:t>
      </w:r>
    </w:p>
    <w:p w14:paraId="54978979">
      <w:pPr>
        <w:keepNext w:val="0"/>
        <w:keepLines w:val="0"/>
        <w:pageBreakBefore w:val="0"/>
        <w:widowControl w:val="0"/>
        <w:kinsoku/>
        <w:wordWrap/>
        <w:overflowPunct/>
        <w:topLinePunct w:val="0"/>
        <w:autoSpaceDE/>
        <w:autoSpaceDN/>
        <w:bidi w:val="0"/>
        <w:adjustRightInd/>
        <w:snapToGrid/>
        <w:spacing w:before="469" w:beforeLines="150" w:line="336" w:lineRule="auto"/>
        <w:jc w:val="center"/>
        <w:textAlignment w:val="auto"/>
        <w:outlineLvl w:val="0"/>
        <w:rPr>
          <w:rFonts w:hint="eastAsia" w:ascii="仿宋" w:hAnsi="仿宋" w:eastAsia="仿宋" w:cs="仿宋"/>
          <w:b/>
          <w:color w:val="auto"/>
          <w:sz w:val="44"/>
          <w:szCs w:val="44"/>
          <w:highlight w:val="none"/>
          <w:lang w:val="en-US" w:eastAsia="zh-CN"/>
        </w:rPr>
      </w:pPr>
      <w:r>
        <w:rPr>
          <w:rFonts w:hint="eastAsia" w:ascii="仿宋" w:hAnsi="仿宋" w:eastAsia="仿宋" w:cs="仿宋"/>
          <w:b/>
          <w:color w:val="auto"/>
          <w:sz w:val="44"/>
          <w:szCs w:val="44"/>
          <w:highlight w:val="none"/>
          <w:lang w:val="en-US" w:eastAsia="zh-CN"/>
        </w:rPr>
        <w:t>工</w:t>
      </w:r>
    </w:p>
    <w:p w14:paraId="653C61D1">
      <w:pPr>
        <w:keepNext w:val="0"/>
        <w:keepLines w:val="0"/>
        <w:pageBreakBefore w:val="0"/>
        <w:widowControl w:val="0"/>
        <w:kinsoku/>
        <w:wordWrap/>
        <w:overflowPunct/>
        <w:topLinePunct w:val="0"/>
        <w:autoSpaceDE/>
        <w:autoSpaceDN/>
        <w:bidi w:val="0"/>
        <w:adjustRightInd/>
        <w:snapToGrid/>
        <w:spacing w:before="469" w:beforeLines="150" w:line="336" w:lineRule="auto"/>
        <w:jc w:val="center"/>
        <w:textAlignment w:val="auto"/>
        <w:outlineLvl w:val="0"/>
        <w:rPr>
          <w:rFonts w:hint="eastAsia" w:ascii="仿宋" w:hAnsi="仿宋" w:eastAsia="仿宋" w:cs="仿宋"/>
          <w:b/>
          <w:color w:val="auto"/>
          <w:sz w:val="44"/>
          <w:szCs w:val="44"/>
          <w:highlight w:val="none"/>
          <w:lang w:val="en-US" w:eastAsia="zh-CN"/>
        </w:rPr>
      </w:pPr>
      <w:r>
        <w:rPr>
          <w:rFonts w:hint="eastAsia" w:ascii="仿宋" w:hAnsi="仿宋" w:eastAsia="仿宋" w:cs="仿宋"/>
          <w:b/>
          <w:color w:val="auto"/>
          <w:sz w:val="44"/>
          <w:szCs w:val="44"/>
          <w:highlight w:val="none"/>
          <w:lang w:val="en-US" w:eastAsia="zh-CN"/>
        </w:rPr>
        <w:t>合</w:t>
      </w:r>
    </w:p>
    <w:p w14:paraId="7463BF63">
      <w:pPr>
        <w:keepNext w:val="0"/>
        <w:keepLines w:val="0"/>
        <w:pageBreakBefore w:val="0"/>
        <w:widowControl w:val="0"/>
        <w:kinsoku/>
        <w:wordWrap/>
        <w:overflowPunct/>
        <w:topLinePunct w:val="0"/>
        <w:autoSpaceDE/>
        <w:autoSpaceDN/>
        <w:bidi w:val="0"/>
        <w:adjustRightInd/>
        <w:snapToGrid/>
        <w:spacing w:before="469" w:beforeLines="150" w:line="336" w:lineRule="auto"/>
        <w:jc w:val="center"/>
        <w:textAlignment w:val="auto"/>
        <w:outlineLvl w:val="0"/>
        <w:rPr>
          <w:rFonts w:hint="eastAsia" w:ascii="仿宋" w:hAnsi="仿宋" w:eastAsia="仿宋" w:cs="仿宋"/>
          <w:color w:val="auto"/>
          <w:highlight w:val="none"/>
          <w:lang w:val="en-US" w:eastAsia="zh-CN"/>
        </w:rPr>
      </w:pPr>
      <w:r>
        <w:rPr>
          <w:rFonts w:hint="eastAsia" w:ascii="仿宋" w:hAnsi="仿宋" w:eastAsia="仿宋" w:cs="仿宋"/>
          <w:b/>
          <w:color w:val="auto"/>
          <w:sz w:val="44"/>
          <w:szCs w:val="44"/>
          <w:highlight w:val="none"/>
          <w:lang w:val="en-US" w:eastAsia="zh-CN"/>
        </w:rPr>
        <w:t>同</w:t>
      </w:r>
    </w:p>
    <w:p w14:paraId="36950808">
      <w:pPr>
        <w:jc w:val="center"/>
        <w:rPr>
          <w:rFonts w:hint="eastAsia" w:ascii="仿宋" w:hAnsi="仿宋" w:eastAsia="仿宋" w:cs="仿宋"/>
          <w:b/>
          <w:bCs/>
          <w:color w:val="auto"/>
          <w:sz w:val="24"/>
          <w:szCs w:val="28"/>
          <w:highlight w:val="none"/>
          <w:shd w:val="clear" w:color="auto" w:fill="auto"/>
          <w:lang w:val="en-US" w:eastAsia="zh-CN"/>
        </w:rPr>
      </w:pPr>
      <w:r>
        <w:rPr>
          <w:rFonts w:hint="eastAsia" w:ascii="仿宋" w:hAnsi="仿宋" w:eastAsia="仿宋" w:cs="仿宋"/>
          <w:b/>
          <w:bCs/>
          <w:color w:val="auto"/>
          <w:sz w:val="24"/>
          <w:szCs w:val="28"/>
          <w:highlight w:val="none"/>
          <w:shd w:val="clear" w:color="auto" w:fill="auto"/>
          <w:lang w:val="en-US" w:eastAsia="zh-CN"/>
        </w:rPr>
        <w:t xml:space="preserve"> </w:t>
      </w:r>
    </w:p>
    <w:p w14:paraId="55527CD0">
      <w:pPr>
        <w:jc w:val="center"/>
        <w:rPr>
          <w:rFonts w:hint="eastAsia" w:ascii="仿宋" w:hAnsi="仿宋" w:eastAsia="仿宋" w:cs="仿宋"/>
          <w:color w:val="auto"/>
          <w:highlight w:val="none"/>
          <w:shd w:val="clear" w:color="auto" w:fill="auto"/>
          <w:lang w:val="en-US" w:eastAsia="zh-CN"/>
        </w:rPr>
      </w:pPr>
      <w:r>
        <w:rPr>
          <w:rFonts w:hint="eastAsia" w:ascii="仿宋" w:hAnsi="仿宋" w:eastAsia="仿宋" w:cs="仿宋"/>
          <w:color w:val="auto"/>
          <w:highlight w:val="none"/>
          <w:shd w:val="clear" w:color="auto" w:fill="auto"/>
          <w:lang w:val="en-US" w:eastAsia="zh-CN"/>
        </w:rPr>
        <w:t>（20251030版</w:t>
      </w:r>
      <w:bookmarkStart w:id="383" w:name="_GoBack"/>
      <w:bookmarkEnd w:id="383"/>
      <w:r>
        <w:rPr>
          <w:rFonts w:hint="eastAsia" w:ascii="仿宋" w:hAnsi="仿宋" w:eastAsia="仿宋" w:cs="仿宋"/>
          <w:color w:val="auto"/>
          <w:highlight w:val="none"/>
          <w:shd w:val="clear" w:color="auto" w:fill="auto"/>
          <w:lang w:val="en-US" w:eastAsia="zh-CN"/>
        </w:rPr>
        <w:t>）</w:t>
      </w:r>
    </w:p>
    <w:p w14:paraId="3C1B4BC5">
      <w:pPr>
        <w:jc w:val="both"/>
        <w:rPr>
          <w:rFonts w:hint="eastAsia" w:ascii="仿宋" w:hAnsi="仿宋" w:eastAsia="仿宋" w:cs="仿宋"/>
          <w:color w:val="auto"/>
          <w:highlight w:val="none"/>
          <w:shd w:val="clear" w:color="auto" w:fill="auto"/>
          <w:lang w:val="en-US" w:eastAsia="zh-CN"/>
        </w:rPr>
      </w:pPr>
    </w:p>
    <w:p w14:paraId="6FF55CFE">
      <w:pPr>
        <w:keepNext w:val="0"/>
        <w:keepLines w:val="0"/>
        <w:pageBreakBefore w:val="0"/>
        <w:widowControl w:val="0"/>
        <w:kinsoku/>
        <w:wordWrap/>
        <w:overflowPunct/>
        <w:topLinePunct w:val="0"/>
        <w:autoSpaceDE/>
        <w:autoSpaceDN/>
        <w:bidi w:val="0"/>
        <w:adjustRightInd/>
        <w:snapToGrid/>
        <w:ind w:left="0" w:leftChars="0" w:firstLine="1898" w:firstLineChars="678"/>
        <w:jc w:val="both"/>
        <w:textAlignment w:val="auto"/>
        <w:rPr>
          <w:rFonts w:hint="default" w:ascii="仿宋" w:hAnsi="仿宋" w:eastAsia="仿宋" w:cs="仿宋"/>
          <w:b w:val="0"/>
          <w:bCs w:val="0"/>
          <w:color w:val="auto"/>
          <w:sz w:val="28"/>
          <w:szCs w:val="28"/>
          <w:highlight w:val="none"/>
          <w:u w:val="single"/>
          <w:shd w:val="clear" w:color="auto" w:fill="auto"/>
          <w:lang w:val="en-US" w:eastAsia="zh-CN"/>
        </w:rPr>
      </w:pPr>
      <w:r>
        <w:rPr>
          <w:rFonts w:hint="eastAsia" w:ascii="仿宋" w:hAnsi="仿宋" w:eastAsia="仿宋" w:cs="仿宋"/>
          <w:b w:val="0"/>
          <w:bCs w:val="0"/>
          <w:color w:val="auto"/>
          <w:sz w:val="28"/>
          <w:szCs w:val="28"/>
          <w:highlight w:val="none"/>
          <w:shd w:val="clear" w:color="auto" w:fill="auto"/>
          <w:lang w:val="en-US" w:eastAsia="zh-CN"/>
        </w:rPr>
        <w:t>合同编号：</w:t>
      </w:r>
    </w:p>
    <w:p w14:paraId="66E385D1">
      <w:pPr>
        <w:keepNext w:val="0"/>
        <w:keepLines w:val="0"/>
        <w:pageBreakBefore w:val="0"/>
        <w:widowControl w:val="0"/>
        <w:kinsoku/>
        <w:wordWrap/>
        <w:overflowPunct/>
        <w:topLinePunct w:val="0"/>
        <w:autoSpaceDE/>
        <w:autoSpaceDN/>
        <w:bidi w:val="0"/>
        <w:adjustRightInd/>
        <w:snapToGrid/>
        <w:ind w:left="0" w:leftChars="0" w:firstLine="1898" w:firstLineChars="678"/>
        <w:jc w:val="both"/>
        <w:textAlignment w:val="auto"/>
        <w:rPr>
          <w:rFonts w:hint="eastAsia" w:ascii="仿宋" w:hAnsi="仿宋" w:eastAsia="仿宋" w:cs="仿宋"/>
          <w:b w:val="0"/>
          <w:bCs w:val="0"/>
          <w:color w:val="auto"/>
          <w:sz w:val="28"/>
          <w:szCs w:val="28"/>
          <w:highlight w:val="none"/>
          <w:u w:val="single"/>
          <w:shd w:val="clear" w:color="auto" w:fill="auto"/>
          <w:lang w:val="en-US" w:eastAsia="zh-CN"/>
        </w:rPr>
      </w:pPr>
      <w:r>
        <w:rPr>
          <w:rFonts w:hint="eastAsia" w:ascii="仿宋" w:hAnsi="仿宋" w:eastAsia="仿宋" w:cs="仿宋"/>
          <w:b w:val="0"/>
          <w:bCs w:val="0"/>
          <w:color w:val="auto"/>
          <w:sz w:val="28"/>
          <w:szCs w:val="28"/>
          <w:highlight w:val="none"/>
          <w:shd w:val="clear" w:color="auto" w:fill="auto"/>
          <w:lang w:val="en-US" w:eastAsia="zh-CN"/>
        </w:rPr>
        <w:t>甲方（</w:t>
      </w:r>
      <w:r>
        <w:rPr>
          <w:rFonts w:hint="eastAsia" w:ascii="仿宋" w:hAnsi="仿宋" w:eastAsia="仿宋" w:cs="仿宋"/>
          <w:b w:val="0"/>
          <w:bCs w:val="0"/>
          <w:i w:val="0"/>
          <w:iCs w:val="0"/>
          <w:color w:val="auto"/>
          <w:sz w:val="28"/>
          <w:szCs w:val="28"/>
          <w:highlight w:val="none"/>
          <w:shd w:val="clear" w:color="auto" w:fill="auto"/>
          <w:lang w:val="en-US" w:eastAsia="zh-CN"/>
        </w:rPr>
        <w:t>发包</w:t>
      </w:r>
      <w:r>
        <w:rPr>
          <w:rFonts w:hint="eastAsia" w:ascii="仿宋" w:hAnsi="仿宋" w:eastAsia="仿宋" w:cs="仿宋"/>
          <w:b w:val="0"/>
          <w:bCs w:val="0"/>
          <w:color w:val="auto"/>
          <w:sz w:val="28"/>
          <w:szCs w:val="28"/>
          <w:highlight w:val="none"/>
          <w:shd w:val="clear" w:color="auto" w:fill="auto"/>
          <w:lang w:val="en-US" w:eastAsia="zh-CN"/>
        </w:rPr>
        <w:t>方）：东莞市中泰建安工程有限公司</w:t>
      </w:r>
    </w:p>
    <w:p w14:paraId="76B9E795">
      <w:pPr>
        <w:keepNext w:val="0"/>
        <w:keepLines w:val="0"/>
        <w:pageBreakBefore w:val="0"/>
        <w:widowControl w:val="0"/>
        <w:kinsoku/>
        <w:wordWrap/>
        <w:overflowPunct/>
        <w:topLinePunct w:val="0"/>
        <w:autoSpaceDE/>
        <w:autoSpaceDN/>
        <w:bidi w:val="0"/>
        <w:adjustRightInd/>
        <w:snapToGrid/>
        <w:ind w:left="0" w:leftChars="0" w:firstLine="1898" w:firstLineChars="678"/>
        <w:jc w:val="both"/>
        <w:textAlignment w:val="auto"/>
        <w:rPr>
          <w:rFonts w:hint="default" w:ascii="仿宋" w:hAnsi="仿宋" w:eastAsia="仿宋" w:cs="仿宋"/>
          <w:b w:val="0"/>
          <w:bCs w:val="0"/>
          <w:color w:val="auto"/>
          <w:sz w:val="28"/>
          <w:szCs w:val="28"/>
          <w:highlight w:val="none"/>
          <w:u w:val="single"/>
          <w:shd w:val="clear" w:color="auto" w:fill="auto"/>
          <w:lang w:val="en-US" w:eastAsia="zh-CN"/>
        </w:rPr>
      </w:pPr>
      <w:r>
        <w:rPr>
          <w:rFonts w:hint="eastAsia" w:ascii="仿宋" w:hAnsi="仿宋" w:eastAsia="仿宋" w:cs="仿宋"/>
          <w:b w:val="0"/>
          <w:bCs w:val="0"/>
          <w:color w:val="auto"/>
          <w:sz w:val="28"/>
          <w:szCs w:val="28"/>
          <w:highlight w:val="none"/>
          <w:shd w:val="clear" w:color="auto" w:fill="auto"/>
          <w:lang w:val="en-US" w:eastAsia="zh-CN"/>
        </w:rPr>
        <w:t xml:space="preserve">乙方（承包方）：    </w:t>
      </w:r>
    </w:p>
    <w:p w14:paraId="119D52D7">
      <w:pPr>
        <w:keepNext w:val="0"/>
        <w:keepLines w:val="0"/>
        <w:pageBreakBefore w:val="0"/>
        <w:widowControl w:val="0"/>
        <w:kinsoku/>
        <w:wordWrap/>
        <w:overflowPunct/>
        <w:topLinePunct w:val="0"/>
        <w:autoSpaceDE/>
        <w:autoSpaceDN/>
        <w:bidi w:val="0"/>
        <w:adjustRightInd/>
        <w:snapToGrid/>
        <w:ind w:left="0" w:leftChars="0" w:firstLine="1898" w:firstLineChars="678"/>
        <w:jc w:val="both"/>
        <w:textAlignment w:val="auto"/>
        <w:rPr>
          <w:rFonts w:hint="eastAsia" w:ascii="仿宋" w:hAnsi="仿宋" w:eastAsia="仿宋" w:cs="仿宋"/>
          <w:b w:val="0"/>
          <w:bCs w:val="0"/>
          <w:color w:val="auto"/>
          <w:sz w:val="28"/>
          <w:szCs w:val="28"/>
          <w:highlight w:val="none"/>
          <w:u w:val="none"/>
          <w:shd w:val="clear" w:color="auto" w:fill="auto"/>
          <w:lang w:val="en-US" w:eastAsia="zh-CN"/>
        </w:rPr>
      </w:pPr>
      <w:r>
        <w:rPr>
          <w:rFonts w:hint="eastAsia" w:ascii="仿宋" w:hAnsi="仿宋" w:eastAsia="仿宋" w:cs="仿宋"/>
          <w:b w:val="0"/>
          <w:bCs w:val="0"/>
          <w:color w:val="auto"/>
          <w:sz w:val="28"/>
          <w:szCs w:val="28"/>
          <w:highlight w:val="none"/>
          <w:u w:val="none"/>
          <w:shd w:val="clear" w:color="auto" w:fill="auto"/>
          <w:lang w:val="en-US" w:eastAsia="zh-CN"/>
        </w:rPr>
        <w:t>签订日期：202</w:t>
      </w:r>
      <w:r>
        <w:rPr>
          <w:rFonts w:hint="eastAsia" w:ascii="仿宋" w:hAnsi="仿宋" w:eastAsia="仿宋" w:cs="仿宋"/>
          <w:b w:val="0"/>
          <w:bCs w:val="0"/>
          <w:color w:val="auto"/>
          <w:sz w:val="28"/>
          <w:szCs w:val="28"/>
          <w:highlight w:val="none"/>
          <w:u w:val="single"/>
          <w:shd w:val="clear" w:color="auto" w:fill="auto"/>
          <w:lang w:val="en-US" w:eastAsia="zh-CN"/>
        </w:rPr>
        <w:t>5</w:t>
      </w:r>
      <w:r>
        <w:rPr>
          <w:rFonts w:hint="eastAsia" w:ascii="仿宋" w:hAnsi="仿宋" w:eastAsia="仿宋" w:cs="仿宋"/>
          <w:b w:val="0"/>
          <w:bCs w:val="0"/>
          <w:color w:val="auto"/>
          <w:sz w:val="28"/>
          <w:szCs w:val="28"/>
          <w:highlight w:val="none"/>
          <w:u w:val="none"/>
          <w:shd w:val="clear" w:color="auto" w:fill="auto"/>
          <w:lang w:val="en-US" w:eastAsia="zh-CN"/>
        </w:rPr>
        <w:t>年</w:t>
      </w:r>
      <w:r>
        <w:rPr>
          <w:rFonts w:hint="eastAsia" w:ascii="仿宋" w:hAnsi="仿宋" w:eastAsia="仿宋" w:cs="仿宋"/>
          <w:b w:val="0"/>
          <w:bCs w:val="0"/>
          <w:color w:val="auto"/>
          <w:sz w:val="28"/>
          <w:szCs w:val="28"/>
          <w:highlight w:val="none"/>
          <w:u w:val="single"/>
          <w:shd w:val="clear" w:color="auto" w:fill="auto"/>
          <w:lang w:val="en-US" w:eastAsia="zh-CN"/>
        </w:rPr>
        <w:t xml:space="preserve">   </w:t>
      </w:r>
      <w:r>
        <w:rPr>
          <w:rFonts w:hint="eastAsia" w:ascii="仿宋" w:hAnsi="仿宋" w:eastAsia="仿宋" w:cs="仿宋"/>
          <w:b w:val="0"/>
          <w:bCs w:val="0"/>
          <w:color w:val="auto"/>
          <w:sz w:val="28"/>
          <w:szCs w:val="28"/>
          <w:highlight w:val="none"/>
          <w:u w:val="none"/>
          <w:shd w:val="clear" w:color="auto" w:fill="auto"/>
          <w:lang w:val="en-US" w:eastAsia="zh-CN"/>
        </w:rPr>
        <w:t>月</w:t>
      </w:r>
      <w:r>
        <w:rPr>
          <w:rFonts w:hint="eastAsia" w:ascii="仿宋" w:hAnsi="仿宋" w:eastAsia="仿宋" w:cs="仿宋"/>
          <w:b w:val="0"/>
          <w:bCs w:val="0"/>
          <w:color w:val="auto"/>
          <w:sz w:val="28"/>
          <w:szCs w:val="28"/>
          <w:highlight w:val="none"/>
          <w:u w:val="single"/>
          <w:shd w:val="clear" w:color="auto" w:fill="auto"/>
          <w:lang w:val="en-US" w:eastAsia="zh-CN"/>
        </w:rPr>
        <w:t xml:space="preserve">    </w:t>
      </w:r>
      <w:r>
        <w:rPr>
          <w:rFonts w:hint="eastAsia" w:ascii="仿宋" w:hAnsi="仿宋" w:eastAsia="仿宋" w:cs="仿宋"/>
          <w:b w:val="0"/>
          <w:bCs w:val="0"/>
          <w:color w:val="auto"/>
          <w:sz w:val="28"/>
          <w:szCs w:val="28"/>
          <w:highlight w:val="none"/>
          <w:u w:val="none"/>
          <w:shd w:val="clear" w:color="auto" w:fill="auto"/>
          <w:lang w:val="en-US" w:eastAsia="zh-CN"/>
        </w:rPr>
        <w:t>日</w:t>
      </w:r>
    </w:p>
    <w:p w14:paraId="61632EC2">
      <w:pPr>
        <w:keepNext w:val="0"/>
        <w:keepLines w:val="0"/>
        <w:pageBreakBefore w:val="0"/>
        <w:widowControl w:val="0"/>
        <w:kinsoku/>
        <w:wordWrap/>
        <w:overflowPunct/>
        <w:topLinePunct w:val="0"/>
        <w:autoSpaceDE/>
        <w:autoSpaceDN/>
        <w:bidi w:val="0"/>
        <w:adjustRightInd/>
        <w:snapToGrid/>
        <w:ind w:left="0" w:leftChars="0" w:firstLine="1898" w:firstLineChars="678"/>
        <w:jc w:val="both"/>
        <w:textAlignment w:val="auto"/>
        <w:rPr>
          <w:rFonts w:hint="eastAsia" w:ascii="仿宋" w:hAnsi="仿宋" w:eastAsia="仿宋" w:cs="仿宋"/>
          <w:b/>
          <w:bCs/>
          <w:color w:val="auto"/>
          <w:kern w:val="2"/>
          <w:sz w:val="32"/>
          <w:szCs w:val="32"/>
          <w:highlight w:val="none"/>
          <w:u w:val="none"/>
          <w:shd w:val="clear" w:color="auto" w:fill="auto"/>
          <w:lang w:val="en-US" w:eastAsia="zh-CN" w:bidi="ar-SA"/>
        </w:rPr>
        <w:sectPr>
          <w:headerReference r:id="rId3" w:type="default"/>
          <w:footerReference r:id="rId4" w:type="default"/>
          <w:pgSz w:w="11906" w:h="16838"/>
          <w:pgMar w:top="1440" w:right="846" w:bottom="898" w:left="1180" w:header="737" w:footer="624" w:gutter="0"/>
          <w:pgBorders>
            <w:top w:val="single" w:color="auto" w:sz="4" w:space="1"/>
            <w:left w:val="single" w:color="auto" w:sz="4" w:space="4"/>
            <w:bottom w:val="single" w:color="auto" w:sz="4" w:space="1"/>
            <w:right w:val="single" w:color="auto" w:sz="4" w:space="4"/>
          </w:pgBorders>
          <w:pgNumType w:fmt="decimal"/>
          <w:cols w:space="720" w:num="1"/>
          <w:docGrid w:type="lines" w:linePitch="312" w:charSpace="0"/>
        </w:sectPr>
      </w:pPr>
      <w:r>
        <w:rPr>
          <w:rFonts w:hint="eastAsia" w:ascii="仿宋" w:hAnsi="仿宋" w:eastAsia="仿宋" w:cs="仿宋"/>
          <w:b w:val="0"/>
          <w:bCs w:val="0"/>
          <w:color w:val="auto"/>
          <w:sz w:val="28"/>
          <w:szCs w:val="28"/>
          <w:highlight w:val="none"/>
          <w:u w:val="none"/>
          <w:shd w:val="clear" w:color="auto" w:fill="auto"/>
          <w:lang w:val="en-US" w:eastAsia="zh-CN"/>
        </w:rPr>
        <w:t>签订地点：广东东莞南城。</w:t>
      </w:r>
    </w:p>
    <w:sdt>
      <w:sdtPr>
        <w:rPr>
          <w:rFonts w:hint="eastAsia" w:ascii="仿宋" w:hAnsi="仿宋" w:eastAsia="仿宋" w:cs="仿宋"/>
          <w:color w:val="auto"/>
          <w:kern w:val="2"/>
          <w:sz w:val="21"/>
          <w:szCs w:val="22"/>
          <w:highlight w:val="none"/>
          <w:lang w:val="en-US" w:eastAsia="zh-CN" w:bidi="ar-SA"/>
        </w:rPr>
        <w:id w:val="147456128"/>
        <w15:color w:val="DBDBDB"/>
        <w:docPartObj>
          <w:docPartGallery w:val="Table of Contents"/>
          <w:docPartUnique/>
        </w:docPartObj>
      </w:sdtPr>
      <w:sdtEndPr>
        <w:rPr>
          <w:rFonts w:hint="eastAsia" w:ascii="仿宋" w:hAnsi="仿宋" w:eastAsia="仿宋" w:cs="仿宋"/>
          <w:b/>
          <w:color w:val="auto"/>
          <w:kern w:val="2"/>
          <w:sz w:val="21"/>
          <w:szCs w:val="22"/>
          <w:highlight w:val="none"/>
          <w:lang w:val="en-US" w:eastAsia="zh-CN" w:bidi="ar-SA"/>
        </w:rPr>
      </w:sdtEndPr>
      <w:sdtContent>
        <w:p w14:paraId="78B71477">
          <w:pPr>
            <w:spacing w:before="0" w:beforeLines="0" w:after="0" w:afterLines="0" w:line="240" w:lineRule="auto"/>
            <w:ind w:left="0" w:leftChars="0" w:right="0" w:rightChars="0" w:firstLine="0" w:firstLineChars="0"/>
            <w:jc w:val="center"/>
            <w:rPr>
              <w:rFonts w:hint="eastAsia" w:ascii="仿宋" w:hAnsi="仿宋" w:eastAsia="仿宋" w:cs="仿宋"/>
              <w:color w:val="auto"/>
              <w:highlight w:val="none"/>
            </w:rPr>
          </w:pPr>
          <w:bookmarkStart w:id="3" w:name="_Toc21482"/>
          <w:r>
            <w:rPr>
              <w:rFonts w:hint="eastAsia" w:ascii="仿宋" w:hAnsi="仿宋" w:eastAsia="仿宋" w:cs="仿宋"/>
              <w:color w:val="auto"/>
              <w:sz w:val="21"/>
              <w:highlight w:val="none"/>
            </w:rPr>
            <w:t>目录</w:t>
          </w:r>
        </w:p>
        <w:p w14:paraId="3DDC2EF9">
          <w:pPr>
            <w:pStyle w:val="11"/>
            <w:tabs>
              <w:tab w:val="right" w:leader="dot" w:pos="8820"/>
            </w:tabs>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TOC \o "1-2" \h \u </w:instrText>
          </w:r>
          <w:r>
            <w:rPr>
              <w:rFonts w:hint="eastAsia" w:ascii="仿宋" w:hAnsi="仿宋" w:eastAsia="仿宋" w:cs="仿宋"/>
              <w:color w:val="auto"/>
              <w:highlight w:val="none"/>
            </w:rPr>
            <w:fldChar w:fldCharType="separate"/>
          </w:r>
        </w:p>
        <w:p w14:paraId="5DEA2C2B">
          <w:pPr>
            <w:pStyle w:val="11"/>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_Toc4007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kern w:val="0"/>
              <w:szCs w:val="28"/>
              <w:highlight w:val="none"/>
              <w:shd w:val="clear" w:fill="auto"/>
              <w:lang w:val="en-US" w:eastAsia="zh-CN"/>
            </w:rPr>
            <w:t xml:space="preserve">第一部分 </w:t>
          </w:r>
          <w:r>
            <w:rPr>
              <w:rFonts w:hint="eastAsia" w:ascii="仿宋" w:hAnsi="仿宋" w:eastAsia="仿宋" w:cs="仿宋"/>
              <w:bCs/>
              <w:i w:val="0"/>
              <w:iCs w:val="0"/>
              <w:color w:val="auto"/>
              <w:kern w:val="0"/>
              <w:szCs w:val="28"/>
              <w:highlight w:val="none"/>
              <w:shd w:val="clear" w:color="auto" w:fill="auto"/>
              <w:lang w:val="en-US" w:eastAsia="zh-CN"/>
            </w:rPr>
            <w:t>合同专用条款</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_Toc4007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3DCCBE95">
          <w:pPr>
            <w:pStyle w:val="12"/>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_Toc17579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szCs w:val="28"/>
              <w:highlight w:val="none"/>
              <w:shd w:val="clear" w:color="auto" w:fill="auto"/>
              <w:lang w:val="en-US" w:eastAsia="zh-CN"/>
            </w:rPr>
            <w:t>第一章</w:t>
          </w:r>
          <w:r>
            <w:rPr>
              <w:rFonts w:hint="eastAsia" w:ascii="仿宋" w:hAnsi="仿宋" w:eastAsia="仿宋" w:cs="仿宋"/>
              <w:bCs/>
              <w:i w:val="0"/>
              <w:iCs w:val="0"/>
              <w:color w:val="auto"/>
              <w:szCs w:val="28"/>
              <w:highlight w:val="none"/>
              <w:shd w:val="clear" w:color="auto" w:fill="auto"/>
            </w:rPr>
            <w:t>、项目概况</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_Toc17579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375B21DC">
          <w:pPr>
            <w:pStyle w:val="12"/>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_Toc16762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szCs w:val="28"/>
              <w:highlight w:val="none"/>
              <w:shd w:val="clear" w:color="auto" w:fill="auto"/>
              <w:lang w:val="en-US" w:eastAsia="zh-CN"/>
            </w:rPr>
            <w:t>第二章、承包方式</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_Toc16762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1C91403E">
          <w:pPr>
            <w:pStyle w:val="12"/>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_Toc29805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szCs w:val="28"/>
              <w:highlight w:val="none"/>
              <w:shd w:val="clear" w:color="auto" w:fill="auto"/>
              <w:lang w:val="en-US" w:eastAsia="zh-CN"/>
            </w:rPr>
            <w:t>第三章、承包范围及主要工程内容</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_Toc29805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73583E80">
          <w:pPr>
            <w:pStyle w:val="12"/>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_Toc10400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szCs w:val="28"/>
              <w:highlight w:val="none"/>
              <w:shd w:val="clear" w:color="auto" w:fill="auto"/>
              <w:lang w:val="en-US" w:eastAsia="zh-CN"/>
            </w:rPr>
            <w:t>第四章、工期</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_Toc10400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2</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380FE92B">
          <w:pPr>
            <w:pStyle w:val="12"/>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_Toc2381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szCs w:val="28"/>
              <w:highlight w:val="none"/>
              <w:shd w:val="clear" w:color="auto" w:fill="auto"/>
              <w:lang w:val="en-US" w:eastAsia="zh-CN"/>
            </w:rPr>
            <w:t>第五章、工程质量标准</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_Toc2381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4</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73B42D63">
          <w:pPr>
            <w:pStyle w:val="12"/>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_Toc553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szCs w:val="28"/>
              <w:highlight w:val="none"/>
              <w:shd w:val="clear" w:color="auto" w:fill="auto"/>
              <w:lang w:val="en-US" w:eastAsia="zh-CN"/>
            </w:rPr>
            <w:t>第六章、合同价款</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_Toc553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4</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77D5DADD">
          <w:pPr>
            <w:pStyle w:val="12"/>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_Toc20193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szCs w:val="28"/>
              <w:highlight w:val="none"/>
              <w:shd w:val="clear" w:color="auto" w:fill="auto"/>
              <w:lang w:val="en-US" w:eastAsia="zh-CN"/>
            </w:rPr>
            <w:t>第七章、计量计价方式及结算方式</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_Toc20193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5</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16D116B5">
          <w:pPr>
            <w:pStyle w:val="12"/>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_Toc27395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szCs w:val="28"/>
              <w:highlight w:val="none"/>
              <w:shd w:val="clear" w:color="auto" w:fill="auto"/>
              <w:lang w:val="en-US" w:eastAsia="zh-CN"/>
            </w:rPr>
            <w:t>第八章、付款方式（每个组团独立付款）</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_Toc27395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6</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1253B760">
          <w:pPr>
            <w:pStyle w:val="12"/>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_Toc22317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szCs w:val="28"/>
              <w:highlight w:val="none"/>
              <w:shd w:val="clear" w:color="auto" w:fill="auto"/>
              <w:lang w:val="en-US" w:eastAsia="zh-CN"/>
            </w:rPr>
            <w:t>第九章、双方责任和权利</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_Toc22317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7</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592C0810">
          <w:pPr>
            <w:pStyle w:val="12"/>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_Toc15027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szCs w:val="28"/>
              <w:highlight w:val="none"/>
              <w:shd w:val="clear" w:color="auto" w:fill="auto"/>
              <w:lang w:val="en-US" w:eastAsia="zh-CN"/>
            </w:rPr>
            <w:t>第十章、甲供材料设备</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_Toc15027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8</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766A6D29">
          <w:pPr>
            <w:pStyle w:val="12"/>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_Toc6916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szCs w:val="28"/>
              <w:highlight w:val="none"/>
              <w:shd w:val="clear" w:color="auto" w:fill="auto"/>
              <w:lang w:val="en-US" w:eastAsia="zh-CN"/>
            </w:rPr>
            <w:t>第十一章、验收及保修</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_Toc6916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8</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15916EDC">
          <w:pPr>
            <w:pStyle w:val="12"/>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_Toc4245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szCs w:val="28"/>
              <w:highlight w:val="none"/>
              <w:shd w:val="clear" w:color="auto" w:fill="auto"/>
              <w:lang w:val="en-US" w:eastAsia="zh-CN"/>
            </w:rPr>
            <w:t>第十二章、其他</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_Toc4245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9</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351A758A">
          <w:pPr>
            <w:pStyle w:val="11"/>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_Toc1733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kern w:val="0"/>
              <w:szCs w:val="28"/>
              <w:highlight w:val="none"/>
              <w:shd w:val="clear" w:fill="auto"/>
              <w:lang w:val="en-US" w:eastAsia="zh-CN"/>
            </w:rPr>
            <w:t xml:space="preserve">第二部分 </w:t>
          </w:r>
          <w:r>
            <w:rPr>
              <w:rFonts w:hint="eastAsia" w:ascii="仿宋" w:hAnsi="仿宋" w:eastAsia="仿宋" w:cs="仿宋"/>
              <w:bCs/>
              <w:i w:val="0"/>
              <w:iCs w:val="0"/>
              <w:color w:val="auto"/>
              <w:kern w:val="0"/>
              <w:szCs w:val="28"/>
              <w:highlight w:val="none"/>
              <w:shd w:val="clear" w:color="auto" w:fill="auto"/>
              <w:lang w:val="en-US" w:eastAsia="zh-CN"/>
            </w:rPr>
            <w:t>合同通用条款</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_Toc1733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10</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304C1593">
          <w:pPr>
            <w:pStyle w:val="12"/>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_Toc4154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szCs w:val="28"/>
              <w:highlight w:val="none"/>
              <w:shd w:val="clear" w:color="auto" w:fill="auto"/>
              <w:lang w:val="en-US" w:eastAsia="zh-CN"/>
            </w:rPr>
            <w:t>第一章、承包方式</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_Toc4154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10</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58DF5646">
          <w:pPr>
            <w:pStyle w:val="12"/>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_Toc7619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szCs w:val="28"/>
              <w:highlight w:val="none"/>
              <w:shd w:val="clear" w:color="auto" w:fill="auto"/>
              <w:lang w:val="en-US" w:eastAsia="zh-CN"/>
            </w:rPr>
            <w:t>第二章、承包范围及主要工程内容</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_Toc7619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11</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10397422">
          <w:pPr>
            <w:pStyle w:val="12"/>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_Toc28064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szCs w:val="28"/>
              <w:highlight w:val="none"/>
              <w:shd w:val="clear" w:color="auto" w:fill="auto"/>
              <w:lang w:val="en-US" w:eastAsia="zh-CN"/>
            </w:rPr>
            <w:t>第三章、工期</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_Toc28064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12</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21523DDA">
          <w:pPr>
            <w:pStyle w:val="12"/>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_Toc29199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szCs w:val="28"/>
              <w:highlight w:val="none"/>
              <w:shd w:val="clear" w:color="auto" w:fill="auto"/>
              <w:lang w:val="en-US" w:eastAsia="zh-CN"/>
            </w:rPr>
            <w:t>第四章、工程质量标准</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_Toc29199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13</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7C9A4F9A">
          <w:pPr>
            <w:pStyle w:val="12"/>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_Toc12383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szCs w:val="28"/>
              <w:highlight w:val="none"/>
              <w:shd w:val="clear" w:color="auto" w:fill="auto"/>
              <w:lang w:val="en-US" w:eastAsia="zh-CN"/>
            </w:rPr>
            <w:t>第五章、合同价款</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_Toc12383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15</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6E50E405">
          <w:pPr>
            <w:pStyle w:val="12"/>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_Toc23429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szCs w:val="28"/>
              <w:highlight w:val="none"/>
              <w:shd w:val="clear" w:color="auto" w:fill="auto"/>
              <w:lang w:val="en-US" w:eastAsia="zh-CN"/>
            </w:rPr>
            <w:t>第六章、计量计价方式及结算方式</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_Toc23429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16</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41068EF7">
          <w:pPr>
            <w:pStyle w:val="12"/>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_Toc3326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szCs w:val="28"/>
              <w:highlight w:val="none"/>
              <w:shd w:val="clear" w:color="auto" w:fill="auto"/>
              <w:lang w:val="en-US" w:eastAsia="zh-CN"/>
            </w:rPr>
            <w:t>第七章、付款方式</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_Toc3326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21</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6356DC9D">
          <w:pPr>
            <w:pStyle w:val="12"/>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_Toc28744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szCs w:val="28"/>
              <w:highlight w:val="none"/>
              <w:shd w:val="clear" w:color="auto" w:fill="auto"/>
              <w:lang w:val="en-US" w:eastAsia="zh-CN"/>
            </w:rPr>
            <w:t>第八章、双方责任和权利</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_Toc28744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24</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6729DE33">
          <w:pPr>
            <w:pStyle w:val="12"/>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_Toc28158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szCs w:val="28"/>
              <w:highlight w:val="none"/>
              <w:shd w:val="clear" w:color="auto" w:fill="auto"/>
              <w:lang w:val="en-US" w:eastAsia="zh-CN"/>
            </w:rPr>
            <w:t>第九章、安全生产、文明施工要求</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_Toc28158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31</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071C3622">
          <w:pPr>
            <w:pStyle w:val="12"/>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_Toc4623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szCs w:val="28"/>
              <w:highlight w:val="none"/>
              <w:shd w:val="clear" w:color="auto" w:fill="auto"/>
              <w:lang w:val="en-US" w:eastAsia="zh-CN"/>
            </w:rPr>
            <w:t>第十章、甲供材料设备</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_Toc4623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31</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767FBA85">
          <w:pPr>
            <w:pStyle w:val="12"/>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_Toc21107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szCs w:val="28"/>
              <w:highlight w:val="none"/>
              <w:shd w:val="clear" w:color="auto" w:fill="auto"/>
              <w:lang w:val="en-US" w:eastAsia="zh-CN"/>
            </w:rPr>
            <w:t>第十一章、验收及保修</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_Toc21107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33</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28A6B950">
          <w:pPr>
            <w:pStyle w:val="12"/>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_Toc16116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szCs w:val="28"/>
              <w:highlight w:val="none"/>
              <w:shd w:val="clear" w:color="auto" w:fill="auto"/>
              <w:lang w:val="en-US" w:eastAsia="zh-CN"/>
            </w:rPr>
            <w:t>第十二章、保险</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_Toc16116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33</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6D66B280">
          <w:pPr>
            <w:pStyle w:val="12"/>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_Toc5657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szCs w:val="28"/>
              <w:highlight w:val="none"/>
              <w:shd w:val="clear" w:color="auto" w:fill="auto"/>
              <w:lang w:val="en-US" w:eastAsia="zh-CN"/>
            </w:rPr>
            <w:t>第十三章、奖罚条款</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_Toc5657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34</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530C4C0F">
          <w:pPr>
            <w:pStyle w:val="12"/>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_Toc2468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szCs w:val="28"/>
              <w:highlight w:val="none"/>
              <w:shd w:val="clear" w:color="auto" w:fill="auto"/>
              <w:lang w:val="en-US" w:eastAsia="zh-CN"/>
            </w:rPr>
            <w:t>第十四章、违约条款</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_Toc2468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37</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691D2C41">
          <w:pPr>
            <w:pStyle w:val="12"/>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_Toc5952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szCs w:val="28"/>
              <w:highlight w:val="none"/>
              <w:shd w:val="clear" w:color="auto" w:fill="auto"/>
              <w:lang w:val="en-US" w:eastAsia="zh-CN"/>
            </w:rPr>
            <w:t>第十五章、廉洁条款</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_Toc5952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38</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102F6E04">
          <w:pPr>
            <w:pStyle w:val="12"/>
            <w:keepNext w:val="0"/>
            <w:keepLines w:val="0"/>
            <w:pageBreakBefore w:val="0"/>
            <w:widowControl w:val="0"/>
            <w:tabs>
              <w:tab w:val="right" w:leader="dot" w:pos="882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_Toc31778 </w:instrText>
          </w:r>
          <w:r>
            <w:rPr>
              <w:rFonts w:hint="eastAsia" w:ascii="仿宋" w:hAnsi="仿宋" w:eastAsia="仿宋" w:cs="仿宋"/>
              <w:color w:val="auto"/>
              <w:highlight w:val="none"/>
            </w:rPr>
            <w:fldChar w:fldCharType="separate"/>
          </w:r>
          <w:r>
            <w:rPr>
              <w:rFonts w:hint="eastAsia" w:ascii="仿宋" w:hAnsi="仿宋" w:eastAsia="仿宋" w:cs="仿宋"/>
              <w:bCs/>
              <w:i w:val="0"/>
              <w:iCs w:val="0"/>
              <w:color w:val="auto"/>
              <w:szCs w:val="28"/>
              <w:highlight w:val="none"/>
              <w:shd w:val="clear" w:color="auto" w:fill="auto"/>
              <w:lang w:val="en-US" w:eastAsia="zh-CN"/>
            </w:rPr>
            <w:t>第十六章、其他</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_Toc31778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40</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189320E0">
          <w:pPr>
            <w:rPr>
              <w:rFonts w:hint="eastAsia" w:ascii="仿宋" w:hAnsi="仿宋" w:eastAsia="仿宋" w:cs="仿宋"/>
              <w:b/>
              <w:bCs/>
              <w:i w:val="0"/>
              <w:iCs w:val="0"/>
              <w:color w:val="auto"/>
              <w:kern w:val="0"/>
              <w:sz w:val="28"/>
              <w:szCs w:val="28"/>
              <w:highlight w:val="none"/>
              <w:u w:val="none"/>
              <w:shd w:val="clear" w:color="auto" w:fill="auto"/>
              <w:lang w:val="en-US" w:eastAsia="zh-CN"/>
            </w:rPr>
          </w:pPr>
          <w:r>
            <w:rPr>
              <w:rFonts w:hint="eastAsia" w:ascii="仿宋" w:hAnsi="仿宋" w:eastAsia="仿宋" w:cs="仿宋"/>
              <w:color w:val="auto"/>
              <w:highlight w:val="none"/>
            </w:rPr>
            <w:fldChar w:fldCharType="end"/>
          </w:r>
        </w:p>
      </w:sdtContent>
    </w:sdt>
    <w:p w14:paraId="33BF56B0">
      <w:pPr>
        <w:keepNext w:val="0"/>
        <w:keepLines w:val="0"/>
        <w:pageBreakBefore w:val="0"/>
        <w:widowControl w:val="0"/>
        <w:numPr>
          <w:ilvl w:val="0"/>
          <w:numId w:val="0"/>
        </w:numPr>
        <w:tabs>
          <w:tab w:val="left" w:pos="6272"/>
        </w:tabs>
        <w:kinsoku/>
        <w:wordWrap/>
        <w:overflowPunct/>
        <w:topLinePunct w:val="0"/>
        <w:autoSpaceDE/>
        <w:autoSpaceDN/>
        <w:bidi w:val="0"/>
        <w:adjustRightInd w:val="0"/>
        <w:snapToGrid w:val="0"/>
        <w:spacing w:line="360" w:lineRule="auto"/>
        <w:ind w:right="0" w:rightChars="0"/>
        <w:jc w:val="both"/>
        <w:textAlignment w:val="auto"/>
        <w:outlineLvl w:val="0"/>
        <w:rPr>
          <w:rFonts w:hint="eastAsia" w:ascii="仿宋" w:hAnsi="仿宋" w:eastAsia="仿宋" w:cs="仿宋"/>
          <w:b/>
          <w:bCs/>
          <w:i w:val="0"/>
          <w:iCs w:val="0"/>
          <w:color w:val="auto"/>
          <w:kern w:val="0"/>
          <w:sz w:val="28"/>
          <w:szCs w:val="28"/>
          <w:highlight w:val="none"/>
          <w:u w:val="none"/>
          <w:shd w:val="clear" w:color="auto" w:fill="auto"/>
          <w:lang w:val="en-US" w:eastAsia="zh-CN"/>
        </w:rPr>
      </w:pPr>
    </w:p>
    <w:p w14:paraId="69FE0F17">
      <w:pPr>
        <w:keepNext w:val="0"/>
        <w:keepLines w:val="0"/>
        <w:pageBreakBefore w:val="0"/>
        <w:widowControl w:val="0"/>
        <w:numPr>
          <w:ilvl w:val="0"/>
          <w:numId w:val="0"/>
        </w:numPr>
        <w:tabs>
          <w:tab w:val="left" w:pos="6272"/>
        </w:tabs>
        <w:kinsoku/>
        <w:wordWrap/>
        <w:overflowPunct/>
        <w:topLinePunct w:val="0"/>
        <w:autoSpaceDE/>
        <w:autoSpaceDN/>
        <w:bidi w:val="0"/>
        <w:adjustRightInd w:val="0"/>
        <w:snapToGrid w:val="0"/>
        <w:spacing w:line="360" w:lineRule="auto"/>
        <w:ind w:right="0" w:rightChars="0"/>
        <w:jc w:val="both"/>
        <w:textAlignment w:val="auto"/>
        <w:outlineLvl w:val="0"/>
        <w:rPr>
          <w:rFonts w:hint="eastAsia" w:ascii="仿宋" w:hAnsi="仿宋" w:eastAsia="仿宋" w:cs="仿宋"/>
          <w:b/>
          <w:bCs/>
          <w:i w:val="0"/>
          <w:iCs w:val="0"/>
          <w:color w:val="auto"/>
          <w:kern w:val="0"/>
          <w:sz w:val="28"/>
          <w:szCs w:val="28"/>
          <w:highlight w:val="none"/>
          <w:u w:val="none"/>
          <w:shd w:val="clear" w:color="auto" w:fill="auto"/>
          <w:lang w:val="en-US" w:eastAsia="zh-CN"/>
        </w:rPr>
      </w:pPr>
    </w:p>
    <w:p w14:paraId="49010874">
      <w:pPr>
        <w:keepNext w:val="0"/>
        <w:keepLines w:val="0"/>
        <w:pageBreakBefore w:val="0"/>
        <w:widowControl w:val="0"/>
        <w:numPr>
          <w:ilvl w:val="0"/>
          <w:numId w:val="1"/>
        </w:numPr>
        <w:tabs>
          <w:tab w:val="left" w:pos="6272"/>
        </w:tabs>
        <w:kinsoku/>
        <w:wordWrap/>
        <w:overflowPunct/>
        <w:topLinePunct w:val="0"/>
        <w:autoSpaceDE/>
        <w:autoSpaceDN/>
        <w:bidi w:val="0"/>
        <w:adjustRightInd w:val="0"/>
        <w:snapToGrid w:val="0"/>
        <w:spacing w:line="360" w:lineRule="auto"/>
        <w:ind w:right="0" w:rightChars="0" w:firstLine="562" w:firstLineChars="200"/>
        <w:jc w:val="center"/>
        <w:textAlignment w:val="auto"/>
        <w:outlineLvl w:val="0"/>
        <w:rPr>
          <w:rFonts w:hint="eastAsia" w:ascii="仿宋" w:hAnsi="仿宋" w:eastAsia="仿宋" w:cs="仿宋"/>
          <w:b/>
          <w:bCs/>
          <w:i w:val="0"/>
          <w:iCs w:val="0"/>
          <w:color w:val="auto"/>
          <w:kern w:val="0"/>
          <w:sz w:val="28"/>
          <w:szCs w:val="28"/>
          <w:highlight w:val="none"/>
          <w:u w:val="none"/>
          <w:shd w:val="clear" w:color="auto" w:fill="auto"/>
          <w:lang w:val="en-US" w:eastAsia="zh-CN"/>
        </w:rPr>
        <w:sectPr>
          <w:footerReference r:id="rId5" w:type="default"/>
          <w:pgSz w:w="11906" w:h="16839"/>
          <w:pgMar w:top="1134" w:right="1286" w:bottom="850" w:left="1800" w:header="0" w:footer="0" w:gutter="0"/>
          <w:pgNumType w:fmt="decimal" w:start="1"/>
          <w:cols w:space="720" w:num="1"/>
        </w:sectPr>
      </w:pPr>
    </w:p>
    <w:p w14:paraId="4024AFD5">
      <w:pPr>
        <w:keepNext w:val="0"/>
        <w:keepLines w:val="0"/>
        <w:pageBreakBefore w:val="0"/>
        <w:widowControl w:val="0"/>
        <w:numPr>
          <w:ilvl w:val="0"/>
          <w:numId w:val="1"/>
        </w:numPr>
        <w:tabs>
          <w:tab w:val="left" w:pos="6272"/>
        </w:tabs>
        <w:kinsoku/>
        <w:wordWrap/>
        <w:overflowPunct/>
        <w:topLinePunct w:val="0"/>
        <w:autoSpaceDE/>
        <w:autoSpaceDN/>
        <w:bidi w:val="0"/>
        <w:adjustRightInd w:val="0"/>
        <w:snapToGrid w:val="0"/>
        <w:spacing w:line="360" w:lineRule="auto"/>
        <w:ind w:right="0" w:rightChars="0" w:firstLine="562" w:firstLineChars="200"/>
        <w:jc w:val="center"/>
        <w:textAlignment w:val="auto"/>
        <w:outlineLvl w:val="0"/>
        <w:rPr>
          <w:rFonts w:hint="eastAsia" w:ascii="仿宋" w:hAnsi="仿宋" w:eastAsia="仿宋" w:cs="仿宋"/>
          <w:b/>
          <w:bCs/>
          <w:i w:val="0"/>
          <w:iCs w:val="0"/>
          <w:color w:val="auto"/>
          <w:kern w:val="0"/>
          <w:sz w:val="28"/>
          <w:szCs w:val="28"/>
          <w:highlight w:val="none"/>
          <w:u w:val="none"/>
          <w:shd w:val="clear" w:color="auto" w:fill="auto"/>
          <w:lang w:val="en-US" w:eastAsia="zh-CN"/>
        </w:rPr>
      </w:pPr>
      <w:bookmarkStart w:id="4" w:name="_Toc4007"/>
      <w:r>
        <w:rPr>
          <w:rFonts w:hint="eastAsia" w:ascii="仿宋" w:hAnsi="仿宋" w:eastAsia="仿宋" w:cs="仿宋"/>
          <w:b/>
          <w:bCs/>
          <w:i w:val="0"/>
          <w:iCs w:val="0"/>
          <w:color w:val="auto"/>
          <w:kern w:val="0"/>
          <w:sz w:val="28"/>
          <w:szCs w:val="28"/>
          <w:highlight w:val="none"/>
          <w:u w:val="none"/>
          <w:shd w:val="clear" w:color="auto" w:fill="auto"/>
          <w:lang w:val="en-US" w:eastAsia="zh-CN"/>
        </w:rPr>
        <w:t>合同专用条款</w:t>
      </w:r>
      <w:bookmarkEnd w:id="3"/>
      <w:bookmarkEnd w:id="4"/>
    </w:p>
    <w:p w14:paraId="7F368EA5">
      <w:pPr>
        <w:keepNext w:val="0"/>
        <w:keepLines w:val="0"/>
        <w:pageBreakBefore w:val="0"/>
        <w:widowControl w:val="0"/>
        <w:tabs>
          <w:tab w:val="left" w:pos="6272"/>
        </w:tabs>
        <w:kinsoku/>
        <w:wordWrap/>
        <w:overflowPunct/>
        <w:topLinePunct w:val="0"/>
        <w:autoSpaceDE/>
        <w:autoSpaceDN/>
        <w:bidi w:val="0"/>
        <w:adjustRightInd w:val="0"/>
        <w:snapToGrid w:val="0"/>
        <w:spacing w:line="500" w:lineRule="exact"/>
        <w:ind w:left="-197" w:leftChars="-94" w:right="0" w:rightChars="0" w:firstLine="560" w:firstLineChars="200"/>
        <w:textAlignment w:val="auto"/>
        <w:rPr>
          <w:rFonts w:hint="eastAsia" w:ascii="仿宋" w:hAnsi="仿宋" w:eastAsia="仿宋" w:cs="仿宋"/>
          <w:i w:val="0"/>
          <w:iCs w:val="0"/>
          <w:color w:val="auto"/>
          <w:kern w:val="0"/>
          <w:sz w:val="28"/>
          <w:szCs w:val="28"/>
          <w:highlight w:val="none"/>
          <w:shd w:val="clear" w:color="auto" w:fill="auto"/>
          <w:lang w:eastAsia="zh-CN"/>
        </w:rPr>
      </w:pPr>
      <w:r>
        <w:rPr>
          <w:rFonts w:hint="eastAsia" w:ascii="仿宋" w:hAnsi="仿宋" w:eastAsia="仿宋" w:cs="仿宋"/>
          <w:i w:val="0"/>
          <w:iCs w:val="0"/>
          <w:color w:val="auto"/>
          <w:kern w:val="0"/>
          <w:sz w:val="28"/>
          <w:szCs w:val="28"/>
          <w:highlight w:val="none"/>
          <w:shd w:val="clear" w:color="auto" w:fill="auto"/>
        </w:rPr>
        <w:t>根据《中华人民共和国民法典》《中华人民共和国建筑法》《建设工程质量管理条例》及有关法律、法规，</w:t>
      </w:r>
      <w:r>
        <w:rPr>
          <w:rFonts w:hint="eastAsia" w:ascii="仿宋" w:hAnsi="仿宋" w:eastAsia="仿宋" w:cs="仿宋"/>
          <w:i w:val="0"/>
          <w:iCs w:val="0"/>
          <w:color w:val="auto"/>
          <w:kern w:val="0"/>
          <w:sz w:val="28"/>
          <w:szCs w:val="28"/>
          <w:highlight w:val="none"/>
          <w:shd w:val="clear" w:color="auto" w:fill="auto"/>
          <w:lang w:val="en-US" w:eastAsia="zh-CN"/>
        </w:rPr>
        <w:t>在乙方确认并承诺自身满足本项目所在地住建主管部门相关要求（如资质资格等）的前提下，</w:t>
      </w:r>
      <w:r>
        <w:rPr>
          <w:rFonts w:hint="eastAsia" w:ascii="仿宋" w:hAnsi="仿宋" w:eastAsia="仿宋" w:cs="仿宋"/>
          <w:i w:val="0"/>
          <w:iCs w:val="0"/>
          <w:color w:val="auto"/>
          <w:kern w:val="0"/>
          <w:sz w:val="28"/>
          <w:szCs w:val="28"/>
          <w:highlight w:val="none"/>
          <w:shd w:val="clear" w:color="auto" w:fill="auto"/>
        </w:rPr>
        <w:t>甲乙双方在平等、自愿、公平和诚实信用的基础上，就乙方</w:t>
      </w:r>
      <w:r>
        <w:rPr>
          <w:rFonts w:hint="eastAsia" w:ascii="仿宋" w:hAnsi="仿宋" w:eastAsia="仿宋" w:cs="仿宋"/>
          <w:b w:val="0"/>
          <w:bCs w:val="0"/>
          <w:i w:val="0"/>
          <w:iCs w:val="0"/>
          <w:color w:val="auto"/>
          <w:kern w:val="0"/>
          <w:sz w:val="28"/>
          <w:szCs w:val="28"/>
          <w:highlight w:val="none"/>
          <w:u w:val="none"/>
          <w:shd w:val="clear" w:color="auto" w:fill="auto"/>
        </w:rPr>
        <w:t>承包</w:t>
      </w:r>
      <w:r>
        <w:rPr>
          <w:rFonts w:hint="eastAsia" w:ascii="仿宋" w:hAnsi="仿宋" w:eastAsia="仿宋" w:cs="仿宋"/>
          <w:b/>
          <w:bCs/>
          <w:i w:val="0"/>
          <w:iCs w:val="0"/>
          <w:color w:val="auto"/>
          <w:kern w:val="0"/>
          <w:sz w:val="28"/>
          <w:szCs w:val="28"/>
          <w:highlight w:val="none"/>
          <w:u w:val="single"/>
          <w:shd w:val="clear" w:color="auto" w:fill="auto"/>
          <w:lang w:val="en-US" w:eastAsia="zh-CN"/>
        </w:rPr>
        <w:t>南京现代表面处理科技产业中心项目A/B地块室外工程</w:t>
      </w:r>
      <w:r>
        <w:rPr>
          <w:rFonts w:hint="eastAsia" w:ascii="仿宋" w:hAnsi="仿宋" w:eastAsia="仿宋" w:cs="仿宋"/>
          <w:i w:val="0"/>
          <w:iCs w:val="0"/>
          <w:color w:val="auto"/>
          <w:kern w:val="0"/>
          <w:sz w:val="28"/>
          <w:szCs w:val="28"/>
          <w:highlight w:val="none"/>
          <w:shd w:val="clear" w:color="auto" w:fill="auto"/>
        </w:rPr>
        <w:t>（以下简称“</w:t>
      </w:r>
      <w:r>
        <w:rPr>
          <w:rFonts w:hint="eastAsia" w:ascii="仿宋" w:hAnsi="仿宋" w:eastAsia="仿宋" w:cs="仿宋"/>
          <w:i w:val="0"/>
          <w:iCs w:val="0"/>
          <w:color w:val="auto"/>
          <w:kern w:val="0"/>
          <w:sz w:val="28"/>
          <w:szCs w:val="28"/>
          <w:highlight w:val="none"/>
          <w:shd w:val="clear" w:color="auto" w:fill="auto"/>
          <w:lang w:eastAsia="zh-CN"/>
        </w:rPr>
        <w:t>本</w:t>
      </w:r>
      <w:r>
        <w:rPr>
          <w:rFonts w:hint="eastAsia" w:ascii="仿宋" w:hAnsi="仿宋" w:eastAsia="仿宋" w:cs="仿宋"/>
          <w:i w:val="0"/>
          <w:iCs w:val="0"/>
          <w:color w:val="auto"/>
          <w:kern w:val="0"/>
          <w:sz w:val="28"/>
          <w:szCs w:val="28"/>
          <w:highlight w:val="none"/>
          <w:shd w:val="clear" w:color="auto" w:fill="auto"/>
          <w:lang w:val="en-US" w:eastAsia="zh-CN"/>
        </w:rPr>
        <w:t>工程</w:t>
      </w:r>
      <w:r>
        <w:rPr>
          <w:rFonts w:hint="eastAsia" w:ascii="仿宋" w:hAnsi="仿宋" w:eastAsia="仿宋" w:cs="仿宋"/>
          <w:i w:val="0"/>
          <w:iCs w:val="0"/>
          <w:color w:val="auto"/>
          <w:kern w:val="0"/>
          <w:sz w:val="28"/>
          <w:szCs w:val="28"/>
          <w:highlight w:val="none"/>
          <w:shd w:val="clear" w:color="auto" w:fill="auto"/>
        </w:rPr>
        <w:t>”）</w:t>
      </w:r>
      <w:r>
        <w:rPr>
          <w:rFonts w:hint="eastAsia" w:ascii="仿宋" w:hAnsi="仿宋" w:eastAsia="仿宋" w:cs="仿宋"/>
          <w:i w:val="0"/>
          <w:iCs w:val="0"/>
          <w:color w:val="auto"/>
          <w:kern w:val="0"/>
          <w:sz w:val="28"/>
          <w:szCs w:val="28"/>
          <w:highlight w:val="none"/>
          <w:shd w:val="clear" w:color="auto" w:fill="auto"/>
          <w:lang w:val="en-US" w:eastAsia="zh-CN"/>
        </w:rPr>
        <w:t>的</w:t>
      </w:r>
      <w:r>
        <w:rPr>
          <w:rFonts w:hint="eastAsia" w:ascii="仿宋" w:hAnsi="仿宋" w:eastAsia="仿宋" w:cs="仿宋"/>
          <w:i w:val="0"/>
          <w:iCs w:val="0"/>
          <w:color w:val="auto"/>
          <w:kern w:val="0"/>
          <w:sz w:val="28"/>
          <w:szCs w:val="28"/>
          <w:highlight w:val="none"/>
          <w:shd w:val="clear" w:color="auto" w:fill="auto"/>
        </w:rPr>
        <w:t>有关事项协商一致，特签订本合同以共同遵守。</w:t>
      </w:r>
      <w:r>
        <w:rPr>
          <w:rFonts w:hint="eastAsia" w:ascii="仿宋" w:hAnsi="仿宋" w:eastAsia="仿宋" w:cs="仿宋"/>
          <w:i w:val="0"/>
          <w:iCs w:val="0"/>
          <w:color w:val="auto"/>
          <w:kern w:val="0"/>
          <w:sz w:val="28"/>
          <w:szCs w:val="28"/>
          <w:highlight w:val="none"/>
          <w:shd w:val="clear" w:color="auto" w:fill="auto"/>
          <w:lang w:eastAsia="zh-CN"/>
        </w:rPr>
        <w:t>（</w:t>
      </w:r>
      <w:r>
        <w:rPr>
          <w:rFonts w:hint="eastAsia" w:ascii="仿宋" w:hAnsi="仿宋" w:eastAsia="仿宋" w:cs="仿宋"/>
          <w:i w:val="0"/>
          <w:iCs w:val="0"/>
          <w:color w:val="auto"/>
          <w:kern w:val="0"/>
          <w:sz w:val="28"/>
          <w:szCs w:val="28"/>
          <w:highlight w:val="none"/>
          <w:shd w:val="clear" w:color="auto" w:fill="auto"/>
          <w:lang w:val="en-US" w:eastAsia="zh-CN"/>
        </w:rPr>
        <w:t>本合同范围内，对以</w:t>
      </w:r>
      <w:r>
        <w:rPr>
          <w:rFonts w:hint="eastAsia" w:ascii="仿宋" w:hAnsi="仿宋" w:eastAsia="仿宋" w:cs="仿宋"/>
          <w:i w:val="0"/>
          <w:iCs w:val="0"/>
          <w:color w:val="auto"/>
          <w:kern w:val="0"/>
          <w:sz w:val="28"/>
          <w:szCs w:val="28"/>
          <w:highlight w:val="none"/>
          <w:shd w:val="clear" w:color="auto" w:fill="auto"/>
          <w:lang w:val="en-US" w:eastAsia="zh-CN"/>
        </w:rPr>
        <w:sym w:font="Wingdings 2" w:char="00A3"/>
      </w:r>
      <w:r>
        <w:rPr>
          <w:rFonts w:hint="eastAsia" w:ascii="仿宋" w:hAnsi="仿宋" w:eastAsia="仿宋" w:cs="仿宋"/>
          <w:i w:val="0"/>
          <w:iCs w:val="0"/>
          <w:color w:val="auto"/>
          <w:kern w:val="0"/>
          <w:sz w:val="28"/>
          <w:szCs w:val="28"/>
          <w:highlight w:val="none"/>
          <w:shd w:val="clear" w:color="auto" w:fill="auto"/>
          <w:lang w:val="en-US" w:eastAsia="zh-CN"/>
        </w:rPr>
        <w:t>或</w:t>
      </w:r>
      <w:r>
        <w:rPr>
          <w:rFonts w:hint="eastAsia" w:ascii="仿宋" w:hAnsi="仿宋" w:eastAsia="仿宋" w:cs="仿宋"/>
          <w:i w:val="0"/>
          <w:iCs w:val="0"/>
          <w:color w:val="auto"/>
          <w:kern w:val="0"/>
          <w:sz w:val="28"/>
          <w:szCs w:val="28"/>
          <w:highlight w:val="none"/>
          <w:shd w:val="clear" w:color="auto" w:fill="auto"/>
          <w:lang w:val="en-US" w:eastAsia="zh-CN"/>
        </w:rPr>
        <w:sym w:font="Wingdings 2" w:char="0052"/>
      </w:r>
      <w:r>
        <w:rPr>
          <w:rFonts w:hint="eastAsia" w:ascii="仿宋" w:hAnsi="仿宋" w:eastAsia="仿宋" w:cs="仿宋"/>
          <w:i w:val="0"/>
          <w:iCs w:val="0"/>
          <w:color w:val="auto"/>
          <w:kern w:val="0"/>
          <w:sz w:val="28"/>
          <w:szCs w:val="28"/>
          <w:highlight w:val="none"/>
          <w:shd w:val="clear" w:color="auto" w:fill="auto"/>
          <w:lang w:val="en-US" w:eastAsia="zh-CN"/>
        </w:rPr>
        <w:t>开头的内容，以</w:t>
      </w:r>
      <w:r>
        <w:rPr>
          <w:rFonts w:hint="eastAsia" w:ascii="仿宋" w:hAnsi="仿宋" w:eastAsia="仿宋" w:cs="仿宋"/>
          <w:i w:val="0"/>
          <w:iCs w:val="0"/>
          <w:color w:val="auto"/>
          <w:kern w:val="0"/>
          <w:sz w:val="28"/>
          <w:szCs w:val="28"/>
          <w:highlight w:val="none"/>
          <w:shd w:val="clear" w:color="auto" w:fill="auto"/>
          <w:lang w:val="en-US" w:eastAsia="zh-CN"/>
        </w:rPr>
        <w:sym w:font="Wingdings 2" w:char="0052"/>
      </w:r>
      <w:r>
        <w:rPr>
          <w:rFonts w:hint="eastAsia" w:ascii="仿宋" w:hAnsi="仿宋" w:eastAsia="仿宋" w:cs="仿宋"/>
          <w:i w:val="0"/>
          <w:iCs w:val="0"/>
          <w:color w:val="auto"/>
          <w:kern w:val="0"/>
          <w:sz w:val="28"/>
          <w:szCs w:val="28"/>
          <w:highlight w:val="none"/>
          <w:shd w:val="clear" w:color="auto" w:fill="auto"/>
          <w:lang w:val="en-US" w:eastAsia="zh-CN"/>
        </w:rPr>
        <w:t>开头的内容为准。</w:t>
      </w:r>
      <w:r>
        <w:rPr>
          <w:rFonts w:hint="eastAsia" w:ascii="仿宋" w:hAnsi="仿宋" w:eastAsia="仿宋" w:cs="仿宋"/>
          <w:i w:val="0"/>
          <w:iCs w:val="0"/>
          <w:color w:val="auto"/>
          <w:kern w:val="0"/>
          <w:sz w:val="28"/>
          <w:szCs w:val="28"/>
          <w:highlight w:val="none"/>
          <w:shd w:val="clear" w:color="auto" w:fill="auto"/>
          <w:lang w:eastAsia="zh-CN"/>
        </w:rPr>
        <w:t>）</w:t>
      </w:r>
    </w:p>
    <w:p w14:paraId="37693EAC">
      <w:pPr>
        <w:keepNext w:val="0"/>
        <w:keepLines w:val="0"/>
        <w:pageBreakBefore w:val="0"/>
        <w:widowControl w:val="0"/>
        <w:kinsoku/>
        <w:wordWrap/>
        <w:overflowPunct/>
        <w:topLinePunct w:val="0"/>
        <w:autoSpaceDE/>
        <w:autoSpaceDN/>
        <w:bidi w:val="0"/>
        <w:adjustRightInd w:val="0"/>
        <w:snapToGrid w:val="0"/>
        <w:spacing w:before="146" w:beforeLines="50" w:after="0" w:afterLines="50" w:line="500" w:lineRule="exact"/>
        <w:ind w:left="-210" w:leftChars="-100" w:right="0" w:rightChars="0" w:firstLine="562" w:firstLineChars="200"/>
        <w:jc w:val="both"/>
        <w:textAlignment w:val="auto"/>
        <w:outlineLvl w:val="1"/>
        <w:rPr>
          <w:rFonts w:hint="eastAsia" w:ascii="仿宋" w:hAnsi="仿宋" w:eastAsia="仿宋" w:cs="仿宋"/>
          <w:b/>
          <w:bCs/>
          <w:i w:val="0"/>
          <w:iCs w:val="0"/>
          <w:color w:val="auto"/>
          <w:sz w:val="28"/>
          <w:szCs w:val="28"/>
          <w:highlight w:val="none"/>
          <w:shd w:val="clear" w:color="auto" w:fill="auto"/>
        </w:rPr>
      </w:pPr>
      <w:bookmarkStart w:id="5" w:name="_Toc17579"/>
      <w:bookmarkStart w:id="6" w:name="_Toc1208"/>
      <w:bookmarkStart w:id="7" w:name="_Toc26146"/>
      <w:r>
        <w:rPr>
          <w:rFonts w:hint="eastAsia" w:ascii="仿宋" w:hAnsi="仿宋" w:eastAsia="仿宋" w:cs="仿宋"/>
          <w:b/>
          <w:bCs/>
          <w:i w:val="0"/>
          <w:iCs w:val="0"/>
          <w:color w:val="auto"/>
          <w:sz w:val="28"/>
          <w:szCs w:val="28"/>
          <w:highlight w:val="none"/>
          <w:shd w:val="clear" w:color="auto" w:fill="auto"/>
          <w:lang w:val="en-US" w:eastAsia="zh-CN"/>
        </w:rPr>
        <w:t>第一章</w:t>
      </w:r>
      <w:r>
        <w:rPr>
          <w:rFonts w:hint="eastAsia" w:ascii="仿宋" w:hAnsi="仿宋" w:eastAsia="仿宋" w:cs="仿宋"/>
          <w:b/>
          <w:bCs/>
          <w:i w:val="0"/>
          <w:iCs w:val="0"/>
          <w:color w:val="auto"/>
          <w:sz w:val="28"/>
          <w:szCs w:val="28"/>
          <w:highlight w:val="none"/>
          <w:shd w:val="clear" w:color="auto" w:fill="auto"/>
        </w:rPr>
        <w:t>、项目概况</w:t>
      </w:r>
      <w:bookmarkEnd w:id="5"/>
      <w:bookmarkEnd w:id="6"/>
      <w:bookmarkEnd w:id="7"/>
    </w:p>
    <w:p w14:paraId="07FF6DE6">
      <w:pPr>
        <w:keepNext w:val="0"/>
        <w:keepLines w:val="0"/>
        <w:pageBreakBefore w:val="0"/>
        <w:widowControl w:val="0"/>
        <w:kinsoku/>
        <w:wordWrap/>
        <w:overflowPunct/>
        <w:topLinePunct w:val="0"/>
        <w:autoSpaceDE/>
        <w:autoSpaceDN/>
        <w:bidi w:val="0"/>
        <w:adjustRightInd w:val="0"/>
        <w:snapToGrid w:val="0"/>
        <w:spacing w:line="500" w:lineRule="exact"/>
        <w:ind w:left="-197" w:leftChars="-94" w:right="0" w:rightChars="0" w:firstLine="560" w:firstLineChars="200"/>
        <w:textAlignment w:val="auto"/>
        <w:rPr>
          <w:rFonts w:hint="default" w:ascii="仿宋" w:hAnsi="仿宋" w:eastAsia="仿宋" w:cs="仿宋"/>
          <w:b w:val="0"/>
          <w:bCs w:val="0"/>
          <w:i w:val="0"/>
          <w:iCs w:val="0"/>
          <w:color w:val="auto"/>
          <w:sz w:val="28"/>
          <w:szCs w:val="28"/>
          <w:highlight w:val="none"/>
          <w:u w:val="single"/>
          <w:shd w:val="clear" w:color="auto" w:fill="auto"/>
          <w:lang w:val="en-US" w:eastAsia="zh-CN"/>
        </w:rPr>
      </w:pPr>
      <w:r>
        <w:rPr>
          <w:rFonts w:hint="eastAsia" w:ascii="仿宋" w:hAnsi="仿宋" w:eastAsia="仿宋" w:cs="仿宋"/>
          <w:i w:val="0"/>
          <w:iCs w:val="0"/>
          <w:color w:val="auto"/>
          <w:sz w:val="28"/>
          <w:szCs w:val="28"/>
          <w:highlight w:val="none"/>
          <w:shd w:val="clear" w:color="auto" w:fill="auto"/>
        </w:rPr>
        <w:t>1.1项目名称：</w:t>
      </w:r>
      <w:r>
        <w:rPr>
          <w:rFonts w:hint="eastAsia" w:ascii="仿宋" w:hAnsi="仿宋" w:eastAsia="仿宋" w:cs="仿宋"/>
          <w:i w:val="0"/>
          <w:iCs w:val="0"/>
          <w:color w:val="auto"/>
          <w:sz w:val="28"/>
          <w:szCs w:val="28"/>
          <w:highlight w:val="none"/>
          <w:u w:val="single"/>
          <w:shd w:val="clear" w:color="auto" w:fill="auto"/>
          <w:lang w:val="en-US" w:eastAsia="zh-CN"/>
        </w:rPr>
        <w:t xml:space="preserve"> </w:t>
      </w:r>
      <w:r>
        <w:rPr>
          <w:rFonts w:hint="eastAsia" w:ascii="仿宋" w:hAnsi="仿宋" w:eastAsia="仿宋" w:cs="仿宋"/>
          <w:b w:val="0"/>
          <w:bCs w:val="0"/>
          <w:i w:val="0"/>
          <w:iCs w:val="0"/>
          <w:color w:val="auto"/>
          <w:kern w:val="0"/>
          <w:sz w:val="28"/>
          <w:szCs w:val="28"/>
          <w:highlight w:val="none"/>
          <w:u w:val="single"/>
          <w:shd w:val="clear" w:color="auto" w:fill="auto"/>
          <w:lang w:val="en-US" w:eastAsia="zh-CN"/>
        </w:rPr>
        <w:t>南京现代表面处理科技产业中心项目A/B地块</w:t>
      </w:r>
      <w:r>
        <w:rPr>
          <w:rFonts w:hint="eastAsia" w:ascii="仿宋" w:hAnsi="仿宋" w:eastAsia="仿宋" w:cs="仿宋"/>
          <w:b w:val="0"/>
          <w:bCs w:val="0"/>
          <w:i w:val="0"/>
          <w:iCs w:val="0"/>
          <w:color w:val="auto"/>
          <w:sz w:val="28"/>
          <w:szCs w:val="28"/>
          <w:highlight w:val="none"/>
          <w:u w:val="single"/>
          <w:shd w:val="clear" w:color="auto" w:fill="auto"/>
          <w:lang w:eastAsia="zh-CN"/>
        </w:rPr>
        <w:t>（</w:t>
      </w:r>
      <w:r>
        <w:rPr>
          <w:rFonts w:hint="eastAsia" w:ascii="仿宋" w:hAnsi="仿宋" w:eastAsia="仿宋" w:cs="仿宋"/>
          <w:b w:val="0"/>
          <w:bCs w:val="0"/>
          <w:i w:val="0"/>
          <w:iCs w:val="0"/>
          <w:color w:val="auto"/>
          <w:sz w:val="28"/>
          <w:szCs w:val="28"/>
          <w:highlight w:val="none"/>
          <w:u w:val="single"/>
          <w:shd w:val="clear" w:color="auto" w:fill="auto"/>
          <w:lang w:val="en-US" w:eastAsia="zh-CN"/>
        </w:rPr>
        <w:t>以下简称“本项目”）。</w:t>
      </w:r>
    </w:p>
    <w:p w14:paraId="10CD0B21">
      <w:pPr>
        <w:keepNext w:val="0"/>
        <w:keepLines w:val="0"/>
        <w:pageBreakBefore w:val="0"/>
        <w:widowControl w:val="0"/>
        <w:kinsoku/>
        <w:wordWrap/>
        <w:overflowPunct/>
        <w:topLinePunct w:val="0"/>
        <w:autoSpaceDE/>
        <w:autoSpaceDN/>
        <w:bidi w:val="0"/>
        <w:adjustRightInd w:val="0"/>
        <w:snapToGrid w:val="0"/>
        <w:spacing w:line="500" w:lineRule="exact"/>
        <w:ind w:left="-197" w:leftChars="-94" w:right="0" w:rightChars="0" w:firstLine="560" w:firstLineChars="200"/>
        <w:textAlignment w:val="auto"/>
        <w:rPr>
          <w:rFonts w:hint="eastAsia" w:ascii="仿宋" w:hAnsi="仿宋" w:eastAsia="仿宋" w:cs="仿宋"/>
          <w:i w:val="0"/>
          <w:iCs w:val="0"/>
          <w:color w:val="auto"/>
          <w:sz w:val="28"/>
          <w:szCs w:val="28"/>
          <w:highlight w:val="none"/>
          <w:u w:val="single"/>
          <w:shd w:val="clear" w:color="auto" w:fill="auto"/>
          <w:lang w:val="en-US" w:eastAsia="zh-CN"/>
        </w:rPr>
      </w:pPr>
      <w:r>
        <w:rPr>
          <w:rFonts w:hint="eastAsia" w:ascii="仿宋" w:hAnsi="仿宋" w:eastAsia="仿宋" w:cs="仿宋"/>
          <w:i w:val="0"/>
          <w:iCs w:val="0"/>
          <w:color w:val="auto"/>
          <w:sz w:val="28"/>
          <w:szCs w:val="28"/>
          <w:highlight w:val="none"/>
          <w:shd w:val="clear" w:color="auto" w:fill="auto"/>
        </w:rPr>
        <w:t>1.2项目地址：</w:t>
      </w:r>
      <w:r>
        <w:rPr>
          <w:rFonts w:hint="eastAsia" w:ascii="仿宋_GB2312" w:hAnsi="仿宋_GB2312" w:eastAsia="仿宋_GB2312" w:cs="仿宋_GB2312"/>
          <w:i w:val="0"/>
          <w:iCs w:val="0"/>
          <w:color w:val="auto"/>
          <w:sz w:val="28"/>
          <w:szCs w:val="28"/>
          <w:highlight w:val="none"/>
          <w:u w:val="single"/>
          <w:shd w:val="clear" w:color="auto" w:fill="auto"/>
        </w:rPr>
        <w:t>江苏省南京市六合区南京现代表面处理科技产业中心项目</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A/B</w:t>
      </w:r>
      <w:r>
        <w:rPr>
          <w:rFonts w:hint="eastAsia" w:ascii="仿宋_GB2312" w:hAnsi="仿宋_GB2312" w:eastAsia="仿宋_GB2312" w:cs="仿宋_GB2312"/>
          <w:i w:val="0"/>
          <w:iCs w:val="0"/>
          <w:color w:val="auto"/>
          <w:sz w:val="28"/>
          <w:szCs w:val="28"/>
          <w:highlight w:val="none"/>
          <w:u w:val="single"/>
          <w:shd w:val="clear" w:color="auto" w:fill="auto"/>
        </w:rPr>
        <w:t>地块甲方指定地点</w:t>
      </w:r>
      <w:r>
        <w:rPr>
          <w:rFonts w:hint="eastAsia" w:ascii="仿宋" w:hAnsi="仿宋" w:eastAsia="仿宋" w:cs="仿宋"/>
          <w:i w:val="0"/>
          <w:iCs w:val="0"/>
          <w:color w:val="auto"/>
          <w:sz w:val="28"/>
          <w:szCs w:val="28"/>
          <w:highlight w:val="none"/>
          <w:u w:val="single"/>
          <w:shd w:val="clear" w:color="auto" w:fill="auto"/>
          <w:lang w:val="en-US" w:eastAsia="zh-CN"/>
        </w:rPr>
        <w:t>。</w:t>
      </w:r>
    </w:p>
    <w:p w14:paraId="05E9E4F4">
      <w:pPr>
        <w:keepNext w:val="0"/>
        <w:keepLines w:val="0"/>
        <w:pageBreakBefore w:val="0"/>
        <w:widowControl w:val="0"/>
        <w:kinsoku/>
        <w:wordWrap/>
        <w:overflowPunct/>
        <w:topLinePunct w:val="0"/>
        <w:autoSpaceDE/>
        <w:autoSpaceDN/>
        <w:bidi w:val="0"/>
        <w:adjustRightInd w:val="0"/>
        <w:snapToGrid w:val="0"/>
        <w:spacing w:line="500" w:lineRule="exact"/>
        <w:ind w:left="-197" w:leftChars="-94"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bookmarkStart w:id="8" w:name="_Toc16762"/>
      <w:r>
        <w:rPr>
          <w:rFonts w:hint="eastAsia" w:ascii="仿宋" w:hAnsi="仿宋" w:eastAsia="仿宋" w:cs="仿宋"/>
          <w:i w:val="0"/>
          <w:iCs w:val="0"/>
          <w:color w:val="auto"/>
          <w:sz w:val="28"/>
          <w:szCs w:val="28"/>
          <w:highlight w:val="none"/>
          <w:shd w:val="clear" w:color="auto" w:fill="auto"/>
          <w:lang w:val="en-US" w:eastAsia="zh-CN"/>
        </w:rPr>
        <w:t>1.3本工程的甲供材料：</w:t>
      </w:r>
      <w:r>
        <w:rPr>
          <w:rFonts w:hint="eastAsia" w:ascii="仿宋" w:hAnsi="仿宋" w:eastAsia="仿宋" w:cs="仿宋"/>
          <w:i w:val="0"/>
          <w:iCs w:val="0"/>
          <w:color w:val="auto"/>
          <w:sz w:val="28"/>
          <w:szCs w:val="28"/>
          <w:highlight w:val="none"/>
          <w:u w:val="single"/>
          <w:shd w:val="clear" w:color="auto" w:fill="auto"/>
          <w:lang w:val="en-US" w:eastAsia="zh-CN"/>
        </w:rPr>
        <w:t xml:space="preserve"> 详见附件的《招标清单》 </w:t>
      </w:r>
      <w:r>
        <w:rPr>
          <w:rFonts w:hint="eastAsia" w:ascii="仿宋" w:hAnsi="仿宋" w:eastAsia="仿宋" w:cs="仿宋"/>
          <w:i w:val="0"/>
          <w:iCs w:val="0"/>
          <w:color w:val="auto"/>
          <w:sz w:val="28"/>
          <w:szCs w:val="28"/>
          <w:highlight w:val="none"/>
          <w:shd w:val="clear" w:color="auto" w:fill="auto"/>
          <w:lang w:val="en-US" w:eastAsia="zh-CN"/>
        </w:rPr>
        <w:t>。</w:t>
      </w:r>
    </w:p>
    <w:p w14:paraId="3E4B7BCD">
      <w:pPr>
        <w:keepNext w:val="0"/>
        <w:keepLines w:val="0"/>
        <w:pageBreakBefore w:val="0"/>
        <w:widowControl w:val="0"/>
        <w:kinsoku/>
        <w:wordWrap/>
        <w:overflowPunct/>
        <w:topLinePunct w:val="0"/>
        <w:autoSpaceDE/>
        <w:autoSpaceDN/>
        <w:bidi w:val="0"/>
        <w:adjustRightInd w:val="0"/>
        <w:snapToGrid w:val="0"/>
        <w:spacing w:line="500" w:lineRule="exact"/>
        <w:ind w:left="-197" w:leftChars="-94" w:right="0" w:rightChars="0" w:firstLine="560" w:firstLineChars="200"/>
        <w:textAlignment w:val="auto"/>
        <w:rPr>
          <w:rFonts w:hint="eastAsia" w:ascii="仿宋" w:hAnsi="仿宋" w:eastAsia="仿宋" w:cs="仿宋"/>
          <w:i w:val="0"/>
          <w:iCs w:val="0"/>
          <w:color w:val="auto"/>
          <w:sz w:val="28"/>
          <w:szCs w:val="28"/>
          <w:highlight w:val="none"/>
          <w:u w:val="singl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1.4甲方提供的施工基础条件及主要设施：</w:t>
      </w:r>
      <w:r>
        <w:rPr>
          <w:rFonts w:hint="eastAsia" w:ascii="仿宋" w:hAnsi="仿宋" w:eastAsia="仿宋" w:cs="仿宋"/>
          <w:i w:val="0"/>
          <w:iCs w:val="0"/>
          <w:color w:val="auto"/>
          <w:sz w:val="28"/>
          <w:szCs w:val="28"/>
          <w:highlight w:val="none"/>
          <w:u w:val="single"/>
          <w:shd w:val="clear" w:color="auto" w:fill="auto"/>
          <w:lang w:val="en-US" w:eastAsia="zh-CN"/>
        </w:rPr>
        <w:t>乙方施工期间可使用甲方现场已有设施，甲方不另提供其他设施。本工程施工的水费、电费由甲方承担（水电接线由乙方负责）。甲方提供现有的食宿场所，乙方食宿及在生活区产生的电费由乙方承担，相关费用已含于合同单价中，不另行单列计费。</w:t>
      </w:r>
    </w:p>
    <w:p w14:paraId="4566030F">
      <w:pPr>
        <w:keepNext w:val="0"/>
        <w:keepLines w:val="0"/>
        <w:pageBreakBefore w:val="0"/>
        <w:widowControl w:val="0"/>
        <w:kinsoku/>
        <w:wordWrap/>
        <w:overflowPunct/>
        <w:topLinePunct w:val="0"/>
        <w:autoSpaceDE/>
        <w:autoSpaceDN/>
        <w:bidi w:val="0"/>
        <w:adjustRightInd w:val="0"/>
        <w:snapToGrid w:val="0"/>
        <w:spacing w:before="146" w:beforeLines="50" w:line="500" w:lineRule="exact"/>
        <w:ind w:left="-210" w:leftChars="-100" w:right="0" w:rightChars="0" w:firstLine="562" w:firstLineChars="200"/>
        <w:jc w:val="both"/>
        <w:textAlignment w:val="auto"/>
        <w:outlineLvl w:val="1"/>
        <w:rPr>
          <w:rFonts w:hint="eastAsia" w:ascii="仿宋" w:hAnsi="仿宋" w:eastAsia="仿宋" w:cs="仿宋"/>
          <w:b/>
          <w:bCs/>
          <w:i w:val="0"/>
          <w:iCs w:val="0"/>
          <w:color w:val="auto"/>
          <w:sz w:val="28"/>
          <w:szCs w:val="28"/>
          <w:highlight w:val="none"/>
          <w:shd w:val="clear" w:color="auto" w:fill="auto"/>
          <w:lang w:val="en-US" w:eastAsia="zh-CN"/>
        </w:rPr>
      </w:pPr>
      <w:r>
        <w:rPr>
          <w:rFonts w:hint="eastAsia" w:ascii="仿宋" w:hAnsi="仿宋" w:eastAsia="仿宋" w:cs="仿宋"/>
          <w:b/>
          <w:bCs/>
          <w:i w:val="0"/>
          <w:iCs w:val="0"/>
          <w:color w:val="auto"/>
          <w:sz w:val="28"/>
          <w:szCs w:val="28"/>
          <w:highlight w:val="none"/>
          <w:shd w:val="clear" w:color="auto" w:fill="auto"/>
          <w:lang w:val="en-US" w:eastAsia="zh-CN"/>
        </w:rPr>
        <w:t>第二章、承包方式</w:t>
      </w:r>
      <w:bookmarkEnd w:id="8"/>
    </w:p>
    <w:p w14:paraId="6260F516">
      <w:pPr>
        <w:keepNext w:val="0"/>
        <w:keepLines w:val="0"/>
        <w:pageBreakBefore w:val="0"/>
        <w:widowControl w:val="0"/>
        <w:tabs>
          <w:tab w:val="left" w:pos="6780"/>
        </w:tabs>
        <w:kinsoku/>
        <w:wordWrap/>
        <w:overflowPunct/>
        <w:topLinePunct w:val="0"/>
        <w:autoSpaceDE/>
        <w:autoSpaceDN/>
        <w:bidi w:val="0"/>
        <w:adjustRightInd w:val="0"/>
        <w:snapToGrid w:val="0"/>
        <w:spacing w:line="500" w:lineRule="exact"/>
        <w:ind w:left="-197" w:leftChars="-94" w:right="0" w:rightChars="0" w:firstLine="560" w:firstLineChars="200"/>
        <w:textAlignment w:val="auto"/>
        <w:rPr>
          <w:rFonts w:hint="eastAsia" w:ascii="仿宋" w:hAnsi="仿宋" w:eastAsia="仿宋" w:cs="仿宋"/>
          <w:color w:val="auto"/>
          <w:sz w:val="28"/>
          <w:szCs w:val="28"/>
          <w:highlight w:val="none"/>
          <w:lang w:val="en-US" w:eastAsia="zh-CN"/>
        </w:rPr>
      </w:pPr>
      <w:bookmarkStart w:id="9" w:name="_Toc27213"/>
      <w:bookmarkStart w:id="10" w:name="_Toc29805"/>
      <w:bookmarkStart w:id="11" w:name="_Toc9670"/>
      <w:r>
        <w:rPr>
          <w:rFonts w:hint="eastAsia" w:ascii="仿宋" w:hAnsi="仿宋" w:eastAsia="仿宋" w:cs="仿宋"/>
          <w:b w:val="0"/>
          <w:bCs w:val="0"/>
          <w:i w:val="0"/>
          <w:iCs w:val="0"/>
          <w:color w:val="auto"/>
          <w:sz w:val="28"/>
          <w:szCs w:val="28"/>
          <w:highlight w:val="none"/>
          <w:shd w:val="clear" w:color="auto" w:fill="auto"/>
          <w:lang w:val="en-US" w:eastAsia="zh-CN"/>
        </w:rPr>
        <w:t>2.1乙方对本工程</w:t>
      </w:r>
      <w:r>
        <w:rPr>
          <w:rFonts w:hint="eastAsia" w:ascii="仿宋" w:hAnsi="仿宋" w:eastAsia="仿宋" w:cs="仿宋"/>
          <w:b w:val="0"/>
          <w:bCs w:val="0"/>
          <w:i w:val="0"/>
          <w:iCs w:val="0"/>
          <w:color w:val="auto"/>
          <w:sz w:val="28"/>
          <w:szCs w:val="28"/>
          <w:highlight w:val="none"/>
          <w:u w:val="none"/>
          <w:shd w:val="clear" w:color="auto" w:fill="auto"/>
          <w:lang w:val="en-US" w:eastAsia="zh-CN"/>
        </w:rPr>
        <w:sym w:font="Wingdings 2" w:char="0052"/>
      </w:r>
      <w:r>
        <w:rPr>
          <w:rFonts w:hint="eastAsia" w:ascii="仿宋" w:hAnsi="仿宋" w:eastAsia="仿宋" w:cs="仿宋"/>
          <w:b w:val="0"/>
          <w:bCs w:val="0"/>
          <w:i w:val="0"/>
          <w:iCs w:val="0"/>
          <w:color w:val="auto"/>
          <w:sz w:val="28"/>
          <w:szCs w:val="28"/>
          <w:highlight w:val="none"/>
          <w:u w:val="none"/>
          <w:shd w:val="clear" w:color="auto" w:fill="auto"/>
          <w:lang w:val="en-US" w:eastAsia="zh-CN"/>
        </w:rPr>
        <w:t>包工包料/</w:t>
      </w:r>
      <w:r>
        <w:rPr>
          <w:rFonts w:hint="eastAsia" w:ascii="仿宋" w:hAnsi="仿宋" w:eastAsia="仿宋" w:cs="仿宋"/>
          <w:b w:val="0"/>
          <w:bCs w:val="0"/>
          <w:i w:val="0"/>
          <w:iCs w:val="0"/>
          <w:color w:val="auto"/>
          <w:sz w:val="28"/>
          <w:szCs w:val="28"/>
          <w:highlight w:val="none"/>
          <w:u w:val="none"/>
          <w:shd w:val="clear" w:color="auto" w:fill="auto"/>
          <w:lang w:val="en-US" w:eastAsia="zh-CN"/>
        </w:rPr>
        <w:sym w:font="Wingdings 2" w:char="00A3"/>
      </w:r>
      <w:r>
        <w:rPr>
          <w:rFonts w:hint="eastAsia" w:ascii="仿宋" w:hAnsi="仿宋" w:eastAsia="仿宋" w:cs="仿宋"/>
          <w:b w:val="0"/>
          <w:bCs w:val="0"/>
          <w:i w:val="0"/>
          <w:iCs w:val="0"/>
          <w:color w:val="auto"/>
          <w:sz w:val="28"/>
          <w:szCs w:val="28"/>
          <w:highlight w:val="none"/>
          <w:u w:val="none"/>
          <w:shd w:val="clear" w:color="auto" w:fill="auto"/>
          <w:lang w:val="en-US" w:eastAsia="zh-CN"/>
        </w:rPr>
        <w:t>包工包部分材料（仅不含甲供材）/</w:t>
      </w:r>
      <w:r>
        <w:rPr>
          <w:rFonts w:hint="eastAsia" w:ascii="仿宋" w:hAnsi="仿宋" w:eastAsia="仿宋" w:cs="仿宋"/>
          <w:b w:val="0"/>
          <w:bCs w:val="0"/>
          <w:i w:val="0"/>
          <w:iCs w:val="0"/>
          <w:color w:val="auto"/>
          <w:sz w:val="28"/>
          <w:szCs w:val="28"/>
          <w:highlight w:val="none"/>
          <w:u w:val="none"/>
          <w:shd w:val="clear" w:color="auto" w:fill="auto"/>
          <w:lang w:val="en-US" w:eastAsia="zh-CN"/>
        </w:rPr>
        <w:sym w:font="Wingdings 2" w:char="00A3"/>
      </w:r>
      <w:r>
        <w:rPr>
          <w:rFonts w:hint="eastAsia" w:ascii="仿宋" w:hAnsi="仿宋" w:eastAsia="仿宋" w:cs="仿宋"/>
          <w:b w:val="0"/>
          <w:bCs w:val="0"/>
          <w:i w:val="0"/>
          <w:iCs w:val="0"/>
          <w:color w:val="auto"/>
          <w:sz w:val="28"/>
          <w:szCs w:val="28"/>
          <w:highlight w:val="none"/>
          <w:u w:val="none"/>
          <w:shd w:val="clear" w:color="auto" w:fill="auto"/>
          <w:lang w:val="en-US" w:eastAsia="zh-CN"/>
        </w:rPr>
        <w:t>包工</w:t>
      </w:r>
      <w:r>
        <w:rPr>
          <w:rFonts w:hint="eastAsia" w:ascii="仿宋" w:hAnsi="仿宋" w:eastAsia="仿宋" w:cs="仿宋"/>
          <w:color w:val="auto"/>
          <w:sz w:val="28"/>
          <w:szCs w:val="28"/>
          <w:highlight w:val="none"/>
          <w:lang w:val="en-US" w:eastAsia="zh-CN"/>
        </w:rPr>
        <w:t>。</w:t>
      </w:r>
    </w:p>
    <w:p w14:paraId="7EC3009B">
      <w:pPr>
        <w:keepNext w:val="0"/>
        <w:keepLines w:val="0"/>
        <w:pageBreakBefore w:val="0"/>
        <w:widowControl w:val="0"/>
        <w:tabs>
          <w:tab w:val="left" w:pos="6780"/>
        </w:tabs>
        <w:kinsoku/>
        <w:wordWrap/>
        <w:overflowPunct/>
        <w:topLinePunct w:val="0"/>
        <w:autoSpaceDE/>
        <w:autoSpaceDN/>
        <w:bidi w:val="0"/>
        <w:adjustRightInd w:val="0"/>
        <w:snapToGrid w:val="0"/>
        <w:spacing w:line="500" w:lineRule="exact"/>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color w:val="auto"/>
          <w:sz w:val="28"/>
          <w:szCs w:val="28"/>
          <w:highlight w:val="none"/>
          <w:lang w:val="en-US" w:eastAsia="zh-CN"/>
        </w:rPr>
        <w:t>2.2本工程竣工图由：</w:t>
      </w:r>
      <w:r>
        <w:rPr>
          <w:rFonts w:hint="eastAsia" w:ascii="仿宋" w:hAnsi="仿宋" w:eastAsia="仿宋" w:cs="仿宋"/>
          <w:color w:val="auto"/>
          <w:sz w:val="28"/>
          <w:szCs w:val="28"/>
          <w:highlight w:val="none"/>
          <w:lang w:val="en-US" w:eastAsia="zh-CN"/>
        </w:rPr>
        <w:sym w:font="Wingdings 2" w:char="00A3"/>
      </w:r>
      <w:r>
        <w:rPr>
          <w:rFonts w:hint="eastAsia" w:ascii="仿宋" w:hAnsi="仿宋" w:eastAsia="仿宋" w:cs="仿宋"/>
          <w:color w:val="auto"/>
          <w:sz w:val="28"/>
          <w:szCs w:val="28"/>
          <w:highlight w:val="none"/>
          <w:lang w:val="en-US" w:eastAsia="zh-CN"/>
        </w:rPr>
        <w:t>甲方/</w:t>
      </w:r>
      <w:r>
        <w:rPr>
          <w:rFonts w:hint="eastAsia" w:ascii="仿宋" w:hAnsi="仿宋" w:eastAsia="仿宋" w:cs="仿宋"/>
          <w:color w:val="auto"/>
          <w:sz w:val="28"/>
          <w:szCs w:val="28"/>
          <w:highlight w:val="none"/>
          <w:lang w:val="en-US" w:eastAsia="zh-CN"/>
        </w:rPr>
        <w:sym w:font="Wingdings 2" w:char="0052"/>
      </w:r>
      <w:r>
        <w:rPr>
          <w:rFonts w:hint="eastAsia" w:ascii="仿宋" w:hAnsi="仿宋" w:eastAsia="仿宋" w:cs="仿宋"/>
          <w:color w:val="auto"/>
          <w:sz w:val="28"/>
          <w:szCs w:val="28"/>
          <w:highlight w:val="none"/>
          <w:lang w:val="en-US" w:eastAsia="zh-CN"/>
        </w:rPr>
        <w:t>乙方绘制。</w:t>
      </w:r>
    </w:p>
    <w:p w14:paraId="435567D3">
      <w:pPr>
        <w:keepNext w:val="0"/>
        <w:keepLines w:val="0"/>
        <w:pageBreakBefore w:val="0"/>
        <w:widowControl w:val="0"/>
        <w:kinsoku/>
        <w:wordWrap/>
        <w:overflowPunct/>
        <w:topLinePunct w:val="0"/>
        <w:autoSpaceDE/>
        <w:autoSpaceDN/>
        <w:bidi w:val="0"/>
        <w:adjustRightInd w:val="0"/>
        <w:snapToGrid w:val="0"/>
        <w:spacing w:before="146" w:beforeLines="50" w:line="500" w:lineRule="exact"/>
        <w:ind w:left="-210" w:leftChars="-100" w:right="0" w:rightChars="0" w:firstLine="562" w:firstLineChars="200"/>
        <w:jc w:val="both"/>
        <w:textAlignment w:val="auto"/>
        <w:outlineLvl w:val="1"/>
        <w:rPr>
          <w:rFonts w:hint="eastAsia" w:ascii="仿宋" w:hAnsi="仿宋" w:eastAsia="仿宋" w:cs="仿宋"/>
          <w:b/>
          <w:bCs/>
          <w:i w:val="0"/>
          <w:iCs w:val="0"/>
          <w:color w:val="auto"/>
          <w:sz w:val="28"/>
          <w:szCs w:val="28"/>
          <w:highlight w:val="none"/>
          <w:shd w:val="clear" w:color="auto" w:fill="auto"/>
          <w:lang w:val="en-US" w:eastAsia="zh-CN"/>
        </w:rPr>
      </w:pPr>
      <w:r>
        <w:rPr>
          <w:rFonts w:hint="eastAsia" w:ascii="仿宋" w:hAnsi="仿宋" w:eastAsia="仿宋" w:cs="仿宋"/>
          <w:b/>
          <w:bCs/>
          <w:i w:val="0"/>
          <w:iCs w:val="0"/>
          <w:color w:val="auto"/>
          <w:sz w:val="28"/>
          <w:szCs w:val="28"/>
          <w:highlight w:val="none"/>
          <w:shd w:val="clear" w:color="auto" w:fill="auto"/>
          <w:lang w:val="en-US" w:eastAsia="zh-CN"/>
        </w:rPr>
        <w:t>第三章、乙方承包范围及主要工程内容</w:t>
      </w:r>
      <w:bookmarkEnd w:id="9"/>
      <w:bookmarkEnd w:id="10"/>
      <w:bookmarkEnd w:id="11"/>
    </w:p>
    <w:p w14:paraId="0A92DB6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3.1本项目及所辖的包括用地红线范围内的、本工程图纸</w:t>
      </w:r>
      <w:r>
        <w:rPr>
          <w:rFonts w:hint="eastAsia" w:ascii="仿宋" w:hAnsi="仿宋" w:eastAsia="仿宋" w:cs="仿宋"/>
          <w:b w:val="0"/>
          <w:bCs w:val="0"/>
          <w:i w:val="0"/>
          <w:iCs w:val="0"/>
          <w:color w:val="auto"/>
          <w:sz w:val="28"/>
          <w:szCs w:val="28"/>
          <w:highlight w:val="yellow"/>
          <w:shd w:val="clear" w:color="auto" w:fill="auto"/>
          <w:lang w:val="en-US" w:eastAsia="zh-CN"/>
        </w:rPr>
        <w:t>（</w:t>
      </w:r>
      <w:r>
        <w:rPr>
          <w:rFonts w:hint="eastAsia" w:ascii="仿宋" w:hAnsi="仿宋" w:eastAsia="仿宋" w:cs="仿宋"/>
          <w:color w:val="auto"/>
          <w:sz w:val="28"/>
          <w:szCs w:val="28"/>
          <w:highlight w:val="yellow"/>
          <w:shd w:val="clear" w:color="auto" w:fill="auto"/>
        </w:rPr>
        <w:t>详见附件</w:t>
      </w:r>
      <w:r>
        <w:rPr>
          <w:rFonts w:hint="eastAsia" w:ascii="仿宋" w:hAnsi="仿宋" w:eastAsia="仿宋" w:cs="仿宋"/>
          <w:color w:val="auto"/>
          <w:sz w:val="28"/>
          <w:szCs w:val="28"/>
          <w:highlight w:val="yellow"/>
          <w:u w:val="none"/>
          <w:shd w:val="clear" w:color="auto" w:fill="auto"/>
        </w:rPr>
        <w:t>《</w:t>
      </w:r>
      <w:r>
        <w:rPr>
          <w:rFonts w:hint="eastAsia" w:ascii="仿宋" w:hAnsi="仿宋" w:eastAsia="仿宋" w:cs="仿宋"/>
          <w:i w:val="0"/>
          <w:iCs w:val="0"/>
          <w:color w:val="auto"/>
          <w:sz w:val="28"/>
          <w:szCs w:val="28"/>
          <w:highlight w:val="yellow"/>
          <w:u w:val="none"/>
          <w:shd w:val="clear" w:color="auto" w:fill="auto"/>
          <w:lang w:val="en-US" w:eastAsia="zh-CN"/>
        </w:rPr>
        <w:t>招标清单</w:t>
      </w:r>
      <w:r>
        <w:rPr>
          <w:rFonts w:hint="eastAsia" w:ascii="仿宋" w:hAnsi="仿宋" w:eastAsia="仿宋" w:cs="仿宋"/>
          <w:color w:val="auto"/>
          <w:sz w:val="28"/>
          <w:szCs w:val="28"/>
          <w:highlight w:val="yellow"/>
          <w:shd w:val="clear" w:color="auto" w:fill="auto"/>
        </w:rPr>
        <w:t>》</w:t>
      </w:r>
      <w:r>
        <w:rPr>
          <w:rFonts w:hint="eastAsia" w:ascii="仿宋" w:hAnsi="仿宋" w:eastAsia="仿宋" w:cs="仿宋"/>
          <w:color w:val="auto"/>
          <w:sz w:val="28"/>
          <w:szCs w:val="28"/>
          <w:highlight w:val="yellow"/>
          <w:shd w:val="clear" w:color="auto" w:fill="auto"/>
          <w:lang w:val="en-US" w:eastAsia="zh-CN"/>
        </w:rPr>
        <w:t>的编制说明第</w:t>
      </w:r>
      <w:r>
        <w:rPr>
          <w:rFonts w:hint="eastAsia" w:ascii="仿宋" w:hAnsi="仿宋" w:eastAsia="仿宋" w:cs="仿宋"/>
          <w:color w:val="auto"/>
          <w:sz w:val="28"/>
          <w:szCs w:val="28"/>
          <w:highlight w:val="yellow"/>
          <w:shd w:val="clear" w:color="auto" w:fill="auto"/>
        </w:rPr>
        <w:t>二</w:t>
      </w:r>
      <w:r>
        <w:rPr>
          <w:rFonts w:hint="eastAsia" w:ascii="仿宋" w:hAnsi="仿宋" w:eastAsia="仿宋" w:cs="仿宋"/>
          <w:color w:val="auto"/>
          <w:sz w:val="28"/>
          <w:szCs w:val="28"/>
          <w:highlight w:val="yellow"/>
          <w:shd w:val="clear" w:color="auto" w:fill="auto"/>
          <w:lang w:val="en-US" w:eastAsia="zh-CN"/>
        </w:rPr>
        <w:t>条“</w:t>
      </w:r>
      <w:r>
        <w:rPr>
          <w:rFonts w:hint="eastAsia" w:ascii="仿宋" w:hAnsi="仿宋" w:eastAsia="仿宋" w:cs="仿宋"/>
          <w:color w:val="auto"/>
          <w:sz w:val="28"/>
          <w:szCs w:val="28"/>
          <w:highlight w:val="yellow"/>
          <w:shd w:val="clear" w:color="auto" w:fill="auto"/>
        </w:rPr>
        <w:t>清单编制依据</w:t>
      </w:r>
      <w:r>
        <w:rPr>
          <w:rFonts w:hint="eastAsia" w:ascii="仿宋" w:hAnsi="仿宋" w:eastAsia="仿宋" w:cs="仿宋"/>
          <w:color w:val="auto"/>
          <w:sz w:val="28"/>
          <w:szCs w:val="28"/>
          <w:highlight w:val="yellow"/>
          <w:shd w:val="clear" w:color="auto" w:fill="auto"/>
          <w:lang w:eastAsia="zh-CN"/>
        </w:rPr>
        <w:t>”</w:t>
      </w:r>
      <w:r>
        <w:rPr>
          <w:rFonts w:hint="eastAsia" w:ascii="仿宋" w:hAnsi="仿宋" w:eastAsia="仿宋" w:cs="仿宋"/>
          <w:b w:val="0"/>
          <w:bCs w:val="0"/>
          <w:i w:val="0"/>
          <w:iCs w:val="0"/>
          <w:color w:val="auto"/>
          <w:sz w:val="28"/>
          <w:szCs w:val="28"/>
          <w:highlight w:val="yellow"/>
          <w:shd w:val="clear" w:color="auto" w:fill="auto"/>
          <w:lang w:val="en-US"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范围内的、经甲方权限领导审批的本工程与本项目其他专业施工界限文件（如有）范围内的</w:t>
      </w:r>
      <w:r>
        <w:rPr>
          <w:rFonts w:hint="eastAsia" w:ascii="仿宋" w:hAnsi="仿宋" w:eastAsia="仿宋" w:cs="仿宋"/>
          <w:b w:val="0"/>
          <w:bCs w:val="0"/>
          <w:i w:val="0"/>
          <w:iCs w:val="0"/>
          <w:color w:val="auto"/>
          <w:sz w:val="28"/>
          <w:szCs w:val="28"/>
          <w:highlight w:val="yellow"/>
          <w:u w:val="single"/>
          <w:shd w:val="clear" w:color="auto" w:fill="auto"/>
          <w:lang w:val="en-US" w:eastAsia="zh-CN"/>
        </w:rPr>
        <w:t>围墙工程、照壁墙工程、道路工程、雨污水工程、电气工程井</w:t>
      </w:r>
      <w:r>
        <w:rPr>
          <w:rFonts w:hint="eastAsia" w:ascii="仿宋" w:hAnsi="仿宋" w:eastAsia="仿宋" w:cs="仿宋"/>
          <w:b w:val="0"/>
          <w:bCs w:val="0"/>
          <w:i w:val="0"/>
          <w:iCs w:val="0"/>
          <w:color w:val="auto"/>
          <w:sz w:val="28"/>
          <w:szCs w:val="28"/>
          <w:highlight w:val="none"/>
          <w:shd w:val="clear" w:color="auto" w:fill="auto"/>
          <w:lang w:val="en-US" w:eastAsia="zh-CN"/>
        </w:rPr>
        <w:t>等全部相关工程由乙方施工（具体施工范围按甲方要求），过程中</w:t>
      </w:r>
      <w:r>
        <w:rPr>
          <w:rFonts w:hint="eastAsia" w:ascii="仿宋" w:hAnsi="仿宋" w:eastAsia="仿宋" w:cs="仿宋"/>
          <w:i w:val="0"/>
          <w:iCs w:val="0"/>
          <w:color w:val="auto"/>
          <w:sz w:val="28"/>
          <w:szCs w:val="28"/>
          <w:highlight w:val="none"/>
          <w:lang w:val="en-US" w:eastAsia="zh-CN"/>
        </w:rPr>
        <w:t>产生的全部人员报酬、材料（本合同约定的甲供材除外）、机具、施工管理等由乙方解决。</w:t>
      </w:r>
      <w:bookmarkStart w:id="12" w:name="_Toc15468"/>
      <w:bookmarkStart w:id="13" w:name="_Toc10400"/>
      <w:bookmarkStart w:id="14" w:name="_Toc15548"/>
    </w:p>
    <w:p w14:paraId="17AD956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3.2乙方施工进度或质量等管理不能满足甲方要求时，甲方可随时减少乙方的承包范围和工程量并聘请第三方代乙方施工，额外产生的所有费用和损失由乙方承担。</w:t>
      </w:r>
    </w:p>
    <w:p w14:paraId="6D3D8DA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3.3乙方对甲方本工程质量按合同约定承担责任，对本工程安全生产、文明施工、工期进度和甲供材料限额使用等相关事项承担全部责任。</w:t>
      </w:r>
    </w:p>
    <w:p w14:paraId="5237484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3.4甲方有权调整乙方的承包范围及内容，乙方不得以任何理由拒绝，否则甲方有权不付款并单方解除合同。</w:t>
      </w:r>
    </w:p>
    <w:p w14:paraId="6BB2F35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3.5乙方自备机具的维修及养护由乙方自行负责；乙方自备/采购的材料、设备或小型机具必须符合设计规范及本项目施工总承包合同的要求。</w:t>
      </w:r>
    </w:p>
    <w:p w14:paraId="1EEBB48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3.6乙方已充分了解甲方提供工作面的基层情况，结算时不会因本工程基层清理而要求甲方增补费用。</w:t>
      </w:r>
      <w:r>
        <w:rPr>
          <w:rFonts w:hint="eastAsia" w:ascii="仿宋" w:hAnsi="仿宋" w:eastAsia="仿宋" w:cs="仿宋"/>
          <w:b w:val="0"/>
          <w:bCs w:val="0"/>
          <w:i w:val="0"/>
          <w:iCs w:val="0"/>
          <w:color w:val="auto"/>
          <w:sz w:val="28"/>
          <w:szCs w:val="28"/>
          <w:highlight w:val="none"/>
          <w:shd w:val="clear" w:color="auto" w:fill="auto"/>
        </w:rPr>
        <w:t>乙方施工前，须对甲方（或其他施工单位）交付</w:t>
      </w:r>
      <w:r>
        <w:rPr>
          <w:rFonts w:hint="eastAsia" w:ascii="仿宋" w:hAnsi="仿宋" w:eastAsia="仿宋" w:cs="仿宋"/>
          <w:b w:val="0"/>
          <w:bCs w:val="0"/>
          <w:i w:val="0"/>
          <w:iCs w:val="0"/>
          <w:color w:val="auto"/>
          <w:sz w:val="28"/>
          <w:szCs w:val="28"/>
          <w:highlight w:val="none"/>
          <w:shd w:val="clear" w:color="auto" w:fill="auto"/>
          <w:lang w:val="en-US" w:eastAsia="zh-CN"/>
        </w:rPr>
        <w:t>乙</w:t>
      </w:r>
      <w:r>
        <w:rPr>
          <w:rFonts w:hint="eastAsia" w:ascii="仿宋" w:hAnsi="仿宋" w:eastAsia="仿宋" w:cs="仿宋"/>
          <w:b w:val="0"/>
          <w:bCs w:val="0"/>
          <w:i w:val="0"/>
          <w:iCs w:val="0"/>
          <w:color w:val="auto"/>
          <w:sz w:val="28"/>
          <w:szCs w:val="28"/>
          <w:highlight w:val="none"/>
          <w:shd w:val="clear" w:color="auto" w:fill="auto"/>
        </w:rPr>
        <w:t>方施工的界面进行检查，判定是否适于进行施工，如不适于，须书面告知甲方原因并按甲方的决定办理；如乙方不检查（或不书面提出）即施工的，视乙方认为适于施工并作为</w:t>
      </w:r>
      <w:r>
        <w:rPr>
          <w:rFonts w:hint="eastAsia" w:ascii="仿宋" w:hAnsi="仿宋" w:eastAsia="仿宋" w:cs="仿宋"/>
          <w:b w:val="0"/>
          <w:bCs w:val="0"/>
          <w:i w:val="0"/>
          <w:iCs w:val="0"/>
          <w:color w:val="auto"/>
          <w:sz w:val="28"/>
          <w:szCs w:val="28"/>
          <w:highlight w:val="none"/>
          <w:shd w:val="clear" w:color="auto" w:fill="auto"/>
          <w:lang w:val="en-US" w:eastAsia="zh-CN"/>
        </w:rPr>
        <w:t>乙</w:t>
      </w:r>
      <w:r>
        <w:rPr>
          <w:rFonts w:hint="eastAsia" w:ascii="仿宋" w:hAnsi="仿宋" w:eastAsia="仿宋" w:cs="仿宋"/>
          <w:b w:val="0"/>
          <w:bCs w:val="0"/>
          <w:i w:val="0"/>
          <w:iCs w:val="0"/>
          <w:color w:val="auto"/>
          <w:sz w:val="28"/>
          <w:szCs w:val="28"/>
          <w:highlight w:val="none"/>
          <w:shd w:val="clear" w:color="auto" w:fill="auto"/>
        </w:rPr>
        <w:t>方施工前提，因该界面导致乙方施工内容不符合合同要求的，乙方自费返工至符合合同要求且不向甲方（或其他施工单位）索赔</w:t>
      </w:r>
      <w:r>
        <w:rPr>
          <w:rFonts w:hint="eastAsia" w:ascii="仿宋" w:hAnsi="仿宋" w:eastAsia="仿宋" w:cs="仿宋"/>
          <w:i w:val="0"/>
          <w:iCs w:val="0"/>
          <w:color w:val="auto"/>
          <w:sz w:val="28"/>
          <w:szCs w:val="28"/>
          <w:highlight w:val="none"/>
          <w:lang w:val="en-US" w:eastAsia="zh-CN"/>
        </w:rPr>
        <w:t>。</w:t>
      </w:r>
    </w:p>
    <w:p w14:paraId="2225DFF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lang w:val="en-US" w:eastAsia="zh-CN"/>
        </w:rPr>
        <w:t>3.7</w:t>
      </w:r>
      <w:r>
        <w:rPr>
          <w:rFonts w:hint="eastAsia" w:ascii="仿宋" w:hAnsi="仿宋" w:eastAsia="仿宋" w:cs="仿宋"/>
          <w:i w:val="0"/>
          <w:iCs w:val="0"/>
          <w:color w:val="auto"/>
          <w:sz w:val="28"/>
          <w:szCs w:val="28"/>
          <w:highlight w:val="none"/>
          <w:shd w:val="clear" w:color="auto" w:fill="auto"/>
        </w:rPr>
        <w:t>乙方自行控制施工管理，自行组织</w:t>
      </w:r>
      <w:r>
        <w:rPr>
          <w:rFonts w:hint="eastAsia" w:ascii="仿宋" w:hAnsi="仿宋" w:eastAsia="仿宋" w:cs="仿宋"/>
          <w:i w:val="0"/>
          <w:iCs w:val="0"/>
          <w:color w:val="auto"/>
          <w:sz w:val="28"/>
          <w:szCs w:val="28"/>
          <w:highlight w:val="none"/>
          <w:shd w:val="clear" w:color="auto" w:fill="auto"/>
          <w:lang w:val="en-US" w:eastAsia="zh-CN"/>
        </w:rPr>
        <w:t>本工程</w:t>
      </w:r>
      <w:r>
        <w:rPr>
          <w:rFonts w:hint="eastAsia" w:ascii="仿宋" w:hAnsi="仿宋" w:eastAsia="仿宋" w:cs="仿宋"/>
          <w:i w:val="0"/>
          <w:iCs w:val="0"/>
          <w:color w:val="auto"/>
          <w:sz w:val="28"/>
          <w:szCs w:val="28"/>
          <w:highlight w:val="none"/>
          <w:shd w:val="clear" w:color="auto" w:fill="auto"/>
        </w:rPr>
        <w:t>施工的</w:t>
      </w:r>
      <w:r>
        <w:rPr>
          <w:rFonts w:hint="eastAsia" w:ascii="仿宋" w:hAnsi="仿宋" w:eastAsia="仿宋" w:cs="仿宋"/>
          <w:i w:val="0"/>
          <w:iCs w:val="0"/>
          <w:color w:val="auto"/>
          <w:sz w:val="28"/>
          <w:szCs w:val="28"/>
          <w:highlight w:val="none"/>
          <w:shd w:val="clear" w:color="auto" w:fill="auto"/>
          <w:lang w:val="en-US" w:eastAsia="zh-CN"/>
        </w:rPr>
        <w:t>相</w:t>
      </w:r>
      <w:r>
        <w:rPr>
          <w:rFonts w:hint="eastAsia" w:ascii="仿宋" w:hAnsi="仿宋" w:eastAsia="仿宋" w:cs="仿宋"/>
          <w:i w:val="0"/>
          <w:iCs w:val="0"/>
          <w:color w:val="auto"/>
          <w:sz w:val="28"/>
          <w:szCs w:val="28"/>
          <w:highlight w:val="none"/>
          <w:shd w:val="clear" w:color="auto" w:fill="auto"/>
        </w:rPr>
        <w:t>关质量、安全、进度、成本等现场组织管理工作</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具体施工</w:t>
      </w:r>
      <w:r>
        <w:rPr>
          <w:rFonts w:hint="eastAsia" w:ascii="仿宋" w:hAnsi="仿宋" w:eastAsia="仿宋" w:cs="仿宋"/>
          <w:i w:val="0"/>
          <w:iCs w:val="0"/>
          <w:color w:val="auto"/>
          <w:sz w:val="28"/>
          <w:szCs w:val="28"/>
          <w:highlight w:val="none"/>
          <w:shd w:val="clear" w:color="auto" w:fill="auto"/>
        </w:rPr>
        <w:t>方案以甲方确定</w:t>
      </w:r>
      <w:r>
        <w:rPr>
          <w:rFonts w:hint="eastAsia" w:ascii="仿宋" w:hAnsi="仿宋" w:eastAsia="仿宋" w:cs="仿宋"/>
          <w:i w:val="0"/>
          <w:iCs w:val="0"/>
          <w:color w:val="auto"/>
          <w:sz w:val="28"/>
          <w:szCs w:val="28"/>
          <w:highlight w:val="none"/>
          <w:shd w:val="clear" w:color="auto" w:fill="auto"/>
          <w:lang w:val="en-US" w:eastAsia="zh-CN"/>
        </w:rPr>
        <w:t>的</w:t>
      </w:r>
      <w:r>
        <w:rPr>
          <w:rFonts w:hint="eastAsia" w:ascii="仿宋" w:hAnsi="仿宋" w:eastAsia="仿宋" w:cs="仿宋"/>
          <w:i w:val="0"/>
          <w:iCs w:val="0"/>
          <w:color w:val="auto"/>
          <w:sz w:val="28"/>
          <w:szCs w:val="28"/>
          <w:highlight w:val="none"/>
          <w:shd w:val="clear" w:color="auto" w:fill="auto"/>
        </w:rPr>
        <w:t>为准。</w:t>
      </w:r>
    </w:p>
    <w:p w14:paraId="58D15CC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3.8乙方负责的内容还包括但不限于：</w:t>
      </w:r>
    </w:p>
    <w:p w14:paraId="4CDF62E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3.8.1严格执行甲方发布的质量通病细则。</w:t>
      </w:r>
    </w:p>
    <w:p w14:paraId="0D7409D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3.8.2本工程图纸漏项、错项、无重大工程量变化的调整内容，图纸及清单未列明但属于本工程合理施工范围或完成本工程所需进行的施工内容。</w:t>
      </w:r>
    </w:p>
    <w:p w14:paraId="26520DD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3.8.3本工程具体做法以甲方与建设单位书面确认的交楼标准及施工图纸为准。</w:t>
      </w:r>
    </w:p>
    <w:p w14:paraId="435CDF9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default"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3.8.4合同附件《招标清单》所列内容。</w:t>
      </w:r>
    </w:p>
    <w:p w14:paraId="7A0BBC4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3.8.5完成上述内容所需费用均包含在</w:t>
      </w:r>
      <w:r>
        <w:rPr>
          <w:rFonts w:hint="eastAsia" w:ascii="仿宋" w:hAnsi="仿宋" w:eastAsia="仿宋" w:cs="仿宋"/>
          <w:i w:val="0"/>
          <w:iCs w:val="0"/>
          <w:color w:val="auto"/>
          <w:sz w:val="28"/>
          <w:szCs w:val="28"/>
          <w:highlight w:val="none"/>
          <w:lang w:val="en-US" w:eastAsia="zh-CN"/>
        </w:rPr>
        <w:sym w:font="Wingdings 2" w:char="0052"/>
      </w:r>
      <w:r>
        <w:rPr>
          <w:rFonts w:hint="eastAsia" w:ascii="仿宋" w:hAnsi="仿宋" w:eastAsia="仿宋" w:cs="仿宋"/>
          <w:i w:val="0"/>
          <w:iCs w:val="0"/>
          <w:color w:val="auto"/>
          <w:sz w:val="28"/>
          <w:szCs w:val="28"/>
          <w:highlight w:val="none"/>
          <w:lang w:val="en-US" w:eastAsia="zh-CN"/>
        </w:rPr>
        <w:t>合同单价</w:t>
      </w:r>
      <w:r>
        <w:rPr>
          <w:rFonts w:hint="eastAsia" w:ascii="仿宋" w:hAnsi="仿宋" w:eastAsia="仿宋" w:cs="仿宋"/>
          <w:i w:val="0"/>
          <w:iCs w:val="0"/>
          <w:color w:val="auto"/>
          <w:sz w:val="28"/>
          <w:szCs w:val="28"/>
          <w:highlight w:val="none"/>
          <w:lang w:val="en-US" w:eastAsia="zh-CN"/>
        </w:rPr>
        <w:sym w:font="Wingdings 2" w:char="00A3"/>
      </w:r>
      <w:r>
        <w:rPr>
          <w:rFonts w:hint="eastAsia" w:ascii="仿宋" w:hAnsi="仿宋" w:eastAsia="仿宋" w:cs="仿宋"/>
          <w:i w:val="0"/>
          <w:iCs w:val="0"/>
          <w:color w:val="auto"/>
          <w:sz w:val="28"/>
          <w:szCs w:val="28"/>
          <w:highlight w:val="none"/>
          <w:lang w:val="en-US" w:eastAsia="zh-CN"/>
        </w:rPr>
        <w:t>合同总价内，不属于增加工程，除非双方额外签证，否则甲方不另行计费给乙方。</w:t>
      </w:r>
    </w:p>
    <w:p w14:paraId="2FA1746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3.9乙方承担的风险：本工程施工过程中如出现赶工、交叉作业、停工及工人工资、材料费、机具费上涨等风险，相关费用增减已在</w:t>
      </w:r>
      <w:r>
        <w:rPr>
          <w:rFonts w:hint="eastAsia" w:ascii="仿宋" w:hAnsi="仿宋" w:eastAsia="仿宋" w:cs="仿宋"/>
          <w:i w:val="0"/>
          <w:iCs w:val="0"/>
          <w:color w:val="auto"/>
          <w:sz w:val="28"/>
          <w:szCs w:val="28"/>
          <w:highlight w:val="none"/>
          <w:lang w:val="en-US" w:eastAsia="zh-CN"/>
        </w:rPr>
        <w:sym w:font="Wingdings 2" w:char="0052"/>
      </w:r>
      <w:r>
        <w:rPr>
          <w:rFonts w:hint="eastAsia" w:ascii="仿宋" w:hAnsi="仿宋" w:eastAsia="仿宋" w:cs="仿宋"/>
          <w:i w:val="0"/>
          <w:iCs w:val="0"/>
          <w:color w:val="auto"/>
          <w:sz w:val="28"/>
          <w:szCs w:val="28"/>
          <w:highlight w:val="none"/>
          <w:lang w:val="en-US" w:eastAsia="zh-CN"/>
        </w:rPr>
        <w:t>合同单价</w:t>
      </w:r>
      <w:r>
        <w:rPr>
          <w:rFonts w:hint="eastAsia" w:ascii="仿宋" w:hAnsi="仿宋" w:eastAsia="仿宋" w:cs="仿宋"/>
          <w:i w:val="0"/>
          <w:iCs w:val="0"/>
          <w:color w:val="auto"/>
          <w:sz w:val="28"/>
          <w:szCs w:val="28"/>
          <w:highlight w:val="none"/>
          <w:lang w:val="en-US" w:eastAsia="zh-CN"/>
        </w:rPr>
        <w:sym w:font="Wingdings 2" w:char="00A3"/>
      </w:r>
      <w:r>
        <w:rPr>
          <w:rFonts w:hint="eastAsia" w:ascii="仿宋" w:hAnsi="仿宋" w:eastAsia="仿宋" w:cs="仿宋"/>
          <w:i w:val="0"/>
          <w:iCs w:val="0"/>
          <w:color w:val="auto"/>
          <w:sz w:val="28"/>
          <w:szCs w:val="28"/>
          <w:highlight w:val="none"/>
          <w:lang w:val="en-US" w:eastAsia="zh-CN"/>
        </w:rPr>
        <w:t>合同总价中一次性考虑，乙方不得就上述原因要求甲方增补费用及另行计价。</w:t>
      </w:r>
    </w:p>
    <w:p w14:paraId="38EAE7F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3.10乙方负责购买其在本项目工作的所有人员的社会保险、工伤保险、人身意外伤害保险，费用已包含在</w:t>
      </w:r>
      <w:r>
        <w:rPr>
          <w:rFonts w:hint="eastAsia" w:ascii="仿宋" w:hAnsi="仿宋" w:eastAsia="仿宋" w:cs="仿宋"/>
          <w:i w:val="0"/>
          <w:iCs w:val="0"/>
          <w:color w:val="auto"/>
          <w:sz w:val="28"/>
          <w:szCs w:val="28"/>
          <w:highlight w:val="none"/>
          <w:lang w:val="en-US" w:eastAsia="zh-CN"/>
        </w:rPr>
        <w:sym w:font="Wingdings 2" w:char="0052"/>
      </w:r>
      <w:r>
        <w:rPr>
          <w:rFonts w:hint="eastAsia" w:ascii="仿宋" w:hAnsi="仿宋" w:eastAsia="仿宋" w:cs="仿宋"/>
          <w:i w:val="0"/>
          <w:iCs w:val="0"/>
          <w:color w:val="auto"/>
          <w:sz w:val="28"/>
          <w:szCs w:val="28"/>
          <w:highlight w:val="none"/>
          <w:lang w:val="en-US" w:eastAsia="zh-CN"/>
        </w:rPr>
        <w:t>合同单价</w:t>
      </w:r>
      <w:r>
        <w:rPr>
          <w:rFonts w:hint="eastAsia" w:ascii="仿宋" w:hAnsi="仿宋" w:eastAsia="仿宋" w:cs="仿宋"/>
          <w:i w:val="0"/>
          <w:iCs w:val="0"/>
          <w:color w:val="auto"/>
          <w:sz w:val="28"/>
          <w:szCs w:val="28"/>
          <w:highlight w:val="none"/>
          <w:lang w:val="en-US" w:eastAsia="zh-CN"/>
        </w:rPr>
        <w:sym w:font="Wingdings 2" w:char="00A3"/>
      </w:r>
      <w:r>
        <w:rPr>
          <w:rFonts w:hint="eastAsia" w:ascii="仿宋" w:hAnsi="仿宋" w:eastAsia="仿宋" w:cs="仿宋"/>
          <w:i w:val="0"/>
          <w:iCs w:val="0"/>
          <w:color w:val="auto"/>
          <w:sz w:val="28"/>
          <w:szCs w:val="28"/>
          <w:highlight w:val="none"/>
          <w:lang w:val="en-US" w:eastAsia="zh-CN"/>
        </w:rPr>
        <w:t>合同总价中。</w:t>
      </w:r>
    </w:p>
    <w:p w14:paraId="20CB8E8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3.12本项目设计变更引起的增加工程，无论工程量大小及施工难度系数高低，如甲方要求乙方施工，乙方须按甲方要求施工，相关费用按本合同约定办理。</w:t>
      </w:r>
    </w:p>
    <w:p w14:paraId="32AAC92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3.13施工现场内，本工程所需材料、机具的运输不另计费。材料进、出场时，乙方派工人上、下车，上下车费用包含在</w:t>
      </w:r>
      <w:r>
        <w:rPr>
          <w:rFonts w:hint="eastAsia" w:ascii="仿宋" w:hAnsi="仿宋" w:eastAsia="仿宋" w:cs="仿宋"/>
          <w:i w:val="0"/>
          <w:iCs w:val="0"/>
          <w:color w:val="auto"/>
          <w:sz w:val="28"/>
          <w:szCs w:val="28"/>
          <w:highlight w:val="none"/>
          <w:lang w:val="en-US" w:eastAsia="zh-CN"/>
        </w:rPr>
        <w:sym w:font="Wingdings 2" w:char="0052"/>
      </w:r>
      <w:r>
        <w:rPr>
          <w:rFonts w:hint="eastAsia" w:ascii="仿宋" w:hAnsi="仿宋" w:eastAsia="仿宋" w:cs="仿宋"/>
          <w:i w:val="0"/>
          <w:iCs w:val="0"/>
          <w:color w:val="auto"/>
          <w:sz w:val="28"/>
          <w:szCs w:val="28"/>
          <w:highlight w:val="none"/>
          <w:lang w:val="en-US" w:eastAsia="zh-CN"/>
        </w:rPr>
        <w:t>合同单价</w:t>
      </w:r>
      <w:r>
        <w:rPr>
          <w:rFonts w:hint="eastAsia" w:ascii="仿宋" w:hAnsi="仿宋" w:eastAsia="仿宋" w:cs="仿宋"/>
          <w:i w:val="0"/>
          <w:iCs w:val="0"/>
          <w:color w:val="auto"/>
          <w:sz w:val="28"/>
          <w:szCs w:val="28"/>
          <w:highlight w:val="none"/>
          <w:lang w:val="en-US" w:eastAsia="zh-CN"/>
        </w:rPr>
        <w:sym w:font="Wingdings 2" w:char="00A3"/>
      </w:r>
      <w:r>
        <w:rPr>
          <w:rFonts w:hint="eastAsia" w:ascii="仿宋" w:hAnsi="仿宋" w:eastAsia="仿宋" w:cs="仿宋"/>
          <w:i w:val="0"/>
          <w:iCs w:val="0"/>
          <w:color w:val="auto"/>
          <w:sz w:val="28"/>
          <w:szCs w:val="28"/>
          <w:highlight w:val="none"/>
          <w:lang w:val="en-US" w:eastAsia="zh-CN"/>
        </w:rPr>
        <w:t>合同总价内，不另行计费。甲供材料的卸车由乙方负责，费用已包含在</w:t>
      </w:r>
      <w:r>
        <w:rPr>
          <w:rFonts w:hint="eastAsia" w:ascii="仿宋" w:hAnsi="仿宋" w:eastAsia="仿宋" w:cs="仿宋"/>
          <w:i w:val="0"/>
          <w:iCs w:val="0"/>
          <w:color w:val="auto"/>
          <w:sz w:val="28"/>
          <w:szCs w:val="28"/>
          <w:highlight w:val="none"/>
          <w:lang w:val="en-US" w:eastAsia="zh-CN"/>
        </w:rPr>
        <w:sym w:font="Wingdings 2" w:char="0052"/>
      </w:r>
      <w:r>
        <w:rPr>
          <w:rFonts w:hint="eastAsia" w:ascii="仿宋" w:hAnsi="仿宋" w:eastAsia="仿宋" w:cs="仿宋"/>
          <w:i w:val="0"/>
          <w:iCs w:val="0"/>
          <w:color w:val="auto"/>
          <w:sz w:val="28"/>
          <w:szCs w:val="28"/>
          <w:highlight w:val="none"/>
          <w:lang w:val="en-US" w:eastAsia="zh-CN"/>
        </w:rPr>
        <w:t>合同单价</w:t>
      </w:r>
      <w:r>
        <w:rPr>
          <w:rFonts w:hint="eastAsia" w:ascii="仿宋" w:hAnsi="仿宋" w:eastAsia="仿宋" w:cs="仿宋"/>
          <w:i w:val="0"/>
          <w:iCs w:val="0"/>
          <w:color w:val="auto"/>
          <w:sz w:val="28"/>
          <w:szCs w:val="28"/>
          <w:highlight w:val="none"/>
          <w:lang w:val="en-US" w:eastAsia="zh-CN"/>
        </w:rPr>
        <w:sym w:font="Wingdings 2" w:char="00A3"/>
      </w:r>
      <w:r>
        <w:rPr>
          <w:rFonts w:hint="eastAsia" w:ascii="仿宋" w:hAnsi="仿宋" w:eastAsia="仿宋" w:cs="仿宋"/>
          <w:i w:val="0"/>
          <w:iCs w:val="0"/>
          <w:color w:val="auto"/>
          <w:sz w:val="28"/>
          <w:szCs w:val="28"/>
          <w:highlight w:val="none"/>
          <w:lang w:val="en-US" w:eastAsia="zh-CN"/>
        </w:rPr>
        <w:t>合同总价中，不另行计费。</w:t>
      </w:r>
    </w:p>
    <w:p w14:paraId="0C43720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3.14乙方施工过程中，负责本工程工作面上所用材料、机具、垃圾的清理，做到工完场清，并自行负责所有建筑垃圾、生活垃圾的处置。如乙方未能自行处置，则必须于每道工序验收前把工作面有关的建筑垃圾、生活垃圾等清理到甲方指定位置，由甲方统一就该部分垃圾处理费（含外运及机械台班费等）按责、按量进行分摊后，由乙方及相关分包单位承担并以书面形式确认，在结算时由甲方从合同款中扣除。乙方提交的结算书须包含甲方项目部按照垃圾产生的责任单位进行数量和全部费用的分摊表，该表须甲方施工员、项目副经理、项目经理签认，否则甲方有权不结算且不违约。</w:t>
      </w:r>
    </w:p>
    <w:p w14:paraId="082618E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3.15</w:t>
      </w:r>
      <w:r>
        <w:rPr>
          <w:rFonts w:hint="eastAsia" w:ascii="仿宋" w:hAnsi="仿宋" w:eastAsia="仿宋" w:cs="仿宋"/>
          <w:color w:val="auto"/>
          <w:sz w:val="28"/>
          <w:szCs w:val="28"/>
          <w:highlight w:val="none"/>
          <w:lang w:val="en-US" w:eastAsia="zh-CN"/>
        </w:rPr>
        <w:t>因乙方原因导致甲方被政府行政部门等单位处罚、导致本项目或本工程停工的，全部责任和损失均由乙方承担。</w:t>
      </w:r>
    </w:p>
    <w:p w14:paraId="006F7FEB">
      <w:pPr>
        <w:keepNext w:val="0"/>
        <w:keepLines w:val="0"/>
        <w:pageBreakBefore w:val="0"/>
        <w:widowControl w:val="0"/>
        <w:kinsoku/>
        <w:wordWrap/>
        <w:overflowPunct/>
        <w:topLinePunct w:val="0"/>
        <w:autoSpaceDE/>
        <w:autoSpaceDN/>
        <w:bidi w:val="0"/>
        <w:adjustRightInd w:val="0"/>
        <w:snapToGrid w:val="0"/>
        <w:spacing w:before="146" w:beforeLines="50" w:line="500" w:lineRule="exact"/>
        <w:ind w:left="-210" w:leftChars="-100" w:right="0" w:rightChars="0" w:firstLine="562" w:firstLineChars="200"/>
        <w:jc w:val="both"/>
        <w:textAlignment w:val="auto"/>
        <w:outlineLvl w:val="1"/>
        <w:rPr>
          <w:rFonts w:hint="eastAsia" w:ascii="仿宋" w:hAnsi="仿宋" w:eastAsia="仿宋" w:cs="仿宋"/>
          <w:b/>
          <w:bCs/>
          <w:i w:val="0"/>
          <w:iCs w:val="0"/>
          <w:color w:val="auto"/>
          <w:sz w:val="28"/>
          <w:szCs w:val="28"/>
          <w:highlight w:val="none"/>
          <w:shd w:val="clear" w:color="auto" w:fill="auto"/>
          <w:lang w:val="en-US" w:eastAsia="zh-CN"/>
        </w:rPr>
      </w:pPr>
      <w:r>
        <w:rPr>
          <w:rFonts w:hint="eastAsia" w:ascii="仿宋" w:hAnsi="仿宋" w:eastAsia="仿宋" w:cs="仿宋"/>
          <w:b/>
          <w:bCs/>
          <w:i w:val="0"/>
          <w:iCs w:val="0"/>
          <w:color w:val="auto"/>
          <w:sz w:val="28"/>
          <w:szCs w:val="28"/>
          <w:highlight w:val="none"/>
          <w:shd w:val="clear" w:color="auto" w:fill="auto"/>
          <w:lang w:val="en-US" w:eastAsia="zh-CN"/>
        </w:rPr>
        <w:t>第四章、工期</w:t>
      </w:r>
      <w:bookmarkEnd w:id="12"/>
      <w:bookmarkEnd w:id="13"/>
      <w:bookmarkEnd w:id="14"/>
    </w:p>
    <w:p w14:paraId="1D03B919">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.1</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i w:val="0"/>
          <w:iCs w:val="0"/>
          <w:color w:val="auto"/>
          <w:sz w:val="28"/>
          <w:szCs w:val="28"/>
          <w:highlight w:val="none"/>
          <w:shd w:val="clear" w:color="auto" w:fill="auto"/>
          <w:lang w:val="en-US" w:eastAsia="zh-CN"/>
        </w:rPr>
        <w:t>合同</w:t>
      </w:r>
      <w:r>
        <w:rPr>
          <w:rFonts w:hint="eastAsia" w:ascii="仿宋" w:hAnsi="仿宋" w:eastAsia="仿宋" w:cs="仿宋"/>
          <w:i w:val="0"/>
          <w:iCs w:val="0"/>
          <w:color w:val="auto"/>
          <w:sz w:val="28"/>
          <w:szCs w:val="28"/>
          <w:highlight w:val="none"/>
          <w:shd w:val="clear" w:color="auto" w:fill="auto"/>
        </w:rPr>
        <w:t>工期</w:t>
      </w:r>
    </w:p>
    <w:tbl>
      <w:tblPr>
        <w:tblStyle w:val="15"/>
        <w:tblpPr w:leftFromText="180" w:rightFromText="180" w:vertAnchor="text" w:horzAnchor="page" w:tblpX="1533" w:tblpY="205"/>
        <w:tblOverlap w:val="never"/>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2"/>
        <w:gridCol w:w="2127"/>
        <w:gridCol w:w="1412"/>
        <w:gridCol w:w="2084"/>
        <w:gridCol w:w="2216"/>
        <w:gridCol w:w="664"/>
      </w:tblGrid>
      <w:tr w14:paraId="6286FA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11" w:type="pct"/>
            <w:tcBorders>
              <w:tl2br w:val="nil"/>
              <w:tr2bl w:val="nil"/>
            </w:tcBorders>
            <w:noWrap/>
            <w:tcMar>
              <w:top w:w="15" w:type="dxa"/>
              <w:left w:w="15" w:type="dxa"/>
              <w:right w:w="15" w:type="dxa"/>
            </w:tcMar>
            <w:vAlign w:val="center"/>
          </w:tcPr>
          <w:p w14:paraId="79F51821">
            <w:pPr>
              <w:keepNext w:val="0"/>
              <w:keepLines w:val="0"/>
              <w:pageBreakBefore w:val="0"/>
              <w:widowControl w:val="0"/>
              <w:shd w:val="clear"/>
              <w:tabs>
                <w:tab w:val="right" w:pos="8306"/>
              </w:tabs>
              <w:kinsoku/>
              <w:wordWrap/>
              <w:overflowPunct/>
              <w:topLinePunct w:val="0"/>
              <w:autoSpaceDE/>
              <w:autoSpaceDN/>
              <w:bidi w:val="0"/>
              <w:adjustRightInd w:val="0"/>
              <w:snapToGrid w:val="0"/>
              <w:spacing w:line="240" w:lineRule="auto"/>
              <w:ind w:left="-420" w:leftChars="-200" w:right="0" w:rightChars="0" w:firstLine="422" w:firstLineChars="200"/>
              <w:jc w:val="center"/>
              <w:textAlignment w:val="auto"/>
              <w:rPr>
                <w:rFonts w:hint="eastAsia" w:ascii="仿宋" w:hAnsi="仿宋" w:eastAsia="仿宋" w:cs="仿宋"/>
                <w:b/>
                <w:bCs/>
                <w:i w:val="0"/>
                <w:iCs w:val="0"/>
                <w:color w:val="auto"/>
                <w:sz w:val="21"/>
                <w:szCs w:val="21"/>
                <w:highlight w:val="none"/>
                <w:shd w:val="clear" w:color="auto" w:fill="auto"/>
              </w:rPr>
            </w:pPr>
            <w:r>
              <w:rPr>
                <w:rFonts w:hint="eastAsia" w:ascii="仿宋" w:hAnsi="仿宋" w:eastAsia="仿宋" w:cs="仿宋"/>
                <w:b/>
                <w:bCs/>
                <w:i w:val="0"/>
                <w:iCs w:val="0"/>
                <w:color w:val="auto"/>
                <w:sz w:val="21"/>
                <w:szCs w:val="21"/>
                <w:highlight w:val="none"/>
                <w:shd w:val="clear" w:color="auto" w:fill="auto"/>
                <w:lang w:val="en-US" w:eastAsia="zh-CN"/>
              </w:rPr>
              <w:t>序号</w:t>
            </w:r>
          </w:p>
        </w:tc>
        <w:tc>
          <w:tcPr>
            <w:tcW w:w="1147" w:type="pct"/>
            <w:tcBorders>
              <w:tl2br w:val="nil"/>
              <w:tr2bl w:val="nil"/>
            </w:tcBorders>
            <w:noWrap/>
            <w:tcMar>
              <w:top w:w="15" w:type="dxa"/>
              <w:left w:w="15" w:type="dxa"/>
              <w:right w:w="15" w:type="dxa"/>
            </w:tcMar>
            <w:vAlign w:val="center"/>
          </w:tcPr>
          <w:p w14:paraId="752CA0CE">
            <w:pPr>
              <w:keepNext w:val="0"/>
              <w:keepLines w:val="0"/>
              <w:pageBreakBefore w:val="0"/>
              <w:widowControl w:val="0"/>
              <w:shd w:val="clear"/>
              <w:tabs>
                <w:tab w:val="right" w:pos="8306"/>
              </w:tabs>
              <w:kinsoku/>
              <w:wordWrap/>
              <w:overflowPunct/>
              <w:topLinePunct w:val="0"/>
              <w:autoSpaceDE/>
              <w:autoSpaceDN/>
              <w:bidi w:val="0"/>
              <w:adjustRightInd w:val="0"/>
              <w:snapToGrid w:val="0"/>
              <w:spacing w:line="240" w:lineRule="auto"/>
              <w:ind w:left="-420" w:leftChars="-200" w:right="0" w:rightChars="0" w:firstLine="422" w:firstLineChars="200"/>
              <w:jc w:val="center"/>
              <w:textAlignment w:val="auto"/>
              <w:rPr>
                <w:rFonts w:hint="default" w:ascii="仿宋" w:hAnsi="仿宋" w:eastAsia="仿宋" w:cs="仿宋"/>
                <w:b/>
                <w:bCs/>
                <w:i w:val="0"/>
                <w:iCs w:val="0"/>
                <w:color w:val="auto"/>
                <w:sz w:val="21"/>
                <w:szCs w:val="21"/>
                <w:highlight w:val="none"/>
                <w:shd w:val="clear" w:color="auto" w:fill="auto"/>
                <w:lang w:val="en-US"/>
              </w:rPr>
            </w:pPr>
            <w:r>
              <w:rPr>
                <w:rFonts w:hint="eastAsia" w:ascii="仿宋" w:hAnsi="仿宋" w:eastAsia="仿宋" w:cs="仿宋"/>
                <w:b/>
                <w:bCs/>
                <w:i w:val="0"/>
                <w:iCs w:val="0"/>
                <w:color w:val="auto"/>
                <w:sz w:val="21"/>
                <w:szCs w:val="21"/>
                <w:highlight w:val="none"/>
                <w:shd w:val="clear" w:color="auto" w:fill="auto"/>
                <w:lang w:val="en-US" w:eastAsia="zh-CN"/>
              </w:rPr>
              <w:t>工程</w:t>
            </w:r>
          </w:p>
        </w:tc>
        <w:tc>
          <w:tcPr>
            <w:tcW w:w="762" w:type="pct"/>
            <w:tcBorders>
              <w:tl2br w:val="nil"/>
              <w:tr2bl w:val="nil"/>
            </w:tcBorders>
            <w:noWrap/>
            <w:tcMar>
              <w:top w:w="15" w:type="dxa"/>
              <w:left w:w="15" w:type="dxa"/>
              <w:right w:w="15" w:type="dxa"/>
            </w:tcMar>
            <w:vAlign w:val="center"/>
          </w:tcPr>
          <w:p w14:paraId="4891FAA2">
            <w:pPr>
              <w:keepNext w:val="0"/>
              <w:keepLines w:val="0"/>
              <w:pageBreakBefore w:val="0"/>
              <w:widowControl w:val="0"/>
              <w:shd w:val="clear"/>
              <w:tabs>
                <w:tab w:val="right" w:pos="8306"/>
              </w:tabs>
              <w:kinsoku/>
              <w:wordWrap/>
              <w:overflowPunct/>
              <w:topLinePunct w:val="0"/>
              <w:autoSpaceDE/>
              <w:autoSpaceDN/>
              <w:bidi w:val="0"/>
              <w:adjustRightInd w:val="0"/>
              <w:snapToGrid w:val="0"/>
              <w:spacing w:line="240" w:lineRule="auto"/>
              <w:ind w:left="-420" w:leftChars="-200" w:right="0" w:rightChars="0" w:firstLine="422" w:firstLineChars="200"/>
              <w:jc w:val="center"/>
              <w:textAlignment w:val="auto"/>
              <w:rPr>
                <w:rFonts w:hint="eastAsia" w:ascii="仿宋" w:hAnsi="仿宋" w:eastAsia="仿宋" w:cs="仿宋"/>
                <w:b/>
                <w:bCs/>
                <w:i w:val="0"/>
                <w:iCs w:val="0"/>
                <w:color w:val="auto"/>
                <w:sz w:val="21"/>
                <w:szCs w:val="21"/>
                <w:highlight w:val="none"/>
                <w:shd w:val="clear" w:color="auto" w:fill="auto"/>
                <w:lang w:val="en-US" w:eastAsia="zh-CN"/>
              </w:rPr>
            </w:pPr>
            <w:r>
              <w:rPr>
                <w:rFonts w:hint="eastAsia" w:ascii="仿宋" w:hAnsi="仿宋" w:eastAsia="仿宋" w:cs="仿宋"/>
                <w:b/>
                <w:bCs/>
                <w:i w:val="0"/>
                <w:iCs w:val="0"/>
                <w:color w:val="auto"/>
                <w:sz w:val="21"/>
                <w:szCs w:val="21"/>
                <w:highlight w:val="none"/>
                <w:shd w:val="clear" w:color="auto" w:fill="auto"/>
                <w:lang w:val="en-US" w:eastAsia="zh-CN"/>
              </w:rPr>
              <w:t>合同工期</w:t>
            </w:r>
          </w:p>
        </w:tc>
        <w:tc>
          <w:tcPr>
            <w:tcW w:w="1124" w:type="pct"/>
            <w:tcBorders>
              <w:tl2br w:val="nil"/>
              <w:tr2bl w:val="nil"/>
            </w:tcBorders>
            <w:noWrap/>
            <w:tcMar>
              <w:top w:w="15" w:type="dxa"/>
              <w:left w:w="15" w:type="dxa"/>
              <w:right w:w="15" w:type="dxa"/>
            </w:tcMar>
            <w:vAlign w:val="center"/>
          </w:tcPr>
          <w:p w14:paraId="58B0D047">
            <w:pPr>
              <w:keepNext w:val="0"/>
              <w:keepLines w:val="0"/>
              <w:pageBreakBefore w:val="0"/>
              <w:widowControl w:val="0"/>
              <w:shd w:val="clear"/>
              <w:tabs>
                <w:tab w:val="right" w:pos="8306"/>
              </w:tabs>
              <w:kinsoku/>
              <w:wordWrap/>
              <w:overflowPunct/>
              <w:topLinePunct w:val="0"/>
              <w:autoSpaceDE/>
              <w:autoSpaceDN/>
              <w:bidi w:val="0"/>
              <w:adjustRightInd w:val="0"/>
              <w:snapToGrid w:val="0"/>
              <w:spacing w:line="240" w:lineRule="auto"/>
              <w:ind w:left="-420" w:leftChars="-200" w:right="0" w:rightChars="0" w:firstLine="422" w:firstLineChars="200"/>
              <w:jc w:val="center"/>
              <w:textAlignment w:val="auto"/>
              <w:rPr>
                <w:rFonts w:hint="eastAsia" w:ascii="仿宋" w:hAnsi="仿宋" w:eastAsia="仿宋" w:cs="仿宋"/>
                <w:b/>
                <w:bCs/>
                <w:i w:val="0"/>
                <w:iCs w:val="0"/>
                <w:color w:val="auto"/>
                <w:sz w:val="21"/>
                <w:szCs w:val="21"/>
                <w:highlight w:val="none"/>
                <w:shd w:val="clear" w:color="auto" w:fill="auto"/>
                <w:lang w:val="en-US"/>
              </w:rPr>
            </w:pPr>
            <w:r>
              <w:rPr>
                <w:rFonts w:hint="eastAsia" w:ascii="仿宋" w:hAnsi="仿宋" w:eastAsia="仿宋" w:cs="仿宋"/>
                <w:b/>
                <w:bCs/>
                <w:i w:val="0"/>
                <w:iCs w:val="0"/>
                <w:color w:val="auto"/>
                <w:sz w:val="21"/>
                <w:szCs w:val="21"/>
                <w:highlight w:val="none"/>
                <w:shd w:val="clear" w:color="auto" w:fill="auto"/>
                <w:lang w:val="en-US" w:eastAsia="zh-CN"/>
              </w:rPr>
              <w:t>计划进场开工日期</w:t>
            </w:r>
          </w:p>
        </w:tc>
        <w:tc>
          <w:tcPr>
            <w:tcW w:w="1195" w:type="pct"/>
            <w:tcBorders>
              <w:tl2br w:val="nil"/>
              <w:tr2bl w:val="nil"/>
            </w:tcBorders>
            <w:noWrap/>
            <w:tcMar>
              <w:top w:w="15" w:type="dxa"/>
              <w:left w:w="15" w:type="dxa"/>
              <w:right w:w="15" w:type="dxa"/>
            </w:tcMar>
            <w:vAlign w:val="center"/>
          </w:tcPr>
          <w:p w14:paraId="4CA21F55">
            <w:pPr>
              <w:keepNext w:val="0"/>
              <w:keepLines w:val="0"/>
              <w:pageBreakBefore w:val="0"/>
              <w:widowControl w:val="0"/>
              <w:shd w:val="clear"/>
              <w:tabs>
                <w:tab w:val="right" w:pos="8306"/>
              </w:tabs>
              <w:kinsoku/>
              <w:wordWrap/>
              <w:overflowPunct/>
              <w:topLinePunct w:val="0"/>
              <w:autoSpaceDE/>
              <w:autoSpaceDN/>
              <w:bidi w:val="0"/>
              <w:adjustRightInd w:val="0"/>
              <w:snapToGrid w:val="0"/>
              <w:spacing w:line="240" w:lineRule="auto"/>
              <w:ind w:left="-420" w:leftChars="-200" w:right="0" w:rightChars="0" w:firstLine="422" w:firstLineChars="200"/>
              <w:jc w:val="center"/>
              <w:textAlignment w:val="auto"/>
              <w:rPr>
                <w:rFonts w:hint="eastAsia" w:ascii="仿宋" w:hAnsi="仿宋" w:eastAsia="仿宋" w:cs="仿宋"/>
                <w:b/>
                <w:bCs/>
                <w:i w:val="0"/>
                <w:iCs w:val="0"/>
                <w:color w:val="auto"/>
                <w:sz w:val="21"/>
                <w:szCs w:val="21"/>
                <w:highlight w:val="none"/>
                <w:shd w:val="clear" w:color="auto" w:fill="auto"/>
                <w:lang w:val="en-US" w:eastAsia="zh-CN"/>
              </w:rPr>
            </w:pPr>
            <w:r>
              <w:rPr>
                <w:rFonts w:hint="eastAsia" w:ascii="仿宋" w:hAnsi="仿宋" w:eastAsia="仿宋" w:cs="仿宋"/>
                <w:b/>
                <w:bCs/>
                <w:i w:val="0"/>
                <w:iCs w:val="0"/>
                <w:color w:val="auto"/>
                <w:sz w:val="21"/>
                <w:szCs w:val="21"/>
                <w:highlight w:val="none"/>
                <w:shd w:val="clear" w:color="auto" w:fill="auto"/>
                <w:lang w:val="en-US" w:eastAsia="zh-CN"/>
              </w:rPr>
              <w:t>计划完工日期</w:t>
            </w:r>
          </w:p>
        </w:tc>
        <w:tc>
          <w:tcPr>
            <w:tcW w:w="358" w:type="pct"/>
            <w:tcBorders>
              <w:tl2br w:val="nil"/>
              <w:tr2bl w:val="nil"/>
            </w:tcBorders>
            <w:noWrap/>
            <w:tcMar>
              <w:top w:w="15" w:type="dxa"/>
              <w:left w:w="15" w:type="dxa"/>
              <w:right w:w="15" w:type="dxa"/>
            </w:tcMar>
            <w:vAlign w:val="center"/>
          </w:tcPr>
          <w:p w14:paraId="49432A94">
            <w:pPr>
              <w:keepNext w:val="0"/>
              <w:keepLines w:val="0"/>
              <w:pageBreakBefore w:val="0"/>
              <w:widowControl w:val="0"/>
              <w:shd w:val="clear"/>
              <w:tabs>
                <w:tab w:val="right" w:pos="8306"/>
              </w:tabs>
              <w:kinsoku/>
              <w:wordWrap/>
              <w:overflowPunct/>
              <w:topLinePunct w:val="0"/>
              <w:autoSpaceDE/>
              <w:autoSpaceDN/>
              <w:bidi w:val="0"/>
              <w:adjustRightInd w:val="0"/>
              <w:snapToGrid w:val="0"/>
              <w:spacing w:line="240" w:lineRule="auto"/>
              <w:ind w:left="-420" w:leftChars="-200" w:right="0" w:rightChars="0" w:firstLine="422" w:firstLineChars="200"/>
              <w:jc w:val="center"/>
              <w:textAlignment w:val="auto"/>
              <w:rPr>
                <w:rFonts w:hint="eastAsia" w:ascii="仿宋" w:hAnsi="仿宋" w:eastAsia="仿宋" w:cs="仿宋"/>
                <w:b/>
                <w:bCs/>
                <w:i w:val="0"/>
                <w:iCs w:val="0"/>
                <w:color w:val="auto"/>
                <w:sz w:val="21"/>
                <w:szCs w:val="21"/>
                <w:highlight w:val="none"/>
                <w:shd w:val="clear" w:color="auto" w:fill="auto"/>
                <w:lang w:val="en-US"/>
              </w:rPr>
            </w:pPr>
            <w:r>
              <w:rPr>
                <w:rFonts w:hint="eastAsia" w:ascii="仿宋" w:hAnsi="仿宋" w:eastAsia="仿宋" w:cs="仿宋"/>
                <w:b/>
                <w:bCs/>
                <w:i w:val="0"/>
                <w:iCs w:val="0"/>
                <w:color w:val="auto"/>
                <w:sz w:val="21"/>
                <w:szCs w:val="21"/>
                <w:highlight w:val="none"/>
                <w:shd w:val="clear" w:color="auto" w:fill="auto"/>
                <w:lang w:val="en-US" w:eastAsia="zh-CN"/>
              </w:rPr>
              <w:t>备 注</w:t>
            </w:r>
          </w:p>
        </w:tc>
      </w:tr>
      <w:tr w14:paraId="2273BF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411" w:type="pct"/>
            <w:tcBorders>
              <w:tl2br w:val="nil"/>
              <w:tr2bl w:val="nil"/>
            </w:tcBorders>
            <w:noWrap/>
            <w:tcMar>
              <w:top w:w="15" w:type="dxa"/>
              <w:left w:w="15" w:type="dxa"/>
              <w:right w:w="15" w:type="dxa"/>
            </w:tcMar>
            <w:vAlign w:val="center"/>
          </w:tcPr>
          <w:p w14:paraId="405DC8B2">
            <w:pPr>
              <w:keepNext w:val="0"/>
              <w:keepLines w:val="0"/>
              <w:pageBreakBefore w:val="0"/>
              <w:widowControl w:val="0"/>
              <w:shd w:val="clear"/>
              <w:tabs>
                <w:tab w:val="right" w:pos="8306"/>
              </w:tabs>
              <w:kinsoku/>
              <w:wordWrap/>
              <w:overflowPunct/>
              <w:topLinePunct w:val="0"/>
              <w:autoSpaceDE/>
              <w:autoSpaceDN/>
              <w:bidi w:val="0"/>
              <w:adjustRightInd w:val="0"/>
              <w:snapToGrid w:val="0"/>
              <w:spacing w:line="240" w:lineRule="auto"/>
              <w:ind w:left="-420" w:leftChars="-200" w:right="0" w:rightChars="0" w:firstLine="420" w:firstLineChars="200"/>
              <w:jc w:val="center"/>
              <w:textAlignment w:val="auto"/>
              <w:rPr>
                <w:rFonts w:hint="eastAsia"/>
                <w:lang w:val="en-US" w:eastAsia="zh-CN"/>
              </w:rPr>
            </w:pPr>
            <w:r>
              <w:rPr>
                <w:rFonts w:hint="eastAsia"/>
                <w:lang w:val="en-US" w:eastAsia="zh-CN"/>
              </w:rPr>
              <w:t>1</w:t>
            </w:r>
          </w:p>
        </w:tc>
        <w:tc>
          <w:tcPr>
            <w:tcW w:w="1147" w:type="pct"/>
            <w:tcBorders>
              <w:tl2br w:val="nil"/>
              <w:tr2bl w:val="nil"/>
            </w:tcBorders>
            <w:shd w:val="clear" w:color="auto" w:fill="auto"/>
            <w:noWrap/>
            <w:tcMar>
              <w:top w:w="15" w:type="dxa"/>
              <w:left w:w="15" w:type="dxa"/>
              <w:right w:w="15" w:type="dxa"/>
            </w:tcMar>
            <w:vAlign w:val="center"/>
          </w:tcPr>
          <w:p w14:paraId="5A906C8A">
            <w:pPr>
              <w:keepNext w:val="0"/>
              <w:keepLines w:val="0"/>
              <w:pageBreakBefore w:val="0"/>
              <w:widowControl w:val="0"/>
              <w:shd w:val="clear"/>
              <w:tabs>
                <w:tab w:val="right" w:pos="8306"/>
              </w:tabs>
              <w:kinsoku/>
              <w:wordWrap/>
              <w:overflowPunct/>
              <w:topLinePunct w:val="0"/>
              <w:autoSpaceDE/>
              <w:autoSpaceDN/>
              <w:bidi w:val="0"/>
              <w:adjustRightInd w:val="0"/>
              <w:snapToGrid w:val="0"/>
              <w:spacing w:line="240" w:lineRule="auto"/>
              <w:ind w:left="-420" w:leftChars="-200" w:right="0" w:rightChars="0" w:firstLine="420" w:firstLineChars="200"/>
              <w:jc w:val="center"/>
              <w:textAlignment w:val="auto"/>
              <w:rPr>
                <w:rFonts w:hint="default" w:ascii="Times New Roman" w:hAnsi="Times New Roman" w:eastAsia="宋体" w:cs="Times New Roman"/>
                <w:kern w:val="2"/>
                <w:sz w:val="21"/>
                <w:szCs w:val="22"/>
                <w:lang w:val="en-US" w:eastAsia="zh-CN" w:bidi="ar-SA"/>
              </w:rPr>
            </w:pPr>
            <w:r>
              <w:rPr>
                <w:rFonts w:hint="eastAsia"/>
                <w:lang w:val="en-US" w:eastAsia="zh-CN"/>
              </w:rPr>
              <w:t>A地块室外工程</w:t>
            </w:r>
          </w:p>
        </w:tc>
        <w:tc>
          <w:tcPr>
            <w:tcW w:w="762" w:type="pct"/>
            <w:tcBorders>
              <w:tl2br w:val="nil"/>
              <w:tr2bl w:val="nil"/>
            </w:tcBorders>
            <w:shd w:val="clear" w:color="auto" w:fill="auto"/>
            <w:noWrap/>
            <w:tcMar>
              <w:top w:w="15" w:type="dxa"/>
              <w:left w:w="15" w:type="dxa"/>
              <w:right w:w="15" w:type="dxa"/>
            </w:tcMar>
            <w:vAlign w:val="center"/>
          </w:tcPr>
          <w:p w14:paraId="04C7D9E1">
            <w:pPr>
              <w:keepNext w:val="0"/>
              <w:keepLines w:val="0"/>
              <w:pageBreakBefore w:val="0"/>
              <w:widowControl w:val="0"/>
              <w:shd w:val="clear"/>
              <w:tabs>
                <w:tab w:val="right" w:pos="8306"/>
              </w:tabs>
              <w:kinsoku/>
              <w:wordWrap/>
              <w:overflowPunct/>
              <w:topLinePunct w:val="0"/>
              <w:autoSpaceDE/>
              <w:autoSpaceDN/>
              <w:bidi w:val="0"/>
              <w:adjustRightInd w:val="0"/>
              <w:snapToGrid w:val="0"/>
              <w:spacing w:line="240" w:lineRule="auto"/>
              <w:ind w:left="-420" w:leftChars="-200" w:right="0" w:rightChars="0" w:firstLine="422" w:firstLineChars="200"/>
              <w:jc w:val="center"/>
              <w:textAlignment w:val="auto"/>
              <w:rPr>
                <w:rFonts w:hint="default" w:ascii="仿宋" w:hAnsi="仿宋" w:eastAsia="仿宋" w:cs="仿宋"/>
                <w:b/>
                <w:bCs/>
                <w:i w:val="0"/>
                <w:iCs w:val="0"/>
                <w:color w:val="auto"/>
                <w:kern w:val="2"/>
                <w:sz w:val="21"/>
                <w:szCs w:val="21"/>
                <w:highlight w:val="none"/>
                <w:shd w:val="clear" w:color="auto" w:fill="auto"/>
                <w:lang w:val="en-US" w:eastAsia="zh-CN" w:bidi="ar-SA"/>
              </w:rPr>
            </w:pPr>
            <w:r>
              <w:rPr>
                <w:rFonts w:hint="eastAsia" w:ascii="仿宋" w:hAnsi="仿宋" w:eastAsia="仿宋" w:cs="仿宋"/>
                <w:b/>
                <w:bCs/>
                <w:i w:val="0"/>
                <w:iCs w:val="0"/>
                <w:color w:val="auto"/>
                <w:sz w:val="21"/>
                <w:szCs w:val="21"/>
                <w:highlight w:val="none"/>
                <w:shd w:val="clear" w:color="auto" w:fill="auto"/>
                <w:lang w:val="en-US" w:eastAsia="zh-CN"/>
              </w:rPr>
              <w:t>389个日历天</w:t>
            </w:r>
          </w:p>
        </w:tc>
        <w:tc>
          <w:tcPr>
            <w:tcW w:w="1124" w:type="pct"/>
            <w:tcBorders>
              <w:tl2br w:val="nil"/>
              <w:tr2bl w:val="nil"/>
            </w:tcBorders>
            <w:shd w:val="clear" w:color="auto" w:fill="auto"/>
            <w:noWrap/>
            <w:tcMar>
              <w:top w:w="15" w:type="dxa"/>
              <w:left w:w="15" w:type="dxa"/>
              <w:right w:w="15" w:type="dxa"/>
            </w:tcMar>
            <w:vAlign w:val="center"/>
          </w:tcPr>
          <w:p w14:paraId="7870E8D4">
            <w:pPr>
              <w:keepNext w:val="0"/>
              <w:keepLines w:val="0"/>
              <w:pageBreakBefore w:val="0"/>
              <w:widowControl w:val="0"/>
              <w:shd w:val="clear"/>
              <w:tabs>
                <w:tab w:val="right" w:pos="8306"/>
              </w:tabs>
              <w:kinsoku/>
              <w:wordWrap/>
              <w:overflowPunct/>
              <w:topLinePunct w:val="0"/>
              <w:autoSpaceDE/>
              <w:autoSpaceDN/>
              <w:bidi w:val="0"/>
              <w:adjustRightInd w:val="0"/>
              <w:snapToGrid w:val="0"/>
              <w:spacing w:line="240" w:lineRule="auto"/>
              <w:ind w:left="-420" w:leftChars="-200" w:right="0" w:rightChars="0" w:firstLine="420" w:firstLineChars="200"/>
              <w:jc w:val="center"/>
              <w:textAlignment w:val="auto"/>
              <w:rPr>
                <w:rFonts w:hint="eastAsia" w:ascii="仿宋" w:hAnsi="仿宋" w:eastAsia="仿宋" w:cs="仿宋"/>
                <w:b/>
                <w:bCs/>
                <w:i w:val="0"/>
                <w:iCs w:val="0"/>
                <w:color w:val="auto"/>
                <w:kern w:val="2"/>
                <w:sz w:val="21"/>
                <w:szCs w:val="21"/>
                <w:highlight w:val="none"/>
                <w:shd w:val="clear" w:color="auto" w:fill="auto"/>
                <w:lang w:val="en-US" w:eastAsia="zh-CN" w:bidi="ar-SA"/>
              </w:rPr>
            </w:pPr>
            <w:r>
              <w:rPr>
                <w:rFonts w:hint="eastAsia"/>
                <w:lang w:val="en-US" w:eastAsia="zh-CN"/>
              </w:rPr>
              <w:t>2025年11月1日</w:t>
            </w:r>
          </w:p>
        </w:tc>
        <w:tc>
          <w:tcPr>
            <w:tcW w:w="1195" w:type="pct"/>
            <w:tcBorders>
              <w:tl2br w:val="nil"/>
              <w:tr2bl w:val="nil"/>
            </w:tcBorders>
            <w:shd w:val="clear" w:color="auto" w:fill="auto"/>
            <w:noWrap/>
            <w:tcMar>
              <w:top w:w="15" w:type="dxa"/>
              <w:left w:w="15" w:type="dxa"/>
              <w:right w:w="15" w:type="dxa"/>
            </w:tcMar>
            <w:vAlign w:val="center"/>
          </w:tcPr>
          <w:p w14:paraId="569A0D01">
            <w:pPr>
              <w:keepNext w:val="0"/>
              <w:keepLines w:val="0"/>
              <w:pageBreakBefore w:val="0"/>
              <w:widowControl w:val="0"/>
              <w:shd w:val="clear"/>
              <w:tabs>
                <w:tab w:val="right" w:pos="8306"/>
              </w:tabs>
              <w:kinsoku/>
              <w:wordWrap/>
              <w:overflowPunct/>
              <w:topLinePunct w:val="0"/>
              <w:autoSpaceDE/>
              <w:autoSpaceDN/>
              <w:bidi w:val="0"/>
              <w:adjustRightInd w:val="0"/>
              <w:snapToGrid w:val="0"/>
              <w:spacing w:line="240" w:lineRule="auto"/>
              <w:ind w:left="-420" w:leftChars="-200" w:right="0" w:rightChars="0" w:firstLine="420" w:firstLineChars="200"/>
              <w:jc w:val="center"/>
              <w:textAlignment w:val="auto"/>
              <w:rPr>
                <w:rFonts w:hint="eastAsia" w:ascii="仿宋" w:hAnsi="仿宋" w:eastAsia="仿宋" w:cs="仿宋"/>
                <w:b/>
                <w:bCs/>
                <w:i w:val="0"/>
                <w:iCs w:val="0"/>
                <w:color w:val="auto"/>
                <w:kern w:val="2"/>
                <w:sz w:val="21"/>
                <w:szCs w:val="21"/>
                <w:highlight w:val="none"/>
                <w:shd w:val="clear" w:color="auto" w:fill="auto"/>
                <w:lang w:val="en-US" w:eastAsia="zh-CN" w:bidi="ar-SA"/>
              </w:rPr>
            </w:pPr>
            <w:r>
              <w:rPr>
                <w:rFonts w:hint="eastAsia"/>
                <w:lang w:val="en-US" w:eastAsia="zh-CN"/>
              </w:rPr>
              <w:t>2026年11月24日</w:t>
            </w:r>
          </w:p>
        </w:tc>
        <w:tc>
          <w:tcPr>
            <w:tcW w:w="358" w:type="pct"/>
            <w:tcBorders>
              <w:tl2br w:val="nil"/>
              <w:tr2bl w:val="nil"/>
            </w:tcBorders>
            <w:noWrap/>
            <w:tcMar>
              <w:top w:w="15" w:type="dxa"/>
              <w:left w:w="15" w:type="dxa"/>
              <w:right w:w="15" w:type="dxa"/>
            </w:tcMar>
            <w:vAlign w:val="center"/>
          </w:tcPr>
          <w:p w14:paraId="610F6E84">
            <w:pPr>
              <w:keepNext w:val="0"/>
              <w:keepLines w:val="0"/>
              <w:pageBreakBefore w:val="0"/>
              <w:widowControl w:val="0"/>
              <w:shd w:val="clear"/>
              <w:tabs>
                <w:tab w:val="right" w:pos="8306"/>
              </w:tabs>
              <w:kinsoku/>
              <w:wordWrap/>
              <w:overflowPunct/>
              <w:topLinePunct w:val="0"/>
              <w:autoSpaceDE/>
              <w:autoSpaceDN/>
              <w:bidi w:val="0"/>
              <w:adjustRightInd w:val="0"/>
              <w:snapToGrid w:val="0"/>
              <w:spacing w:line="240" w:lineRule="auto"/>
              <w:ind w:left="-420" w:leftChars="-200" w:right="0" w:rightChars="0" w:firstLine="482" w:firstLineChars="200"/>
              <w:jc w:val="both"/>
              <w:textAlignment w:val="auto"/>
              <w:rPr>
                <w:rFonts w:hint="eastAsia" w:ascii="宋体" w:hAnsi="宋体" w:eastAsia="宋体" w:cs="宋体"/>
                <w:b/>
                <w:bCs/>
                <w:i w:val="0"/>
                <w:iCs w:val="0"/>
                <w:color w:val="auto"/>
                <w:sz w:val="24"/>
                <w:szCs w:val="24"/>
                <w:highlight w:val="none"/>
                <w:shd w:val="clear" w:color="auto" w:fill="auto"/>
                <w:lang w:val="en-US" w:eastAsia="zh-CN"/>
              </w:rPr>
            </w:pPr>
          </w:p>
        </w:tc>
      </w:tr>
      <w:tr w14:paraId="14343E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411" w:type="pct"/>
            <w:tcBorders>
              <w:tl2br w:val="nil"/>
              <w:tr2bl w:val="nil"/>
            </w:tcBorders>
            <w:noWrap/>
            <w:tcMar>
              <w:top w:w="15" w:type="dxa"/>
              <w:left w:w="15" w:type="dxa"/>
              <w:right w:w="15" w:type="dxa"/>
            </w:tcMar>
            <w:vAlign w:val="center"/>
          </w:tcPr>
          <w:p w14:paraId="5F27EE3A">
            <w:pPr>
              <w:keepNext w:val="0"/>
              <w:keepLines w:val="0"/>
              <w:pageBreakBefore w:val="0"/>
              <w:widowControl w:val="0"/>
              <w:shd w:val="clear"/>
              <w:tabs>
                <w:tab w:val="right" w:pos="8306"/>
              </w:tabs>
              <w:kinsoku/>
              <w:wordWrap/>
              <w:overflowPunct/>
              <w:topLinePunct w:val="0"/>
              <w:autoSpaceDE/>
              <w:autoSpaceDN/>
              <w:bidi w:val="0"/>
              <w:adjustRightInd w:val="0"/>
              <w:snapToGrid w:val="0"/>
              <w:spacing w:line="240" w:lineRule="auto"/>
              <w:ind w:left="-420" w:leftChars="-200" w:right="0" w:rightChars="0" w:firstLine="420" w:firstLineChars="200"/>
              <w:jc w:val="center"/>
              <w:textAlignment w:val="auto"/>
              <w:rPr>
                <w:rFonts w:hint="default"/>
                <w:lang w:val="en-US" w:eastAsia="zh-CN"/>
              </w:rPr>
            </w:pPr>
            <w:r>
              <w:rPr>
                <w:rFonts w:hint="eastAsia"/>
                <w:lang w:val="en-US" w:eastAsia="zh-CN"/>
              </w:rPr>
              <w:t>2</w:t>
            </w:r>
          </w:p>
        </w:tc>
        <w:tc>
          <w:tcPr>
            <w:tcW w:w="1147" w:type="pct"/>
            <w:tcBorders>
              <w:tl2br w:val="nil"/>
              <w:tr2bl w:val="nil"/>
            </w:tcBorders>
            <w:shd w:val="clear" w:color="auto" w:fill="auto"/>
            <w:noWrap/>
            <w:tcMar>
              <w:top w:w="15" w:type="dxa"/>
              <w:left w:w="15" w:type="dxa"/>
              <w:right w:w="15" w:type="dxa"/>
            </w:tcMar>
            <w:vAlign w:val="center"/>
          </w:tcPr>
          <w:p w14:paraId="5E2DE3D4">
            <w:pPr>
              <w:keepNext w:val="0"/>
              <w:keepLines w:val="0"/>
              <w:pageBreakBefore w:val="0"/>
              <w:widowControl w:val="0"/>
              <w:shd w:val="clear"/>
              <w:tabs>
                <w:tab w:val="right" w:pos="8306"/>
              </w:tabs>
              <w:kinsoku/>
              <w:wordWrap/>
              <w:overflowPunct/>
              <w:topLinePunct w:val="0"/>
              <w:autoSpaceDE/>
              <w:autoSpaceDN/>
              <w:bidi w:val="0"/>
              <w:adjustRightInd w:val="0"/>
              <w:snapToGrid w:val="0"/>
              <w:spacing w:line="240" w:lineRule="auto"/>
              <w:ind w:left="-420" w:leftChars="-200" w:right="0" w:rightChars="0" w:firstLine="420" w:firstLineChars="200"/>
              <w:jc w:val="center"/>
              <w:textAlignment w:val="auto"/>
              <w:rPr>
                <w:rFonts w:hint="eastAsia" w:ascii="Times New Roman" w:hAnsi="Times New Roman" w:eastAsia="宋体" w:cs="Times New Roman"/>
                <w:kern w:val="2"/>
                <w:sz w:val="21"/>
                <w:szCs w:val="22"/>
                <w:lang w:val="en-US" w:eastAsia="zh-CN" w:bidi="ar-SA"/>
              </w:rPr>
            </w:pPr>
            <w:r>
              <w:rPr>
                <w:rFonts w:hint="eastAsia"/>
                <w:lang w:val="en-US" w:eastAsia="zh-CN"/>
              </w:rPr>
              <w:t>B地块室外工程</w:t>
            </w:r>
          </w:p>
        </w:tc>
        <w:tc>
          <w:tcPr>
            <w:tcW w:w="762" w:type="pct"/>
            <w:tcBorders>
              <w:tl2br w:val="nil"/>
              <w:tr2bl w:val="nil"/>
            </w:tcBorders>
            <w:shd w:val="clear" w:color="auto" w:fill="auto"/>
            <w:noWrap/>
            <w:tcMar>
              <w:top w:w="15" w:type="dxa"/>
              <w:left w:w="15" w:type="dxa"/>
              <w:right w:w="15" w:type="dxa"/>
            </w:tcMar>
            <w:vAlign w:val="center"/>
          </w:tcPr>
          <w:p w14:paraId="5DC6C8D1">
            <w:pPr>
              <w:keepNext w:val="0"/>
              <w:keepLines w:val="0"/>
              <w:pageBreakBefore w:val="0"/>
              <w:widowControl w:val="0"/>
              <w:shd w:val="clear"/>
              <w:tabs>
                <w:tab w:val="right" w:pos="8306"/>
              </w:tabs>
              <w:kinsoku/>
              <w:wordWrap/>
              <w:overflowPunct/>
              <w:topLinePunct w:val="0"/>
              <w:autoSpaceDE/>
              <w:autoSpaceDN/>
              <w:bidi w:val="0"/>
              <w:adjustRightInd w:val="0"/>
              <w:snapToGrid w:val="0"/>
              <w:spacing w:line="240" w:lineRule="auto"/>
              <w:ind w:left="-420" w:leftChars="-200" w:right="0" w:rightChars="0" w:firstLine="422" w:firstLineChars="200"/>
              <w:jc w:val="center"/>
              <w:textAlignment w:val="auto"/>
              <w:rPr>
                <w:rFonts w:hint="default" w:ascii="仿宋" w:hAnsi="仿宋" w:eastAsia="仿宋" w:cs="仿宋"/>
                <w:b/>
                <w:bCs/>
                <w:i w:val="0"/>
                <w:iCs w:val="0"/>
                <w:color w:val="auto"/>
                <w:kern w:val="2"/>
                <w:sz w:val="21"/>
                <w:szCs w:val="21"/>
                <w:highlight w:val="none"/>
                <w:shd w:val="clear" w:color="auto" w:fill="auto"/>
                <w:lang w:val="en-US" w:eastAsia="zh-CN" w:bidi="ar-SA"/>
              </w:rPr>
            </w:pPr>
            <w:r>
              <w:rPr>
                <w:rFonts w:hint="eastAsia" w:ascii="仿宋" w:hAnsi="仿宋" w:eastAsia="仿宋" w:cs="仿宋"/>
                <w:b/>
                <w:bCs/>
                <w:i w:val="0"/>
                <w:iCs w:val="0"/>
                <w:color w:val="auto"/>
                <w:sz w:val="21"/>
                <w:szCs w:val="21"/>
                <w:highlight w:val="none"/>
                <w:shd w:val="clear" w:color="auto" w:fill="auto"/>
                <w:lang w:val="en-US" w:eastAsia="zh-CN"/>
              </w:rPr>
              <w:t>30个日历天</w:t>
            </w:r>
          </w:p>
        </w:tc>
        <w:tc>
          <w:tcPr>
            <w:tcW w:w="1124" w:type="pct"/>
            <w:tcBorders>
              <w:tl2br w:val="nil"/>
              <w:tr2bl w:val="nil"/>
            </w:tcBorders>
            <w:shd w:val="clear" w:color="auto" w:fill="auto"/>
            <w:noWrap/>
            <w:tcMar>
              <w:top w:w="15" w:type="dxa"/>
              <w:left w:w="15" w:type="dxa"/>
              <w:right w:w="15" w:type="dxa"/>
            </w:tcMar>
            <w:vAlign w:val="center"/>
          </w:tcPr>
          <w:p w14:paraId="67DD335C">
            <w:pPr>
              <w:keepNext w:val="0"/>
              <w:keepLines w:val="0"/>
              <w:pageBreakBefore w:val="0"/>
              <w:widowControl w:val="0"/>
              <w:shd w:val="clear"/>
              <w:tabs>
                <w:tab w:val="right" w:pos="8306"/>
              </w:tabs>
              <w:kinsoku/>
              <w:wordWrap/>
              <w:overflowPunct/>
              <w:topLinePunct w:val="0"/>
              <w:autoSpaceDE/>
              <w:autoSpaceDN/>
              <w:bidi w:val="0"/>
              <w:adjustRightInd w:val="0"/>
              <w:snapToGrid w:val="0"/>
              <w:spacing w:line="240" w:lineRule="auto"/>
              <w:ind w:left="-420" w:leftChars="-200" w:right="0" w:rightChars="0" w:firstLine="420" w:firstLineChars="200"/>
              <w:jc w:val="center"/>
              <w:textAlignment w:val="auto"/>
              <w:rPr>
                <w:rFonts w:hint="eastAsia" w:ascii="仿宋" w:hAnsi="仿宋" w:eastAsia="仿宋" w:cs="仿宋"/>
                <w:b/>
                <w:bCs/>
                <w:i w:val="0"/>
                <w:iCs w:val="0"/>
                <w:color w:val="auto"/>
                <w:kern w:val="2"/>
                <w:sz w:val="21"/>
                <w:szCs w:val="21"/>
                <w:highlight w:val="none"/>
                <w:shd w:val="clear" w:color="auto" w:fill="auto"/>
                <w:lang w:val="en-US" w:eastAsia="zh-CN" w:bidi="ar-SA"/>
              </w:rPr>
            </w:pPr>
            <w:r>
              <w:rPr>
                <w:rFonts w:hint="eastAsia"/>
                <w:lang w:val="en-US" w:eastAsia="zh-CN"/>
              </w:rPr>
              <w:t>2026年11月18日</w:t>
            </w:r>
          </w:p>
        </w:tc>
        <w:tc>
          <w:tcPr>
            <w:tcW w:w="1195" w:type="pct"/>
            <w:tcBorders>
              <w:tl2br w:val="nil"/>
              <w:tr2bl w:val="nil"/>
            </w:tcBorders>
            <w:shd w:val="clear" w:color="auto" w:fill="auto"/>
            <w:noWrap/>
            <w:tcMar>
              <w:top w:w="15" w:type="dxa"/>
              <w:left w:w="15" w:type="dxa"/>
              <w:right w:w="15" w:type="dxa"/>
            </w:tcMar>
            <w:vAlign w:val="center"/>
          </w:tcPr>
          <w:p w14:paraId="7F2FFC6B">
            <w:pPr>
              <w:keepNext w:val="0"/>
              <w:keepLines w:val="0"/>
              <w:pageBreakBefore w:val="0"/>
              <w:widowControl w:val="0"/>
              <w:shd w:val="clear"/>
              <w:tabs>
                <w:tab w:val="right" w:pos="8306"/>
              </w:tabs>
              <w:kinsoku/>
              <w:wordWrap/>
              <w:overflowPunct/>
              <w:topLinePunct w:val="0"/>
              <w:autoSpaceDE/>
              <w:autoSpaceDN/>
              <w:bidi w:val="0"/>
              <w:adjustRightInd w:val="0"/>
              <w:snapToGrid w:val="0"/>
              <w:spacing w:line="240" w:lineRule="auto"/>
              <w:ind w:left="-420" w:leftChars="-200" w:right="0" w:rightChars="0" w:firstLine="420" w:firstLineChars="200"/>
              <w:jc w:val="center"/>
              <w:textAlignment w:val="auto"/>
              <w:rPr>
                <w:rFonts w:hint="eastAsia" w:ascii="仿宋" w:hAnsi="仿宋" w:eastAsia="仿宋" w:cs="仿宋"/>
                <w:b/>
                <w:bCs/>
                <w:i w:val="0"/>
                <w:iCs w:val="0"/>
                <w:color w:val="auto"/>
                <w:kern w:val="2"/>
                <w:sz w:val="21"/>
                <w:szCs w:val="21"/>
                <w:highlight w:val="none"/>
                <w:shd w:val="clear" w:color="auto" w:fill="auto"/>
                <w:lang w:val="en-US" w:eastAsia="zh-CN" w:bidi="ar-SA"/>
              </w:rPr>
            </w:pPr>
            <w:r>
              <w:rPr>
                <w:rFonts w:hint="eastAsia"/>
                <w:lang w:val="en-US" w:eastAsia="zh-CN"/>
              </w:rPr>
              <w:t>2026年12月17日</w:t>
            </w:r>
          </w:p>
        </w:tc>
        <w:tc>
          <w:tcPr>
            <w:tcW w:w="358" w:type="pct"/>
            <w:tcBorders>
              <w:tl2br w:val="nil"/>
              <w:tr2bl w:val="nil"/>
            </w:tcBorders>
            <w:noWrap/>
            <w:tcMar>
              <w:top w:w="15" w:type="dxa"/>
              <w:left w:w="15" w:type="dxa"/>
              <w:right w:w="15" w:type="dxa"/>
            </w:tcMar>
            <w:vAlign w:val="center"/>
          </w:tcPr>
          <w:p w14:paraId="60FAAF4A">
            <w:pPr>
              <w:keepNext w:val="0"/>
              <w:keepLines w:val="0"/>
              <w:pageBreakBefore w:val="0"/>
              <w:widowControl w:val="0"/>
              <w:shd w:val="clear"/>
              <w:tabs>
                <w:tab w:val="right" w:pos="8306"/>
              </w:tabs>
              <w:kinsoku/>
              <w:wordWrap/>
              <w:overflowPunct/>
              <w:topLinePunct w:val="0"/>
              <w:autoSpaceDE/>
              <w:autoSpaceDN/>
              <w:bidi w:val="0"/>
              <w:adjustRightInd w:val="0"/>
              <w:snapToGrid w:val="0"/>
              <w:spacing w:line="240" w:lineRule="auto"/>
              <w:ind w:left="-420" w:leftChars="-200" w:right="0" w:rightChars="0" w:firstLine="482" w:firstLineChars="200"/>
              <w:jc w:val="both"/>
              <w:textAlignment w:val="auto"/>
              <w:rPr>
                <w:rFonts w:hint="eastAsia" w:ascii="宋体" w:hAnsi="宋体" w:eastAsia="宋体" w:cs="宋体"/>
                <w:b/>
                <w:bCs/>
                <w:i w:val="0"/>
                <w:iCs w:val="0"/>
                <w:color w:val="auto"/>
                <w:sz w:val="24"/>
                <w:szCs w:val="24"/>
                <w:highlight w:val="none"/>
                <w:shd w:val="clear" w:color="auto" w:fill="auto"/>
                <w:lang w:val="en-US" w:eastAsia="zh-CN"/>
              </w:rPr>
            </w:pPr>
          </w:p>
        </w:tc>
      </w:tr>
    </w:tbl>
    <w:p w14:paraId="645799C6">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FFFFFF" w:themeFill="background1"/>
          <w:lang w:val="en-US" w:eastAsia="zh-CN"/>
        </w:rPr>
      </w:pPr>
      <w:r>
        <w:rPr>
          <w:rFonts w:hint="eastAsia" w:ascii="仿宋" w:hAnsi="仿宋" w:eastAsia="仿宋" w:cs="仿宋"/>
          <w:i w:val="0"/>
          <w:iCs w:val="0"/>
          <w:color w:val="auto"/>
          <w:sz w:val="28"/>
          <w:szCs w:val="28"/>
          <w:highlight w:val="none"/>
          <w:u w:val="none"/>
          <w:shd w:val="clear" w:color="auto" w:fill="FFFFFF" w:themeFill="background1"/>
          <w:lang w:val="en-US" w:eastAsia="zh-CN"/>
        </w:rPr>
        <w:t>工期以全面满足甲方要求为准。甲方通知后 24 小时内，乙方项目现场负责人及主要工作人员须进场开始工作，具体以甲方要求为准，必须满足甲方项目工期要求。</w:t>
      </w:r>
    </w:p>
    <w:p w14:paraId="6CBA8A66">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560" w:firstLineChars="200"/>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4.2</w:t>
      </w:r>
      <w:r>
        <w:rPr>
          <w:rFonts w:hint="eastAsia" w:ascii="仿宋" w:hAnsi="仿宋" w:eastAsia="仿宋" w:cs="仿宋"/>
          <w:b/>
          <w:bCs/>
          <w:i w:val="0"/>
          <w:iCs w:val="0"/>
          <w:color w:val="auto"/>
          <w:sz w:val="28"/>
          <w:szCs w:val="28"/>
          <w:highlight w:val="none"/>
          <w:lang w:val="en-US" w:eastAsia="zh-CN"/>
        </w:rPr>
        <w:t>乙方必须满足甲方的工期要求，配备符合本工程需求的熟练技术工人不少于</w:t>
      </w:r>
      <w:r>
        <w:rPr>
          <w:rFonts w:hint="eastAsia" w:ascii="仿宋" w:hAnsi="仿宋" w:eastAsia="仿宋" w:cs="仿宋"/>
          <w:b/>
          <w:bCs/>
          <w:i w:val="0"/>
          <w:iCs w:val="0"/>
          <w:color w:val="auto"/>
          <w:sz w:val="28"/>
          <w:szCs w:val="28"/>
          <w:highlight w:val="yellow"/>
          <w:u w:val="single"/>
          <w:lang w:val="en-US" w:eastAsia="zh-CN"/>
        </w:rPr>
        <w:t>60</w:t>
      </w:r>
      <w:r>
        <w:rPr>
          <w:rFonts w:hint="eastAsia" w:ascii="仿宋" w:hAnsi="仿宋" w:eastAsia="仿宋" w:cs="仿宋"/>
          <w:b/>
          <w:bCs/>
          <w:i w:val="0"/>
          <w:iCs w:val="0"/>
          <w:color w:val="auto"/>
          <w:sz w:val="28"/>
          <w:szCs w:val="28"/>
          <w:highlight w:val="none"/>
          <w:lang w:val="en-US" w:eastAsia="zh-CN"/>
        </w:rPr>
        <w:t>人</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以满足</w:t>
      </w:r>
      <w:r>
        <w:rPr>
          <w:rFonts w:hint="eastAsia" w:ascii="仿宋" w:hAnsi="仿宋" w:eastAsia="仿宋" w:cs="仿宋"/>
          <w:color w:val="auto"/>
          <w:sz w:val="28"/>
          <w:szCs w:val="28"/>
          <w:highlight w:val="none"/>
          <w:lang w:val="en-US" w:eastAsia="zh-CN"/>
        </w:rPr>
        <w:t>甲方的</w:t>
      </w:r>
      <w:r>
        <w:rPr>
          <w:rFonts w:hint="eastAsia" w:ascii="仿宋" w:hAnsi="仿宋" w:eastAsia="仿宋" w:cs="仿宋"/>
          <w:color w:val="auto"/>
          <w:sz w:val="28"/>
          <w:szCs w:val="28"/>
          <w:highlight w:val="none"/>
        </w:rPr>
        <w:t>进度要求为准</w:t>
      </w:r>
      <w:r>
        <w:rPr>
          <w:rFonts w:hint="eastAsia" w:ascii="仿宋" w:hAnsi="仿宋" w:eastAsia="仿宋" w:cs="仿宋"/>
          <w:color w:val="auto"/>
          <w:sz w:val="28"/>
          <w:szCs w:val="28"/>
          <w:highlight w:val="none"/>
          <w:lang w:eastAsia="zh-CN"/>
        </w:rPr>
        <w:t>）</w:t>
      </w:r>
      <w:r>
        <w:rPr>
          <w:rFonts w:hint="eastAsia" w:ascii="仿宋" w:hAnsi="仿宋" w:eastAsia="仿宋" w:cs="仿宋"/>
          <w:i w:val="0"/>
          <w:iCs w:val="0"/>
          <w:color w:val="auto"/>
          <w:sz w:val="28"/>
          <w:szCs w:val="28"/>
          <w:highlight w:val="none"/>
          <w:lang w:val="en-US" w:eastAsia="zh-CN"/>
        </w:rPr>
        <w:t>，随时增加或减少乙方人员以满足本工程施工要求。</w:t>
      </w:r>
      <w:r>
        <w:rPr>
          <w:rFonts w:ascii="微软雅黑" w:hAnsi="微软雅黑" w:eastAsia="微软雅黑" w:cs="微软雅黑"/>
          <w:i w:val="0"/>
          <w:iCs w:val="0"/>
          <w:caps w:val="0"/>
          <w:color w:val="auto"/>
          <w:spacing w:val="0"/>
          <w:sz w:val="18"/>
          <w:szCs w:val="18"/>
          <w:shd w:val="clear" w:fill="FFFFFF"/>
        </w:rPr>
        <w:t xml:space="preserve"> </w:t>
      </w:r>
    </w:p>
    <w:p w14:paraId="7212A6BD">
      <w:pPr>
        <w:keepNext w:val="0"/>
        <w:keepLines w:val="0"/>
        <w:pageBreakBefore w:val="0"/>
        <w:widowControl w:val="0"/>
        <w:kinsoku/>
        <w:wordWrap/>
        <w:overflowPunct/>
        <w:topLinePunct w:val="0"/>
        <w:autoSpaceDE/>
        <w:autoSpaceDN/>
        <w:bidi w:val="0"/>
        <w:adjustRightInd w:val="0"/>
        <w:snapToGrid w:val="0"/>
        <w:spacing w:before="146" w:beforeLines="50" w:line="500" w:lineRule="exact"/>
        <w:ind w:left="-210" w:leftChars="-100" w:right="0" w:rightChars="0" w:firstLine="562" w:firstLineChars="200"/>
        <w:jc w:val="both"/>
        <w:textAlignment w:val="auto"/>
        <w:outlineLvl w:val="1"/>
        <w:rPr>
          <w:rFonts w:hint="eastAsia" w:ascii="仿宋" w:hAnsi="仿宋" w:eastAsia="仿宋" w:cs="仿宋"/>
          <w:b/>
          <w:bCs/>
          <w:i w:val="0"/>
          <w:iCs w:val="0"/>
          <w:color w:val="auto"/>
          <w:sz w:val="28"/>
          <w:szCs w:val="28"/>
          <w:highlight w:val="none"/>
          <w:shd w:val="clear" w:color="auto" w:fill="auto"/>
          <w:lang w:val="en-US" w:eastAsia="zh-CN"/>
        </w:rPr>
      </w:pPr>
      <w:bookmarkStart w:id="15" w:name="_Toc22079"/>
      <w:bookmarkStart w:id="16" w:name="_Toc2381"/>
      <w:bookmarkStart w:id="17" w:name="_Toc3824"/>
      <w:r>
        <w:rPr>
          <w:rFonts w:hint="eastAsia" w:ascii="仿宋" w:hAnsi="仿宋" w:eastAsia="仿宋" w:cs="仿宋"/>
          <w:b/>
          <w:bCs/>
          <w:i w:val="0"/>
          <w:iCs w:val="0"/>
          <w:color w:val="auto"/>
          <w:sz w:val="28"/>
          <w:szCs w:val="28"/>
          <w:highlight w:val="none"/>
          <w:shd w:val="clear" w:color="auto" w:fill="auto"/>
          <w:lang w:val="en-US" w:eastAsia="zh-CN"/>
        </w:rPr>
        <w:t>第五章、工程质量标准</w:t>
      </w:r>
      <w:bookmarkEnd w:id="15"/>
      <w:bookmarkEnd w:id="16"/>
      <w:bookmarkEnd w:id="17"/>
      <w:r>
        <w:rPr>
          <w:rFonts w:hint="eastAsia" w:ascii="仿宋" w:hAnsi="仿宋" w:eastAsia="仿宋" w:cs="仿宋"/>
          <w:b/>
          <w:bCs/>
          <w:i w:val="0"/>
          <w:iCs w:val="0"/>
          <w:color w:val="auto"/>
          <w:sz w:val="28"/>
          <w:szCs w:val="28"/>
          <w:highlight w:val="none"/>
          <w:shd w:val="clear" w:color="auto" w:fill="auto"/>
          <w:lang w:val="en-US" w:eastAsia="zh-CN"/>
        </w:rPr>
        <w:t xml:space="preserve"> </w:t>
      </w:r>
    </w:p>
    <w:p w14:paraId="5148A340">
      <w:pPr>
        <w:keepNext w:val="0"/>
        <w:keepLines w:val="0"/>
        <w:pageBreakBefore w:val="0"/>
        <w:widowControl w:val="0"/>
        <w:kinsoku/>
        <w:wordWrap/>
        <w:overflowPunct/>
        <w:topLinePunct w:val="0"/>
        <w:autoSpaceDE/>
        <w:autoSpaceDN/>
        <w:bidi w:val="0"/>
        <w:adjustRightInd w:val="0"/>
        <w:snapToGrid w:val="0"/>
        <w:spacing w:line="500" w:lineRule="exact"/>
        <w:ind w:left="-197" w:leftChars="-94"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5.1</w:t>
      </w:r>
      <w:r>
        <w:rPr>
          <w:rFonts w:hint="eastAsia" w:ascii="仿宋" w:hAnsi="仿宋" w:eastAsia="仿宋" w:cs="仿宋"/>
          <w:i w:val="0"/>
          <w:iCs w:val="0"/>
          <w:color w:val="auto"/>
          <w:sz w:val="28"/>
          <w:szCs w:val="28"/>
          <w:highlight w:val="yellow"/>
          <w:shd w:val="clear" w:color="auto" w:fill="auto"/>
          <w:lang w:val="en-US" w:eastAsia="zh-CN"/>
        </w:rPr>
        <w:t>本工程质量标准：达到国家、</w:t>
      </w:r>
      <w:r>
        <w:rPr>
          <w:rFonts w:hint="eastAsia" w:ascii="仿宋" w:hAnsi="仿宋" w:eastAsia="仿宋" w:cs="仿宋"/>
          <w:color w:val="auto"/>
          <w:sz w:val="28"/>
          <w:szCs w:val="28"/>
          <w:highlight w:val="yellow"/>
          <w:lang w:val="en-US" w:eastAsia="zh-CN"/>
        </w:rPr>
        <w:t>本工程所在地政府主管部门、</w:t>
      </w:r>
      <w:r>
        <w:rPr>
          <w:rFonts w:hint="eastAsia" w:ascii="仿宋" w:hAnsi="仿宋" w:eastAsia="仿宋" w:cs="仿宋"/>
          <w:i w:val="0"/>
          <w:iCs w:val="0"/>
          <w:color w:val="auto"/>
          <w:sz w:val="28"/>
          <w:szCs w:val="28"/>
          <w:highlight w:val="yellow"/>
          <w:shd w:val="clear" w:color="auto" w:fill="auto"/>
          <w:lang w:val="en-US" w:eastAsia="zh-CN"/>
        </w:rPr>
        <w:t>行业相关施工质量验收规范的</w:t>
      </w:r>
      <w:r>
        <w:rPr>
          <w:rFonts w:hint="eastAsia" w:ascii="仿宋" w:hAnsi="仿宋" w:eastAsia="仿宋" w:cs="仿宋"/>
          <w:i w:val="0"/>
          <w:iCs w:val="0"/>
          <w:color w:val="auto"/>
          <w:sz w:val="28"/>
          <w:szCs w:val="28"/>
          <w:highlight w:val="yellow"/>
          <w:u w:val="single"/>
          <w:shd w:val="clear" w:color="auto" w:fill="auto"/>
          <w:lang w:val="en-US" w:eastAsia="zh-CN"/>
        </w:rPr>
        <w:t xml:space="preserve"> 优良 </w:t>
      </w:r>
      <w:r>
        <w:rPr>
          <w:rFonts w:hint="eastAsia" w:ascii="仿宋" w:hAnsi="仿宋" w:eastAsia="仿宋" w:cs="仿宋"/>
          <w:i w:val="0"/>
          <w:iCs w:val="0"/>
          <w:color w:val="auto"/>
          <w:sz w:val="28"/>
          <w:szCs w:val="28"/>
          <w:highlight w:val="yellow"/>
          <w:shd w:val="clear" w:color="auto" w:fill="auto"/>
          <w:lang w:val="en-US" w:eastAsia="zh-CN"/>
        </w:rPr>
        <w:t>标准</w:t>
      </w:r>
      <w:r>
        <w:rPr>
          <w:rFonts w:hint="eastAsia" w:ascii="仿宋" w:hAnsi="仿宋" w:eastAsia="仿宋" w:cs="仿宋"/>
          <w:i w:val="0"/>
          <w:iCs w:val="0"/>
          <w:color w:val="auto"/>
          <w:sz w:val="28"/>
          <w:szCs w:val="28"/>
          <w:highlight w:val="none"/>
          <w:shd w:val="clear" w:color="auto" w:fill="auto"/>
          <w:lang w:val="en-US" w:eastAsia="zh-CN"/>
        </w:rPr>
        <w:t>。</w:t>
      </w:r>
    </w:p>
    <w:p w14:paraId="0DD74DDC">
      <w:pPr>
        <w:keepNext w:val="0"/>
        <w:keepLines w:val="0"/>
        <w:pageBreakBefore w:val="0"/>
        <w:widowControl w:val="0"/>
        <w:kinsoku/>
        <w:wordWrap/>
        <w:overflowPunct/>
        <w:topLinePunct w:val="0"/>
        <w:autoSpaceDE/>
        <w:autoSpaceDN/>
        <w:bidi w:val="0"/>
        <w:adjustRightInd w:val="0"/>
        <w:snapToGrid w:val="0"/>
        <w:spacing w:line="500" w:lineRule="exact"/>
        <w:ind w:left="-197" w:leftChars="-94"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5.2质量要点：</w:t>
      </w:r>
      <w:bookmarkStart w:id="18" w:name="_Toc19252"/>
      <w:bookmarkStart w:id="19" w:name="_Toc2060"/>
      <w:bookmarkStart w:id="20" w:name="_Toc553"/>
    </w:p>
    <w:p w14:paraId="5D109D2C">
      <w:pPr>
        <w:keepNext w:val="0"/>
        <w:keepLines w:val="0"/>
        <w:pageBreakBefore w:val="0"/>
        <w:widowControl w:val="0"/>
        <w:kinsoku/>
        <w:wordWrap/>
        <w:overflowPunct/>
        <w:topLinePunct w:val="0"/>
        <w:autoSpaceDE/>
        <w:autoSpaceDN/>
        <w:bidi w:val="0"/>
        <w:adjustRightInd w:val="0"/>
        <w:snapToGrid w:val="0"/>
        <w:spacing w:line="500" w:lineRule="exact"/>
        <w:ind w:left="-197" w:leftChars="-94"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5.2.1由于乙方原因导致工程任一部位质量达不到约定的质量标准或不符合施工规范的，该部位按相应的合同单价下浮10％结算且乙方无条件完成整改，所发生一切费用由乙方自行承担。</w:t>
      </w:r>
    </w:p>
    <w:p w14:paraId="152B6134">
      <w:pPr>
        <w:keepNext w:val="0"/>
        <w:keepLines w:val="0"/>
        <w:pageBreakBefore w:val="0"/>
        <w:widowControl w:val="0"/>
        <w:kinsoku/>
        <w:wordWrap/>
        <w:overflowPunct/>
        <w:topLinePunct w:val="0"/>
        <w:autoSpaceDE/>
        <w:autoSpaceDN/>
        <w:bidi w:val="0"/>
        <w:adjustRightInd w:val="0"/>
        <w:snapToGrid w:val="0"/>
        <w:spacing w:line="500" w:lineRule="exact"/>
        <w:ind w:left="-197" w:leftChars="-94"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 xml:space="preserve">5.2.2乙方必须以甲方验收合格为标准，无条件的接受返工、整改，工期不得顺延。 </w:t>
      </w:r>
    </w:p>
    <w:p w14:paraId="66F459B9">
      <w:pPr>
        <w:keepNext w:val="0"/>
        <w:keepLines w:val="0"/>
        <w:pageBreakBefore w:val="0"/>
        <w:widowControl w:val="0"/>
        <w:kinsoku/>
        <w:wordWrap/>
        <w:overflowPunct/>
        <w:topLinePunct w:val="0"/>
        <w:autoSpaceDE/>
        <w:autoSpaceDN/>
        <w:bidi w:val="0"/>
        <w:adjustRightInd w:val="0"/>
        <w:snapToGrid w:val="0"/>
        <w:spacing w:line="500" w:lineRule="exact"/>
        <w:ind w:left="-197" w:leftChars="-94"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5.2.3 其它：</w:t>
      </w:r>
      <w:r>
        <w:rPr>
          <w:rFonts w:hint="eastAsia" w:ascii="仿宋" w:hAnsi="仿宋" w:eastAsia="仿宋" w:cs="仿宋"/>
          <w:i w:val="0"/>
          <w:iCs w:val="0"/>
          <w:color w:val="auto"/>
          <w:sz w:val="28"/>
          <w:szCs w:val="28"/>
          <w:highlight w:val="none"/>
          <w:u w:val="single"/>
          <w:shd w:val="clear" w:color="auto" w:fill="auto"/>
          <w:lang w:val="en-US" w:eastAsia="zh-CN"/>
        </w:rPr>
        <w:t xml:space="preserve">  /。</w:t>
      </w:r>
    </w:p>
    <w:p w14:paraId="54B61066">
      <w:pPr>
        <w:keepNext w:val="0"/>
        <w:keepLines w:val="0"/>
        <w:pageBreakBefore w:val="0"/>
        <w:widowControl w:val="0"/>
        <w:kinsoku/>
        <w:wordWrap/>
        <w:overflowPunct/>
        <w:topLinePunct w:val="0"/>
        <w:autoSpaceDE/>
        <w:autoSpaceDN/>
        <w:bidi w:val="0"/>
        <w:adjustRightInd w:val="0"/>
        <w:snapToGrid w:val="0"/>
        <w:spacing w:before="146" w:beforeLines="50" w:line="240" w:lineRule="auto"/>
        <w:ind w:left="-210" w:leftChars="-100" w:right="0" w:rightChars="0" w:firstLine="562" w:firstLineChars="200"/>
        <w:jc w:val="both"/>
        <w:textAlignment w:val="auto"/>
        <w:outlineLvl w:val="1"/>
        <w:rPr>
          <w:rFonts w:hint="default" w:ascii="仿宋" w:hAnsi="仿宋" w:eastAsia="宋体" w:cs="仿宋"/>
          <w:b/>
          <w:bCs/>
          <w:i w:val="0"/>
          <w:iCs w:val="0"/>
          <w:color w:val="auto"/>
          <w:sz w:val="28"/>
          <w:szCs w:val="28"/>
          <w:highlight w:val="none"/>
          <w:shd w:val="clear" w:color="auto" w:fill="auto"/>
          <w:lang w:val="en-US" w:eastAsia="zh-CN"/>
        </w:rPr>
      </w:pPr>
      <w:r>
        <w:rPr>
          <w:rFonts w:hint="eastAsia" w:ascii="仿宋" w:hAnsi="仿宋" w:eastAsia="仿宋" w:cs="仿宋"/>
          <w:b/>
          <w:bCs/>
          <w:i w:val="0"/>
          <w:iCs w:val="0"/>
          <w:color w:val="auto"/>
          <w:sz w:val="28"/>
          <w:szCs w:val="28"/>
          <w:highlight w:val="none"/>
          <w:shd w:val="clear" w:color="auto" w:fill="auto"/>
          <w:lang w:val="en-US" w:eastAsia="zh-CN"/>
        </w:rPr>
        <w:t>第六章、合同价款</w:t>
      </w:r>
      <w:bookmarkEnd w:id="18"/>
      <w:bookmarkEnd w:id="19"/>
      <w:bookmarkEnd w:id="20"/>
    </w:p>
    <w:p w14:paraId="528D8E05">
      <w:pPr>
        <w:keepNext w:val="0"/>
        <w:keepLines w:val="0"/>
        <w:pageBreakBefore w:val="0"/>
        <w:widowControl w:val="0"/>
        <w:kinsoku/>
        <w:wordWrap/>
        <w:overflowPunct/>
        <w:topLinePunct w:val="0"/>
        <w:autoSpaceDE/>
        <w:autoSpaceDN/>
        <w:bidi w:val="0"/>
        <w:adjustRightInd w:val="0"/>
        <w:snapToGrid w:val="0"/>
        <w:spacing w:line="500" w:lineRule="exact"/>
        <w:ind w:left="-197" w:leftChars="-94" w:right="0" w:rightChars="0" w:firstLine="560" w:firstLineChars="200"/>
        <w:jc w:val="left"/>
        <w:textAlignment w:val="auto"/>
        <w:rPr>
          <w:rFonts w:hint="eastAsia" w:ascii="仿宋" w:hAnsi="仿宋" w:eastAsia="仿宋" w:cs="仿宋"/>
          <w:i w:val="0"/>
          <w:iCs w:val="0"/>
          <w:color w:val="auto"/>
          <w:sz w:val="28"/>
          <w:szCs w:val="28"/>
          <w:highlight w:val="none"/>
        </w:rPr>
      </w:pPr>
      <w:r>
        <w:rPr>
          <w:rFonts w:hint="eastAsia" w:ascii="仿宋" w:hAnsi="仿宋" w:eastAsia="仿宋" w:cs="仿宋"/>
          <w:i w:val="0"/>
          <w:iCs w:val="0"/>
          <w:color w:val="auto"/>
          <w:sz w:val="28"/>
          <w:szCs w:val="28"/>
          <w:highlight w:val="none"/>
          <w:lang w:val="en-US" w:eastAsia="zh-CN"/>
        </w:rPr>
        <w:t>6.1</w:t>
      </w:r>
      <w:r>
        <w:rPr>
          <w:rFonts w:hint="eastAsia" w:ascii="仿宋" w:hAnsi="仿宋" w:eastAsia="仿宋" w:cs="仿宋"/>
          <w:i w:val="0"/>
          <w:iCs w:val="0"/>
          <w:color w:val="auto"/>
          <w:sz w:val="28"/>
          <w:szCs w:val="28"/>
          <w:highlight w:val="none"/>
        </w:rPr>
        <w:t>乙方完成合同所述工作、实现</w:t>
      </w:r>
      <w:r>
        <w:rPr>
          <w:rFonts w:hint="eastAsia" w:ascii="仿宋" w:hAnsi="仿宋" w:eastAsia="仿宋" w:cs="仿宋"/>
          <w:i w:val="0"/>
          <w:iCs w:val="0"/>
          <w:color w:val="auto"/>
          <w:sz w:val="28"/>
          <w:szCs w:val="28"/>
          <w:highlight w:val="none"/>
          <w:lang w:val="en-US" w:eastAsia="zh-CN"/>
        </w:rPr>
        <w:t>合同</w:t>
      </w:r>
      <w:r>
        <w:rPr>
          <w:rFonts w:hint="eastAsia" w:ascii="仿宋" w:hAnsi="仿宋" w:eastAsia="仿宋" w:cs="仿宋"/>
          <w:i w:val="0"/>
          <w:iCs w:val="0"/>
          <w:color w:val="auto"/>
          <w:sz w:val="28"/>
          <w:szCs w:val="28"/>
          <w:highlight w:val="none"/>
        </w:rPr>
        <w:t>工期要求、质量要求及承担合同义务、责任、风险的费用已包括在下列合同价（以打</w:t>
      </w:r>
      <w:r>
        <w:rPr>
          <w:rFonts w:hint="eastAsia" w:ascii="仿宋" w:hAnsi="仿宋" w:eastAsia="仿宋" w:cs="仿宋"/>
          <w:i w:val="0"/>
          <w:iCs w:val="0"/>
          <w:color w:val="auto"/>
          <w:sz w:val="28"/>
          <w:szCs w:val="28"/>
          <w:highlight w:val="none"/>
          <w:shd w:val="clear" w:color="auto" w:fill="auto"/>
          <w:lang w:val="en-US" w:eastAsia="zh-CN"/>
        </w:rPr>
        <w:sym w:font="Wingdings 2" w:char="0052"/>
      </w:r>
      <w:r>
        <w:rPr>
          <w:rFonts w:hint="eastAsia" w:ascii="仿宋" w:hAnsi="仿宋" w:eastAsia="仿宋" w:cs="仿宋"/>
          <w:i w:val="0"/>
          <w:iCs w:val="0"/>
          <w:color w:val="auto"/>
          <w:sz w:val="28"/>
          <w:szCs w:val="28"/>
          <w:highlight w:val="none"/>
        </w:rPr>
        <w:t>为准）中。</w:t>
      </w:r>
    </w:p>
    <w:p w14:paraId="0D45946E">
      <w:pPr>
        <w:keepNext w:val="0"/>
        <w:keepLines w:val="0"/>
        <w:pageBreakBefore w:val="0"/>
        <w:widowControl w:val="0"/>
        <w:kinsoku/>
        <w:wordWrap/>
        <w:overflowPunct/>
        <w:topLinePunct w:val="0"/>
        <w:autoSpaceDE/>
        <w:autoSpaceDN/>
        <w:bidi w:val="0"/>
        <w:adjustRightInd w:val="0"/>
        <w:snapToGrid w:val="0"/>
        <w:spacing w:line="500" w:lineRule="exact"/>
        <w:ind w:left="-197" w:leftChars="-94" w:right="0" w:rightChars="0" w:firstLine="562" w:firstLineChars="200"/>
        <w:jc w:val="left"/>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b/>
          <w:bCs/>
          <w:i w:val="0"/>
          <w:iCs w:val="0"/>
          <w:color w:val="auto"/>
          <w:sz w:val="28"/>
          <w:szCs w:val="28"/>
          <w:highlight w:val="none"/>
          <w:shd w:val="clear" w:color="auto" w:fill="auto"/>
        </w:rPr>
        <w:sym w:font="Wingdings 2" w:char="0052"/>
      </w:r>
      <w:r>
        <w:rPr>
          <w:rFonts w:hint="eastAsia" w:ascii="仿宋" w:hAnsi="仿宋" w:eastAsia="仿宋" w:cs="仿宋"/>
          <w:b/>
          <w:bCs/>
          <w:i w:val="0"/>
          <w:iCs w:val="0"/>
          <w:color w:val="auto"/>
          <w:sz w:val="28"/>
          <w:szCs w:val="28"/>
          <w:highlight w:val="none"/>
          <w:lang w:val="en-US" w:eastAsia="zh-CN"/>
        </w:rPr>
        <w:t>本合同为固定单价合同，</w:t>
      </w:r>
      <w:r>
        <w:rPr>
          <w:rFonts w:hint="eastAsia" w:ascii="仿宋" w:hAnsi="仿宋" w:eastAsia="仿宋" w:cs="仿宋"/>
          <w:b/>
          <w:bCs/>
          <w:i w:val="0"/>
          <w:iCs w:val="0"/>
          <w:color w:val="auto"/>
          <w:sz w:val="28"/>
          <w:szCs w:val="28"/>
          <w:highlight w:val="none"/>
          <w:shd w:val="clear" w:color="auto" w:fill="auto"/>
          <w:lang w:val="en-US" w:eastAsia="zh-CN"/>
        </w:rPr>
        <w:t>工程量按合同约定计量规则计算</w:t>
      </w:r>
      <w:r>
        <w:rPr>
          <w:rFonts w:hint="eastAsia" w:ascii="仿宋" w:hAnsi="仿宋" w:eastAsia="仿宋" w:cs="仿宋"/>
          <w:b/>
          <w:bCs/>
          <w:i w:val="0"/>
          <w:iCs w:val="0"/>
          <w:color w:val="auto"/>
          <w:kern w:val="0"/>
          <w:sz w:val="28"/>
          <w:szCs w:val="28"/>
          <w:highlight w:val="none"/>
          <w:shd w:val="clear" w:color="auto" w:fill="auto"/>
          <w:lang w:val="en-US" w:eastAsia="zh-CN"/>
        </w:rPr>
        <w:t>。</w:t>
      </w:r>
      <w:r>
        <w:rPr>
          <w:rFonts w:hint="eastAsia" w:ascii="仿宋" w:hAnsi="仿宋" w:eastAsia="仿宋" w:cs="仿宋"/>
          <w:b/>
          <w:bCs/>
          <w:i w:val="0"/>
          <w:iCs w:val="0"/>
          <w:color w:val="auto"/>
          <w:sz w:val="28"/>
          <w:szCs w:val="28"/>
          <w:highlight w:val="none"/>
          <w:shd w:val="clear" w:color="auto" w:fill="auto"/>
          <w:lang w:val="en-US" w:eastAsia="zh-CN"/>
        </w:rPr>
        <w:t>合同单价（详见附件《招标清单》）为全费用固定综合单价(仅不含增值税)，</w:t>
      </w:r>
      <w:r>
        <w:rPr>
          <w:rFonts w:hint="eastAsia" w:ascii="仿宋" w:hAnsi="仿宋" w:eastAsia="仿宋" w:cs="仿宋"/>
          <w:b/>
          <w:bCs/>
          <w:i w:val="0"/>
          <w:iCs w:val="0"/>
          <w:color w:val="auto"/>
          <w:sz w:val="28"/>
          <w:szCs w:val="28"/>
          <w:highlight w:val="none"/>
          <w:lang w:val="en-US" w:eastAsia="zh-CN"/>
        </w:rPr>
        <w:t>包含乙方完成合同文件所述内容的全部费用，</w:t>
      </w:r>
      <w:r>
        <w:rPr>
          <w:rFonts w:hint="eastAsia" w:ascii="仿宋" w:hAnsi="仿宋" w:eastAsia="仿宋" w:cs="仿宋"/>
          <w:b/>
          <w:bCs/>
          <w:i w:val="0"/>
          <w:iCs w:val="0"/>
          <w:color w:val="auto"/>
          <w:sz w:val="28"/>
          <w:szCs w:val="28"/>
          <w:highlight w:val="none"/>
          <w:shd w:val="clear" w:color="auto" w:fill="auto"/>
          <w:lang w:val="en-US" w:eastAsia="zh-CN"/>
        </w:rPr>
        <w:t>除合同另有约定外，不做任何调整（尤其不因乙方实际施工面积的变化而增加）。乙方开具税率</w:t>
      </w:r>
      <w:r>
        <w:rPr>
          <w:rFonts w:hint="eastAsia" w:ascii="仿宋" w:hAnsi="仿宋" w:eastAsia="仿宋" w:cs="仿宋"/>
          <w:b/>
          <w:bCs/>
          <w:i w:val="0"/>
          <w:iCs w:val="0"/>
          <w:color w:val="auto"/>
          <w:sz w:val="28"/>
          <w:szCs w:val="28"/>
          <w:highlight w:val="none"/>
          <w:u w:val="single"/>
          <w:shd w:val="clear" w:color="auto" w:fill="auto"/>
          <w:lang w:val="en-US" w:eastAsia="zh-CN"/>
        </w:rPr>
        <w:t xml:space="preserve">   </w:t>
      </w:r>
      <w:r>
        <w:rPr>
          <w:rFonts w:hint="eastAsia" w:ascii="仿宋" w:hAnsi="仿宋" w:eastAsia="仿宋" w:cs="仿宋"/>
          <w:b/>
          <w:bCs/>
          <w:i w:val="0"/>
          <w:iCs w:val="0"/>
          <w:color w:val="auto"/>
          <w:sz w:val="28"/>
          <w:szCs w:val="28"/>
          <w:highlight w:val="none"/>
          <w:shd w:val="clear" w:color="auto" w:fill="auto"/>
          <w:lang w:val="en-US" w:eastAsia="zh-CN"/>
        </w:rPr>
        <w:t>%的增值税专用发票，税率按国家政策执行，如税率调整，税金随之调整。</w:t>
      </w:r>
      <w:r>
        <w:rPr>
          <w:rFonts w:hint="eastAsia" w:ascii="仿宋" w:hAnsi="仿宋" w:eastAsia="仿宋" w:cs="仿宋"/>
          <w:b/>
          <w:bCs/>
          <w:i w:val="0"/>
          <w:iCs w:val="0"/>
          <w:color w:val="auto"/>
          <w:sz w:val="28"/>
          <w:szCs w:val="28"/>
          <w:highlight w:val="none"/>
          <w:lang w:val="en-US" w:eastAsia="zh-CN"/>
        </w:rPr>
        <w:t>本合同暂定总价为人民币</w:t>
      </w:r>
      <w:r>
        <w:rPr>
          <w:rFonts w:hint="eastAsia" w:ascii="仿宋" w:hAnsi="仿宋" w:eastAsia="仿宋" w:cs="仿宋"/>
          <w:b/>
          <w:bCs/>
          <w:i w:val="0"/>
          <w:iCs w:val="0"/>
          <w:color w:val="auto"/>
          <w:sz w:val="28"/>
          <w:szCs w:val="28"/>
          <w:highlight w:val="none"/>
          <w:u w:val="single"/>
          <w:lang w:val="en-US" w:eastAsia="zh-CN"/>
        </w:rPr>
        <w:t xml:space="preserve">    </w:t>
      </w:r>
      <w:r>
        <w:rPr>
          <w:rFonts w:hint="eastAsia" w:ascii="仿宋" w:hAnsi="仿宋" w:eastAsia="仿宋" w:cs="仿宋"/>
          <w:b/>
          <w:bCs/>
          <w:i w:val="0"/>
          <w:iCs w:val="0"/>
          <w:color w:val="auto"/>
          <w:sz w:val="28"/>
          <w:szCs w:val="28"/>
          <w:highlight w:val="none"/>
          <w:u w:val="none"/>
          <w:lang w:val="en-US" w:eastAsia="zh-CN"/>
        </w:rPr>
        <w:t>元</w:t>
      </w:r>
      <w:r>
        <w:rPr>
          <w:rFonts w:hint="eastAsia" w:ascii="仿宋" w:hAnsi="仿宋" w:eastAsia="仿宋" w:cs="仿宋"/>
          <w:b/>
          <w:bCs/>
          <w:i w:val="0"/>
          <w:iCs w:val="0"/>
          <w:color w:val="auto"/>
          <w:sz w:val="28"/>
          <w:szCs w:val="28"/>
          <w:highlight w:val="none"/>
          <w:lang w:val="en-US" w:eastAsia="zh-CN"/>
        </w:rPr>
        <w:t>，其中不含税暂定总价为人民币</w:t>
      </w:r>
      <w:r>
        <w:rPr>
          <w:rFonts w:hint="eastAsia" w:ascii="仿宋" w:hAnsi="仿宋" w:eastAsia="仿宋" w:cs="仿宋"/>
          <w:b/>
          <w:bCs/>
          <w:i w:val="0"/>
          <w:iCs w:val="0"/>
          <w:color w:val="auto"/>
          <w:sz w:val="28"/>
          <w:szCs w:val="28"/>
          <w:highlight w:val="none"/>
          <w:u w:val="single"/>
          <w:lang w:val="en-US" w:eastAsia="zh-CN"/>
        </w:rPr>
        <w:t xml:space="preserve">    </w:t>
      </w:r>
      <w:r>
        <w:rPr>
          <w:rFonts w:hint="eastAsia" w:ascii="仿宋" w:hAnsi="仿宋" w:eastAsia="仿宋" w:cs="仿宋"/>
          <w:b/>
          <w:bCs/>
          <w:i w:val="0"/>
          <w:iCs w:val="0"/>
          <w:color w:val="auto"/>
          <w:sz w:val="28"/>
          <w:szCs w:val="28"/>
          <w:highlight w:val="none"/>
          <w:u w:val="none"/>
          <w:lang w:val="en-US" w:eastAsia="zh-CN"/>
        </w:rPr>
        <w:t>元</w:t>
      </w:r>
      <w:r>
        <w:rPr>
          <w:rFonts w:hint="eastAsia" w:ascii="仿宋" w:hAnsi="仿宋" w:eastAsia="仿宋" w:cs="仿宋"/>
          <w:b/>
          <w:bCs/>
          <w:i w:val="0"/>
          <w:iCs w:val="0"/>
          <w:color w:val="auto"/>
          <w:sz w:val="28"/>
          <w:szCs w:val="28"/>
          <w:highlight w:val="none"/>
          <w:lang w:val="en-US" w:eastAsia="zh-CN"/>
        </w:rPr>
        <w:t>，增值税税金为人民币</w:t>
      </w:r>
      <w:r>
        <w:rPr>
          <w:rFonts w:hint="eastAsia" w:ascii="仿宋" w:hAnsi="仿宋" w:eastAsia="仿宋" w:cs="仿宋"/>
          <w:b/>
          <w:bCs/>
          <w:i w:val="0"/>
          <w:iCs w:val="0"/>
          <w:color w:val="auto"/>
          <w:sz w:val="28"/>
          <w:szCs w:val="28"/>
          <w:highlight w:val="none"/>
          <w:u w:val="single"/>
          <w:lang w:val="en-US" w:eastAsia="zh-CN"/>
        </w:rPr>
        <w:t xml:space="preserve">   </w:t>
      </w:r>
      <w:r>
        <w:rPr>
          <w:rFonts w:hint="eastAsia" w:ascii="仿宋" w:hAnsi="仿宋" w:eastAsia="仿宋" w:cs="仿宋"/>
          <w:b/>
          <w:bCs/>
          <w:i w:val="0"/>
          <w:iCs w:val="0"/>
          <w:color w:val="auto"/>
          <w:sz w:val="28"/>
          <w:szCs w:val="28"/>
          <w:highlight w:val="none"/>
          <w:u w:val="none"/>
          <w:lang w:val="en-US" w:eastAsia="zh-CN"/>
        </w:rPr>
        <w:t>元</w:t>
      </w:r>
      <w:r>
        <w:rPr>
          <w:rFonts w:hint="eastAsia" w:ascii="仿宋" w:hAnsi="仿宋" w:eastAsia="仿宋" w:cs="仿宋"/>
          <w:b/>
          <w:bCs/>
          <w:i w:val="0"/>
          <w:iCs w:val="0"/>
          <w:color w:val="auto"/>
          <w:sz w:val="28"/>
          <w:szCs w:val="28"/>
          <w:highlight w:val="none"/>
          <w:lang w:val="en-US" w:eastAsia="zh-CN"/>
        </w:rPr>
        <w:t xml:space="preserve">，此价仅供参考，不作结算用途。 </w:t>
      </w:r>
    </w:p>
    <w:p w14:paraId="57A40789">
      <w:pPr>
        <w:keepNext w:val="0"/>
        <w:keepLines w:val="0"/>
        <w:pageBreakBefore w:val="0"/>
        <w:widowControl w:val="0"/>
        <w:kinsoku/>
        <w:wordWrap/>
        <w:overflowPunct/>
        <w:topLinePunct w:val="0"/>
        <w:autoSpaceDE/>
        <w:autoSpaceDN/>
        <w:bidi w:val="0"/>
        <w:adjustRightInd w:val="0"/>
        <w:snapToGrid w:val="0"/>
        <w:spacing w:line="500" w:lineRule="exact"/>
        <w:ind w:left="-197" w:leftChars="-94" w:right="0" w:rightChars="0" w:firstLine="562" w:firstLineChars="200"/>
        <w:jc w:val="left"/>
        <w:textAlignment w:val="auto"/>
        <w:rPr>
          <w:rFonts w:hint="eastAsia" w:ascii="仿宋" w:hAnsi="仿宋" w:eastAsia="仿宋" w:cs="仿宋"/>
          <w:b/>
          <w:bCs/>
          <w:i w:val="0"/>
          <w:iCs w:val="0"/>
          <w:color w:val="auto"/>
          <w:sz w:val="28"/>
          <w:szCs w:val="28"/>
          <w:highlight w:val="none"/>
          <w:shd w:val="clear" w:color="auto" w:fill="auto"/>
          <w:lang w:val="en-US" w:eastAsia="zh-CN"/>
        </w:rPr>
      </w:pPr>
      <w:r>
        <w:rPr>
          <w:rFonts w:hint="eastAsia" w:ascii="仿宋" w:hAnsi="仿宋" w:eastAsia="仿宋" w:cs="仿宋"/>
          <w:b/>
          <w:bCs/>
          <w:i w:val="0"/>
          <w:iCs w:val="0"/>
          <w:color w:val="auto"/>
          <w:sz w:val="28"/>
          <w:szCs w:val="28"/>
          <w:highlight w:val="none"/>
          <w:shd w:val="clear" w:color="auto" w:fill="auto"/>
        </w:rPr>
        <w:sym w:font="Wingdings 2" w:char="00A3"/>
      </w:r>
      <w:r>
        <w:rPr>
          <w:rFonts w:hint="eastAsia" w:ascii="仿宋" w:hAnsi="仿宋" w:eastAsia="仿宋" w:cs="仿宋"/>
          <w:b/>
          <w:bCs/>
          <w:i w:val="0"/>
          <w:iCs w:val="0"/>
          <w:color w:val="auto"/>
          <w:sz w:val="28"/>
          <w:szCs w:val="28"/>
          <w:highlight w:val="none"/>
          <w:shd w:val="clear" w:color="auto" w:fill="auto"/>
          <w:lang w:val="en-US" w:eastAsia="zh-CN"/>
        </w:rPr>
        <w:t>本合同为固定总价合同，合同总价为人民币</w:t>
      </w:r>
      <w:r>
        <w:rPr>
          <w:rFonts w:hint="eastAsia" w:ascii="仿宋" w:hAnsi="仿宋" w:eastAsia="仿宋" w:cs="仿宋"/>
          <w:b/>
          <w:bCs/>
          <w:i w:val="0"/>
          <w:iCs w:val="0"/>
          <w:color w:val="auto"/>
          <w:sz w:val="28"/>
          <w:szCs w:val="28"/>
          <w:highlight w:val="none"/>
          <w:u w:val="single"/>
          <w:shd w:val="clear" w:color="auto" w:fill="auto"/>
          <w:lang w:val="en-US" w:eastAsia="zh-CN"/>
        </w:rPr>
        <w:t xml:space="preserve">  / 元整（详见附件），</w:t>
      </w:r>
      <w:r>
        <w:rPr>
          <w:rFonts w:hint="eastAsia" w:ascii="仿宋" w:hAnsi="仿宋" w:eastAsia="仿宋" w:cs="仿宋"/>
          <w:b/>
          <w:bCs/>
          <w:i w:val="0"/>
          <w:iCs w:val="0"/>
          <w:color w:val="auto"/>
          <w:sz w:val="28"/>
          <w:szCs w:val="28"/>
          <w:highlight w:val="none"/>
          <w:shd w:val="clear" w:color="auto" w:fill="auto"/>
          <w:lang w:val="en-US" w:eastAsia="zh-CN"/>
        </w:rPr>
        <w:t>此价含税，乙方开具税率</w:t>
      </w:r>
      <w:r>
        <w:rPr>
          <w:rFonts w:hint="eastAsia" w:ascii="仿宋" w:hAnsi="仿宋" w:eastAsia="仿宋" w:cs="仿宋"/>
          <w:b/>
          <w:bCs/>
          <w:i w:val="0"/>
          <w:iCs w:val="0"/>
          <w:color w:val="auto"/>
          <w:sz w:val="28"/>
          <w:szCs w:val="28"/>
          <w:highlight w:val="none"/>
          <w:u w:val="single"/>
          <w:shd w:val="clear" w:color="auto" w:fill="auto"/>
          <w:lang w:val="en-US" w:eastAsia="zh-CN"/>
        </w:rPr>
        <w:t xml:space="preserve"> / </w:t>
      </w:r>
      <w:r>
        <w:rPr>
          <w:rFonts w:hint="eastAsia" w:ascii="仿宋" w:hAnsi="仿宋" w:eastAsia="仿宋" w:cs="仿宋"/>
          <w:b/>
          <w:bCs/>
          <w:i w:val="0"/>
          <w:iCs w:val="0"/>
          <w:color w:val="auto"/>
          <w:sz w:val="28"/>
          <w:szCs w:val="28"/>
          <w:highlight w:val="none"/>
          <w:shd w:val="clear" w:color="auto" w:fill="auto"/>
          <w:lang w:val="en-US" w:eastAsia="zh-CN"/>
        </w:rPr>
        <w:t>%的增值税专用发票（税率按国家政策执行，如税率调整，合同总价随之调整）</w:t>
      </w:r>
      <w:r>
        <w:rPr>
          <w:rFonts w:hint="eastAsia" w:ascii="仿宋" w:hAnsi="仿宋" w:eastAsia="仿宋" w:cs="仿宋"/>
          <w:b w:val="0"/>
          <w:bCs w:val="0"/>
          <w:i w:val="0"/>
          <w:iCs w:val="0"/>
          <w:color w:val="auto"/>
          <w:sz w:val="28"/>
          <w:szCs w:val="28"/>
          <w:highlight w:val="none"/>
          <w:u w:val="none"/>
          <w:shd w:val="clear" w:color="auto" w:fill="auto"/>
          <w:lang w:val="en-US" w:eastAsia="zh-CN"/>
        </w:rPr>
        <w:t>。</w:t>
      </w:r>
      <w:r>
        <w:rPr>
          <w:rFonts w:hint="eastAsia" w:ascii="仿宋" w:hAnsi="仿宋" w:eastAsia="仿宋" w:cs="仿宋"/>
          <w:b/>
          <w:bCs/>
          <w:i w:val="0"/>
          <w:iCs w:val="0"/>
          <w:color w:val="auto"/>
          <w:sz w:val="28"/>
          <w:szCs w:val="28"/>
          <w:highlight w:val="none"/>
          <w:shd w:val="clear" w:color="auto" w:fill="auto"/>
          <w:lang w:val="en-US" w:eastAsia="zh-CN"/>
        </w:rPr>
        <w:t>合同总价对应的工程量清单和图纸及相关文件详见附件。合同总价包含乙方完成合同附件所述内容的费用，除合同另有约定外，不作调整。</w:t>
      </w:r>
    </w:p>
    <w:p w14:paraId="0F360D06">
      <w:pPr>
        <w:keepNext w:val="0"/>
        <w:keepLines w:val="0"/>
        <w:pageBreakBefore w:val="0"/>
        <w:widowControl w:val="0"/>
        <w:kinsoku/>
        <w:wordWrap/>
        <w:overflowPunct/>
        <w:topLinePunct w:val="0"/>
        <w:autoSpaceDE/>
        <w:autoSpaceDN/>
        <w:bidi w:val="0"/>
        <w:adjustRightInd w:val="0"/>
        <w:snapToGrid w:val="0"/>
        <w:spacing w:line="500" w:lineRule="exact"/>
        <w:ind w:left="-197" w:leftChars="-94"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bookmarkStart w:id="21" w:name="_Toc9761"/>
      <w:bookmarkStart w:id="22" w:name="_Toc32757"/>
      <w:r>
        <w:rPr>
          <w:rFonts w:hint="eastAsia" w:ascii="仿宋" w:hAnsi="仿宋" w:eastAsia="仿宋" w:cs="仿宋"/>
          <w:b w:val="0"/>
          <w:bCs w:val="0"/>
          <w:i w:val="0"/>
          <w:iCs w:val="0"/>
          <w:color w:val="auto"/>
          <w:sz w:val="28"/>
          <w:szCs w:val="28"/>
          <w:highlight w:val="none"/>
          <w:shd w:val="clear" w:color="auto" w:fill="auto"/>
          <w:lang w:val="en-US" w:eastAsia="zh-CN"/>
        </w:rPr>
        <w:t>6.2</w:t>
      </w:r>
      <w:r>
        <w:rPr>
          <w:rFonts w:hint="eastAsia" w:ascii="仿宋" w:hAnsi="仿宋" w:eastAsia="仿宋" w:cs="仿宋"/>
          <w:b w:val="0"/>
          <w:bCs w:val="0"/>
          <w:i w:val="0"/>
          <w:iCs w:val="0"/>
          <w:color w:val="auto"/>
          <w:sz w:val="28"/>
          <w:szCs w:val="28"/>
          <w:highlight w:val="none"/>
          <w:shd w:val="clear" w:color="auto" w:fill="auto"/>
          <w:lang w:val="en-US" w:eastAsia="zh-CN"/>
        </w:rPr>
        <w:sym w:font="Wingdings 2" w:char="0052"/>
      </w:r>
      <w:r>
        <w:rPr>
          <w:rFonts w:hint="eastAsia" w:ascii="仿宋" w:hAnsi="仿宋" w:eastAsia="仿宋" w:cs="仿宋"/>
          <w:b w:val="0"/>
          <w:bCs w:val="0"/>
          <w:i w:val="0"/>
          <w:iCs w:val="0"/>
          <w:color w:val="auto"/>
          <w:sz w:val="28"/>
          <w:szCs w:val="28"/>
          <w:highlight w:val="none"/>
          <w:shd w:val="clear" w:color="auto" w:fill="auto"/>
          <w:lang w:val="en-US" w:eastAsia="zh-CN"/>
        </w:rPr>
        <w:t>合同单价/</w:t>
      </w:r>
      <w:r>
        <w:rPr>
          <w:rFonts w:hint="eastAsia" w:ascii="仿宋" w:hAnsi="仿宋" w:eastAsia="仿宋" w:cs="仿宋"/>
          <w:b w:val="0"/>
          <w:bCs w:val="0"/>
          <w:i w:val="0"/>
          <w:iCs w:val="0"/>
          <w:color w:val="auto"/>
          <w:sz w:val="28"/>
          <w:szCs w:val="28"/>
          <w:highlight w:val="none"/>
          <w:shd w:val="clear" w:color="auto" w:fill="auto"/>
          <w:lang w:val="en-US" w:eastAsia="zh-CN"/>
        </w:rPr>
        <w:sym w:font="Wingdings 2" w:char="00A3"/>
      </w:r>
      <w:r>
        <w:rPr>
          <w:rFonts w:hint="eastAsia" w:ascii="仿宋" w:hAnsi="仿宋" w:eastAsia="仿宋" w:cs="仿宋"/>
          <w:b w:val="0"/>
          <w:bCs w:val="0"/>
          <w:i w:val="0"/>
          <w:iCs w:val="0"/>
          <w:color w:val="auto"/>
          <w:sz w:val="28"/>
          <w:szCs w:val="28"/>
          <w:highlight w:val="none"/>
          <w:shd w:val="clear" w:color="auto" w:fill="auto"/>
          <w:lang w:val="en-US" w:eastAsia="zh-CN"/>
        </w:rPr>
        <w:t>合同总价适用于本项目用地红线范围内的室外工程工作内容，已有价格的子目双方无需另行确定单价，均按已确定价格执行。</w:t>
      </w:r>
    </w:p>
    <w:p w14:paraId="64F480ED">
      <w:pPr>
        <w:keepNext w:val="0"/>
        <w:keepLines w:val="0"/>
        <w:pageBreakBefore w:val="0"/>
        <w:widowControl w:val="0"/>
        <w:kinsoku/>
        <w:wordWrap/>
        <w:overflowPunct/>
        <w:topLinePunct w:val="0"/>
        <w:autoSpaceDE/>
        <w:autoSpaceDN/>
        <w:bidi w:val="0"/>
        <w:adjustRightInd w:val="0"/>
        <w:snapToGrid w:val="0"/>
        <w:spacing w:line="500" w:lineRule="exact"/>
        <w:ind w:left="-197" w:leftChars="-94"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6.3在本合同对应的招标过程中，乙方对招标清单、图纸、施工方案、技术要求等招采文件内容未经甲方同意而擅自更改，删除等，无论是否在本合同正文、附件中有所体现、表述，均属乙方欺瞒甲方的不诚信行为，该条款属无效条款，乙方须按甲方的招采要求（以甲方解释为准）执行。因此产生的损失、后果由乙方承担，甲方不承担任何损失和费用，甲方的损失由乙方全额赔偿，同时甲方有权单方解除合同且不付款。</w:t>
      </w:r>
    </w:p>
    <w:p w14:paraId="2B36CA71">
      <w:pPr>
        <w:keepNext w:val="0"/>
        <w:keepLines w:val="0"/>
        <w:pageBreakBefore w:val="0"/>
        <w:widowControl w:val="0"/>
        <w:kinsoku/>
        <w:wordWrap/>
        <w:overflowPunct/>
        <w:topLinePunct w:val="0"/>
        <w:autoSpaceDE/>
        <w:autoSpaceDN/>
        <w:bidi w:val="0"/>
        <w:adjustRightInd w:val="0"/>
        <w:snapToGrid w:val="0"/>
        <w:spacing w:before="146" w:beforeLines="50" w:line="500" w:lineRule="exact"/>
        <w:ind w:left="-210" w:leftChars="-100" w:right="0" w:rightChars="0" w:firstLine="562" w:firstLineChars="200"/>
        <w:jc w:val="both"/>
        <w:textAlignment w:val="auto"/>
        <w:outlineLvl w:val="1"/>
        <w:rPr>
          <w:rFonts w:hint="eastAsia" w:ascii="仿宋" w:hAnsi="仿宋" w:eastAsia="仿宋" w:cs="仿宋"/>
          <w:b/>
          <w:bCs/>
          <w:i w:val="0"/>
          <w:iCs w:val="0"/>
          <w:color w:val="auto"/>
          <w:sz w:val="28"/>
          <w:szCs w:val="28"/>
          <w:highlight w:val="none"/>
          <w:shd w:val="clear" w:color="auto" w:fill="auto"/>
          <w:lang w:val="en-US" w:eastAsia="zh-CN"/>
        </w:rPr>
      </w:pPr>
      <w:bookmarkStart w:id="23" w:name="_Toc19006"/>
      <w:bookmarkStart w:id="24" w:name="_Toc20193"/>
      <w:r>
        <w:rPr>
          <w:rFonts w:hint="eastAsia" w:ascii="仿宋" w:hAnsi="仿宋" w:eastAsia="仿宋" w:cs="仿宋"/>
          <w:b/>
          <w:bCs/>
          <w:i w:val="0"/>
          <w:iCs w:val="0"/>
          <w:color w:val="auto"/>
          <w:sz w:val="28"/>
          <w:szCs w:val="28"/>
          <w:highlight w:val="none"/>
          <w:shd w:val="clear" w:color="auto" w:fill="auto"/>
          <w:lang w:val="en-US" w:eastAsia="zh-CN"/>
        </w:rPr>
        <w:t>第七章、计量计价方式及结算方式</w:t>
      </w:r>
      <w:bookmarkEnd w:id="23"/>
      <w:bookmarkEnd w:id="24"/>
    </w:p>
    <w:bookmarkEnd w:id="21"/>
    <w:bookmarkEnd w:id="22"/>
    <w:p w14:paraId="2CB8E19E">
      <w:pPr>
        <w:keepNext w:val="0"/>
        <w:keepLines w:val="0"/>
        <w:pageBreakBefore w:val="0"/>
        <w:widowControl w:val="0"/>
        <w:kinsoku/>
        <w:wordWrap/>
        <w:overflowPunct/>
        <w:topLinePunct w:val="0"/>
        <w:autoSpaceDE/>
        <w:autoSpaceDN/>
        <w:bidi w:val="0"/>
        <w:adjustRightInd w:val="0"/>
        <w:snapToGrid w:val="0"/>
        <w:spacing w:before="146" w:beforeLines="50" w:line="500" w:lineRule="exact"/>
        <w:ind w:left="-210" w:leftChars="-100" w:right="0" w:rightChars="0" w:firstLine="560" w:firstLineChars="200"/>
        <w:jc w:val="both"/>
        <w:textAlignment w:val="auto"/>
        <w:outlineLvl w:val="1"/>
        <w:rPr>
          <w:rFonts w:hint="eastAsia" w:ascii="仿宋" w:hAnsi="仿宋" w:eastAsia="仿宋" w:cs="仿宋"/>
          <w:b/>
          <w:bCs/>
          <w:i w:val="0"/>
          <w:iCs w:val="0"/>
          <w:color w:val="auto"/>
          <w:sz w:val="28"/>
          <w:szCs w:val="28"/>
          <w:highlight w:val="none"/>
          <w:shd w:val="clear" w:color="auto" w:fill="auto"/>
          <w:lang w:val="en-US" w:eastAsia="zh-CN"/>
        </w:rPr>
      </w:pPr>
      <w:bookmarkStart w:id="25" w:name="_Toc16700"/>
      <w:bookmarkStart w:id="26" w:name="_Toc26012"/>
      <w:r>
        <w:rPr>
          <w:rFonts w:hint="eastAsia" w:ascii="仿宋" w:hAnsi="仿宋" w:eastAsia="仿宋" w:cs="仿宋"/>
          <w:b w:val="0"/>
          <w:bCs w:val="0"/>
          <w:color w:val="auto"/>
          <w:sz w:val="28"/>
          <w:szCs w:val="28"/>
          <w:highlight w:val="none"/>
          <w:lang w:val="en-US" w:eastAsia="zh-CN"/>
        </w:rPr>
        <w:t>7.1工程量计算原则</w:t>
      </w:r>
    </w:p>
    <w:p w14:paraId="692EC587">
      <w:pPr>
        <w:keepNext w:val="0"/>
        <w:keepLines w:val="0"/>
        <w:pageBreakBefore w:val="0"/>
        <w:widowControl w:val="0"/>
        <w:kinsoku/>
        <w:wordWrap/>
        <w:overflowPunct/>
        <w:topLinePunct w:val="0"/>
        <w:autoSpaceDE/>
        <w:autoSpaceDN/>
        <w:bidi w:val="0"/>
        <w:adjustRightInd w:val="0"/>
        <w:snapToGrid w:val="0"/>
        <w:spacing w:before="146" w:beforeLines="50" w:line="500" w:lineRule="exact"/>
        <w:ind w:left="-210" w:leftChars="-100" w:right="0" w:rightChars="0" w:firstLine="560" w:firstLineChars="200"/>
        <w:jc w:val="both"/>
        <w:textAlignment w:val="auto"/>
        <w:outlineLvl w:val="1"/>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sym w:font="Wingdings 2" w:char="00A3"/>
      </w:r>
      <w:r>
        <w:rPr>
          <w:rFonts w:hint="eastAsia" w:ascii="仿宋" w:hAnsi="仿宋" w:eastAsia="仿宋" w:cs="仿宋"/>
          <w:b w:val="0"/>
          <w:bCs w:val="0"/>
          <w:color w:val="auto"/>
          <w:sz w:val="28"/>
          <w:szCs w:val="28"/>
          <w:highlight w:val="none"/>
          <w:lang w:val="en-US" w:eastAsia="zh-CN"/>
        </w:rPr>
        <w:t>总价包干合同；合同范围内的按合同约定的计算原则执行，合同无约定或合同范围外的签证、变更工程计量方式按本合同相关条款执行。</w:t>
      </w:r>
    </w:p>
    <w:p w14:paraId="298B2D63">
      <w:pPr>
        <w:keepNext w:val="0"/>
        <w:keepLines w:val="0"/>
        <w:pageBreakBefore w:val="0"/>
        <w:widowControl w:val="0"/>
        <w:kinsoku/>
        <w:wordWrap/>
        <w:overflowPunct/>
        <w:topLinePunct w:val="0"/>
        <w:autoSpaceDE/>
        <w:autoSpaceDN/>
        <w:bidi w:val="0"/>
        <w:adjustRightInd w:val="0"/>
        <w:snapToGrid w:val="0"/>
        <w:spacing w:before="146" w:beforeLines="50" w:line="500" w:lineRule="exact"/>
        <w:ind w:left="-210" w:leftChars="-100" w:right="0" w:rightChars="0" w:firstLine="560" w:firstLineChars="200"/>
        <w:jc w:val="both"/>
        <w:textAlignment w:val="auto"/>
        <w:outlineLvl w:val="1"/>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sym w:font="Wingdings 2" w:char="0052"/>
      </w:r>
      <w:r>
        <w:rPr>
          <w:rFonts w:hint="eastAsia" w:ascii="仿宋" w:hAnsi="仿宋" w:eastAsia="仿宋" w:cs="仿宋"/>
          <w:b w:val="0"/>
          <w:bCs w:val="0"/>
          <w:color w:val="auto"/>
          <w:sz w:val="28"/>
          <w:szCs w:val="28"/>
          <w:highlight w:val="none"/>
          <w:lang w:val="en-US" w:eastAsia="zh-CN"/>
        </w:rPr>
        <w:t>固定单价合同：合同范围内的按合同约定的计算原则执行，合同无约定或合同范围外的签证、变更工程计量方式按本合同相关条款（如专用合同7.2条款及通用条款的第六章等）执行。</w:t>
      </w:r>
    </w:p>
    <w:p w14:paraId="36FB6BF6">
      <w:pPr>
        <w:keepNext w:val="0"/>
        <w:keepLines w:val="0"/>
        <w:pageBreakBefore w:val="0"/>
        <w:widowControl w:val="0"/>
        <w:kinsoku/>
        <w:wordWrap/>
        <w:overflowPunct/>
        <w:topLinePunct w:val="0"/>
        <w:autoSpaceDE/>
        <w:autoSpaceDN/>
        <w:bidi w:val="0"/>
        <w:adjustRightInd w:val="0"/>
        <w:snapToGrid w:val="0"/>
        <w:spacing w:before="146" w:beforeLines="50" w:line="500" w:lineRule="exact"/>
        <w:ind w:left="-210" w:leftChars="-100" w:right="0" w:rightChars="0" w:firstLine="560" w:firstLineChars="200"/>
        <w:jc w:val="both"/>
        <w:textAlignment w:val="auto"/>
        <w:outlineLvl w:val="1"/>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7.2工程量计量规则：执行《江苏省建筑与装饰工程计价定额(2014)》工程量计算规则、《江苏省安装工程计价定额(2014)》工程量计算规则、《江苏省市政工程计价定额(2014)》工程量计算规则、《江苏省城市园林绿化养护管理计价定额(2017)》工程量计算规则、《建筑工程建筑面积计算规范(GB50353-2013)》进行计算。</w:t>
      </w:r>
    </w:p>
    <w:p w14:paraId="04246E2A">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7.3计价依据</w:t>
      </w:r>
    </w:p>
    <w:p w14:paraId="177640E0">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7.3.1合同范围内的工程，按合同单价执行；</w:t>
      </w:r>
    </w:p>
    <w:p w14:paraId="01497F61">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7.3.2合同范围外的签证变更方法：</w:t>
      </w:r>
    </w:p>
    <w:p w14:paraId="25AB992B">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7.3.2.1合同中已有适用于变更工程的价格，按合同已有的价格执行；</w:t>
      </w:r>
    </w:p>
    <w:p w14:paraId="1D36BC4C">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7.3.2.2合同中只有类似于变更工程的价格，可在合理范围内参照类似价格执行；</w:t>
      </w:r>
    </w:p>
    <w:p w14:paraId="4F01A69F">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7.3.2.3合同中没有适用或类似于变更工程的价格，按以下7.3.3计价规则执行。</w:t>
      </w:r>
    </w:p>
    <w:p w14:paraId="5EB9CB9B">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7.3.3计价规则</w:t>
      </w:r>
    </w:p>
    <w:p w14:paraId="08C7ED00">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7.3.3.1本工程执行《江苏省建筑与装饰工程计价定额(2014)》、《江苏省安装工程计价定额(2014)》清单计价程序取费。采用清单计价，执行《建设工程工程量清单计价规范》（‌GB 50500-2013）；同时执行《江苏省建筑与装饰工程计价定额(2014)》、《江苏省安装工程计价定额(2014)》、《江苏省市政工程计价定额(2014)》、《江苏省工程量清单计价指引（2013)》及国家建设行政主管部门颁布的相关规定文件；若无合适的定额子目可参考或套用定额子目单价明显偏高的，由乙方按照市场价格合理报价给甲方作认质认价办理，经甲方确认综合单价后作为独立费计入总价（计取税金），不参与任何取费及上下浮</w:t>
      </w:r>
      <w:r>
        <w:rPr>
          <w:rFonts w:hint="eastAsia" w:ascii="仿宋" w:hAnsi="仿宋" w:eastAsia="仿宋" w:cs="仿宋"/>
          <w:b w:val="0"/>
          <w:bCs w:val="0"/>
          <w:i w:val="0"/>
          <w:iCs w:val="0"/>
          <w:color w:val="auto"/>
          <w:sz w:val="28"/>
          <w:szCs w:val="28"/>
          <w:highlight w:val="none"/>
          <w:lang w:val="en-US" w:eastAsia="zh-CN"/>
        </w:rPr>
        <w:t>。</w:t>
      </w:r>
    </w:p>
    <w:p w14:paraId="34178D2D">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7.3.3.2材料价、人工价：执行本项目所在地建设工程主管部门颁布的施工同期信息价。信息价上没有颁布的材料，由乙方按施工同期的市场价格合理报价给甲方进行认质认价。报价文件须提供相关证明文件（含材料的厂家、品牌、型号、规格等），经甲方确认综合单价后作为独立费计入总价（计取税金），甲乙双方认质认价的材料不参与任何取费及上下浮。</w:t>
      </w:r>
    </w:p>
    <w:p w14:paraId="5F23F5EA">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7.3.3.3计价中除仅计取人工费、材料费、机具费作为直接工程费外，其余按系数计取的各类取费均不计取，其他所有措施费均不单独计取费用。</w:t>
      </w:r>
    </w:p>
    <w:p w14:paraId="1F88B3B7">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7.3.3.4税率：按国家建设行政主管部门及国家税务部门的最新规定执行。</w:t>
      </w:r>
    </w:p>
    <w:p w14:paraId="25D6DC9E">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bookmarkStart w:id="27" w:name="_Toc27395"/>
      <w:r>
        <w:rPr>
          <w:rFonts w:hint="eastAsia" w:ascii="仿宋" w:hAnsi="仿宋" w:eastAsia="仿宋" w:cs="仿宋"/>
          <w:b w:val="0"/>
          <w:bCs w:val="0"/>
          <w:i w:val="0"/>
          <w:iCs w:val="0"/>
          <w:color w:val="auto"/>
          <w:sz w:val="28"/>
          <w:szCs w:val="28"/>
          <w:highlight w:val="none"/>
          <w:shd w:val="clear" w:color="auto" w:fill="auto"/>
          <w:lang w:val="en-US" w:eastAsia="zh-CN"/>
        </w:rPr>
        <w:t>7.3.3.5按上述计费方式得出的含税单价下浮后（下浮率按下表执行）作为最终价格（甲方直接确认的综合单价不参与上下浮的除外）：</w:t>
      </w:r>
    </w:p>
    <w:tbl>
      <w:tblPr>
        <w:tblStyle w:val="16"/>
        <w:tblW w:w="86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80" w:type="dxa"/>
          <w:left w:w="128" w:type="dxa"/>
          <w:bottom w:w="80" w:type="dxa"/>
          <w:right w:w="128" w:type="dxa"/>
        </w:tblCellMar>
      </w:tblPr>
      <w:tblGrid>
        <w:gridCol w:w="1118"/>
        <w:gridCol w:w="5042"/>
        <w:gridCol w:w="1429"/>
        <w:gridCol w:w="1079"/>
      </w:tblGrid>
      <w:tr w14:paraId="64408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8" w:type="dxa"/>
            <w:bottom w:w="80" w:type="dxa"/>
            <w:right w:w="128" w:type="dxa"/>
          </w:tblCellMar>
        </w:tblPrEx>
        <w:trPr>
          <w:trHeight w:val="523" w:hRule="atLeast"/>
          <w:tblHeader/>
          <w:jc w:val="center"/>
        </w:trPr>
        <w:tc>
          <w:tcPr>
            <w:tcW w:w="1118" w:type="dxa"/>
            <w:tcBorders>
              <w:top w:val="single" w:color="auto" w:sz="12" w:space="0"/>
              <w:left w:val="single" w:color="auto" w:sz="12" w:space="0"/>
              <w:bottom w:val="single" w:color="auto" w:sz="4" w:space="0"/>
              <w:right w:val="single" w:color="auto" w:sz="4" w:space="0"/>
            </w:tcBorders>
            <w:vAlign w:val="center"/>
          </w:tcPr>
          <w:p w14:paraId="1467B2F7">
            <w:pPr>
              <w:keepNext/>
              <w:keepLines w:val="0"/>
              <w:pageBreakBefore w:val="0"/>
              <w:widowControl w:val="0"/>
              <w:tabs>
                <w:tab w:val="left" w:pos="835"/>
              </w:tabs>
              <w:kinsoku/>
              <w:wordWrap/>
              <w:overflowPunct/>
              <w:topLinePunct w:val="0"/>
              <w:autoSpaceDE/>
              <w:autoSpaceDN/>
              <w:bidi w:val="0"/>
              <w:adjustRightInd w:val="0"/>
              <w:snapToGrid w:val="0"/>
              <w:spacing w:line="360" w:lineRule="auto"/>
              <w:ind w:left="0" w:leftChars="0" w:right="0" w:rightChars="0" w:firstLine="0" w:firstLineChars="0"/>
              <w:jc w:val="center"/>
              <w:outlineLvl w:val="1"/>
              <w:rPr>
                <w:rFonts w:hint="eastAsia" w:ascii="仿宋" w:hAnsi="仿宋" w:eastAsia="仿宋" w:cs="仿宋"/>
                <w:b/>
                <w:bCs/>
                <w:i w:val="0"/>
                <w:iCs w:val="0"/>
                <w:color w:val="auto"/>
                <w:sz w:val="28"/>
                <w:szCs w:val="28"/>
                <w:highlight w:val="none"/>
                <w:lang w:val="en-US" w:eastAsia="zh-CN"/>
              </w:rPr>
            </w:pPr>
            <w:r>
              <w:rPr>
                <w:rFonts w:hint="eastAsia" w:ascii="仿宋" w:hAnsi="仿宋" w:eastAsia="仿宋" w:cs="仿宋"/>
                <w:b/>
                <w:bCs/>
                <w:i w:val="0"/>
                <w:iCs w:val="0"/>
                <w:color w:val="auto"/>
                <w:sz w:val="28"/>
                <w:szCs w:val="28"/>
                <w:highlight w:val="none"/>
                <w:lang w:val="en-US" w:eastAsia="zh-CN"/>
              </w:rPr>
              <w:t>序号</w:t>
            </w:r>
          </w:p>
        </w:tc>
        <w:tc>
          <w:tcPr>
            <w:tcW w:w="5042" w:type="dxa"/>
            <w:tcBorders>
              <w:top w:val="single" w:color="auto" w:sz="12" w:space="0"/>
              <w:left w:val="single" w:color="auto" w:sz="4" w:space="0"/>
              <w:bottom w:val="single" w:color="auto" w:sz="4" w:space="0"/>
              <w:right w:val="single" w:color="auto" w:sz="4" w:space="0"/>
            </w:tcBorders>
            <w:vAlign w:val="center"/>
          </w:tcPr>
          <w:p w14:paraId="02B211B6">
            <w:pPr>
              <w:keepNext/>
              <w:keepLines w:val="0"/>
              <w:pageBreakBefore w:val="0"/>
              <w:widowControl w:val="0"/>
              <w:tabs>
                <w:tab w:val="left" w:pos="835"/>
              </w:tabs>
              <w:kinsoku/>
              <w:wordWrap/>
              <w:overflowPunct/>
              <w:topLinePunct w:val="0"/>
              <w:autoSpaceDE/>
              <w:autoSpaceDN/>
              <w:bidi w:val="0"/>
              <w:adjustRightInd w:val="0"/>
              <w:snapToGrid w:val="0"/>
              <w:spacing w:line="360" w:lineRule="auto"/>
              <w:ind w:left="0" w:leftChars="0" w:right="0" w:rightChars="0" w:firstLine="562" w:firstLineChars="200"/>
              <w:jc w:val="center"/>
              <w:outlineLvl w:val="1"/>
              <w:rPr>
                <w:rFonts w:hint="eastAsia" w:ascii="仿宋" w:hAnsi="仿宋" w:eastAsia="仿宋" w:cs="仿宋"/>
                <w:b/>
                <w:bCs/>
                <w:i w:val="0"/>
                <w:iCs w:val="0"/>
                <w:color w:val="auto"/>
                <w:sz w:val="28"/>
                <w:szCs w:val="28"/>
                <w:highlight w:val="none"/>
                <w:lang w:val="en-US" w:eastAsia="zh-CN"/>
              </w:rPr>
            </w:pPr>
            <w:r>
              <w:rPr>
                <w:rFonts w:hint="eastAsia" w:ascii="仿宋" w:hAnsi="仿宋" w:eastAsia="仿宋" w:cs="仿宋"/>
                <w:b/>
                <w:bCs/>
                <w:i w:val="0"/>
                <w:iCs w:val="0"/>
                <w:color w:val="auto"/>
                <w:sz w:val="28"/>
                <w:szCs w:val="28"/>
                <w:highlight w:val="none"/>
                <w:lang w:val="en-US" w:eastAsia="zh-CN"/>
              </w:rPr>
              <w:t>承包方式</w:t>
            </w:r>
          </w:p>
        </w:tc>
        <w:tc>
          <w:tcPr>
            <w:tcW w:w="1429" w:type="dxa"/>
            <w:tcBorders>
              <w:top w:val="single" w:color="auto" w:sz="12" w:space="0"/>
              <w:left w:val="single" w:color="auto" w:sz="4" w:space="0"/>
              <w:bottom w:val="single" w:color="auto" w:sz="4" w:space="0"/>
              <w:right w:val="single" w:color="auto" w:sz="4" w:space="0"/>
            </w:tcBorders>
            <w:vAlign w:val="center"/>
          </w:tcPr>
          <w:p w14:paraId="22F5350A">
            <w:pPr>
              <w:keepNext/>
              <w:keepLines w:val="0"/>
              <w:pageBreakBefore w:val="0"/>
              <w:widowControl w:val="0"/>
              <w:tabs>
                <w:tab w:val="left" w:pos="835"/>
              </w:tabs>
              <w:kinsoku/>
              <w:wordWrap/>
              <w:overflowPunct/>
              <w:topLinePunct w:val="0"/>
              <w:autoSpaceDE/>
              <w:autoSpaceDN/>
              <w:bidi w:val="0"/>
              <w:adjustRightInd w:val="0"/>
              <w:snapToGrid w:val="0"/>
              <w:spacing w:line="360" w:lineRule="auto"/>
              <w:ind w:left="0" w:leftChars="0" w:right="0" w:rightChars="0" w:firstLine="0" w:firstLineChars="0"/>
              <w:jc w:val="center"/>
              <w:outlineLvl w:val="1"/>
              <w:rPr>
                <w:rFonts w:hint="eastAsia" w:ascii="仿宋" w:hAnsi="仿宋" w:eastAsia="仿宋" w:cs="仿宋"/>
                <w:b/>
                <w:bCs/>
                <w:i w:val="0"/>
                <w:iCs w:val="0"/>
                <w:color w:val="auto"/>
                <w:sz w:val="28"/>
                <w:szCs w:val="28"/>
                <w:highlight w:val="none"/>
                <w:lang w:val="en-US" w:eastAsia="zh-CN"/>
              </w:rPr>
            </w:pPr>
            <w:r>
              <w:rPr>
                <w:rFonts w:hint="eastAsia" w:ascii="仿宋" w:hAnsi="仿宋" w:eastAsia="仿宋" w:cs="仿宋"/>
                <w:b/>
                <w:bCs/>
                <w:i w:val="0"/>
                <w:iCs w:val="0"/>
                <w:color w:val="auto"/>
                <w:sz w:val="28"/>
                <w:szCs w:val="28"/>
                <w:highlight w:val="none"/>
                <w:lang w:val="en-US" w:eastAsia="zh-CN"/>
              </w:rPr>
              <w:t>下浮率</w:t>
            </w:r>
          </w:p>
        </w:tc>
        <w:tc>
          <w:tcPr>
            <w:tcW w:w="1079" w:type="dxa"/>
            <w:tcBorders>
              <w:top w:val="single" w:color="auto" w:sz="12" w:space="0"/>
              <w:left w:val="single" w:color="auto" w:sz="4" w:space="0"/>
              <w:bottom w:val="single" w:color="auto" w:sz="4" w:space="0"/>
              <w:right w:val="single" w:color="auto" w:sz="12" w:space="0"/>
            </w:tcBorders>
            <w:vAlign w:val="center"/>
          </w:tcPr>
          <w:p w14:paraId="0D58F1F0">
            <w:pPr>
              <w:keepNext/>
              <w:keepLines w:val="0"/>
              <w:pageBreakBefore w:val="0"/>
              <w:widowControl w:val="0"/>
              <w:tabs>
                <w:tab w:val="left" w:pos="835"/>
              </w:tabs>
              <w:kinsoku/>
              <w:wordWrap/>
              <w:overflowPunct/>
              <w:topLinePunct w:val="0"/>
              <w:autoSpaceDE/>
              <w:autoSpaceDN/>
              <w:bidi w:val="0"/>
              <w:adjustRightInd w:val="0"/>
              <w:snapToGrid w:val="0"/>
              <w:spacing w:line="360" w:lineRule="auto"/>
              <w:ind w:right="0" w:rightChars="0"/>
              <w:jc w:val="center"/>
              <w:outlineLvl w:val="1"/>
              <w:rPr>
                <w:rFonts w:hint="eastAsia" w:ascii="仿宋" w:hAnsi="仿宋" w:eastAsia="仿宋" w:cs="仿宋"/>
                <w:b/>
                <w:bCs/>
                <w:i w:val="0"/>
                <w:iCs w:val="0"/>
                <w:color w:val="auto"/>
                <w:sz w:val="28"/>
                <w:szCs w:val="28"/>
                <w:highlight w:val="none"/>
                <w:lang w:val="en-US" w:eastAsia="zh-CN"/>
              </w:rPr>
            </w:pPr>
            <w:r>
              <w:rPr>
                <w:rFonts w:hint="eastAsia" w:ascii="仿宋" w:hAnsi="仿宋" w:eastAsia="仿宋" w:cs="仿宋"/>
                <w:b/>
                <w:bCs/>
                <w:i w:val="0"/>
                <w:iCs w:val="0"/>
                <w:color w:val="auto"/>
                <w:sz w:val="28"/>
                <w:szCs w:val="28"/>
                <w:highlight w:val="none"/>
                <w:lang w:val="en-US" w:eastAsia="zh-CN"/>
              </w:rPr>
              <w:t>备注</w:t>
            </w:r>
          </w:p>
        </w:tc>
      </w:tr>
      <w:tr w14:paraId="68A25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8" w:type="dxa"/>
            <w:bottom w:w="80" w:type="dxa"/>
            <w:right w:w="128" w:type="dxa"/>
          </w:tblCellMar>
        </w:tblPrEx>
        <w:trPr>
          <w:trHeight w:val="568" w:hRule="atLeast"/>
          <w:jc w:val="center"/>
        </w:trPr>
        <w:tc>
          <w:tcPr>
            <w:tcW w:w="1118" w:type="dxa"/>
            <w:tcBorders>
              <w:top w:val="single" w:color="auto" w:sz="4" w:space="0"/>
              <w:left w:val="single" w:color="auto" w:sz="12" w:space="0"/>
              <w:bottom w:val="single" w:color="auto" w:sz="4" w:space="0"/>
              <w:right w:val="single" w:color="auto" w:sz="4" w:space="0"/>
            </w:tcBorders>
            <w:vAlign w:val="center"/>
          </w:tcPr>
          <w:p w14:paraId="06A75162">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w:t>
            </w:r>
          </w:p>
        </w:tc>
        <w:tc>
          <w:tcPr>
            <w:tcW w:w="5042" w:type="dxa"/>
            <w:tcBorders>
              <w:top w:val="single" w:color="auto" w:sz="4" w:space="0"/>
              <w:left w:val="single" w:color="auto" w:sz="4" w:space="0"/>
              <w:bottom w:val="single" w:color="auto" w:sz="4" w:space="0"/>
              <w:right w:val="single" w:color="auto" w:sz="4" w:space="0"/>
            </w:tcBorders>
            <w:vAlign w:val="center"/>
          </w:tcPr>
          <w:p w14:paraId="78645B5F">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包工包料</w:t>
            </w:r>
          </w:p>
        </w:tc>
        <w:tc>
          <w:tcPr>
            <w:tcW w:w="1429" w:type="dxa"/>
            <w:tcBorders>
              <w:top w:val="single" w:color="auto" w:sz="4" w:space="0"/>
              <w:left w:val="single" w:color="auto" w:sz="4" w:space="0"/>
              <w:bottom w:val="single" w:color="auto" w:sz="4" w:space="0"/>
              <w:right w:val="single" w:color="auto" w:sz="4" w:space="0"/>
            </w:tcBorders>
            <w:vAlign w:val="center"/>
          </w:tcPr>
          <w:p w14:paraId="267BAE36">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28%</w:t>
            </w:r>
          </w:p>
        </w:tc>
        <w:tc>
          <w:tcPr>
            <w:tcW w:w="1079" w:type="dxa"/>
            <w:tcBorders>
              <w:top w:val="single" w:color="auto" w:sz="4" w:space="0"/>
              <w:left w:val="single" w:color="auto" w:sz="4" w:space="0"/>
              <w:bottom w:val="single" w:color="auto" w:sz="4" w:space="0"/>
              <w:right w:val="single" w:color="auto" w:sz="12" w:space="0"/>
            </w:tcBorders>
            <w:vAlign w:val="center"/>
          </w:tcPr>
          <w:p w14:paraId="18A54191">
            <w:pPr>
              <w:rPr>
                <w:rFonts w:hint="eastAsia"/>
                <w:lang w:val="en-US" w:eastAsia="zh-CN"/>
              </w:rPr>
            </w:pPr>
          </w:p>
        </w:tc>
      </w:tr>
      <w:tr w14:paraId="5D85C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8" w:type="dxa"/>
            <w:bottom w:w="80" w:type="dxa"/>
            <w:right w:w="128" w:type="dxa"/>
          </w:tblCellMar>
        </w:tblPrEx>
        <w:trPr>
          <w:trHeight w:val="0" w:hRule="atLeast"/>
          <w:jc w:val="center"/>
        </w:trPr>
        <w:tc>
          <w:tcPr>
            <w:tcW w:w="1118" w:type="dxa"/>
            <w:tcBorders>
              <w:top w:val="single" w:color="auto" w:sz="4" w:space="0"/>
              <w:left w:val="single" w:color="auto" w:sz="12" w:space="0"/>
              <w:bottom w:val="single" w:color="auto" w:sz="4" w:space="0"/>
              <w:right w:val="single" w:color="auto" w:sz="4" w:space="0"/>
            </w:tcBorders>
            <w:vAlign w:val="center"/>
          </w:tcPr>
          <w:p w14:paraId="16E43ADE">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w:t>
            </w:r>
          </w:p>
        </w:tc>
        <w:tc>
          <w:tcPr>
            <w:tcW w:w="5042" w:type="dxa"/>
            <w:tcBorders>
              <w:top w:val="single" w:color="auto" w:sz="4" w:space="0"/>
              <w:left w:val="single" w:color="auto" w:sz="4" w:space="0"/>
              <w:bottom w:val="single" w:color="auto" w:sz="4" w:space="0"/>
              <w:right w:val="single" w:color="auto" w:sz="4" w:space="0"/>
            </w:tcBorders>
            <w:vAlign w:val="center"/>
          </w:tcPr>
          <w:p w14:paraId="7CA302DF">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包工包部分材料（仅不含甲供材）</w:t>
            </w:r>
          </w:p>
        </w:tc>
        <w:tc>
          <w:tcPr>
            <w:tcW w:w="1429" w:type="dxa"/>
            <w:tcBorders>
              <w:top w:val="single" w:color="auto" w:sz="4" w:space="0"/>
              <w:left w:val="single" w:color="auto" w:sz="4" w:space="0"/>
              <w:bottom w:val="single" w:color="auto" w:sz="4" w:space="0"/>
              <w:right w:val="single" w:color="auto" w:sz="4" w:space="0"/>
            </w:tcBorders>
            <w:vAlign w:val="center"/>
          </w:tcPr>
          <w:p w14:paraId="16506046">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20%</w:t>
            </w:r>
          </w:p>
        </w:tc>
        <w:tc>
          <w:tcPr>
            <w:tcW w:w="1079" w:type="dxa"/>
            <w:tcBorders>
              <w:top w:val="single" w:color="auto" w:sz="4" w:space="0"/>
              <w:left w:val="single" w:color="auto" w:sz="4" w:space="0"/>
              <w:bottom w:val="single" w:color="auto" w:sz="4" w:space="0"/>
              <w:right w:val="single" w:color="auto" w:sz="12" w:space="0"/>
            </w:tcBorders>
            <w:vAlign w:val="center"/>
          </w:tcPr>
          <w:p w14:paraId="1015F7C0">
            <w:pPr>
              <w:rPr>
                <w:rFonts w:hint="eastAsia"/>
                <w:lang w:val="en-US" w:eastAsia="zh-CN"/>
              </w:rPr>
            </w:pPr>
          </w:p>
        </w:tc>
      </w:tr>
      <w:tr w14:paraId="26A5B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8" w:type="dxa"/>
            <w:bottom w:w="80" w:type="dxa"/>
            <w:right w:w="128" w:type="dxa"/>
          </w:tblCellMar>
        </w:tblPrEx>
        <w:trPr>
          <w:trHeight w:val="0" w:hRule="atLeast"/>
          <w:jc w:val="center"/>
        </w:trPr>
        <w:tc>
          <w:tcPr>
            <w:tcW w:w="1118" w:type="dxa"/>
            <w:tcBorders>
              <w:top w:val="single" w:color="auto" w:sz="4" w:space="0"/>
              <w:left w:val="single" w:color="auto" w:sz="12" w:space="0"/>
              <w:bottom w:val="single" w:color="auto" w:sz="12" w:space="0"/>
              <w:right w:val="single" w:color="auto" w:sz="4" w:space="0"/>
            </w:tcBorders>
            <w:vAlign w:val="center"/>
          </w:tcPr>
          <w:p w14:paraId="20AA527B">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w:t>
            </w:r>
          </w:p>
        </w:tc>
        <w:tc>
          <w:tcPr>
            <w:tcW w:w="5042" w:type="dxa"/>
            <w:tcBorders>
              <w:top w:val="single" w:color="auto" w:sz="4" w:space="0"/>
              <w:left w:val="single" w:color="auto" w:sz="4" w:space="0"/>
              <w:bottom w:val="single" w:color="auto" w:sz="12" w:space="0"/>
              <w:right w:val="single" w:color="auto" w:sz="4" w:space="0"/>
            </w:tcBorders>
            <w:vAlign w:val="center"/>
          </w:tcPr>
          <w:p w14:paraId="0BD735A8">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包工</w:t>
            </w:r>
          </w:p>
        </w:tc>
        <w:tc>
          <w:tcPr>
            <w:tcW w:w="1429" w:type="dxa"/>
            <w:tcBorders>
              <w:top w:val="single" w:color="auto" w:sz="4" w:space="0"/>
              <w:left w:val="single" w:color="auto" w:sz="4" w:space="0"/>
              <w:bottom w:val="single" w:color="auto" w:sz="12" w:space="0"/>
              <w:right w:val="single" w:color="auto" w:sz="4" w:space="0"/>
            </w:tcBorders>
            <w:vAlign w:val="center"/>
          </w:tcPr>
          <w:p w14:paraId="450BA974">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15%</w:t>
            </w:r>
          </w:p>
        </w:tc>
        <w:tc>
          <w:tcPr>
            <w:tcW w:w="1079" w:type="dxa"/>
            <w:tcBorders>
              <w:top w:val="single" w:color="auto" w:sz="4" w:space="0"/>
              <w:left w:val="single" w:color="auto" w:sz="4" w:space="0"/>
              <w:bottom w:val="single" w:color="auto" w:sz="12" w:space="0"/>
              <w:right w:val="single" w:color="auto" w:sz="12" w:space="0"/>
            </w:tcBorders>
            <w:vAlign w:val="center"/>
          </w:tcPr>
          <w:p w14:paraId="2D2ED09A">
            <w:pPr>
              <w:rPr>
                <w:rFonts w:hint="eastAsia"/>
                <w:lang w:val="en-US" w:eastAsia="zh-CN"/>
              </w:rPr>
            </w:pPr>
          </w:p>
        </w:tc>
      </w:tr>
    </w:tbl>
    <w:p w14:paraId="53EF950D">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7.3.3.6结算时，如乙方已请款部分开具的发票税率与合同约定不同时，须提供已请款金额及相应税率，且须甲方财务部负责人签字确认</w:t>
      </w:r>
      <w:r>
        <w:rPr>
          <w:rFonts w:hint="eastAsia" w:ascii="仿宋" w:hAnsi="仿宋" w:eastAsia="仿宋" w:cs="仿宋"/>
          <w:b w:val="0"/>
          <w:bCs w:val="0"/>
          <w:color w:val="auto"/>
          <w:sz w:val="28"/>
          <w:szCs w:val="28"/>
          <w:highlight w:val="none"/>
          <w:lang w:val="en-US" w:eastAsia="zh-CN"/>
        </w:rPr>
        <w:t>，否则不予结算及付款。</w:t>
      </w:r>
    </w:p>
    <w:p w14:paraId="4B0C93BC">
      <w:pPr>
        <w:keepNext w:val="0"/>
        <w:keepLines w:val="0"/>
        <w:pageBreakBefore w:val="0"/>
        <w:widowControl w:val="0"/>
        <w:kinsoku/>
        <w:wordWrap/>
        <w:overflowPunct/>
        <w:topLinePunct w:val="0"/>
        <w:autoSpaceDE/>
        <w:autoSpaceDN/>
        <w:bidi w:val="0"/>
        <w:adjustRightInd w:val="0"/>
        <w:snapToGrid w:val="0"/>
        <w:spacing w:before="146" w:beforeLines="50" w:line="500" w:lineRule="exact"/>
        <w:ind w:left="-210" w:leftChars="-100" w:right="0" w:rightChars="0" w:firstLine="562" w:firstLineChars="200"/>
        <w:jc w:val="both"/>
        <w:textAlignment w:val="auto"/>
        <w:outlineLvl w:val="1"/>
        <w:rPr>
          <w:rFonts w:hint="eastAsia" w:ascii="仿宋" w:hAnsi="仿宋" w:eastAsia="仿宋" w:cs="仿宋"/>
          <w:b/>
          <w:bCs/>
          <w:i w:val="0"/>
          <w:iCs w:val="0"/>
          <w:color w:val="auto"/>
          <w:sz w:val="28"/>
          <w:szCs w:val="28"/>
          <w:highlight w:val="none"/>
          <w:shd w:val="clear" w:color="auto" w:fill="auto"/>
          <w:lang w:val="en-US" w:eastAsia="zh-CN"/>
        </w:rPr>
      </w:pPr>
      <w:r>
        <w:rPr>
          <w:rFonts w:hint="eastAsia" w:ascii="仿宋" w:hAnsi="仿宋" w:eastAsia="仿宋" w:cs="仿宋"/>
          <w:b/>
          <w:bCs/>
          <w:i w:val="0"/>
          <w:iCs w:val="0"/>
          <w:color w:val="auto"/>
          <w:sz w:val="28"/>
          <w:szCs w:val="28"/>
          <w:highlight w:val="none"/>
          <w:shd w:val="clear" w:color="auto" w:fill="auto"/>
          <w:lang w:val="en-US" w:eastAsia="zh-CN"/>
        </w:rPr>
        <w:t>第八章、付款方式（每个组团独立付款）</w:t>
      </w:r>
      <w:bookmarkEnd w:id="25"/>
      <w:bookmarkEnd w:id="26"/>
      <w:bookmarkEnd w:id="27"/>
    </w:p>
    <w:p w14:paraId="59557C0E">
      <w:pPr>
        <w:keepNext w:val="0"/>
        <w:keepLines w:val="0"/>
        <w:pageBreakBefore w:val="0"/>
        <w:widowControl w:val="0"/>
        <w:kinsoku/>
        <w:wordWrap/>
        <w:overflowPunct/>
        <w:topLinePunct w:val="0"/>
        <w:autoSpaceDE/>
        <w:autoSpaceDN/>
        <w:bidi w:val="0"/>
        <w:adjustRightInd w:val="0"/>
        <w:snapToGrid w:val="0"/>
        <w:spacing w:line="500" w:lineRule="exact"/>
        <w:ind w:left="-197" w:leftChars="-94" w:right="0" w:rightChars="0" w:firstLine="562" w:firstLineChars="200"/>
        <w:textAlignment w:val="auto"/>
        <w:rPr>
          <w:rFonts w:hint="eastAsia" w:ascii="仿宋" w:hAnsi="仿宋" w:eastAsia="仿宋" w:cs="仿宋"/>
          <w:b/>
          <w:bCs/>
          <w:i w:val="0"/>
          <w:iCs w:val="0"/>
          <w:color w:val="auto"/>
          <w:sz w:val="28"/>
          <w:szCs w:val="28"/>
          <w:highlight w:val="none"/>
          <w:shd w:val="clear" w:color="auto" w:fill="auto"/>
          <w:lang w:val="en-US" w:eastAsia="zh-CN"/>
        </w:rPr>
      </w:pPr>
      <w:r>
        <w:rPr>
          <w:rFonts w:hint="eastAsia" w:ascii="仿宋" w:hAnsi="仿宋" w:eastAsia="仿宋" w:cs="仿宋"/>
          <w:b/>
          <w:bCs/>
          <w:i w:val="0"/>
          <w:iCs w:val="0"/>
          <w:color w:val="auto"/>
          <w:sz w:val="28"/>
          <w:szCs w:val="28"/>
          <w:highlight w:val="none"/>
          <w:shd w:val="clear" w:color="auto" w:fill="auto"/>
          <w:lang w:val="en-US" w:eastAsia="zh-CN"/>
        </w:rPr>
        <w:sym w:font="Wingdings 2" w:char="0052"/>
      </w:r>
      <w:r>
        <w:rPr>
          <w:rFonts w:hint="eastAsia" w:ascii="仿宋" w:hAnsi="仿宋" w:eastAsia="仿宋" w:cs="仿宋"/>
          <w:b/>
          <w:bCs/>
          <w:i w:val="0"/>
          <w:iCs w:val="0"/>
          <w:color w:val="auto"/>
          <w:sz w:val="28"/>
          <w:szCs w:val="28"/>
          <w:highlight w:val="none"/>
          <w:shd w:val="clear" w:color="auto" w:fill="auto"/>
          <w:lang w:val="en-US" w:eastAsia="zh-CN"/>
        </w:rPr>
        <w:t>8.1付款方式一</w:t>
      </w:r>
    </w:p>
    <w:p w14:paraId="27756168">
      <w:pPr>
        <w:keepNext w:val="0"/>
        <w:keepLines w:val="0"/>
        <w:pageBreakBefore w:val="0"/>
        <w:widowControl w:val="0"/>
        <w:kinsoku/>
        <w:wordWrap/>
        <w:overflowPunct/>
        <w:topLinePunct w:val="0"/>
        <w:autoSpaceDE/>
        <w:autoSpaceDN/>
        <w:bidi w:val="0"/>
        <w:adjustRightInd w:val="0"/>
        <w:snapToGrid w:val="0"/>
        <w:spacing w:line="500" w:lineRule="exact"/>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8.1.1本合同生效之日起，每满一个自然月为一个计费周期。乙方应于每个计费周期结束后的次月10日前，向甲方提交该计费周期的进度款支付申请。申请文件须包括经双方确认的已完合格工程量清单、对应造价文件，以及经甲方核实、与实名制报备及考勤记录完全一致的《建筑工人工资表》等甲方要求的全部资料。乙方提交的文件不全或不符合要求的，甲方有权顺延审核及付款，且不承担违约责任。</w:t>
      </w:r>
    </w:p>
    <w:p w14:paraId="76C6B842">
      <w:pPr>
        <w:keepNext w:val="0"/>
        <w:keepLines w:val="0"/>
        <w:pageBreakBefore w:val="0"/>
        <w:widowControl w:val="0"/>
        <w:kinsoku/>
        <w:wordWrap/>
        <w:overflowPunct/>
        <w:topLinePunct w:val="0"/>
        <w:autoSpaceDE/>
        <w:autoSpaceDN/>
        <w:bidi w:val="0"/>
        <w:adjustRightInd w:val="0"/>
        <w:snapToGrid w:val="0"/>
        <w:spacing w:line="500" w:lineRule="exact"/>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甲方在收到乙方完整、合格的申请文件后进行审核。甲方审核无误后，向乙方支付至经甲方最终确认的、该计费周期内已完合格工程量对应造价的70%。</w:t>
      </w:r>
    </w:p>
    <w:p w14:paraId="632ADDE4">
      <w:pPr>
        <w:keepNext w:val="0"/>
        <w:keepLines w:val="0"/>
        <w:pageBreakBefore w:val="0"/>
        <w:widowControl w:val="0"/>
        <w:kinsoku/>
        <w:wordWrap/>
        <w:overflowPunct/>
        <w:topLinePunct w:val="0"/>
        <w:autoSpaceDE/>
        <w:autoSpaceDN/>
        <w:bidi w:val="0"/>
        <w:adjustRightInd w:val="0"/>
        <w:snapToGrid w:val="0"/>
        <w:spacing w:line="500" w:lineRule="exact"/>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前述款项中包含甲方通过“建筑工人工资专用账户”代付的乙方工人工资部分。该部分由甲方根据审核确认的《建筑工人工资表》直接支付至工人个人账户，剩余款项支付至乙方指定账户。专用账户代付金额视为甲方已向乙方支付的合同款。</w:t>
      </w:r>
    </w:p>
    <w:p w14:paraId="0A7F2950">
      <w:pPr>
        <w:keepNext w:val="0"/>
        <w:keepLines w:val="0"/>
        <w:pageBreakBefore w:val="0"/>
        <w:widowControl w:val="0"/>
        <w:kinsoku/>
        <w:wordWrap/>
        <w:overflowPunct/>
        <w:topLinePunct w:val="0"/>
        <w:autoSpaceDE/>
        <w:autoSpaceDN/>
        <w:bidi w:val="0"/>
        <w:adjustRightInd w:val="0"/>
        <w:snapToGrid w:val="0"/>
        <w:spacing w:line="500" w:lineRule="exact"/>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8.1.2本工程任一组团（A地块分为三个组团：第一组团为2、4号厂房的附属区域，第二组团为1、3、5、8号厂房的附属区域，第三组团为6、7、9、10号厂房的附属区域；B地块不分组团）的乙方承包内容全部施工完成，经政府主管部门竣工综合验收通过，且该组团经建设单位、监理单位、甲方验收通过并移交建设单位后，甲方支付至甲方最终确认的、该组团内已完合格工程量对应造价的80%。</w:t>
      </w:r>
    </w:p>
    <w:p w14:paraId="5FFE8B0E">
      <w:pPr>
        <w:keepNext w:val="0"/>
        <w:keepLines w:val="0"/>
        <w:pageBreakBefore w:val="0"/>
        <w:widowControl w:val="0"/>
        <w:kinsoku/>
        <w:wordWrap/>
        <w:overflowPunct/>
        <w:topLinePunct w:val="0"/>
        <w:autoSpaceDE/>
        <w:autoSpaceDN/>
        <w:bidi w:val="0"/>
        <w:adjustRightInd w:val="0"/>
        <w:snapToGrid w:val="0"/>
        <w:spacing w:line="500" w:lineRule="exact"/>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前述款项中包含甲方通过“建筑工人工资专用账户”代付的乙方工人工资部分。该部分由甲方根据审核确认的《建筑工人工资表》直接支付至工人个人账户，剩余款项支付至乙方指定账户。专用账户代付金额视为甲方已向乙方支付的合同款。</w:t>
      </w:r>
    </w:p>
    <w:p w14:paraId="54D12794">
      <w:pPr>
        <w:keepNext w:val="0"/>
        <w:keepLines w:val="0"/>
        <w:pageBreakBefore w:val="0"/>
        <w:widowControl w:val="0"/>
        <w:kinsoku/>
        <w:wordWrap/>
        <w:overflowPunct/>
        <w:topLinePunct w:val="0"/>
        <w:autoSpaceDE/>
        <w:autoSpaceDN/>
        <w:bidi w:val="0"/>
        <w:adjustRightInd w:val="0"/>
        <w:snapToGrid w:val="0"/>
        <w:spacing w:line="500" w:lineRule="exact"/>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8.1.3乙方将本工程任一组团的所有资料原件、复印件列清单、目录移交甲方，乙方向甲方申请该组团结算后，甲乙双方办理该组团的结算，双方就结算金额达成书面一致且乙方开具金额等于结算总价100%的发票给甲方后，甲方付至本工程该组团结算总价的97%。</w:t>
      </w:r>
    </w:p>
    <w:p w14:paraId="4E65F3CF">
      <w:pPr>
        <w:keepNext w:val="0"/>
        <w:keepLines w:val="0"/>
        <w:pageBreakBefore w:val="0"/>
        <w:widowControl w:val="0"/>
        <w:kinsoku/>
        <w:wordWrap/>
        <w:overflowPunct/>
        <w:topLinePunct w:val="0"/>
        <w:autoSpaceDE/>
        <w:autoSpaceDN/>
        <w:bidi w:val="0"/>
        <w:adjustRightInd w:val="0"/>
        <w:snapToGrid w:val="0"/>
        <w:spacing w:line="500" w:lineRule="exact"/>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前述款项中包含甲方通过“建筑工人工资专用账户”代付的乙方工人工资部分。该部分由甲方根据审核确认的《建筑工人工资表》直接支付至工人个人账户，剩余款项支付至乙方指定账户。专用账户代付金额视为甲方已向乙方支付的合同款</w:t>
      </w:r>
    </w:p>
    <w:p w14:paraId="1C6D2AEF">
      <w:pPr>
        <w:keepNext w:val="0"/>
        <w:keepLines w:val="0"/>
        <w:pageBreakBefore w:val="0"/>
        <w:widowControl w:val="0"/>
        <w:kinsoku/>
        <w:wordWrap/>
        <w:overflowPunct/>
        <w:topLinePunct w:val="0"/>
        <w:autoSpaceDE/>
        <w:autoSpaceDN/>
        <w:bidi w:val="0"/>
        <w:adjustRightInd w:val="0"/>
        <w:snapToGrid w:val="0"/>
        <w:spacing w:line="500" w:lineRule="exact"/>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8.1.4本工程任一组团结算总价的3%作为该组团的保修金，保修期满且乙方如实履行保修义务、责任后无息结清。本合同项下存在两个或两个以上保修期的，以最长保修期为准。</w:t>
      </w:r>
    </w:p>
    <w:p w14:paraId="2C5CE726">
      <w:pPr>
        <w:keepNext w:val="0"/>
        <w:keepLines w:val="0"/>
        <w:pageBreakBefore w:val="0"/>
        <w:widowControl w:val="0"/>
        <w:kinsoku/>
        <w:wordWrap/>
        <w:overflowPunct/>
        <w:topLinePunct w:val="0"/>
        <w:autoSpaceDE/>
        <w:autoSpaceDN/>
        <w:bidi w:val="0"/>
        <w:adjustRightInd w:val="0"/>
        <w:snapToGrid w:val="0"/>
        <w:spacing w:line="500" w:lineRule="exact"/>
        <w:ind w:left="-197" w:leftChars="-94" w:right="0" w:rightChars="0" w:firstLine="562" w:firstLineChars="200"/>
        <w:textAlignment w:val="auto"/>
        <w:rPr>
          <w:rFonts w:hint="eastAsia" w:ascii="仿宋" w:hAnsi="仿宋" w:eastAsia="仿宋" w:cs="仿宋"/>
          <w:b/>
          <w:bCs/>
          <w:i w:val="0"/>
          <w:iCs w:val="0"/>
          <w:color w:val="auto"/>
          <w:sz w:val="28"/>
          <w:szCs w:val="28"/>
          <w:highlight w:val="none"/>
          <w:shd w:val="clear" w:color="auto" w:fill="auto"/>
          <w:lang w:val="en-US" w:eastAsia="zh-CN"/>
        </w:rPr>
      </w:pPr>
      <w:r>
        <w:rPr>
          <w:rFonts w:hint="eastAsia" w:ascii="仿宋" w:hAnsi="仿宋" w:eastAsia="仿宋" w:cs="仿宋"/>
          <w:b/>
          <w:bCs/>
          <w:i w:val="0"/>
          <w:iCs w:val="0"/>
          <w:color w:val="auto"/>
          <w:sz w:val="28"/>
          <w:szCs w:val="28"/>
          <w:highlight w:val="none"/>
          <w:shd w:val="clear" w:color="auto" w:fill="auto"/>
        </w:rPr>
        <w:sym w:font="Wingdings 2" w:char="00A3"/>
      </w:r>
      <w:r>
        <w:rPr>
          <w:rFonts w:hint="eastAsia" w:ascii="仿宋" w:hAnsi="仿宋" w:eastAsia="仿宋" w:cs="仿宋"/>
          <w:b/>
          <w:bCs/>
          <w:i w:val="0"/>
          <w:iCs w:val="0"/>
          <w:color w:val="auto"/>
          <w:sz w:val="28"/>
          <w:szCs w:val="28"/>
          <w:highlight w:val="none"/>
          <w:shd w:val="clear" w:color="auto" w:fill="auto"/>
          <w:lang w:val="en-US" w:eastAsia="zh-CN"/>
        </w:rPr>
        <w:t>8.1付款方式二</w:t>
      </w:r>
    </w:p>
    <w:p w14:paraId="43B132E7">
      <w:pPr>
        <w:keepNext w:val="0"/>
        <w:keepLines w:val="0"/>
        <w:pageBreakBefore w:val="0"/>
        <w:widowControl w:val="0"/>
        <w:kinsoku/>
        <w:wordWrap/>
        <w:overflowPunct/>
        <w:topLinePunct w:val="0"/>
        <w:autoSpaceDE/>
        <w:autoSpaceDN/>
        <w:bidi w:val="0"/>
        <w:adjustRightInd w:val="0"/>
        <w:snapToGrid w:val="0"/>
        <w:spacing w:line="500" w:lineRule="exact"/>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u w:val="single"/>
          <w:shd w:val="clear" w:color="auto" w:fill="auto"/>
          <w:lang w:val="en-US" w:eastAsia="zh-CN"/>
        </w:rPr>
      </w:pPr>
      <w:r>
        <w:rPr>
          <w:rFonts w:hint="eastAsia" w:ascii="仿宋" w:hAnsi="仿宋" w:eastAsia="仿宋" w:cs="仿宋"/>
          <w:b w:val="0"/>
          <w:bCs w:val="0"/>
          <w:i w:val="0"/>
          <w:iCs w:val="0"/>
          <w:color w:val="auto"/>
          <w:sz w:val="28"/>
          <w:szCs w:val="28"/>
          <w:highlight w:val="none"/>
          <w:u w:val="single"/>
          <w:shd w:val="clear" w:color="auto" w:fill="auto"/>
          <w:lang w:val="en-US" w:eastAsia="zh-CN"/>
        </w:rPr>
        <w:t>（如定标结果的付款方式与上述“8.1条付款方式一”不一致，则将定标结果的付款方式填写在此处作为合同付款方式。）</w:t>
      </w:r>
    </w:p>
    <w:p w14:paraId="28F848E5">
      <w:pPr>
        <w:keepNext w:val="0"/>
        <w:keepLines w:val="0"/>
        <w:pageBreakBefore w:val="0"/>
        <w:widowControl w:val="0"/>
        <w:kinsoku/>
        <w:wordWrap/>
        <w:overflowPunct/>
        <w:topLinePunct w:val="0"/>
        <w:autoSpaceDE/>
        <w:autoSpaceDN/>
        <w:bidi w:val="0"/>
        <w:adjustRightInd w:val="0"/>
        <w:snapToGrid w:val="0"/>
        <w:spacing w:line="500" w:lineRule="exact"/>
        <w:ind w:left="-199" w:leftChars="-95"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bookmarkStart w:id="28" w:name="_Toc22317"/>
      <w:bookmarkStart w:id="29" w:name="_Toc5830"/>
      <w:bookmarkStart w:id="30" w:name="_Toc24215"/>
      <w:r>
        <w:rPr>
          <w:rFonts w:hint="eastAsia" w:ascii="仿宋" w:hAnsi="仿宋" w:eastAsia="仿宋" w:cs="仿宋"/>
          <w:i w:val="0"/>
          <w:iCs w:val="0"/>
          <w:color w:val="auto"/>
          <w:sz w:val="28"/>
          <w:szCs w:val="28"/>
          <w:highlight w:val="none"/>
          <w:lang w:val="en-US" w:eastAsia="zh-CN"/>
        </w:rPr>
        <w:t>8.2</w:t>
      </w:r>
      <w:r>
        <w:rPr>
          <w:rFonts w:hint="eastAsia" w:ascii="仿宋" w:hAnsi="仿宋" w:eastAsia="仿宋" w:cs="仿宋"/>
          <w:b w:val="0"/>
          <w:bCs w:val="0"/>
          <w:i w:val="0"/>
          <w:iCs w:val="0"/>
          <w:color w:val="auto"/>
          <w:sz w:val="28"/>
          <w:szCs w:val="28"/>
          <w:highlight w:val="none"/>
          <w:shd w:val="clear" w:color="auto" w:fill="auto"/>
          <w:lang w:val="en-US" w:eastAsia="zh-CN"/>
        </w:rPr>
        <w:t>合同履约保证金为人民币</w:t>
      </w:r>
      <w:r>
        <w:rPr>
          <w:rFonts w:hint="eastAsia" w:ascii="仿宋" w:hAnsi="仿宋" w:eastAsia="仿宋" w:cs="仿宋"/>
          <w:b w:val="0"/>
          <w:bCs w:val="0"/>
          <w:i w:val="0"/>
          <w:iCs w:val="0"/>
          <w:color w:val="auto"/>
          <w:sz w:val="28"/>
          <w:szCs w:val="28"/>
          <w:highlight w:val="none"/>
          <w:u w:val="single"/>
          <w:shd w:val="clear" w:color="auto" w:fill="auto"/>
          <w:lang w:val="en-US" w:eastAsia="zh-CN"/>
        </w:rPr>
        <w:t xml:space="preserve"> 壹万 </w:t>
      </w:r>
      <w:r>
        <w:rPr>
          <w:rFonts w:hint="eastAsia" w:ascii="仿宋" w:hAnsi="仿宋" w:eastAsia="仿宋" w:cs="仿宋"/>
          <w:b w:val="0"/>
          <w:bCs w:val="0"/>
          <w:i w:val="0"/>
          <w:iCs w:val="0"/>
          <w:color w:val="auto"/>
          <w:sz w:val="28"/>
          <w:szCs w:val="28"/>
          <w:highlight w:val="none"/>
          <w:shd w:val="clear" w:color="auto" w:fill="auto"/>
          <w:lang w:val="en-US" w:eastAsia="zh-CN"/>
        </w:rPr>
        <w:t>元整（由乙方的投标保证金无息转成）。此履约保证金与甲乙双方签订的下述合同共用：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00"/>
      </w:tblGrid>
      <w:tr w14:paraId="3919C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5" w:hRule="atLeast"/>
        </w:trPr>
        <w:tc>
          <w:tcPr>
            <w:tcW w:w="9400" w:type="dxa"/>
            <w:vAlign w:val="center"/>
          </w:tcPr>
          <w:p w14:paraId="201AD72F">
            <w:pPr>
              <w:pStyle w:val="2"/>
              <w:ind w:left="0" w:leftChars="0" w:firstLine="0" w:firstLineChars="0"/>
              <w:jc w:val="left"/>
              <w:rPr>
                <w:rFonts w:hint="default" w:ascii="仿宋" w:hAnsi="仿宋" w:eastAsia="仿宋" w:cs="仿宋"/>
                <w:b w:val="0"/>
                <w:bCs w:val="0"/>
                <w:i w:val="0"/>
                <w:iCs w:val="0"/>
                <w:color w:val="auto"/>
                <w:kern w:val="2"/>
                <w:sz w:val="28"/>
                <w:szCs w:val="28"/>
                <w:highlight w:val="none"/>
                <w:shd w:val="clear" w:color="auto" w:fill="auto"/>
                <w:lang w:val="en-US" w:eastAsia="zh-CN" w:bidi="ar-SA"/>
              </w:rPr>
            </w:pPr>
            <w:r>
              <w:rPr>
                <w:rFonts w:hint="eastAsia" w:ascii="仿宋" w:hAnsi="仿宋" w:eastAsia="仿宋" w:cs="仿宋"/>
                <w:b w:val="0"/>
                <w:bCs w:val="0"/>
                <w:i w:val="0"/>
                <w:iCs w:val="0"/>
                <w:color w:val="auto"/>
                <w:kern w:val="2"/>
                <w:sz w:val="28"/>
                <w:szCs w:val="28"/>
                <w:highlight w:val="none"/>
                <w:shd w:val="clear" w:color="auto" w:fill="auto"/>
                <w:lang w:val="en-US" w:eastAsia="zh-CN" w:bidi="ar-SA"/>
              </w:rPr>
              <w:t>南京现代表面处理科技产业中心项目A地块室外工程施工合同</w:t>
            </w:r>
          </w:p>
        </w:tc>
      </w:tr>
      <w:tr w14:paraId="7EB9D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9400" w:type="dxa"/>
            <w:vAlign w:val="center"/>
          </w:tcPr>
          <w:p w14:paraId="34B19D19">
            <w:pPr>
              <w:pStyle w:val="2"/>
              <w:ind w:left="0" w:leftChars="0" w:firstLine="0" w:firstLineChars="0"/>
              <w:jc w:val="left"/>
              <w:rPr>
                <w:rFonts w:hint="eastAsia" w:ascii="仿宋" w:hAnsi="仿宋" w:eastAsia="仿宋" w:cs="仿宋"/>
                <w:b w:val="0"/>
                <w:bCs w:val="0"/>
                <w:i w:val="0"/>
                <w:iCs w:val="0"/>
                <w:color w:val="auto"/>
                <w:kern w:val="2"/>
                <w:sz w:val="28"/>
                <w:szCs w:val="28"/>
                <w:highlight w:val="none"/>
                <w:shd w:val="clear" w:color="auto" w:fill="auto"/>
                <w:lang w:val="en-US" w:eastAsia="zh-CN" w:bidi="ar-SA"/>
              </w:rPr>
            </w:pPr>
            <w:r>
              <w:rPr>
                <w:rFonts w:hint="eastAsia" w:ascii="仿宋" w:hAnsi="仿宋" w:eastAsia="仿宋" w:cs="仿宋"/>
                <w:b w:val="0"/>
                <w:bCs w:val="0"/>
                <w:i w:val="0"/>
                <w:iCs w:val="0"/>
                <w:color w:val="auto"/>
                <w:kern w:val="2"/>
                <w:sz w:val="28"/>
                <w:szCs w:val="28"/>
                <w:highlight w:val="none"/>
                <w:shd w:val="clear" w:color="auto" w:fill="auto"/>
                <w:lang w:val="en-US" w:eastAsia="zh-CN" w:bidi="ar-SA"/>
              </w:rPr>
              <w:t>南京现代表面处理科技产业中心项目B地块室外工程施工合同</w:t>
            </w:r>
          </w:p>
        </w:tc>
      </w:tr>
    </w:tbl>
    <w:p w14:paraId="2EF28ABD">
      <w:pPr>
        <w:keepNext w:val="0"/>
        <w:keepLines w:val="0"/>
        <w:pageBreakBefore w:val="0"/>
        <w:widowControl w:val="0"/>
        <w:kinsoku/>
        <w:wordWrap/>
        <w:overflowPunct/>
        <w:topLinePunct w:val="0"/>
        <w:autoSpaceDE/>
        <w:autoSpaceDN/>
        <w:bidi w:val="0"/>
        <w:adjustRightInd w:val="0"/>
        <w:snapToGrid w:val="0"/>
        <w:spacing w:line="500" w:lineRule="exact"/>
        <w:ind w:left="-199" w:leftChars="-95"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8.3乙方履行上述8.2条任一合同出现违约情形时，甲方有权在本合同履约保证金内提取相应款项作为违约金（若履约保证金不足，乙方须自甲方要求之日起十天内向甲方补足）。如乙方原因致使上述8.2条任一合同无法履行，本合同履约保证金全额不予返还，且甲方有权立即单方解除上述合同，乙方须承担因此产生的一切法律后果及赔偿甲方所有的经济损失。如乙方在合同履行期间无违约行为，则甲方在最晚支付的上述合同中的第一笔合同款时一并无息原路退回剩余的履约保证金。</w:t>
      </w:r>
    </w:p>
    <w:p w14:paraId="6959B9DF">
      <w:pPr>
        <w:keepNext w:val="0"/>
        <w:keepLines w:val="0"/>
        <w:pageBreakBefore w:val="0"/>
        <w:widowControl w:val="0"/>
        <w:kinsoku/>
        <w:wordWrap/>
        <w:overflowPunct/>
        <w:topLinePunct w:val="0"/>
        <w:autoSpaceDE/>
        <w:autoSpaceDN/>
        <w:bidi w:val="0"/>
        <w:adjustRightInd w:val="0"/>
        <w:snapToGrid w:val="0"/>
        <w:spacing w:before="146" w:beforeLines="50" w:line="500" w:lineRule="exact"/>
        <w:ind w:left="-210" w:leftChars="-100" w:right="0" w:rightChars="0" w:firstLine="562" w:firstLineChars="200"/>
        <w:jc w:val="both"/>
        <w:textAlignment w:val="auto"/>
        <w:outlineLvl w:val="1"/>
        <w:rPr>
          <w:rFonts w:hint="eastAsia" w:ascii="仿宋" w:hAnsi="仿宋" w:eastAsia="仿宋" w:cs="仿宋"/>
          <w:b/>
          <w:bCs/>
          <w:i w:val="0"/>
          <w:iCs w:val="0"/>
          <w:color w:val="auto"/>
          <w:sz w:val="28"/>
          <w:szCs w:val="28"/>
          <w:highlight w:val="none"/>
          <w:shd w:val="clear" w:color="auto" w:fill="auto"/>
          <w:lang w:val="en-US" w:eastAsia="zh-CN"/>
        </w:rPr>
      </w:pPr>
      <w:r>
        <w:rPr>
          <w:rFonts w:hint="eastAsia" w:ascii="仿宋" w:hAnsi="仿宋" w:eastAsia="仿宋" w:cs="仿宋"/>
          <w:b/>
          <w:bCs/>
          <w:i w:val="0"/>
          <w:iCs w:val="0"/>
          <w:color w:val="auto"/>
          <w:sz w:val="28"/>
          <w:szCs w:val="28"/>
          <w:highlight w:val="none"/>
          <w:shd w:val="clear" w:color="auto" w:fill="auto"/>
          <w:lang w:val="en-US" w:eastAsia="zh-CN"/>
        </w:rPr>
        <w:t>第九章、双方责任和权利</w:t>
      </w:r>
      <w:bookmarkEnd w:id="28"/>
      <w:bookmarkEnd w:id="29"/>
      <w:bookmarkEnd w:id="30"/>
    </w:p>
    <w:p w14:paraId="70B4DF94">
      <w:pPr>
        <w:keepNext w:val="0"/>
        <w:keepLines w:val="0"/>
        <w:pageBreakBefore w:val="0"/>
        <w:widowControl w:val="0"/>
        <w:kinsoku/>
        <w:wordWrap/>
        <w:overflowPunct/>
        <w:topLinePunct w:val="0"/>
        <w:autoSpaceDE/>
        <w:autoSpaceDN/>
        <w:bidi w:val="0"/>
        <w:adjustRightInd w:val="0"/>
        <w:snapToGrid w:val="0"/>
        <w:spacing w:line="500" w:lineRule="exact"/>
        <w:ind w:left="-199" w:leftChars="-95"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bookmarkStart w:id="31" w:name="_Toc29715"/>
      <w:bookmarkStart w:id="32" w:name="_Toc15487"/>
      <w:bookmarkStart w:id="33" w:name="_Toc5199"/>
      <w:bookmarkStart w:id="34" w:name="_Toc11799"/>
      <w:bookmarkStart w:id="35" w:name="_Toc26064"/>
      <w:r>
        <w:rPr>
          <w:rFonts w:hint="eastAsia" w:ascii="仿宋" w:hAnsi="仿宋" w:eastAsia="仿宋" w:cs="仿宋"/>
          <w:b w:val="0"/>
          <w:bCs w:val="0"/>
          <w:i w:val="0"/>
          <w:iCs w:val="0"/>
          <w:color w:val="auto"/>
          <w:sz w:val="28"/>
          <w:szCs w:val="28"/>
          <w:highlight w:val="none"/>
          <w:shd w:val="clear" w:color="auto" w:fill="auto"/>
          <w:lang w:val="en-US" w:eastAsia="zh-CN"/>
        </w:rPr>
        <w:t>9.1甲方责任和权利</w:t>
      </w:r>
      <w:bookmarkEnd w:id="31"/>
      <w:bookmarkEnd w:id="32"/>
      <w:bookmarkEnd w:id="33"/>
      <w:bookmarkEnd w:id="34"/>
      <w:bookmarkEnd w:id="35"/>
    </w:p>
    <w:p w14:paraId="63240DE0">
      <w:pPr>
        <w:keepNext w:val="0"/>
        <w:keepLines w:val="0"/>
        <w:pageBreakBefore w:val="0"/>
        <w:widowControl w:val="0"/>
        <w:kinsoku/>
        <w:wordWrap/>
        <w:overflowPunct/>
        <w:topLinePunct w:val="0"/>
        <w:autoSpaceDE/>
        <w:autoSpaceDN/>
        <w:bidi w:val="0"/>
        <w:adjustRightInd w:val="0"/>
        <w:snapToGrid w:val="0"/>
        <w:spacing w:line="500" w:lineRule="exact"/>
        <w:ind w:left="-199" w:leftChars="-95"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9.1.1向乙方提供签章电子版的施工图纸（含图纸变更通知、图纸会审记录等）</w:t>
      </w:r>
    </w:p>
    <w:p w14:paraId="0C533B55">
      <w:pPr>
        <w:keepNext w:val="0"/>
        <w:keepLines w:val="0"/>
        <w:pageBreakBefore w:val="0"/>
        <w:widowControl w:val="0"/>
        <w:kinsoku/>
        <w:wordWrap/>
        <w:overflowPunct/>
        <w:topLinePunct w:val="0"/>
        <w:autoSpaceDE/>
        <w:autoSpaceDN/>
        <w:bidi w:val="0"/>
        <w:adjustRightInd w:val="0"/>
        <w:snapToGrid w:val="0"/>
        <w:spacing w:line="500" w:lineRule="exact"/>
        <w:ind w:left="-199" w:leftChars="-95"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9.2乙方责任和权利</w:t>
      </w:r>
    </w:p>
    <w:p w14:paraId="398238E1">
      <w:pPr>
        <w:keepNext w:val="0"/>
        <w:keepLines w:val="0"/>
        <w:pageBreakBefore w:val="0"/>
        <w:widowControl w:val="0"/>
        <w:tabs>
          <w:tab w:val="left" w:pos="6780"/>
        </w:tabs>
        <w:kinsoku/>
        <w:wordWrap/>
        <w:overflowPunct/>
        <w:topLinePunct w:val="0"/>
        <w:autoSpaceDE/>
        <w:autoSpaceDN/>
        <w:bidi w:val="0"/>
        <w:adjustRightInd w:val="0"/>
        <w:snapToGrid w:val="0"/>
        <w:spacing w:line="500" w:lineRule="exact"/>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9.2.1</w:t>
      </w:r>
      <w:r>
        <w:rPr>
          <w:rFonts w:hint="eastAsia" w:ascii="仿宋" w:hAnsi="仿宋" w:eastAsia="仿宋" w:cs="仿宋"/>
          <w:i w:val="0"/>
          <w:iCs w:val="0"/>
          <w:color w:val="auto"/>
          <w:sz w:val="28"/>
          <w:szCs w:val="28"/>
          <w:highlight w:val="none"/>
          <w:lang w:val="en-US" w:eastAsia="zh-CN"/>
        </w:rPr>
        <w:t>施工前，乙方须仔细阅读本工程相关图纸、资料，并提出合理化建议。因乙方未对图纸等资料进行实际核查而导致的不良后果、责任及损失均由乙方承担</w:t>
      </w:r>
      <w:r>
        <w:rPr>
          <w:rFonts w:hint="eastAsia" w:ascii="仿宋" w:hAnsi="仿宋" w:eastAsia="仿宋" w:cs="仿宋"/>
          <w:b w:val="0"/>
          <w:bCs w:val="0"/>
          <w:i w:val="0"/>
          <w:iCs w:val="0"/>
          <w:color w:val="auto"/>
          <w:sz w:val="28"/>
          <w:szCs w:val="28"/>
          <w:highlight w:val="none"/>
          <w:lang w:val="en-US" w:eastAsia="zh-CN"/>
        </w:rPr>
        <w:t>。</w:t>
      </w:r>
    </w:p>
    <w:p w14:paraId="2D27B4A5">
      <w:pPr>
        <w:keepNext w:val="0"/>
        <w:keepLines w:val="0"/>
        <w:pageBreakBefore w:val="0"/>
        <w:widowControl w:val="0"/>
        <w:tabs>
          <w:tab w:val="left" w:pos="6780"/>
        </w:tabs>
        <w:kinsoku/>
        <w:wordWrap/>
        <w:overflowPunct/>
        <w:topLinePunct w:val="0"/>
        <w:autoSpaceDE/>
        <w:autoSpaceDN/>
        <w:bidi w:val="0"/>
        <w:adjustRightInd w:val="0"/>
        <w:snapToGrid w:val="0"/>
        <w:spacing w:line="500" w:lineRule="exact"/>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9.2.2乙方必须严格按照甲方、政府主管部门、设计图纸的要求施工。施工过程中，发现有质量问题或异常情形等，须立即向甲方提出书面报告，征得甲方的书面同意方能继续施工。因乙方原因导致的质量事故，由乙方赔偿甲方所有损失。</w:t>
      </w:r>
    </w:p>
    <w:p w14:paraId="14846921">
      <w:pPr>
        <w:keepNext w:val="0"/>
        <w:keepLines w:val="0"/>
        <w:pageBreakBefore w:val="0"/>
        <w:widowControl w:val="0"/>
        <w:tabs>
          <w:tab w:val="left" w:pos="6780"/>
        </w:tabs>
        <w:kinsoku/>
        <w:wordWrap/>
        <w:overflowPunct/>
        <w:topLinePunct w:val="0"/>
        <w:autoSpaceDE/>
        <w:autoSpaceDN/>
        <w:bidi w:val="0"/>
        <w:adjustRightInd w:val="0"/>
        <w:snapToGrid w:val="0"/>
        <w:spacing w:line="500" w:lineRule="exact"/>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9.2.3乙方须按时完成阶段性施工任务，保证符合甲方的质量、工期要求，因乙方原因导致的工期延误及甲方因此遭受的损失均由乙方赔偿甲方。乙方遵守甲方管理制度，服从甲方管理。</w:t>
      </w:r>
    </w:p>
    <w:p w14:paraId="43E10D06">
      <w:pPr>
        <w:keepNext w:val="0"/>
        <w:keepLines w:val="0"/>
        <w:pageBreakBefore w:val="0"/>
        <w:widowControl w:val="0"/>
        <w:tabs>
          <w:tab w:val="left" w:pos="6780"/>
        </w:tabs>
        <w:kinsoku/>
        <w:wordWrap/>
        <w:overflowPunct/>
        <w:topLinePunct w:val="0"/>
        <w:autoSpaceDE/>
        <w:autoSpaceDN/>
        <w:bidi w:val="0"/>
        <w:adjustRightInd w:val="0"/>
        <w:snapToGrid w:val="0"/>
        <w:spacing w:line="500" w:lineRule="exact"/>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9.2.4施工过程中乙方指定专人认真做好施工记录，工程竣工后须及时将资料整理完整，移交甲方资料员。</w:t>
      </w:r>
    </w:p>
    <w:p w14:paraId="3BB45465">
      <w:pPr>
        <w:keepNext w:val="0"/>
        <w:keepLines w:val="0"/>
        <w:pageBreakBefore w:val="0"/>
        <w:widowControl w:val="0"/>
        <w:tabs>
          <w:tab w:val="left" w:pos="6780"/>
        </w:tabs>
        <w:kinsoku/>
        <w:wordWrap/>
        <w:overflowPunct/>
        <w:topLinePunct w:val="0"/>
        <w:autoSpaceDE/>
        <w:autoSpaceDN/>
        <w:bidi w:val="0"/>
        <w:adjustRightInd w:val="0"/>
        <w:snapToGrid w:val="0"/>
        <w:spacing w:line="500" w:lineRule="exact"/>
        <w:ind w:left="-197" w:leftChars="-94" w:right="0" w:rightChars="0" w:firstLine="560" w:firstLineChars="200"/>
        <w:textAlignment w:val="auto"/>
        <w:rPr>
          <w:rFonts w:hint="default"/>
          <w:color w:val="auto"/>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9.2.5乙方须保护好自身施工的材料、机械等设备，如有被偷盗、损坏等现象发生，由乙方自行负责。</w:t>
      </w:r>
    </w:p>
    <w:p w14:paraId="41D439CD">
      <w:pPr>
        <w:keepNext w:val="0"/>
        <w:keepLines w:val="0"/>
        <w:pageBreakBefore w:val="0"/>
        <w:widowControl w:val="0"/>
        <w:kinsoku/>
        <w:wordWrap/>
        <w:overflowPunct/>
        <w:topLinePunct w:val="0"/>
        <w:autoSpaceDE/>
        <w:autoSpaceDN/>
        <w:bidi w:val="0"/>
        <w:adjustRightInd w:val="0"/>
        <w:snapToGrid w:val="0"/>
        <w:spacing w:before="146" w:beforeLines="50" w:line="500" w:lineRule="exact"/>
        <w:ind w:left="-210" w:leftChars="-100" w:right="0" w:rightChars="0" w:firstLine="562" w:firstLineChars="200"/>
        <w:jc w:val="both"/>
        <w:textAlignment w:val="auto"/>
        <w:outlineLvl w:val="1"/>
        <w:rPr>
          <w:rFonts w:hint="eastAsia" w:ascii="仿宋" w:hAnsi="仿宋" w:eastAsia="仿宋" w:cs="仿宋"/>
          <w:b/>
          <w:bCs/>
          <w:i w:val="0"/>
          <w:iCs w:val="0"/>
          <w:color w:val="auto"/>
          <w:sz w:val="28"/>
          <w:szCs w:val="28"/>
          <w:highlight w:val="none"/>
          <w:shd w:val="clear" w:color="auto" w:fill="auto"/>
          <w:lang w:val="en-US" w:eastAsia="zh-CN"/>
        </w:rPr>
      </w:pPr>
      <w:bookmarkStart w:id="36" w:name="_Toc26423"/>
      <w:bookmarkStart w:id="37" w:name="_Toc31665"/>
      <w:bookmarkStart w:id="38" w:name="_Toc15027"/>
      <w:bookmarkStart w:id="39" w:name="_Toc24173"/>
      <w:bookmarkStart w:id="40" w:name="_Toc31919"/>
      <w:r>
        <w:rPr>
          <w:rFonts w:hint="eastAsia" w:ascii="仿宋" w:hAnsi="仿宋" w:eastAsia="仿宋" w:cs="仿宋"/>
          <w:b/>
          <w:bCs/>
          <w:i w:val="0"/>
          <w:iCs w:val="0"/>
          <w:color w:val="auto"/>
          <w:sz w:val="28"/>
          <w:szCs w:val="28"/>
          <w:highlight w:val="none"/>
          <w:shd w:val="clear" w:color="auto" w:fill="auto"/>
          <w:lang w:val="en-US" w:eastAsia="zh-CN"/>
        </w:rPr>
        <w:t>第十章、</w:t>
      </w:r>
      <w:bookmarkEnd w:id="36"/>
      <w:bookmarkEnd w:id="37"/>
      <w:r>
        <w:rPr>
          <w:rFonts w:hint="eastAsia" w:ascii="仿宋" w:hAnsi="仿宋" w:eastAsia="仿宋" w:cs="仿宋"/>
          <w:b/>
          <w:bCs/>
          <w:i w:val="0"/>
          <w:iCs w:val="0"/>
          <w:color w:val="auto"/>
          <w:sz w:val="28"/>
          <w:szCs w:val="28"/>
          <w:highlight w:val="none"/>
          <w:shd w:val="clear" w:color="auto" w:fill="auto"/>
          <w:lang w:val="en-US" w:eastAsia="zh-CN"/>
        </w:rPr>
        <w:t>甲供材料、设备</w:t>
      </w:r>
      <w:bookmarkEnd w:id="38"/>
    </w:p>
    <w:p w14:paraId="3E65FCBC">
      <w:pPr>
        <w:keepNext w:val="0"/>
        <w:keepLines w:val="0"/>
        <w:pageBreakBefore w:val="0"/>
        <w:widowControl w:val="0"/>
        <w:kinsoku/>
        <w:wordWrap/>
        <w:overflowPunct/>
        <w:topLinePunct w:val="0"/>
        <w:autoSpaceDE/>
        <w:autoSpaceDN/>
        <w:bidi w:val="0"/>
        <w:adjustRightInd w:val="0"/>
        <w:snapToGrid w:val="0"/>
        <w:spacing w:line="500" w:lineRule="exact"/>
        <w:ind w:left="-197" w:leftChars="-94"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bookmarkStart w:id="41" w:name="_Toc6916"/>
      <w:r>
        <w:rPr>
          <w:rFonts w:hint="eastAsia" w:ascii="仿宋" w:hAnsi="仿宋" w:eastAsia="仿宋" w:cs="仿宋"/>
          <w:i w:val="0"/>
          <w:iCs w:val="0"/>
          <w:color w:val="auto"/>
          <w:sz w:val="28"/>
          <w:szCs w:val="28"/>
          <w:highlight w:val="none"/>
          <w:shd w:val="clear" w:color="auto" w:fill="auto"/>
          <w:lang w:val="en-US" w:eastAsia="zh-CN"/>
        </w:rPr>
        <w:t>10.1</w:t>
      </w:r>
      <w:r>
        <w:rPr>
          <w:rFonts w:hint="eastAsia" w:ascii="仿宋" w:hAnsi="仿宋" w:eastAsia="仿宋" w:cs="仿宋"/>
          <w:i w:val="0"/>
          <w:iCs w:val="0"/>
          <w:color w:val="auto"/>
          <w:sz w:val="28"/>
          <w:szCs w:val="28"/>
          <w:highlight w:val="none"/>
          <w:lang w:val="en-US" w:eastAsia="zh-CN"/>
        </w:rPr>
        <w:t>乙方使用的甲供材料以甲方出入库单所列数据为准，乙方参加甲供材的验收、签收与出库。</w:t>
      </w:r>
      <w:r>
        <w:rPr>
          <w:rFonts w:hint="eastAsia" w:ascii="仿宋" w:hAnsi="仿宋" w:eastAsia="仿宋" w:cs="仿宋"/>
          <w:b w:val="0"/>
          <w:bCs w:val="0"/>
          <w:i w:val="0"/>
          <w:iCs w:val="0"/>
          <w:color w:val="auto"/>
          <w:sz w:val="28"/>
          <w:szCs w:val="28"/>
          <w:highlight w:val="none"/>
          <w:u w:val="none"/>
          <w:lang w:val="en-US" w:eastAsia="zh-CN"/>
        </w:rPr>
        <w:t>甲供材损耗率为</w:t>
      </w:r>
      <w:r>
        <w:rPr>
          <w:rFonts w:hint="eastAsia" w:ascii="仿宋" w:hAnsi="仿宋" w:eastAsia="仿宋" w:cs="仿宋"/>
          <w:b w:val="0"/>
          <w:bCs w:val="0"/>
          <w:i w:val="0"/>
          <w:iCs w:val="0"/>
          <w:color w:val="auto"/>
          <w:sz w:val="28"/>
          <w:szCs w:val="28"/>
          <w:highlight w:val="none"/>
          <w:u w:val="single"/>
          <w:lang w:val="en-US" w:eastAsia="zh-CN"/>
        </w:rPr>
        <w:t xml:space="preserve"> / </w:t>
      </w:r>
      <w:r>
        <w:rPr>
          <w:rFonts w:hint="eastAsia" w:ascii="仿宋" w:hAnsi="仿宋" w:eastAsia="仿宋" w:cs="仿宋"/>
          <w:b w:val="0"/>
          <w:bCs w:val="0"/>
          <w:i w:val="0"/>
          <w:iCs w:val="0"/>
          <w:color w:val="auto"/>
          <w:sz w:val="28"/>
          <w:szCs w:val="28"/>
          <w:highlight w:val="none"/>
          <w:u w:val="none"/>
          <w:lang w:val="en-US" w:eastAsia="zh-CN"/>
        </w:rPr>
        <w:t>% ，</w:t>
      </w:r>
      <w:r>
        <w:rPr>
          <w:rFonts w:hint="eastAsia" w:ascii="仿宋" w:hAnsi="仿宋" w:eastAsia="仿宋" w:cs="仿宋"/>
          <w:i w:val="0"/>
          <w:iCs w:val="0"/>
          <w:color w:val="auto"/>
          <w:sz w:val="28"/>
          <w:szCs w:val="28"/>
          <w:highlight w:val="none"/>
          <w:lang w:val="en-US" w:eastAsia="zh-CN"/>
        </w:rPr>
        <w:t>如</w:t>
      </w:r>
      <w:r>
        <w:rPr>
          <w:rFonts w:hint="eastAsia" w:ascii="仿宋" w:hAnsi="仿宋" w:eastAsia="仿宋" w:cs="仿宋"/>
          <w:i w:val="0"/>
          <w:iCs w:val="0"/>
          <w:color w:val="auto"/>
          <w:sz w:val="28"/>
          <w:szCs w:val="28"/>
          <w:highlight w:val="none"/>
        </w:rPr>
        <w:t>超过，乙方对超出部分按施工当期</w:t>
      </w:r>
      <w:r>
        <w:rPr>
          <w:rFonts w:hint="eastAsia" w:ascii="仿宋" w:hAnsi="仿宋" w:eastAsia="仿宋" w:cs="仿宋"/>
          <w:b w:val="0"/>
          <w:bCs w:val="0"/>
          <w:i w:val="0"/>
          <w:iCs w:val="0"/>
          <w:color w:val="auto"/>
          <w:sz w:val="28"/>
          <w:szCs w:val="28"/>
          <w:highlight w:val="none"/>
          <w:lang w:val="en-US" w:eastAsia="zh-CN"/>
        </w:rPr>
        <w:t>同品牌、同品种、同级别、同规格</w:t>
      </w:r>
      <w:r>
        <w:rPr>
          <w:rFonts w:hint="eastAsia" w:ascii="仿宋" w:hAnsi="仿宋" w:eastAsia="仿宋" w:cs="仿宋"/>
          <w:b w:val="0"/>
          <w:bCs w:val="0"/>
          <w:i w:val="0"/>
          <w:iCs w:val="0"/>
          <w:color w:val="auto"/>
          <w:sz w:val="28"/>
          <w:szCs w:val="28"/>
          <w:highlight w:val="none"/>
          <w:u w:val="none"/>
          <w:lang w:val="en-US" w:eastAsia="zh-CN"/>
        </w:rPr>
        <w:t>材料甲方采购</w:t>
      </w:r>
      <w:r>
        <w:rPr>
          <w:rFonts w:hint="eastAsia" w:ascii="仿宋" w:hAnsi="仿宋" w:eastAsia="仿宋" w:cs="仿宋"/>
          <w:b w:val="0"/>
          <w:bCs w:val="0"/>
          <w:i w:val="0"/>
          <w:iCs w:val="0"/>
          <w:color w:val="auto"/>
          <w:sz w:val="28"/>
          <w:szCs w:val="28"/>
          <w:highlight w:val="none"/>
        </w:rPr>
        <w:t>价格的</w:t>
      </w:r>
      <w:r>
        <w:rPr>
          <w:rFonts w:hint="eastAsia" w:ascii="仿宋" w:hAnsi="仿宋" w:eastAsia="仿宋" w:cs="仿宋"/>
          <w:b w:val="0"/>
          <w:bCs w:val="0"/>
          <w:i w:val="0"/>
          <w:iCs w:val="0"/>
          <w:color w:val="auto"/>
          <w:sz w:val="28"/>
          <w:szCs w:val="28"/>
          <w:highlight w:val="none"/>
          <w:lang w:val="en-US" w:eastAsia="zh-CN"/>
        </w:rPr>
        <w:t>20</w:t>
      </w:r>
      <w:r>
        <w:rPr>
          <w:rFonts w:hint="eastAsia" w:ascii="仿宋" w:hAnsi="仿宋" w:eastAsia="仿宋" w:cs="仿宋"/>
          <w:b w:val="0"/>
          <w:bCs w:val="0"/>
          <w:i w:val="0"/>
          <w:iCs w:val="0"/>
          <w:color w:val="auto"/>
          <w:sz w:val="28"/>
          <w:szCs w:val="28"/>
          <w:highlight w:val="none"/>
        </w:rPr>
        <w:t>0％赔偿甲方</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甲方有权在本工程结算时直接扣款</w:t>
      </w:r>
      <w:r>
        <w:rPr>
          <w:rFonts w:hint="eastAsia" w:ascii="仿宋" w:hAnsi="仿宋" w:eastAsia="仿宋" w:cs="仿宋"/>
          <w:i w:val="0"/>
          <w:iCs w:val="0"/>
          <w:color w:val="auto"/>
          <w:sz w:val="28"/>
          <w:szCs w:val="28"/>
          <w:highlight w:val="none"/>
          <w:shd w:val="clear" w:color="auto" w:fill="auto"/>
          <w:lang w:val="en-US" w:eastAsia="zh-CN"/>
        </w:rPr>
        <w:t>。</w:t>
      </w:r>
    </w:p>
    <w:p w14:paraId="71DFDF1D">
      <w:pPr>
        <w:keepNext w:val="0"/>
        <w:keepLines w:val="0"/>
        <w:pageBreakBefore w:val="0"/>
        <w:widowControl w:val="0"/>
        <w:kinsoku/>
        <w:wordWrap/>
        <w:overflowPunct/>
        <w:topLinePunct w:val="0"/>
        <w:autoSpaceDE/>
        <w:autoSpaceDN/>
        <w:bidi w:val="0"/>
        <w:adjustRightInd w:val="0"/>
        <w:snapToGrid w:val="0"/>
        <w:spacing w:line="500" w:lineRule="exact"/>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u w:val="single"/>
          <w:lang w:val="en-US" w:eastAsia="zh-CN"/>
        </w:rPr>
      </w:pPr>
      <w:r>
        <w:rPr>
          <w:rFonts w:hint="eastAsia" w:ascii="仿宋" w:hAnsi="仿宋" w:eastAsia="仿宋" w:cs="仿宋"/>
          <w:i w:val="0"/>
          <w:iCs w:val="0"/>
          <w:color w:val="auto"/>
          <w:sz w:val="28"/>
          <w:szCs w:val="28"/>
          <w:highlight w:val="none"/>
          <w:shd w:val="clear" w:color="auto" w:fill="auto"/>
          <w:lang w:val="en-US" w:eastAsia="zh-CN"/>
        </w:rPr>
        <w:t>10.2甲供材损耗率计算办法：</w:t>
      </w:r>
      <w:r>
        <w:rPr>
          <w:rFonts w:hint="eastAsia" w:ascii="仿宋" w:hAnsi="仿宋" w:eastAsia="仿宋" w:cs="仿宋"/>
          <w:b w:val="0"/>
          <w:bCs w:val="0"/>
          <w:i w:val="0"/>
          <w:iCs w:val="0"/>
          <w:color w:val="auto"/>
          <w:sz w:val="28"/>
          <w:szCs w:val="28"/>
          <w:highlight w:val="none"/>
          <w:u w:val="single"/>
          <w:lang w:val="en-US" w:eastAsia="zh-CN"/>
        </w:rPr>
        <w:t>（甲乙方共同签收的数量A-甲乙方共同签名的退还数量B-定额计量）/（甲乙方共同签收的数量A-甲乙方共同签名的退还数量B）×100%。</w:t>
      </w:r>
    </w:p>
    <w:p w14:paraId="1AD6DF07">
      <w:pPr>
        <w:keepNext w:val="0"/>
        <w:keepLines w:val="0"/>
        <w:pageBreakBefore w:val="0"/>
        <w:widowControl w:val="0"/>
        <w:kinsoku/>
        <w:wordWrap/>
        <w:overflowPunct/>
        <w:topLinePunct w:val="0"/>
        <w:autoSpaceDE/>
        <w:autoSpaceDN/>
        <w:bidi w:val="0"/>
        <w:adjustRightInd w:val="0"/>
        <w:snapToGrid w:val="0"/>
        <w:spacing w:line="500" w:lineRule="exact"/>
        <w:ind w:left="-197" w:leftChars="-94"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lang w:val="en-US" w:eastAsia="zh-CN"/>
        </w:rPr>
        <w:t>10.3乙方须自行单独向甲方申请，独立保存，独立管理甲方供应材料规格、数量，在签收和退还材料时，甲方乙方本合同执行人共同签名，作为损耗率结算依据。</w:t>
      </w:r>
    </w:p>
    <w:p w14:paraId="74824B5D">
      <w:pPr>
        <w:keepNext w:val="0"/>
        <w:keepLines w:val="0"/>
        <w:pageBreakBefore w:val="0"/>
        <w:widowControl w:val="0"/>
        <w:kinsoku/>
        <w:wordWrap/>
        <w:overflowPunct/>
        <w:topLinePunct w:val="0"/>
        <w:autoSpaceDE/>
        <w:autoSpaceDN/>
        <w:bidi w:val="0"/>
        <w:adjustRightInd w:val="0"/>
        <w:snapToGrid w:val="0"/>
        <w:spacing w:before="146" w:beforeLines="50" w:line="500" w:lineRule="exact"/>
        <w:ind w:left="-210" w:leftChars="-100" w:right="0" w:rightChars="0" w:firstLine="562" w:firstLineChars="200"/>
        <w:jc w:val="both"/>
        <w:textAlignment w:val="auto"/>
        <w:outlineLvl w:val="1"/>
        <w:rPr>
          <w:rFonts w:hint="eastAsia" w:ascii="仿宋" w:hAnsi="仿宋" w:eastAsia="仿宋" w:cs="仿宋"/>
          <w:b/>
          <w:bCs/>
          <w:i w:val="0"/>
          <w:iCs w:val="0"/>
          <w:color w:val="auto"/>
          <w:sz w:val="28"/>
          <w:szCs w:val="28"/>
          <w:highlight w:val="none"/>
          <w:shd w:val="clear" w:color="auto" w:fill="auto"/>
          <w:lang w:val="en-US" w:eastAsia="zh-CN"/>
        </w:rPr>
      </w:pPr>
      <w:r>
        <w:rPr>
          <w:rFonts w:hint="eastAsia" w:ascii="仿宋" w:hAnsi="仿宋" w:eastAsia="仿宋" w:cs="仿宋"/>
          <w:b/>
          <w:bCs/>
          <w:i w:val="0"/>
          <w:iCs w:val="0"/>
          <w:color w:val="auto"/>
          <w:sz w:val="28"/>
          <w:szCs w:val="28"/>
          <w:highlight w:val="none"/>
          <w:shd w:val="clear" w:color="auto" w:fill="auto"/>
          <w:lang w:val="en-US" w:eastAsia="zh-CN"/>
        </w:rPr>
        <w:t>第十一章、验收及保修</w:t>
      </w:r>
      <w:bookmarkEnd w:id="39"/>
      <w:bookmarkEnd w:id="40"/>
      <w:bookmarkEnd w:id="41"/>
    </w:p>
    <w:p w14:paraId="196688B0">
      <w:pPr>
        <w:keepNext w:val="0"/>
        <w:keepLines w:val="0"/>
        <w:pageBreakBefore w:val="0"/>
        <w:widowControl w:val="0"/>
        <w:kinsoku/>
        <w:wordWrap/>
        <w:overflowPunct/>
        <w:topLinePunct w:val="0"/>
        <w:autoSpaceDE/>
        <w:autoSpaceDN/>
        <w:bidi w:val="0"/>
        <w:adjustRightInd w:val="0"/>
        <w:snapToGrid w:val="0"/>
        <w:spacing w:line="500" w:lineRule="exact"/>
        <w:ind w:left="-197" w:leftChars="-94"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bookmarkStart w:id="42" w:name="_Toc12301"/>
      <w:r>
        <w:rPr>
          <w:rFonts w:hint="eastAsia" w:ascii="仿宋" w:hAnsi="仿宋" w:eastAsia="仿宋" w:cs="仿宋"/>
          <w:i w:val="0"/>
          <w:iCs w:val="0"/>
          <w:color w:val="auto"/>
          <w:sz w:val="28"/>
          <w:szCs w:val="28"/>
          <w:highlight w:val="none"/>
          <w:shd w:val="clear" w:color="auto" w:fill="auto"/>
          <w:lang w:eastAsia="zh-CN"/>
        </w:rPr>
        <w:t>1</w:t>
      </w:r>
      <w:r>
        <w:rPr>
          <w:rFonts w:hint="eastAsia" w:ascii="仿宋" w:hAnsi="仿宋" w:eastAsia="仿宋" w:cs="仿宋"/>
          <w:i w:val="0"/>
          <w:iCs w:val="0"/>
          <w:color w:val="auto"/>
          <w:sz w:val="28"/>
          <w:szCs w:val="28"/>
          <w:highlight w:val="none"/>
          <w:shd w:val="clear" w:color="auto" w:fill="auto"/>
          <w:lang w:val="en-US" w:eastAsia="zh-CN"/>
        </w:rPr>
        <w:t>1</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1</w:t>
      </w:r>
    </w:p>
    <w:p w14:paraId="76B5C585">
      <w:pPr>
        <w:keepNext w:val="0"/>
        <w:keepLines w:val="0"/>
        <w:pageBreakBefore w:val="0"/>
        <w:widowControl w:val="0"/>
        <w:kinsoku/>
        <w:wordWrap/>
        <w:overflowPunct/>
        <w:topLinePunct w:val="0"/>
        <w:autoSpaceDE/>
        <w:autoSpaceDN/>
        <w:bidi w:val="0"/>
        <w:adjustRightInd w:val="0"/>
        <w:snapToGrid w:val="0"/>
        <w:spacing w:line="500" w:lineRule="exact"/>
        <w:ind w:left="-197" w:leftChars="-94"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rPr>
        <w:sym w:font="Wingdings 2" w:char="0052"/>
      </w:r>
      <w:r>
        <w:rPr>
          <w:rFonts w:hint="eastAsia" w:ascii="仿宋" w:hAnsi="仿宋" w:eastAsia="仿宋" w:cs="仿宋"/>
          <w:i w:val="0"/>
          <w:iCs w:val="0"/>
          <w:color w:val="auto"/>
          <w:sz w:val="28"/>
          <w:szCs w:val="28"/>
          <w:highlight w:val="none"/>
          <w:shd w:val="clear" w:color="auto" w:fill="auto"/>
          <w:lang w:eastAsia="zh-CN"/>
        </w:rPr>
        <w:t>本</w:t>
      </w:r>
      <w:r>
        <w:rPr>
          <w:rFonts w:hint="eastAsia" w:ascii="仿宋" w:hAnsi="仿宋" w:eastAsia="仿宋" w:cs="仿宋"/>
          <w:i w:val="0"/>
          <w:iCs w:val="0"/>
          <w:color w:val="auto"/>
          <w:sz w:val="28"/>
          <w:szCs w:val="28"/>
          <w:highlight w:val="none"/>
          <w:shd w:val="clear" w:color="auto" w:fill="auto"/>
          <w:lang w:val="en-US" w:eastAsia="zh-CN"/>
        </w:rPr>
        <w:t>工程</w:t>
      </w:r>
      <w:r>
        <w:rPr>
          <w:rFonts w:hint="eastAsia" w:ascii="仿宋" w:hAnsi="仿宋" w:eastAsia="仿宋" w:cs="仿宋"/>
          <w:i w:val="0"/>
          <w:iCs w:val="0"/>
          <w:color w:val="auto"/>
          <w:sz w:val="28"/>
          <w:szCs w:val="28"/>
          <w:highlight w:val="none"/>
          <w:shd w:val="clear" w:color="auto" w:fill="auto"/>
        </w:rPr>
        <w:t>任一</w:t>
      </w:r>
      <w:r>
        <w:rPr>
          <w:rFonts w:hint="eastAsia" w:ascii="仿宋" w:hAnsi="仿宋" w:eastAsia="仿宋" w:cs="仿宋"/>
          <w:b w:val="0"/>
          <w:bCs w:val="0"/>
          <w:i w:val="0"/>
          <w:iCs w:val="0"/>
          <w:color w:val="auto"/>
          <w:sz w:val="28"/>
          <w:szCs w:val="28"/>
          <w:highlight w:val="none"/>
          <w:shd w:val="clear" w:color="auto" w:fill="auto"/>
          <w:lang w:val="en-US" w:eastAsia="zh-CN"/>
        </w:rPr>
        <w:t>组团</w:t>
      </w:r>
      <w:r>
        <w:rPr>
          <w:rFonts w:hint="eastAsia" w:ascii="仿宋" w:hAnsi="仿宋" w:eastAsia="仿宋" w:cs="仿宋"/>
          <w:b w:val="0"/>
          <w:bCs w:val="0"/>
          <w:i w:val="0"/>
          <w:iCs w:val="0"/>
          <w:color w:val="auto"/>
          <w:sz w:val="28"/>
          <w:szCs w:val="28"/>
          <w:highlight w:val="none"/>
          <w:shd w:val="clear" w:color="auto" w:fill="auto"/>
        </w:rPr>
        <w:t>内容全部完工，乙方自检符合质量要求后提请甲方及</w:t>
      </w:r>
      <w:r>
        <w:rPr>
          <w:rFonts w:hint="eastAsia" w:ascii="仿宋" w:hAnsi="仿宋" w:eastAsia="仿宋" w:cs="仿宋"/>
          <w:b w:val="0"/>
          <w:bCs w:val="0"/>
          <w:i w:val="0"/>
          <w:iCs w:val="0"/>
          <w:color w:val="auto"/>
          <w:sz w:val="28"/>
          <w:szCs w:val="28"/>
          <w:highlight w:val="none"/>
          <w:shd w:val="clear" w:color="auto" w:fill="auto"/>
          <w:lang w:eastAsia="zh-CN"/>
        </w:rPr>
        <w:t>建设单位</w:t>
      </w:r>
      <w:r>
        <w:rPr>
          <w:rFonts w:hint="eastAsia" w:ascii="仿宋" w:hAnsi="仿宋" w:eastAsia="仿宋" w:cs="仿宋"/>
          <w:b w:val="0"/>
          <w:bCs w:val="0"/>
          <w:i w:val="0"/>
          <w:iCs w:val="0"/>
          <w:color w:val="auto"/>
          <w:sz w:val="28"/>
          <w:szCs w:val="28"/>
          <w:highlight w:val="none"/>
          <w:shd w:val="clear" w:color="auto" w:fill="auto"/>
        </w:rPr>
        <w:t>组织验收，经</w:t>
      </w:r>
      <w:r>
        <w:rPr>
          <w:rFonts w:hint="eastAsia" w:ascii="仿宋" w:hAnsi="仿宋" w:eastAsia="仿宋" w:cs="仿宋"/>
          <w:b w:val="0"/>
          <w:bCs w:val="0"/>
          <w:i w:val="0"/>
          <w:iCs w:val="0"/>
          <w:color w:val="auto"/>
          <w:sz w:val="28"/>
          <w:szCs w:val="28"/>
          <w:highlight w:val="none"/>
          <w:shd w:val="clear" w:color="auto" w:fill="auto"/>
          <w:lang w:val="en-US" w:eastAsia="zh-CN"/>
        </w:rPr>
        <w:t>建设行政主管部门、监理单位、</w:t>
      </w:r>
      <w:r>
        <w:rPr>
          <w:rFonts w:hint="eastAsia" w:ascii="仿宋" w:hAnsi="仿宋" w:eastAsia="仿宋" w:cs="仿宋"/>
          <w:b w:val="0"/>
          <w:bCs w:val="0"/>
          <w:i w:val="0"/>
          <w:iCs w:val="0"/>
          <w:color w:val="auto"/>
          <w:sz w:val="28"/>
          <w:szCs w:val="28"/>
          <w:highlight w:val="none"/>
          <w:shd w:val="clear" w:color="auto" w:fill="auto"/>
        </w:rPr>
        <w:t>甲方及</w:t>
      </w:r>
      <w:r>
        <w:rPr>
          <w:rFonts w:hint="eastAsia" w:ascii="仿宋" w:hAnsi="仿宋" w:eastAsia="仿宋" w:cs="仿宋"/>
          <w:b w:val="0"/>
          <w:bCs w:val="0"/>
          <w:i w:val="0"/>
          <w:iCs w:val="0"/>
          <w:color w:val="auto"/>
          <w:sz w:val="28"/>
          <w:szCs w:val="28"/>
          <w:highlight w:val="none"/>
          <w:shd w:val="clear" w:color="auto" w:fill="auto"/>
          <w:lang w:eastAsia="zh-CN"/>
        </w:rPr>
        <w:t>建设单位</w:t>
      </w:r>
      <w:r>
        <w:rPr>
          <w:rFonts w:hint="eastAsia" w:ascii="仿宋" w:hAnsi="仿宋" w:eastAsia="仿宋" w:cs="仿宋"/>
          <w:b w:val="0"/>
          <w:bCs w:val="0"/>
          <w:i w:val="0"/>
          <w:iCs w:val="0"/>
          <w:color w:val="auto"/>
          <w:sz w:val="28"/>
          <w:szCs w:val="28"/>
          <w:highlight w:val="none"/>
          <w:shd w:val="clear" w:color="auto" w:fill="auto"/>
        </w:rPr>
        <w:t>验收合格后，移交给</w:t>
      </w:r>
      <w:r>
        <w:rPr>
          <w:rFonts w:hint="eastAsia" w:ascii="仿宋" w:hAnsi="仿宋" w:eastAsia="仿宋" w:cs="仿宋"/>
          <w:b w:val="0"/>
          <w:bCs w:val="0"/>
          <w:i w:val="0"/>
          <w:iCs w:val="0"/>
          <w:color w:val="auto"/>
          <w:sz w:val="28"/>
          <w:szCs w:val="28"/>
          <w:highlight w:val="none"/>
          <w:shd w:val="clear" w:color="auto" w:fill="auto"/>
          <w:lang w:eastAsia="zh-CN"/>
        </w:rPr>
        <w:t>建设单位</w:t>
      </w:r>
      <w:r>
        <w:rPr>
          <w:rFonts w:hint="eastAsia" w:ascii="仿宋" w:hAnsi="仿宋" w:eastAsia="仿宋" w:cs="仿宋"/>
          <w:b w:val="0"/>
          <w:bCs w:val="0"/>
          <w:i w:val="0"/>
          <w:iCs w:val="0"/>
          <w:color w:val="auto"/>
          <w:sz w:val="28"/>
          <w:szCs w:val="28"/>
          <w:highlight w:val="none"/>
          <w:shd w:val="clear" w:color="auto" w:fill="auto"/>
        </w:rPr>
        <w:t>使用</w:t>
      </w:r>
      <w:r>
        <w:rPr>
          <w:rFonts w:hint="eastAsia" w:ascii="仿宋" w:hAnsi="仿宋" w:eastAsia="仿宋" w:cs="仿宋"/>
          <w:b w:val="0"/>
          <w:bCs w:val="0"/>
          <w:i w:val="0"/>
          <w:iCs w:val="0"/>
          <w:color w:val="auto"/>
          <w:sz w:val="28"/>
          <w:szCs w:val="28"/>
          <w:highlight w:val="none"/>
          <w:shd w:val="clear" w:color="auto" w:fill="auto"/>
          <w:lang w:val="en-US" w:eastAsia="zh-CN"/>
        </w:rPr>
        <w:t>之</w:t>
      </w:r>
      <w:r>
        <w:rPr>
          <w:rFonts w:hint="eastAsia" w:ascii="仿宋" w:hAnsi="仿宋" w:eastAsia="仿宋" w:cs="仿宋"/>
          <w:b w:val="0"/>
          <w:bCs w:val="0"/>
          <w:i w:val="0"/>
          <w:iCs w:val="0"/>
          <w:color w:val="auto"/>
          <w:sz w:val="28"/>
          <w:szCs w:val="28"/>
          <w:highlight w:val="none"/>
          <w:shd w:val="clear" w:color="auto" w:fill="auto"/>
        </w:rPr>
        <w:t>日为</w:t>
      </w:r>
      <w:r>
        <w:rPr>
          <w:rFonts w:hint="eastAsia" w:ascii="仿宋" w:hAnsi="仿宋" w:eastAsia="仿宋" w:cs="仿宋"/>
          <w:b w:val="0"/>
          <w:bCs w:val="0"/>
          <w:i w:val="0"/>
          <w:iCs w:val="0"/>
          <w:color w:val="auto"/>
          <w:sz w:val="28"/>
          <w:szCs w:val="28"/>
          <w:highlight w:val="none"/>
          <w:shd w:val="clear" w:color="auto" w:fill="auto"/>
          <w:lang w:eastAsia="zh-CN"/>
        </w:rPr>
        <w:t>本工程</w:t>
      </w:r>
      <w:r>
        <w:rPr>
          <w:rFonts w:hint="eastAsia" w:ascii="仿宋" w:hAnsi="仿宋" w:eastAsia="仿宋" w:cs="仿宋"/>
          <w:b w:val="0"/>
          <w:bCs w:val="0"/>
          <w:i w:val="0"/>
          <w:iCs w:val="0"/>
          <w:color w:val="auto"/>
          <w:sz w:val="28"/>
          <w:szCs w:val="28"/>
          <w:highlight w:val="none"/>
          <w:shd w:val="clear" w:color="auto" w:fill="auto"/>
          <w:lang w:val="en-US" w:eastAsia="zh-CN"/>
        </w:rPr>
        <w:t>该组团</w:t>
      </w:r>
      <w:r>
        <w:rPr>
          <w:rFonts w:hint="eastAsia" w:ascii="仿宋" w:hAnsi="仿宋" w:eastAsia="仿宋" w:cs="仿宋"/>
          <w:b w:val="0"/>
          <w:bCs w:val="0"/>
          <w:i w:val="0"/>
          <w:iCs w:val="0"/>
          <w:color w:val="auto"/>
          <w:sz w:val="28"/>
          <w:szCs w:val="28"/>
          <w:highlight w:val="none"/>
          <w:shd w:val="clear" w:color="auto" w:fill="auto"/>
        </w:rPr>
        <w:t>内容</w:t>
      </w:r>
      <w:r>
        <w:rPr>
          <w:rFonts w:hint="eastAsia" w:ascii="仿宋" w:hAnsi="仿宋" w:eastAsia="仿宋" w:cs="仿宋"/>
          <w:i w:val="0"/>
          <w:iCs w:val="0"/>
          <w:color w:val="auto"/>
          <w:sz w:val="28"/>
          <w:szCs w:val="28"/>
          <w:highlight w:val="none"/>
          <w:shd w:val="clear" w:color="auto" w:fill="auto"/>
        </w:rPr>
        <w:t>完工</w:t>
      </w:r>
      <w:r>
        <w:rPr>
          <w:rFonts w:hint="eastAsia" w:ascii="仿宋" w:hAnsi="仿宋" w:eastAsia="仿宋" w:cs="仿宋"/>
          <w:i w:val="0"/>
          <w:iCs w:val="0"/>
          <w:color w:val="auto"/>
          <w:sz w:val="28"/>
          <w:szCs w:val="28"/>
          <w:highlight w:val="none"/>
          <w:shd w:val="clear" w:color="auto" w:fill="auto"/>
          <w:lang w:val="en-US" w:eastAsia="zh-CN"/>
        </w:rPr>
        <w:t>之</w:t>
      </w:r>
      <w:r>
        <w:rPr>
          <w:rFonts w:hint="eastAsia" w:ascii="仿宋" w:hAnsi="仿宋" w:eastAsia="仿宋" w:cs="仿宋"/>
          <w:i w:val="0"/>
          <w:iCs w:val="0"/>
          <w:color w:val="auto"/>
          <w:sz w:val="28"/>
          <w:szCs w:val="28"/>
          <w:highlight w:val="none"/>
          <w:shd w:val="clear" w:color="auto" w:fill="auto"/>
        </w:rPr>
        <w:t>日</w:t>
      </w:r>
      <w:r>
        <w:rPr>
          <w:rFonts w:hint="eastAsia" w:ascii="仿宋" w:hAnsi="仿宋" w:eastAsia="仿宋" w:cs="仿宋"/>
          <w:i w:val="0"/>
          <w:iCs w:val="0"/>
          <w:color w:val="auto"/>
          <w:sz w:val="28"/>
          <w:szCs w:val="28"/>
          <w:highlight w:val="none"/>
          <w:shd w:val="clear" w:color="auto" w:fill="auto"/>
          <w:lang w:eastAsia="zh-CN"/>
        </w:rPr>
        <w:t>。保修期内，该组团如出现较大质量缺陷，乙方履行保修义务（</w:t>
      </w:r>
      <w:r>
        <w:rPr>
          <w:rFonts w:hint="eastAsia" w:ascii="仿宋" w:hAnsi="仿宋" w:eastAsia="仿宋" w:cs="仿宋"/>
          <w:i w:val="0"/>
          <w:iCs w:val="0"/>
          <w:color w:val="auto"/>
          <w:sz w:val="28"/>
          <w:szCs w:val="28"/>
          <w:highlight w:val="none"/>
          <w:shd w:val="clear" w:color="auto" w:fill="auto"/>
          <w:lang w:val="en-US" w:eastAsia="zh-CN"/>
        </w:rPr>
        <w:t>返修</w:t>
      </w:r>
      <w:r>
        <w:rPr>
          <w:rFonts w:hint="eastAsia" w:ascii="仿宋" w:hAnsi="仿宋" w:eastAsia="仿宋" w:cs="仿宋"/>
          <w:i w:val="0"/>
          <w:iCs w:val="0"/>
          <w:color w:val="auto"/>
          <w:sz w:val="28"/>
          <w:szCs w:val="28"/>
          <w:highlight w:val="none"/>
          <w:shd w:val="clear" w:color="auto" w:fill="auto"/>
          <w:lang w:eastAsia="zh-CN"/>
        </w:rPr>
        <w:t>）至验收合格后，</w:t>
      </w:r>
      <w:r>
        <w:rPr>
          <w:rFonts w:hint="eastAsia" w:ascii="仿宋" w:hAnsi="仿宋" w:eastAsia="仿宋" w:cs="仿宋"/>
          <w:i w:val="0"/>
          <w:iCs w:val="0"/>
          <w:color w:val="auto"/>
          <w:sz w:val="28"/>
          <w:szCs w:val="28"/>
          <w:highlight w:val="none"/>
          <w:shd w:val="clear" w:color="auto" w:fill="auto"/>
          <w:lang w:val="en-US" w:eastAsia="zh-CN"/>
        </w:rPr>
        <w:t>保修</w:t>
      </w:r>
      <w:r>
        <w:rPr>
          <w:rFonts w:hint="eastAsia" w:ascii="仿宋" w:hAnsi="仿宋" w:eastAsia="仿宋" w:cs="仿宋"/>
          <w:i w:val="0"/>
          <w:iCs w:val="0"/>
          <w:color w:val="auto"/>
          <w:sz w:val="28"/>
          <w:szCs w:val="28"/>
          <w:highlight w:val="none"/>
          <w:shd w:val="clear" w:color="auto" w:fill="auto"/>
          <w:lang w:eastAsia="zh-CN"/>
        </w:rPr>
        <w:t>期自</w:t>
      </w:r>
      <w:r>
        <w:rPr>
          <w:rFonts w:hint="eastAsia" w:ascii="仿宋" w:hAnsi="仿宋" w:eastAsia="仿宋" w:cs="仿宋"/>
          <w:i w:val="0"/>
          <w:iCs w:val="0"/>
          <w:color w:val="auto"/>
          <w:sz w:val="28"/>
          <w:szCs w:val="28"/>
          <w:highlight w:val="none"/>
          <w:shd w:val="clear" w:color="auto" w:fill="auto"/>
          <w:lang w:val="en-US" w:eastAsia="zh-CN"/>
        </w:rPr>
        <w:t>返修验收合格之日起</w:t>
      </w:r>
      <w:r>
        <w:rPr>
          <w:rFonts w:hint="eastAsia" w:ascii="仿宋" w:hAnsi="仿宋" w:eastAsia="仿宋" w:cs="仿宋"/>
          <w:i w:val="0"/>
          <w:iCs w:val="0"/>
          <w:color w:val="auto"/>
          <w:sz w:val="28"/>
          <w:szCs w:val="28"/>
          <w:highlight w:val="none"/>
          <w:shd w:val="clear" w:color="auto" w:fill="auto"/>
          <w:lang w:eastAsia="zh-CN"/>
        </w:rPr>
        <w:t>顺延。</w:t>
      </w:r>
    </w:p>
    <w:p w14:paraId="0BDA0901">
      <w:pPr>
        <w:keepNext w:val="0"/>
        <w:keepLines w:val="0"/>
        <w:pageBreakBefore w:val="0"/>
        <w:widowControl w:val="0"/>
        <w:kinsoku/>
        <w:wordWrap/>
        <w:overflowPunct/>
        <w:topLinePunct w:val="0"/>
        <w:autoSpaceDE/>
        <w:autoSpaceDN/>
        <w:bidi w:val="0"/>
        <w:adjustRightInd w:val="0"/>
        <w:snapToGrid w:val="0"/>
        <w:spacing w:line="500" w:lineRule="exact"/>
        <w:ind w:left="-197" w:leftChars="-94"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rPr>
        <w:sym w:font="Wingdings 2" w:char="00A3"/>
      </w:r>
      <w:r>
        <w:rPr>
          <w:rFonts w:hint="eastAsia" w:ascii="仿宋" w:hAnsi="仿宋" w:eastAsia="仿宋" w:cs="仿宋"/>
          <w:i w:val="0"/>
          <w:iCs w:val="0"/>
          <w:color w:val="auto"/>
          <w:sz w:val="28"/>
          <w:szCs w:val="28"/>
          <w:highlight w:val="none"/>
          <w:shd w:val="clear" w:color="auto" w:fill="auto"/>
          <w:lang w:eastAsia="zh-CN"/>
        </w:rPr>
        <w:t>本</w:t>
      </w:r>
      <w:r>
        <w:rPr>
          <w:rFonts w:hint="eastAsia" w:ascii="仿宋" w:hAnsi="仿宋" w:eastAsia="仿宋" w:cs="仿宋"/>
          <w:i w:val="0"/>
          <w:iCs w:val="0"/>
          <w:color w:val="auto"/>
          <w:sz w:val="28"/>
          <w:szCs w:val="28"/>
          <w:highlight w:val="none"/>
          <w:shd w:val="clear" w:color="auto" w:fill="auto"/>
          <w:lang w:val="en-US" w:eastAsia="zh-CN"/>
        </w:rPr>
        <w:t>工程</w:t>
      </w:r>
      <w:r>
        <w:rPr>
          <w:rFonts w:hint="eastAsia" w:ascii="仿宋" w:hAnsi="仿宋" w:eastAsia="仿宋" w:cs="仿宋"/>
          <w:i w:val="0"/>
          <w:iCs w:val="0"/>
          <w:color w:val="auto"/>
          <w:sz w:val="28"/>
          <w:szCs w:val="28"/>
          <w:highlight w:val="none"/>
          <w:shd w:val="clear" w:color="auto" w:fill="auto"/>
        </w:rPr>
        <w:t>全部完</w:t>
      </w:r>
      <w:r>
        <w:rPr>
          <w:rFonts w:hint="eastAsia" w:ascii="仿宋" w:hAnsi="仿宋" w:eastAsia="仿宋" w:cs="仿宋"/>
          <w:i w:val="0"/>
          <w:iCs w:val="0"/>
          <w:color w:val="auto"/>
          <w:sz w:val="28"/>
          <w:szCs w:val="28"/>
          <w:highlight w:val="none"/>
          <w:shd w:val="clear" w:color="auto" w:fill="auto"/>
          <w:lang w:val="en-US" w:eastAsia="zh-CN"/>
        </w:rPr>
        <w:t>成</w:t>
      </w:r>
      <w:r>
        <w:rPr>
          <w:rFonts w:hint="eastAsia" w:ascii="仿宋" w:hAnsi="仿宋" w:eastAsia="仿宋" w:cs="仿宋"/>
          <w:i w:val="0"/>
          <w:iCs w:val="0"/>
          <w:color w:val="auto"/>
          <w:sz w:val="28"/>
          <w:szCs w:val="28"/>
          <w:highlight w:val="none"/>
          <w:shd w:val="clear" w:color="auto" w:fill="auto"/>
        </w:rPr>
        <w:t>，乙方自检符合质量要求后提请甲方及</w:t>
      </w:r>
      <w:r>
        <w:rPr>
          <w:rFonts w:hint="eastAsia" w:ascii="仿宋" w:hAnsi="仿宋" w:eastAsia="仿宋" w:cs="仿宋"/>
          <w:i w:val="0"/>
          <w:iCs w:val="0"/>
          <w:color w:val="auto"/>
          <w:sz w:val="28"/>
          <w:szCs w:val="28"/>
          <w:highlight w:val="none"/>
          <w:shd w:val="clear" w:color="auto" w:fill="auto"/>
          <w:lang w:eastAsia="zh-CN"/>
        </w:rPr>
        <w:t>建设单位</w:t>
      </w:r>
      <w:r>
        <w:rPr>
          <w:rFonts w:hint="eastAsia" w:ascii="仿宋" w:hAnsi="仿宋" w:eastAsia="仿宋" w:cs="仿宋"/>
          <w:i w:val="0"/>
          <w:iCs w:val="0"/>
          <w:color w:val="auto"/>
          <w:sz w:val="28"/>
          <w:szCs w:val="28"/>
          <w:highlight w:val="none"/>
          <w:shd w:val="clear" w:color="auto" w:fill="auto"/>
        </w:rPr>
        <w:t>组织验收，经</w:t>
      </w:r>
      <w:r>
        <w:rPr>
          <w:rFonts w:hint="eastAsia" w:ascii="仿宋" w:hAnsi="仿宋" w:eastAsia="仿宋" w:cs="仿宋"/>
          <w:b w:val="0"/>
          <w:bCs w:val="0"/>
          <w:i w:val="0"/>
          <w:iCs w:val="0"/>
          <w:color w:val="auto"/>
          <w:sz w:val="28"/>
          <w:szCs w:val="28"/>
          <w:highlight w:val="none"/>
          <w:shd w:val="clear" w:color="auto" w:fill="auto"/>
          <w:lang w:val="en-US" w:eastAsia="zh-CN"/>
        </w:rPr>
        <w:t>建设行政主管部门、监理、</w:t>
      </w:r>
      <w:r>
        <w:rPr>
          <w:rFonts w:hint="eastAsia" w:ascii="仿宋" w:hAnsi="仿宋" w:eastAsia="仿宋" w:cs="仿宋"/>
          <w:i w:val="0"/>
          <w:iCs w:val="0"/>
          <w:color w:val="auto"/>
          <w:sz w:val="28"/>
          <w:szCs w:val="28"/>
          <w:highlight w:val="none"/>
          <w:shd w:val="clear" w:color="auto" w:fill="auto"/>
        </w:rPr>
        <w:t>甲方及</w:t>
      </w:r>
      <w:r>
        <w:rPr>
          <w:rFonts w:hint="eastAsia" w:ascii="仿宋" w:hAnsi="仿宋" w:eastAsia="仿宋" w:cs="仿宋"/>
          <w:i w:val="0"/>
          <w:iCs w:val="0"/>
          <w:color w:val="auto"/>
          <w:sz w:val="28"/>
          <w:szCs w:val="28"/>
          <w:highlight w:val="none"/>
          <w:shd w:val="clear" w:color="auto" w:fill="auto"/>
          <w:lang w:eastAsia="zh-CN"/>
        </w:rPr>
        <w:t>建设单位</w:t>
      </w:r>
      <w:r>
        <w:rPr>
          <w:rFonts w:hint="eastAsia" w:ascii="仿宋" w:hAnsi="仿宋" w:eastAsia="仿宋" w:cs="仿宋"/>
          <w:i w:val="0"/>
          <w:iCs w:val="0"/>
          <w:color w:val="auto"/>
          <w:sz w:val="28"/>
          <w:szCs w:val="28"/>
          <w:highlight w:val="none"/>
          <w:shd w:val="clear" w:color="auto" w:fill="auto"/>
        </w:rPr>
        <w:t>验收合格后，移交给</w:t>
      </w:r>
      <w:r>
        <w:rPr>
          <w:rFonts w:hint="eastAsia" w:ascii="仿宋" w:hAnsi="仿宋" w:eastAsia="仿宋" w:cs="仿宋"/>
          <w:i w:val="0"/>
          <w:iCs w:val="0"/>
          <w:color w:val="auto"/>
          <w:sz w:val="28"/>
          <w:szCs w:val="28"/>
          <w:highlight w:val="none"/>
          <w:shd w:val="clear" w:color="auto" w:fill="auto"/>
          <w:lang w:val="en-US" w:eastAsia="zh-CN"/>
        </w:rPr>
        <w:t>甲方</w:t>
      </w:r>
      <w:r>
        <w:rPr>
          <w:rFonts w:hint="eastAsia" w:ascii="仿宋" w:hAnsi="仿宋" w:eastAsia="仿宋" w:cs="仿宋"/>
          <w:i w:val="0"/>
          <w:iCs w:val="0"/>
          <w:color w:val="auto"/>
          <w:sz w:val="28"/>
          <w:szCs w:val="28"/>
          <w:highlight w:val="none"/>
          <w:shd w:val="clear" w:color="auto" w:fill="auto"/>
        </w:rPr>
        <w:t>使用</w:t>
      </w:r>
      <w:r>
        <w:rPr>
          <w:rFonts w:hint="eastAsia" w:ascii="仿宋" w:hAnsi="仿宋" w:eastAsia="仿宋" w:cs="仿宋"/>
          <w:i w:val="0"/>
          <w:iCs w:val="0"/>
          <w:color w:val="auto"/>
          <w:sz w:val="28"/>
          <w:szCs w:val="28"/>
          <w:highlight w:val="none"/>
          <w:shd w:val="clear" w:color="auto" w:fill="auto"/>
          <w:lang w:val="en-US" w:eastAsia="zh-CN"/>
        </w:rPr>
        <w:t>之</w:t>
      </w:r>
      <w:r>
        <w:rPr>
          <w:rFonts w:hint="eastAsia" w:ascii="仿宋" w:hAnsi="仿宋" w:eastAsia="仿宋" w:cs="仿宋"/>
          <w:i w:val="0"/>
          <w:iCs w:val="0"/>
          <w:color w:val="auto"/>
          <w:sz w:val="28"/>
          <w:szCs w:val="28"/>
          <w:highlight w:val="none"/>
          <w:shd w:val="clear" w:color="auto" w:fill="auto"/>
        </w:rPr>
        <w:t>日为</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i w:val="0"/>
          <w:iCs w:val="0"/>
          <w:color w:val="auto"/>
          <w:sz w:val="28"/>
          <w:szCs w:val="28"/>
          <w:highlight w:val="none"/>
          <w:shd w:val="clear" w:color="auto" w:fill="auto"/>
        </w:rPr>
        <w:t>完工</w:t>
      </w:r>
      <w:r>
        <w:rPr>
          <w:rFonts w:hint="eastAsia" w:ascii="仿宋" w:hAnsi="仿宋" w:eastAsia="仿宋" w:cs="仿宋"/>
          <w:i w:val="0"/>
          <w:iCs w:val="0"/>
          <w:color w:val="auto"/>
          <w:sz w:val="28"/>
          <w:szCs w:val="28"/>
          <w:highlight w:val="none"/>
          <w:shd w:val="clear" w:color="auto" w:fill="auto"/>
          <w:lang w:val="en-US" w:eastAsia="zh-CN"/>
        </w:rPr>
        <w:t>之</w:t>
      </w:r>
      <w:r>
        <w:rPr>
          <w:rFonts w:hint="eastAsia" w:ascii="仿宋" w:hAnsi="仿宋" w:eastAsia="仿宋" w:cs="仿宋"/>
          <w:i w:val="0"/>
          <w:iCs w:val="0"/>
          <w:color w:val="auto"/>
          <w:sz w:val="28"/>
          <w:szCs w:val="28"/>
          <w:highlight w:val="none"/>
          <w:shd w:val="clear" w:color="auto" w:fill="auto"/>
        </w:rPr>
        <w:t>日</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保修期内，</w:t>
      </w:r>
      <w:r>
        <w:rPr>
          <w:rFonts w:hint="eastAsia" w:ascii="仿宋" w:hAnsi="仿宋" w:eastAsia="仿宋" w:cs="仿宋"/>
          <w:i w:val="0"/>
          <w:iCs w:val="0"/>
          <w:color w:val="auto"/>
          <w:sz w:val="28"/>
          <w:szCs w:val="28"/>
          <w:highlight w:val="none"/>
          <w:shd w:val="clear" w:color="auto" w:fill="auto"/>
          <w:lang w:val="en-US" w:eastAsia="zh-CN"/>
        </w:rPr>
        <w:t>本工程如</w:t>
      </w:r>
      <w:r>
        <w:rPr>
          <w:rFonts w:hint="eastAsia" w:ascii="仿宋" w:hAnsi="仿宋" w:eastAsia="仿宋" w:cs="仿宋"/>
          <w:i w:val="0"/>
          <w:iCs w:val="0"/>
          <w:color w:val="auto"/>
          <w:sz w:val="28"/>
          <w:szCs w:val="28"/>
          <w:highlight w:val="none"/>
          <w:shd w:val="clear" w:color="auto" w:fill="auto"/>
        </w:rPr>
        <w:t>出现较大质量缺陷，乙方履行</w:t>
      </w:r>
      <w:r>
        <w:rPr>
          <w:rFonts w:hint="eastAsia" w:ascii="仿宋" w:hAnsi="仿宋" w:eastAsia="仿宋" w:cs="仿宋"/>
          <w:i w:val="0"/>
          <w:iCs w:val="0"/>
          <w:color w:val="auto"/>
          <w:sz w:val="28"/>
          <w:szCs w:val="28"/>
          <w:highlight w:val="none"/>
          <w:shd w:val="clear" w:color="auto" w:fill="auto"/>
          <w:lang w:val="en-US" w:eastAsia="zh-CN"/>
        </w:rPr>
        <w:t>返</w:t>
      </w:r>
      <w:r>
        <w:rPr>
          <w:rFonts w:hint="eastAsia" w:ascii="仿宋" w:hAnsi="仿宋" w:eastAsia="仿宋" w:cs="仿宋"/>
          <w:i w:val="0"/>
          <w:iCs w:val="0"/>
          <w:color w:val="auto"/>
          <w:sz w:val="28"/>
          <w:szCs w:val="28"/>
          <w:highlight w:val="none"/>
          <w:shd w:val="clear" w:color="auto" w:fill="auto"/>
        </w:rPr>
        <w:t>修义务至验收合格后，</w:t>
      </w:r>
      <w:r>
        <w:rPr>
          <w:rFonts w:hint="eastAsia" w:ascii="仿宋" w:hAnsi="仿宋" w:eastAsia="仿宋" w:cs="仿宋"/>
          <w:i w:val="0"/>
          <w:iCs w:val="0"/>
          <w:color w:val="auto"/>
          <w:sz w:val="28"/>
          <w:szCs w:val="28"/>
          <w:highlight w:val="none"/>
          <w:shd w:val="clear" w:color="auto" w:fill="auto"/>
          <w:lang w:val="en-US" w:eastAsia="zh-CN"/>
        </w:rPr>
        <w:t>保修</w:t>
      </w:r>
      <w:r>
        <w:rPr>
          <w:rFonts w:hint="eastAsia" w:ascii="仿宋" w:hAnsi="仿宋" w:eastAsia="仿宋" w:cs="仿宋"/>
          <w:i w:val="0"/>
          <w:iCs w:val="0"/>
          <w:color w:val="auto"/>
          <w:sz w:val="28"/>
          <w:szCs w:val="28"/>
          <w:highlight w:val="none"/>
          <w:shd w:val="clear" w:color="auto" w:fill="auto"/>
        </w:rPr>
        <w:t>期自</w:t>
      </w:r>
      <w:r>
        <w:rPr>
          <w:rFonts w:hint="eastAsia" w:ascii="仿宋" w:hAnsi="仿宋" w:eastAsia="仿宋" w:cs="仿宋"/>
          <w:i w:val="0"/>
          <w:iCs w:val="0"/>
          <w:color w:val="auto"/>
          <w:sz w:val="28"/>
          <w:szCs w:val="28"/>
          <w:highlight w:val="none"/>
          <w:shd w:val="clear" w:color="auto" w:fill="auto"/>
          <w:lang w:val="en-US" w:eastAsia="zh-CN"/>
        </w:rPr>
        <w:t>返修验收合格之日起</w:t>
      </w:r>
      <w:r>
        <w:rPr>
          <w:rFonts w:hint="eastAsia" w:ascii="仿宋" w:hAnsi="仿宋" w:eastAsia="仿宋" w:cs="仿宋"/>
          <w:i w:val="0"/>
          <w:iCs w:val="0"/>
          <w:color w:val="auto"/>
          <w:sz w:val="28"/>
          <w:szCs w:val="28"/>
          <w:highlight w:val="none"/>
          <w:shd w:val="clear" w:color="auto" w:fill="auto"/>
        </w:rPr>
        <w:t>顺延</w:t>
      </w:r>
      <w:r>
        <w:rPr>
          <w:rFonts w:hint="eastAsia" w:ascii="仿宋" w:hAnsi="仿宋" w:eastAsia="仿宋" w:cs="仿宋"/>
          <w:i w:val="0"/>
          <w:iCs w:val="0"/>
          <w:color w:val="auto"/>
          <w:sz w:val="28"/>
          <w:szCs w:val="28"/>
          <w:highlight w:val="none"/>
          <w:shd w:val="clear" w:color="auto" w:fill="auto"/>
          <w:lang w:eastAsia="zh-CN"/>
        </w:rPr>
        <w:t>。</w:t>
      </w:r>
    </w:p>
    <w:p w14:paraId="191F82A6">
      <w:pPr>
        <w:keepNext w:val="0"/>
        <w:keepLines w:val="0"/>
        <w:pageBreakBefore w:val="0"/>
        <w:widowControl w:val="0"/>
        <w:kinsoku/>
        <w:wordWrap/>
        <w:overflowPunct/>
        <w:topLinePunct w:val="0"/>
        <w:autoSpaceDE/>
        <w:autoSpaceDN/>
        <w:bidi w:val="0"/>
        <w:adjustRightInd w:val="0"/>
        <w:snapToGrid w:val="0"/>
        <w:spacing w:line="500" w:lineRule="exact"/>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w:t>
      </w:r>
      <w:r>
        <w:rPr>
          <w:rFonts w:hint="eastAsia" w:ascii="仿宋" w:hAnsi="仿宋" w:eastAsia="仿宋" w:cs="仿宋"/>
          <w:i w:val="0"/>
          <w:iCs w:val="0"/>
          <w:color w:val="auto"/>
          <w:sz w:val="28"/>
          <w:szCs w:val="28"/>
          <w:highlight w:val="none"/>
          <w:shd w:val="clear" w:color="auto" w:fill="auto"/>
          <w:lang w:val="en-US" w:eastAsia="zh-CN"/>
        </w:rPr>
        <w:t>1</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2</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i w:val="0"/>
          <w:iCs w:val="0"/>
          <w:color w:val="auto"/>
          <w:sz w:val="28"/>
          <w:szCs w:val="28"/>
          <w:highlight w:val="none"/>
          <w:shd w:val="clear" w:color="auto" w:fill="auto"/>
        </w:rPr>
        <w:t>保修期内，乙方对</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i w:val="0"/>
          <w:iCs w:val="0"/>
          <w:color w:val="auto"/>
          <w:sz w:val="28"/>
          <w:szCs w:val="28"/>
          <w:highlight w:val="none"/>
          <w:shd w:val="clear" w:color="auto" w:fill="auto"/>
        </w:rPr>
        <w:t>出现的质量问题免费进行维修或更换；</w:t>
      </w:r>
      <w:r>
        <w:rPr>
          <w:rFonts w:hint="eastAsia" w:ascii="仿宋" w:hAnsi="仿宋" w:eastAsia="仿宋" w:cs="仿宋"/>
          <w:i w:val="0"/>
          <w:iCs w:val="0"/>
          <w:color w:val="auto"/>
          <w:sz w:val="28"/>
          <w:szCs w:val="28"/>
          <w:highlight w:val="none"/>
          <w:shd w:val="clear" w:color="auto" w:fill="auto"/>
          <w:lang w:val="en-US" w:eastAsia="zh-CN"/>
        </w:rPr>
        <w:t>保修内容</w:t>
      </w:r>
      <w:r>
        <w:rPr>
          <w:rFonts w:hint="eastAsia" w:ascii="仿宋" w:hAnsi="仿宋" w:eastAsia="仿宋" w:cs="仿宋"/>
          <w:i w:val="0"/>
          <w:iCs w:val="0"/>
          <w:color w:val="auto"/>
          <w:sz w:val="28"/>
          <w:szCs w:val="28"/>
          <w:highlight w:val="none"/>
          <w:shd w:val="clear" w:color="auto" w:fill="auto"/>
        </w:rPr>
        <w:t>包括合同价款所包含的工程项目、设计变更或修改、现场签证或双方或多方会议纪要约定的全部内容；凡因乙方原因造成的质量事故和缺陷，如</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i w:val="0"/>
          <w:iCs w:val="0"/>
          <w:color w:val="auto"/>
          <w:sz w:val="28"/>
          <w:szCs w:val="28"/>
          <w:highlight w:val="none"/>
          <w:shd w:val="clear" w:color="auto" w:fill="auto"/>
        </w:rPr>
        <w:t>各部位、部件、整体或单件的损坏、脱落、开裂、变形等，均由乙方无偿保修。本工程任一组团的保修期为 2 年，国家或甲方与本项目建设单位另有更长保修期限规定的，从其规定。</w:t>
      </w:r>
      <w:r>
        <w:rPr>
          <w:rFonts w:hint="eastAsia" w:ascii="仿宋" w:hAnsi="仿宋" w:eastAsia="仿宋" w:cs="仿宋"/>
          <w:b w:val="0"/>
          <w:bCs w:val="0"/>
          <w:i w:val="0"/>
          <w:iCs w:val="0"/>
          <w:color w:val="auto"/>
          <w:sz w:val="28"/>
          <w:szCs w:val="28"/>
          <w:highlight w:val="none"/>
          <w:shd w:val="clear" w:color="auto" w:fill="auto"/>
        </w:rPr>
        <w:t>保修期</w:t>
      </w:r>
      <w:r>
        <w:rPr>
          <w:rFonts w:hint="eastAsia" w:ascii="仿宋" w:hAnsi="仿宋" w:eastAsia="仿宋" w:cs="仿宋"/>
          <w:b w:val="0"/>
          <w:bCs w:val="0"/>
          <w:i w:val="0"/>
          <w:iCs w:val="0"/>
          <w:color w:val="auto"/>
          <w:sz w:val="28"/>
          <w:szCs w:val="28"/>
          <w:highlight w:val="none"/>
          <w:u w:val="single"/>
          <w:shd w:val="clear" w:color="auto" w:fill="auto"/>
          <w:lang w:val="en-US" w:eastAsia="zh-CN"/>
        </w:rPr>
        <w:t>自该组团</w:t>
      </w:r>
      <w:r>
        <w:rPr>
          <w:rFonts w:hint="eastAsia" w:ascii="仿宋" w:hAnsi="仿宋" w:eastAsia="仿宋" w:cs="仿宋"/>
          <w:b w:val="0"/>
          <w:bCs w:val="0"/>
          <w:i w:val="0"/>
          <w:iCs w:val="0"/>
          <w:color w:val="auto"/>
          <w:sz w:val="28"/>
          <w:szCs w:val="28"/>
          <w:highlight w:val="none"/>
          <w:shd w:val="clear" w:color="auto" w:fill="auto"/>
        </w:rPr>
        <w:t>经甲方及</w:t>
      </w:r>
      <w:r>
        <w:rPr>
          <w:rFonts w:hint="eastAsia" w:ascii="仿宋" w:hAnsi="仿宋" w:eastAsia="仿宋" w:cs="仿宋"/>
          <w:b w:val="0"/>
          <w:bCs w:val="0"/>
          <w:i w:val="0"/>
          <w:iCs w:val="0"/>
          <w:color w:val="auto"/>
          <w:sz w:val="28"/>
          <w:szCs w:val="28"/>
          <w:highlight w:val="none"/>
          <w:shd w:val="clear" w:color="auto" w:fill="auto"/>
          <w:lang w:eastAsia="zh-CN"/>
        </w:rPr>
        <w:t>建设单位</w:t>
      </w:r>
      <w:r>
        <w:rPr>
          <w:rFonts w:hint="eastAsia" w:ascii="仿宋" w:hAnsi="仿宋" w:eastAsia="仿宋" w:cs="仿宋"/>
          <w:b w:val="0"/>
          <w:bCs w:val="0"/>
          <w:i w:val="0"/>
          <w:iCs w:val="0"/>
          <w:color w:val="auto"/>
          <w:sz w:val="28"/>
          <w:szCs w:val="28"/>
          <w:highlight w:val="none"/>
          <w:shd w:val="clear" w:color="auto" w:fill="auto"/>
        </w:rPr>
        <w:t>验收合格后，移交给</w:t>
      </w:r>
      <w:r>
        <w:rPr>
          <w:rFonts w:hint="eastAsia" w:ascii="仿宋" w:hAnsi="仿宋" w:eastAsia="仿宋" w:cs="仿宋"/>
          <w:b w:val="0"/>
          <w:bCs w:val="0"/>
          <w:i w:val="0"/>
          <w:iCs w:val="0"/>
          <w:color w:val="auto"/>
          <w:sz w:val="28"/>
          <w:szCs w:val="28"/>
          <w:highlight w:val="none"/>
          <w:shd w:val="clear" w:color="auto" w:fill="auto"/>
          <w:lang w:val="en-US" w:eastAsia="zh-CN"/>
        </w:rPr>
        <w:t>建设单位</w:t>
      </w:r>
      <w:r>
        <w:rPr>
          <w:rFonts w:hint="eastAsia" w:ascii="仿宋" w:hAnsi="仿宋" w:eastAsia="仿宋" w:cs="仿宋"/>
          <w:b w:val="0"/>
          <w:bCs w:val="0"/>
          <w:i w:val="0"/>
          <w:iCs w:val="0"/>
          <w:color w:val="auto"/>
          <w:sz w:val="28"/>
          <w:szCs w:val="28"/>
          <w:highlight w:val="none"/>
          <w:shd w:val="clear" w:color="auto" w:fill="auto"/>
        </w:rPr>
        <w:t>使用之日起计。</w:t>
      </w:r>
    </w:p>
    <w:bookmarkEnd w:id="42"/>
    <w:p w14:paraId="53DFB949">
      <w:pPr>
        <w:keepNext w:val="0"/>
        <w:keepLines w:val="0"/>
        <w:pageBreakBefore w:val="0"/>
        <w:widowControl w:val="0"/>
        <w:kinsoku/>
        <w:wordWrap/>
        <w:overflowPunct/>
        <w:topLinePunct w:val="0"/>
        <w:autoSpaceDE/>
        <w:autoSpaceDN/>
        <w:bidi w:val="0"/>
        <w:adjustRightInd w:val="0"/>
        <w:snapToGrid w:val="0"/>
        <w:spacing w:before="146" w:beforeLines="50" w:line="500" w:lineRule="exact"/>
        <w:ind w:left="-210" w:leftChars="-100" w:right="0" w:rightChars="0" w:firstLine="562" w:firstLineChars="200"/>
        <w:jc w:val="both"/>
        <w:textAlignment w:val="auto"/>
        <w:outlineLvl w:val="1"/>
        <w:rPr>
          <w:rFonts w:hint="eastAsia" w:ascii="仿宋" w:hAnsi="仿宋" w:eastAsia="仿宋" w:cs="仿宋"/>
          <w:b/>
          <w:bCs/>
          <w:i w:val="0"/>
          <w:iCs w:val="0"/>
          <w:color w:val="auto"/>
          <w:sz w:val="28"/>
          <w:szCs w:val="28"/>
          <w:highlight w:val="none"/>
          <w:shd w:val="clear" w:color="auto" w:fill="auto"/>
          <w:lang w:val="en-US" w:eastAsia="zh-CN"/>
        </w:rPr>
      </w:pPr>
      <w:bookmarkStart w:id="43" w:name="_Toc14868"/>
      <w:bookmarkStart w:id="44" w:name="_Toc4245"/>
      <w:bookmarkStart w:id="45" w:name="_Toc3557"/>
      <w:bookmarkStart w:id="46" w:name="_Toc24202"/>
      <w:bookmarkStart w:id="47" w:name="_Toc15001"/>
      <w:bookmarkStart w:id="48" w:name="_Toc10092"/>
      <w:bookmarkStart w:id="49" w:name="_Toc7932"/>
      <w:r>
        <w:rPr>
          <w:rFonts w:hint="eastAsia" w:ascii="仿宋" w:hAnsi="仿宋" w:eastAsia="仿宋" w:cs="仿宋"/>
          <w:b/>
          <w:bCs/>
          <w:i w:val="0"/>
          <w:iCs w:val="0"/>
          <w:color w:val="auto"/>
          <w:sz w:val="28"/>
          <w:szCs w:val="28"/>
          <w:highlight w:val="none"/>
          <w:shd w:val="clear" w:color="auto" w:fill="auto"/>
          <w:lang w:val="en-US" w:eastAsia="zh-CN"/>
        </w:rPr>
        <w:t>第十二章、其他</w:t>
      </w:r>
      <w:bookmarkEnd w:id="43"/>
      <w:bookmarkEnd w:id="44"/>
      <w:bookmarkEnd w:id="45"/>
      <w:bookmarkEnd w:id="46"/>
      <w:bookmarkEnd w:id="47"/>
      <w:bookmarkEnd w:id="48"/>
      <w:bookmarkEnd w:id="49"/>
      <w:r>
        <w:rPr>
          <w:rFonts w:hint="eastAsia" w:ascii="仿宋" w:hAnsi="仿宋" w:eastAsia="仿宋" w:cs="仿宋"/>
          <w:b/>
          <w:bCs/>
          <w:i w:val="0"/>
          <w:iCs w:val="0"/>
          <w:color w:val="auto"/>
          <w:sz w:val="28"/>
          <w:szCs w:val="28"/>
          <w:highlight w:val="none"/>
          <w:shd w:val="clear" w:color="auto" w:fill="auto"/>
          <w:lang w:val="en-US" w:eastAsia="zh-CN"/>
        </w:rPr>
        <w:t xml:space="preserve"> </w:t>
      </w:r>
    </w:p>
    <w:p w14:paraId="4EBEE220">
      <w:pPr>
        <w:keepNext w:val="0"/>
        <w:keepLines w:val="0"/>
        <w:pageBreakBefore w:val="0"/>
        <w:widowControl w:val="0"/>
        <w:kinsoku/>
        <w:wordWrap/>
        <w:overflowPunct/>
        <w:topLinePunct w:val="0"/>
        <w:autoSpaceDE/>
        <w:autoSpaceDN/>
        <w:bidi w:val="0"/>
        <w:adjustRightInd w:val="0"/>
        <w:snapToGrid w:val="0"/>
        <w:spacing w:line="500" w:lineRule="exact"/>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2</w:t>
      </w:r>
      <w:r>
        <w:rPr>
          <w:rFonts w:hint="eastAsia" w:ascii="仿宋" w:hAnsi="仿宋" w:eastAsia="仿宋" w:cs="仿宋"/>
          <w:b w:val="0"/>
          <w:bCs w:val="0"/>
          <w:i w:val="0"/>
          <w:iCs w:val="0"/>
          <w:color w:val="auto"/>
          <w:sz w:val="28"/>
          <w:szCs w:val="28"/>
          <w:highlight w:val="none"/>
          <w:shd w:val="clear" w:color="auto" w:fill="auto"/>
          <w:lang w:eastAsia="zh-CN"/>
        </w:rPr>
        <w:t>.1甲乙双方联系人</w:t>
      </w:r>
    </w:p>
    <w:p w14:paraId="263F18E7">
      <w:pPr>
        <w:keepNext w:val="0"/>
        <w:keepLines w:val="0"/>
        <w:pageBreakBefore w:val="0"/>
        <w:widowControl w:val="0"/>
        <w:kinsoku/>
        <w:wordWrap/>
        <w:overflowPunct/>
        <w:topLinePunct w:val="0"/>
        <w:autoSpaceDE/>
        <w:autoSpaceDN/>
        <w:bidi w:val="0"/>
        <w:adjustRightInd w:val="0"/>
        <w:snapToGrid w:val="0"/>
        <w:spacing w:line="500" w:lineRule="exact"/>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2</w:t>
      </w:r>
      <w:r>
        <w:rPr>
          <w:rFonts w:hint="eastAsia" w:ascii="仿宋" w:hAnsi="仿宋" w:eastAsia="仿宋" w:cs="仿宋"/>
          <w:b w:val="0"/>
          <w:bCs w:val="0"/>
          <w:i w:val="0"/>
          <w:iCs w:val="0"/>
          <w:color w:val="auto"/>
          <w:sz w:val="28"/>
          <w:szCs w:val="28"/>
          <w:highlight w:val="none"/>
          <w:shd w:val="clear" w:color="auto" w:fill="auto"/>
          <w:lang w:eastAsia="zh-CN"/>
        </w:rPr>
        <w:t>.1.1</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甲方指定</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 xml:space="preserve">彭善海 </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为本项目的负责人及甲方合同执行联系人，联系电话：</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13592796498。</w:t>
      </w:r>
      <w:r>
        <w:rPr>
          <w:rFonts w:hint="eastAsia" w:ascii="仿宋" w:hAnsi="仿宋" w:eastAsia="仿宋" w:cs="仿宋"/>
          <w:b w:val="0"/>
          <w:bCs w:val="0"/>
          <w:i w:val="0"/>
          <w:iCs w:val="0"/>
          <w:color w:val="auto"/>
          <w:sz w:val="28"/>
          <w:szCs w:val="28"/>
          <w:highlight w:val="none"/>
          <w:shd w:val="clear" w:color="auto" w:fill="auto"/>
          <w:lang w:eastAsia="zh-CN"/>
        </w:rPr>
        <w:t>未经甲方加盖公章确认，甲方项目负责人及执行联系人、签约代表及其他职员均无权代表甲方做出减损、放弃甲方权利</w:t>
      </w:r>
      <w:r>
        <w:rPr>
          <w:rFonts w:hint="eastAsia" w:ascii="仿宋" w:hAnsi="仿宋" w:eastAsia="仿宋" w:cs="仿宋"/>
          <w:b w:val="0"/>
          <w:bCs w:val="0"/>
          <w:i w:val="0"/>
          <w:iCs w:val="0"/>
          <w:color w:val="auto"/>
          <w:sz w:val="28"/>
          <w:szCs w:val="28"/>
          <w:highlight w:val="none"/>
          <w:shd w:val="clear" w:color="auto" w:fill="auto"/>
          <w:lang w:val="en-US" w:eastAsia="zh-CN"/>
        </w:rPr>
        <w:t>及</w:t>
      </w:r>
      <w:r>
        <w:rPr>
          <w:rFonts w:hint="eastAsia" w:ascii="仿宋" w:hAnsi="仿宋" w:eastAsia="仿宋" w:cs="仿宋"/>
          <w:b w:val="0"/>
          <w:bCs w:val="0"/>
          <w:i w:val="0"/>
          <w:iCs w:val="0"/>
          <w:color w:val="auto"/>
          <w:sz w:val="28"/>
          <w:szCs w:val="28"/>
          <w:highlight w:val="none"/>
          <w:shd w:val="clear" w:color="auto" w:fill="auto"/>
          <w:lang w:eastAsia="zh-CN"/>
        </w:rPr>
        <w:t>乙方义务、乙方责任的行为，也无权做出增加甲方义务的行为。甲方对乙方发出的业务通知等文件，须经甲方项目负责人及</w:t>
      </w:r>
      <w:r>
        <w:rPr>
          <w:rFonts w:hint="eastAsia" w:ascii="仿宋" w:hAnsi="仿宋" w:eastAsia="仿宋" w:cs="仿宋"/>
          <w:b w:val="0"/>
          <w:bCs w:val="0"/>
          <w:i w:val="0"/>
          <w:iCs w:val="0"/>
          <w:color w:val="auto"/>
          <w:sz w:val="28"/>
          <w:szCs w:val="28"/>
          <w:highlight w:val="none"/>
          <w:shd w:val="clear" w:color="auto" w:fill="auto"/>
          <w:lang w:val="en-US" w:eastAsia="zh-CN"/>
        </w:rPr>
        <w:t>合同</w:t>
      </w:r>
      <w:r>
        <w:rPr>
          <w:rFonts w:hint="eastAsia" w:ascii="仿宋" w:hAnsi="仿宋" w:eastAsia="仿宋" w:cs="仿宋"/>
          <w:b w:val="0"/>
          <w:bCs w:val="0"/>
          <w:i w:val="0"/>
          <w:iCs w:val="0"/>
          <w:color w:val="auto"/>
          <w:sz w:val="28"/>
          <w:szCs w:val="28"/>
          <w:highlight w:val="none"/>
          <w:shd w:val="clear" w:color="auto" w:fill="auto"/>
          <w:lang w:eastAsia="zh-CN"/>
        </w:rPr>
        <w:t>执行联系人签名并加盖</w:t>
      </w:r>
      <w:r>
        <w:rPr>
          <w:rFonts w:hint="eastAsia" w:ascii="仿宋" w:hAnsi="仿宋" w:eastAsia="仿宋" w:cs="仿宋"/>
          <w:b w:val="0"/>
          <w:bCs w:val="0"/>
          <w:i w:val="0"/>
          <w:iCs w:val="0"/>
          <w:color w:val="auto"/>
          <w:sz w:val="28"/>
          <w:szCs w:val="28"/>
          <w:highlight w:val="none"/>
          <w:shd w:val="clear" w:color="auto" w:fill="auto"/>
          <w:lang w:val="en-US" w:eastAsia="zh-CN"/>
        </w:rPr>
        <w:t>甲方</w:t>
      </w:r>
      <w:r>
        <w:rPr>
          <w:rFonts w:hint="eastAsia" w:ascii="仿宋" w:hAnsi="仿宋" w:eastAsia="仿宋" w:cs="仿宋"/>
          <w:b w:val="0"/>
          <w:bCs w:val="0"/>
          <w:i w:val="0"/>
          <w:iCs w:val="0"/>
          <w:color w:val="auto"/>
          <w:sz w:val="28"/>
          <w:szCs w:val="28"/>
          <w:highlight w:val="none"/>
          <w:shd w:val="clear" w:color="auto" w:fill="auto"/>
          <w:lang w:eastAsia="zh-CN"/>
        </w:rPr>
        <w:t>项目章（样式详见附件）方为有效，否则为无效文件，仅盖章或者仅签名的文件亦无效。甲方项目负责人、</w:t>
      </w:r>
      <w:r>
        <w:rPr>
          <w:rFonts w:hint="eastAsia" w:ascii="仿宋" w:hAnsi="仿宋" w:eastAsia="仿宋" w:cs="仿宋"/>
          <w:b w:val="0"/>
          <w:bCs w:val="0"/>
          <w:i w:val="0"/>
          <w:iCs w:val="0"/>
          <w:color w:val="auto"/>
          <w:sz w:val="28"/>
          <w:szCs w:val="28"/>
          <w:highlight w:val="none"/>
          <w:shd w:val="clear" w:color="auto" w:fill="auto"/>
          <w:lang w:val="en-US" w:eastAsia="zh-CN"/>
        </w:rPr>
        <w:t>合同</w:t>
      </w:r>
      <w:r>
        <w:rPr>
          <w:rFonts w:hint="eastAsia" w:ascii="仿宋" w:hAnsi="仿宋" w:eastAsia="仿宋" w:cs="仿宋"/>
          <w:b w:val="0"/>
          <w:bCs w:val="0"/>
          <w:i w:val="0"/>
          <w:iCs w:val="0"/>
          <w:color w:val="auto"/>
          <w:sz w:val="28"/>
          <w:szCs w:val="28"/>
          <w:highlight w:val="none"/>
          <w:shd w:val="clear" w:color="auto" w:fill="auto"/>
          <w:lang w:eastAsia="zh-CN"/>
        </w:rPr>
        <w:t>执行联系人变更的，甲方将以书面形式通知乙方。</w:t>
      </w:r>
    </w:p>
    <w:p w14:paraId="51F828A7">
      <w:pPr>
        <w:keepNext w:val="0"/>
        <w:keepLines w:val="0"/>
        <w:pageBreakBefore w:val="0"/>
        <w:widowControl w:val="0"/>
        <w:kinsoku/>
        <w:wordWrap/>
        <w:overflowPunct/>
        <w:topLinePunct w:val="0"/>
        <w:autoSpaceDE/>
        <w:autoSpaceDN/>
        <w:bidi w:val="0"/>
        <w:adjustRightInd w:val="0"/>
        <w:snapToGrid w:val="0"/>
        <w:spacing w:line="500" w:lineRule="exact"/>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2</w:t>
      </w:r>
      <w:r>
        <w:rPr>
          <w:rFonts w:hint="eastAsia" w:ascii="仿宋" w:hAnsi="仿宋" w:eastAsia="仿宋" w:cs="仿宋"/>
          <w:b w:val="0"/>
          <w:bCs w:val="0"/>
          <w:i w:val="0"/>
          <w:iCs w:val="0"/>
          <w:color w:val="auto"/>
          <w:sz w:val="28"/>
          <w:szCs w:val="28"/>
          <w:highlight w:val="none"/>
          <w:shd w:val="clear" w:color="auto" w:fill="auto"/>
          <w:lang w:eastAsia="zh-CN"/>
        </w:rPr>
        <w:t>.1.2乙方指定</w:t>
      </w:r>
      <w:r>
        <w:rPr>
          <w:rFonts w:hint="eastAsia" w:ascii="仿宋" w:hAnsi="仿宋" w:eastAsia="仿宋" w:cs="仿宋"/>
          <w:b w:val="0"/>
          <w:bCs w:val="0"/>
          <w:i w:val="0"/>
          <w:iCs w:val="0"/>
          <w:color w:val="auto"/>
          <w:sz w:val="28"/>
          <w:szCs w:val="28"/>
          <w:highlight w:val="none"/>
          <w:u w:val="single"/>
          <w:shd w:val="clear" w:color="auto" w:fill="auto"/>
          <w:lang w:val="en-US" w:eastAsia="zh-CN"/>
        </w:rPr>
        <w:t xml:space="preserve">           </w:t>
      </w:r>
      <w:r>
        <w:rPr>
          <w:rFonts w:hint="eastAsia" w:ascii="仿宋" w:hAnsi="仿宋" w:eastAsia="仿宋" w:cs="仿宋"/>
          <w:b w:val="0"/>
          <w:bCs w:val="0"/>
          <w:i w:val="0"/>
          <w:iCs w:val="0"/>
          <w:color w:val="auto"/>
          <w:sz w:val="28"/>
          <w:szCs w:val="28"/>
          <w:highlight w:val="none"/>
          <w:shd w:val="clear" w:color="auto" w:fill="auto"/>
          <w:lang w:eastAsia="zh-CN"/>
        </w:rPr>
        <w:t>（身份证号码：</w:t>
      </w:r>
      <w:r>
        <w:rPr>
          <w:rFonts w:hint="eastAsia" w:ascii="仿宋" w:hAnsi="仿宋" w:eastAsia="仿宋" w:cs="仿宋"/>
          <w:b w:val="0"/>
          <w:bCs w:val="0"/>
          <w:i w:val="0"/>
          <w:iCs w:val="0"/>
          <w:color w:val="auto"/>
          <w:sz w:val="28"/>
          <w:szCs w:val="28"/>
          <w:highlight w:val="none"/>
          <w:u w:val="single"/>
          <w:shd w:val="clear" w:color="auto" w:fill="auto"/>
          <w:lang w:val="en-US" w:eastAsia="zh-CN"/>
        </w:rPr>
        <w:t xml:space="preserve">    </w:t>
      </w:r>
      <w:r>
        <w:rPr>
          <w:rFonts w:hint="eastAsia" w:ascii="仿宋" w:hAnsi="仿宋" w:eastAsia="仿宋" w:cs="仿宋"/>
          <w:b w:val="0"/>
          <w:bCs w:val="0"/>
          <w:i w:val="0"/>
          <w:iCs w:val="0"/>
          <w:color w:val="auto"/>
          <w:sz w:val="28"/>
          <w:szCs w:val="28"/>
          <w:highlight w:val="none"/>
          <w:shd w:val="clear" w:color="auto" w:fill="auto"/>
          <w:lang w:eastAsia="zh-CN"/>
        </w:rPr>
        <w:t>；手机</w:t>
      </w:r>
      <w:r>
        <w:rPr>
          <w:rFonts w:hint="eastAsia" w:ascii="仿宋" w:hAnsi="仿宋" w:eastAsia="仿宋" w:cs="仿宋"/>
          <w:b w:val="0"/>
          <w:bCs w:val="0"/>
          <w:i w:val="0"/>
          <w:iCs w:val="0"/>
          <w:color w:val="auto"/>
          <w:sz w:val="28"/>
          <w:szCs w:val="28"/>
          <w:highlight w:val="none"/>
          <w:shd w:val="clear" w:color="auto" w:fill="auto"/>
          <w:lang w:val="en-US" w:eastAsia="zh-CN"/>
        </w:rPr>
        <w:t>/微信号：</w:t>
      </w:r>
      <w:r>
        <w:rPr>
          <w:rFonts w:hint="eastAsia" w:ascii="仿宋" w:hAnsi="仿宋" w:eastAsia="仿宋" w:cs="仿宋"/>
          <w:b w:val="0"/>
          <w:bCs w:val="0"/>
          <w:i w:val="0"/>
          <w:iCs w:val="0"/>
          <w:color w:val="auto"/>
          <w:sz w:val="28"/>
          <w:szCs w:val="28"/>
          <w:highlight w:val="none"/>
          <w:u w:val="single"/>
          <w:shd w:val="clear" w:color="auto" w:fill="auto"/>
          <w:lang w:val="en-US" w:eastAsia="zh-CN"/>
        </w:rPr>
        <w:t xml:space="preserve">   </w:t>
      </w:r>
      <w:r>
        <w:rPr>
          <w:rFonts w:hint="eastAsia" w:ascii="仿宋" w:hAnsi="仿宋" w:eastAsia="仿宋" w:cs="仿宋"/>
          <w:b w:val="0"/>
          <w:bCs w:val="0"/>
          <w:i w:val="0"/>
          <w:iCs w:val="0"/>
          <w:color w:val="auto"/>
          <w:sz w:val="28"/>
          <w:szCs w:val="28"/>
          <w:highlight w:val="none"/>
          <w:shd w:val="clear" w:color="auto" w:fill="auto"/>
          <w:lang w:val="en-US" w:eastAsia="zh-CN"/>
        </w:rPr>
        <w:t>；电子邮箱：</w:t>
      </w:r>
      <w:r>
        <w:rPr>
          <w:rFonts w:hint="eastAsia" w:ascii="仿宋" w:hAnsi="仿宋" w:eastAsia="仿宋" w:cs="仿宋"/>
          <w:b w:val="0"/>
          <w:bCs w:val="0"/>
          <w:i w:val="0"/>
          <w:iCs w:val="0"/>
          <w:color w:val="auto"/>
          <w:sz w:val="28"/>
          <w:szCs w:val="28"/>
          <w:highlight w:val="none"/>
          <w:u w:val="single"/>
          <w:shd w:val="clear" w:color="auto" w:fill="auto"/>
          <w:lang w:val="en-US" w:eastAsia="zh-CN"/>
        </w:rPr>
        <w:t xml:space="preserve">      </w:t>
      </w:r>
      <w:r>
        <w:rPr>
          <w:rFonts w:hint="eastAsia" w:ascii="仿宋" w:hAnsi="仿宋" w:eastAsia="仿宋" w:cs="仿宋"/>
          <w:b w:val="0"/>
          <w:bCs w:val="0"/>
          <w:i w:val="0"/>
          <w:iCs w:val="0"/>
          <w:color w:val="auto"/>
          <w:sz w:val="28"/>
          <w:szCs w:val="28"/>
          <w:highlight w:val="none"/>
          <w:u w:val="single"/>
          <w:shd w:val="clear" w:color="auto" w:fill="auto"/>
          <w:lang w:eastAsia="zh-CN"/>
        </w:rPr>
        <w:t xml:space="preserve"> </w:t>
      </w:r>
      <w:r>
        <w:rPr>
          <w:rFonts w:hint="eastAsia" w:ascii="仿宋" w:hAnsi="仿宋" w:eastAsia="仿宋" w:cs="仿宋"/>
          <w:b w:val="0"/>
          <w:bCs w:val="0"/>
          <w:i w:val="0"/>
          <w:iCs w:val="0"/>
          <w:color w:val="auto"/>
          <w:sz w:val="28"/>
          <w:szCs w:val="28"/>
          <w:highlight w:val="none"/>
          <w:shd w:val="clear" w:color="auto" w:fill="auto"/>
          <w:lang w:eastAsia="zh-CN"/>
        </w:rPr>
        <w:t>）为</w:t>
      </w:r>
      <w:r>
        <w:rPr>
          <w:rFonts w:hint="eastAsia" w:ascii="仿宋" w:hAnsi="仿宋" w:eastAsia="仿宋" w:cs="仿宋"/>
          <w:b w:val="0"/>
          <w:bCs w:val="0"/>
          <w:i w:val="0"/>
          <w:iCs w:val="0"/>
          <w:color w:val="auto"/>
          <w:sz w:val="28"/>
          <w:szCs w:val="28"/>
          <w:highlight w:val="none"/>
          <w:shd w:val="clear" w:color="auto" w:fill="auto"/>
          <w:lang w:val="en-US" w:eastAsia="zh-CN"/>
        </w:rPr>
        <w:t>本合同的乙方</w:t>
      </w:r>
      <w:r>
        <w:rPr>
          <w:rFonts w:hint="eastAsia" w:ascii="仿宋" w:hAnsi="仿宋" w:eastAsia="仿宋" w:cs="仿宋"/>
          <w:b w:val="0"/>
          <w:bCs w:val="0"/>
          <w:i w:val="0"/>
          <w:iCs w:val="0"/>
          <w:color w:val="auto"/>
          <w:sz w:val="28"/>
          <w:szCs w:val="28"/>
          <w:highlight w:val="none"/>
          <w:shd w:val="clear" w:color="auto" w:fill="auto"/>
          <w:lang w:eastAsia="zh-CN"/>
        </w:rPr>
        <w:t>授权代表，</w:t>
      </w:r>
      <w:r>
        <w:rPr>
          <w:rFonts w:hint="eastAsia" w:ascii="仿宋" w:hAnsi="仿宋" w:eastAsia="仿宋" w:cs="仿宋"/>
          <w:b w:val="0"/>
          <w:bCs w:val="0"/>
          <w:i w:val="0"/>
          <w:iCs w:val="0"/>
          <w:color w:val="auto"/>
          <w:sz w:val="28"/>
          <w:szCs w:val="28"/>
          <w:highlight w:val="none"/>
          <w:shd w:val="clear" w:color="auto" w:fill="auto"/>
          <w:lang w:val="en-US" w:eastAsia="zh-CN"/>
        </w:rPr>
        <w:t>在</w:t>
      </w:r>
      <w:r>
        <w:rPr>
          <w:rFonts w:hint="eastAsia" w:ascii="仿宋" w:hAnsi="仿宋" w:eastAsia="仿宋" w:cs="仿宋"/>
          <w:b w:val="0"/>
          <w:bCs w:val="0"/>
          <w:i w:val="0"/>
          <w:iCs w:val="0"/>
          <w:color w:val="auto"/>
          <w:sz w:val="28"/>
          <w:szCs w:val="28"/>
          <w:highlight w:val="none"/>
          <w:shd w:val="clear" w:color="auto" w:fill="auto"/>
          <w:lang w:eastAsia="zh-CN"/>
        </w:rPr>
        <w:t>本合同有效期</w:t>
      </w:r>
      <w:r>
        <w:rPr>
          <w:rFonts w:hint="eastAsia" w:ascii="仿宋" w:hAnsi="仿宋" w:eastAsia="仿宋" w:cs="仿宋"/>
          <w:b w:val="0"/>
          <w:bCs w:val="0"/>
          <w:i w:val="0"/>
          <w:iCs w:val="0"/>
          <w:color w:val="auto"/>
          <w:sz w:val="28"/>
          <w:szCs w:val="28"/>
          <w:highlight w:val="none"/>
          <w:shd w:val="clear" w:color="auto" w:fill="auto"/>
          <w:lang w:val="en-US" w:eastAsia="zh-CN"/>
        </w:rPr>
        <w:t>内其</w:t>
      </w:r>
      <w:r>
        <w:rPr>
          <w:rFonts w:hint="eastAsia" w:ascii="仿宋" w:hAnsi="仿宋" w:eastAsia="仿宋" w:cs="仿宋"/>
          <w:b w:val="0"/>
          <w:bCs w:val="0"/>
          <w:i w:val="0"/>
          <w:iCs w:val="0"/>
          <w:color w:val="auto"/>
          <w:sz w:val="28"/>
          <w:szCs w:val="28"/>
          <w:highlight w:val="none"/>
          <w:shd w:val="clear" w:color="auto" w:fill="auto"/>
          <w:lang w:eastAsia="zh-CN"/>
        </w:rPr>
        <w:t>为乙方</w:t>
      </w:r>
      <w:r>
        <w:rPr>
          <w:rFonts w:hint="eastAsia" w:ascii="仿宋" w:hAnsi="仿宋" w:eastAsia="仿宋" w:cs="仿宋"/>
          <w:b w:val="0"/>
          <w:bCs w:val="0"/>
          <w:i w:val="0"/>
          <w:iCs w:val="0"/>
          <w:color w:val="auto"/>
          <w:sz w:val="28"/>
          <w:szCs w:val="28"/>
          <w:highlight w:val="none"/>
          <w:shd w:val="clear" w:color="auto" w:fill="auto"/>
          <w:lang w:val="en-US" w:eastAsia="zh-CN"/>
        </w:rPr>
        <w:t>授权</w:t>
      </w:r>
      <w:r>
        <w:rPr>
          <w:rFonts w:hint="eastAsia" w:ascii="仿宋" w:hAnsi="仿宋" w:eastAsia="仿宋" w:cs="仿宋"/>
          <w:b w:val="0"/>
          <w:bCs w:val="0"/>
          <w:i w:val="0"/>
          <w:iCs w:val="0"/>
          <w:color w:val="auto"/>
          <w:sz w:val="28"/>
          <w:szCs w:val="28"/>
          <w:highlight w:val="none"/>
          <w:shd w:val="clear" w:color="auto" w:fill="auto"/>
          <w:lang w:eastAsia="zh-CN"/>
        </w:rPr>
        <w:t>处理与本合同</w:t>
      </w:r>
      <w:r>
        <w:rPr>
          <w:rFonts w:hint="eastAsia" w:ascii="仿宋" w:hAnsi="仿宋" w:eastAsia="仿宋" w:cs="仿宋"/>
          <w:b w:val="0"/>
          <w:bCs w:val="0"/>
          <w:i w:val="0"/>
          <w:iCs w:val="0"/>
          <w:color w:val="auto"/>
          <w:sz w:val="28"/>
          <w:szCs w:val="28"/>
          <w:highlight w:val="none"/>
          <w:shd w:val="clear" w:color="auto" w:fill="auto"/>
          <w:lang w:val="en-US" w:eastAsia="zh-CN"/>
        </w:rPr>
        <w:t>相关</w:t>
      </w:r>
      <w:r>
        <w:rPr>
          <w:rFonts w:hint="eastAsia" w:ascii="仿宋" w:hAnsi="仿宋" w:eastAsia="仿宋" w:cs="仿宋"/>
          <w:b w:val="0"/>
          <w:bCs w:val="0"/>
          <w:i w:val="0"/>
          <w:iCs w:val="0"/>
          <w:color w:val="auto"/>
          <w:sz w:val="28"/>
          <w:szCs w:val="28"/>
          <w:highlight w:val="none"/>
          <w:shd w:val="clear" w:color="auto" w:fill="auto"/>
          <w:lang w:eastAsia="zh-CN"/>
        </w:rPr>
        <w:t>事项</w:t>
      </w:r>
      <w:r>
        <w:rPr>
          <w:rFonts w:hint="eastAsia" w:ascii="仿宋" w:hAnsi="仿宋" w:eastAsia="仿宋" w:cs="仿宋"/>
          <w:b w:val="0"/>
          <w:bCs w:val="0"/>
          <w:i w:val="0"/>
          <w:iCs w:val="0"/>
          <w:color w:val="auto"/>
          <w:sz w:val="28"/>
          <w:szCs w:val="28"/>
          <w:highlight w:val="none"/>
          <w:shd w:val="clear" w:color="auto" w:fill="auto"/>
          <w:lang w:val="en-US" w:eastAsia="zh-CN"/>
        </w:rPr>
        <w:t>的合同执行代表，负责与甲方公司总部办理</w:t>
      </w:r>
      <w:r>
        <w:rPr>
          <w:rFonts w:hint="eastAsia" w:ascii="仿宋" w:hAnsi="仿宋" w:eastAsia="仿宋" w:cs="仿宋"/>
          <w:b w:val="0"/>
          <w:bCs w:val="0"/>
          <w:i w:val="0"/>
          <w:iCs w:val="0"/>
          <w:color w:val="auto"/>
          <w:sz w:val="28"/>
          <w:szCs w:val="28"/>
          <w:highlight w:val="none"/>
          <w:shd w:val="clear" w:color="auto" w:fill="auto"/>
          <w:lang w:eastAsia="zh-CN"/>
        </w:rPr>
        <w:t>相关事务（如负责双方来往</w:t>
      </w:r>
      <w:r>
        <w:rPr>
          <w:rFonts w:hint="eastAsia" w:ascii="仿宋" w:hAnsi="仿宋" w:eastAsia="仿宋" w:cs="仿宋"/>
          <w:b w:val="0"/>
          <w:bCs w:val="0"/>
          <w:i w:val="0"/>
          <w:iCs w:val="0"/>
          <w:color w:val="auto"/>
          <w:sz w:val="28"/>
          <w:szCs w:val="28"/>
          <w:highlight w:val="none"/>
          <w:shd w:val="clear" w:color="auto" w:fill="auto"/>
          <w:lang w:val="en-US" w:eastAsia="zh-CN"/>
        </w:rPr>
        <w:t>函件</w:t>
      </w:r>
      <w:r>
        <w:rPr>
          <w:rFonts w:hint="eastAsia" w:ascii="仿宋" w:hAnsi="仿宋" w:eastAsia="仿宋" w:cs="仿宋"/>
          <w:b w:val="0"/>
          <w:bCs w:val="0"/>
          <w:i w:val="0"/>
          <w:iCs w:val="0"/>
          <w:color w:val="auto"/>
          <w:sz w:val="28"/>
          <w:szCs w:val="28"/>
          <w:highlight w:val="none"/>
          <w:shd w:val="clear" w:color="auto" w:fill="auto"/>
          <w:lang w:eastAsia="zh-CN"/>
        </w:rPr>
        <w:t>签收、签字、验收、确定增减</w:t>
      </w:r>
      <w:r>
        <w:rPr>
          <w:rFonts w:hint="eastAsia" w:ascii="仿宋" w:hAnsi="仿宋" w:eastAsia="仿宋" w:cs="仿宋"/>
          <w:b w:val="0"/>
          <w:bCs w:val="0"/>
          <w:i w:val="0"/>
          <w:iCs w:val="0"/>
          <w:color w:val="auto"/>
          <w:sz w:val="28"/>
          <w:szCs w:val="28"/>
          <w:highlight w:val="none"/>
          <w:shd w:val="clear" w:color="auto" w:fill="auto"/>
          <w:lang w:val="en-US" w:eastAsia="zh-CN"/>
        </w:rPr>
        <w:t>合同</w:t>
      </w:r>
      <w:r>
        <w:rPr>
          <w:rFonts w:hint="eastAsia" w:ascii="仿宋" w:hAnsi="仿宋" w:eastAsia="仿宋" w:cs="仿宋"/>
          <w:b w:val="0"/>
          <w:bCs w:val="0"/>
          <w:i w:val="0"/>
          <w:iCs w:val="0"/>
          <w:color w:val="auto"/>
          <w:sz w:val="28"/>
          <w:szCs w:val="28"/>
          <w:highlight w:val="none"/>
          <w:shd w:val="clear" w:color="auto" w:fill="auto"/>
          <w:lang w:eastAsia="zh-CN"/>
        </w:rPr>
        <w:t>款、确定结算金额、</w:t>
      </w:r>
      <w:r>
        <w:rPr>
          <w:rFonts w:hint="eastAsia" w:ascii="仿宋" w:hAnsi="仿宋" w:eastAsia="仿宋" w:cs="仿宋"/>
          <w:b w:val="0"/>
          <w:bCs w:val="0"/>
          <w:i w:val="0"/>
          <w:iCs w:val="0"/>
          <w:color w:val="auto"/>
          <w:sz w:val="28"/>
          <w:szCs w:val="28"/>
          <w:highlight w:val="none"/>
          <w:shd w:val="clear" w:color="auto" w:fill="auto"/>
          <w:lang w:val="en-US" w:eastAsia="zh-CN"/>
        </w:rPr>
        <w:t>收</w:t>
      </w:r>
      <w:r>
        <w:rPr>
          <w:rFonts w:hint="eastAsia" w:ascii="仿宋" w:hAnsi="仿宋" w:eastAsia="仿宋" w:cs="仿宋"/>
          <w:b w:val="0"/>
          <w:bCs w:val="0"/>
          <w:i w:val="0"/>
          <w:iCs w:val="0"/>
          <w:color w:val="auto"/>
          <w:sz w:val="28"/>
          <w:szCs w:val="28"/>
          <w:highlight w:val="none"/>
          <w:shd w:val="clear" w:color="auto" w:fill="auto"/>
          <w:lang w:eastAsia="zh-CN"/>
        </w:rPr>
        <w:t>款、签收并签认甲方对乙方违约行为作出的处理通知等行为）。</w:t>
      </w:r>
    </w:p>
    <w:p w14:paraId="455A9756">
      <w:pPr>
        <w:keepNext w:val="0"/>
        <w:keepLines w:val="0"/>
        <w:pageBreakBefore w:val="0"/>
        <w:widowControl w:val="0"/>
        <w:kinsoku/>
        <w:wordWrap/>
        <w:overflowPunct/>
        <w:topLinePunct w:val="0"/>
        <w:autoSpaceDE/>
        <w:autoSpaceDN/>
        <w:bidi w:val="0"/>
        <w:adjustRightInd w:val="0"/>
        <w:snapToGrid w:val="0"/>
        <w:spacing w:line="500" w:lineRule="exact"/>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12.1.3</w:t>
      </w:r>
      <w:r>
        <w:rPr>
          <w:rFonts w:hint="eastAsia" w:ascii="仿宋" w:hAnsi="仿宋" w:eastAsia="仿宋" w:cs="仿宋"/>
          <w:b w:val="0"/>
          <w:bCs w:val="0"/>
          <w:i w:val="0"/>
          <w:iCs w:val="0"/>
          <w:color w:val="auto"/>
          <w:sz w:val="28"/>
          <w:szCs w:val="28"/>
          <w:highlight w:val="none"/>
          <w:shd w:val="clear" w:color="auto" w:fill="auto"/>
          <w:lang w:eastAsia="zh-CN"/>
        </w:rPr>
        <w:t>乙方指定</w:t>
      </w:r>
      <w:r>
        <w:rPr>
          <w:rFonts w:hint="eastAsia" w:ascii="仿宋" w:hAnsi="仿宋" w:eastAsia="仿宋" w:cs="仿宋"/>
          <w:b w:val="0"/>
          <w:bCs w:val="0"/>
          <w:i w:val="0"/>
          <w:iCs w:val="0"/>
          <w:color w:val="auto"/>
          <w:sz w:val="28"/>
          <w:szCs w:val="28"/>
          <w:highlight w:val="none"/>
          <w:u w:val="single"/>
          <w:shd w:val="clear" w:color="auto" w:fill="auto"/>
          <w:lang w:val="en-US" w:eastAsia="zh-CN"/>
        </w:rPr>
        <w:t xml:space="preserve">     </w:t>
      </w:r>
      <w:r>
        <w:rPr>
          <w:rFonts w:hint="eastAsia" w:ascii="仿宋" w:hAnsi="仿宋" w:eastAsia="仿宋" w:cs="仿宋"/>
          <w:b w:val="0"/>
          <w:bCs w:val="0"/>
          <w:i w:val="0"/>
          <w:iCs w:val="0"/>
          <w:color w:val="auto"/>
          <w:sz w:val="28"/>
          <w:szCs w:val="28"/>
          <w:highlight w:val="none"/>
          <w:shd w:val="clear" w:color="auto" w:fill="auto"/>
          <w:lang w:eastAsia="zh-CN"/>
        </w:rPr>
        <w:t>（身份证号码：</w:t>
      </w:r>
      <w:r>
        <w:rPr>
          <w:rFonts w:hint="eastAsia" w:ascii="仿宋" w:hAnsi="仿宋" w:eastAsia="仿宋" w:cs="仿宋"/>
          <w:b w:val="0"/>
          <w:bCs w:val="0"/>
          <w:i w:val="0"/>
          <w:iCs w:val="0"/>
          <w:color w:val="auto"/>
          <w:sz w:val="28"/>
          <w:szCs w:val="28"/>
          <w:highlight w:val="none"/>
          <w:u w:val="single"/>
          <w:shd w:val="clear" w:color="auto" w:fill="auto"/>
          <w:lang w:val="en-US" w:eastAsia="zh-CN"/>
        </w:rPr>
        <w:t xml:space="preserve">  </w:t>
      </w:r>
      <w:r>
        <w:rPr>
          <w:rFonts w:hint="eastAsia" w:ascii="仿宋" w:hAnsi="仿宋" w:eastAsia="仿宋" w:cs="仿宋"/>
          <w:b w:val="0"/>
          <w:bCs w:val="0"/>
          <w:i w:val="0"/>
          <w:iCs w:val="0"/>
          <w:color w:val="auto"/>
          <w:sz w:val="28"/>
          <w:szCs w:val="28"/>
          <w:highlight w:val="none"/>
          <w:shd w:val="clear" w:color="auto" w:fill="auto"/>
          <w:lang w:eastAsia="zh-CN"/>
        </w:rPr>
        <w:t>；手机</w:t>
      </w:r>
      <w:r>
        <w:rPr>
          <w:rFonts w:hint="eastAsia" w:ascii="仿宋" w:hAnsi="仿宋" w:eastAsia="仿宋" w:cs="仿宋"/>
          <w:b w:val="0"/>
          <w:bCs w:val="0"/>
          <w:i w:val="0"/>
          <w:iCs w:val="0"/>
          <w:color w:val="auto"/>
          <w:sz w:val="28"/>
          <w:szCs w:val="28"/>
          <w:highlight w:val="none"/>
          <w:shd w:val="clear" w:color="auto" w:fill="auto"/>
          <w:lang w:val="en-US" w:eastAsia="zh-CN"/>
        </w:rPr>
        <w:t>/微信号：</w:t>
      </w:r>
      <w:r>
        <w:rPr>
          <w:rFonts w:hint="eastAsia" w:ascii="仿宋" w:hAnsi="仿宋" w:eastAsia="仿宋" w:cs="仿宋"/>
          <w:b w:val="0"/>
          <w:bCs w:val="0"/>
          <w:i w:val="0"/>
          <w:iCs w:val="0"/>
          <w:color w:val="auto"/>
          <w:sz w:val="28"/>
          <w:szCs w:val="28"/>
          <w:highlight w:val="none"/>
          <w:u w:val="single"/>
          <w:shd w:val="clear" w:color="auto" w:fill="auto"/>
          <w:lang w:val="en-US" w:eastAsia="zh-CN"/>
        </w:rPr>
        <w:t xml:space="preserve">     </w:t>
      </w:r>
      <w:r>
        <w:rPr>
          <w:rFonts w:hint="eastAsia" w:ascii="仿宋" w:hAnsi="仿宋" w:eastAsia="仿宋" w:cs="仿宋"/>
          <w:b w:val="0"/>
          <w:bCs w:val="0"/>
          <w:i w:val="0"/>
          <w:iCs w:val="0"/>
          <w:color w:val="auto"/>
          <w:sz w:val="28"/>
          <w:szCs w:val="28"/>
          <w:highlight w:val="none"/>
          <w:shd w:val="clear" w:color="auto" w:fill="auto"/>
          <w:lang w:val="en-US" w:eastAsia="zh-CN"/>
        </w:rPr>
        <w:t>；电子邮箱：</w:t>
      </w:r>
      <w:r>
        <w:rPr>
          <w:rFonts w:hint="eastAsia" w:ascii="仿宋" w:hAnsi="仿宋" w:eastAsia="仿宋" w:cs="仿宋"/>
          <w:b w:val="0"/>
          <w:bCs w:val="0"/>
          <w:i w:val="0"/>
          <w:iCs w:val="0"/>
          <w:color w:val="auto"/>
          <w:sz w:val="28"/>
          <w:szCs w:val="28"/>
          <w:highlight w:val="none"/>
          <w:u w:val="single"/>
          <w:shd w:val="clear" w:color="auto" w:fill="auto"/>
          <w:lang w:val="en-US" w:eastAsia="zh-CN"/>
        </w:rPr>
        <w:t xml:space="preserve">           </w:t>
      </w:r>
      <w:r>
        <w:rPr>
          <w:rFonts w:hint="eastAsia" w:ascii="仿宋" w:hAnsi="仿宋" w:eastAsia="仿宋" w:cs="仿宋"/>
          <w:b w:val="0"/>
          <w:bCs w:val="0"/>
          <w:i w:val="0"/>
          <w:iCs w:val="0"/>
          <w:color w:val="auto"/>
          <w:sz w:val="28"/>
          <w:szCs w:val="28"/>
          <w:highlight w:val="none"/>
          <w:u w:val="single"/>
          <w:shd w:val="clear" w:color="auto" w:fill="auto"/>
          <w:lang w:eastAsia="zh-CN"/>
        </w:rPr>
        <w:t xml:space="preserve"> </w:t>
      </w:r>
      <w:r>
        <w:rPr>
          <w:rFonts w:hint="eastAsia" w:ascii="仿宋" w:hAnsi="仿宋" w:eastAsia="仿宋" w:cs="仿宋"/>
          <w:b w:val="0"/>
          <w:bCs w:val="0"/>
          <w:i w:val="0"/>
          <w:iCs w:val="0"/>
          <w:color w:val="auto"/>
          <w:sz w:val="28"/>
          <w:szCs w:val="28"/>
          <w:highlight w:val="none"/>
          <w:shd w:val="clear" w:color="auto" w:fill="auto"/>
          <w:lang w:eastAsia="zh-CN"/>
        </w:rPr>
        <w:t>）为</w:t>
      </w:r>
      <w:r>
        <w:rPr>
          <w:rFonts w:hint="eastAsia" w:ascii="仿宋" w:hAnsi="仿宋" w:eastAsia="仿宋" w:cs="仿宋"/>
          <w:b w:val="0"/>
          <w:bCs w:val="0"/>
          <w:i w:val="0"/>
          <w:iCs w:val="0"/>
          <w:color w:val="auto"/>
          <w:sz w:val="28"/>
          <w:szCs w:val="28"/>
          <w:highlight w:val="none"/>
          <w:shd w:val="clear" w:color="auto" w:fill="auto"/>
          <w:lang w:val="en-US" w:eastAsia="zh-CN"/>
        </w:rPr>
        <w:t>本合同的乙方现场负责人，在</w:t>
      </w:r>
      <w:r>
        <w:rPr>
          <w:rFonts w:hint="eastAsia" w:ascii="仿宋" w:hAnsi="仿宋" w:eastAsia="仿宋" w:cs="仿宋"/>
          <w:b w:val="0"/>
          <w:bCs w:val="0"/>
          <w:i w:val="0"/>
          <w:iCs w:val="0"/>
          <w:color w:val="auto"/>
          <w:sz w:val="28"/>
          <w:szCs w:val="28"/>
          <w:highlight w:val="none"/>
          <w:shd w:val="clear" w:color="auto" w:fill="auto"/>
          <w:lang w:eastAsia="zh-CN"/>
        </w:rPr>
        <w:t>本合同有效期</w:t>
      </w:r>
      <w:r>
        <w:rPr>
          <w:rFonts w:hint="eastAsia" w:ascii="仿宋" w:hAnsi="仿宋" w:eastAsia="仿宋" w:cs="仿宋"/>
          <w:b w:val="0"/>
          <w:bCs w:val="0"/>
          <w:i w:val="0"/>
          <w:iCs w:val="0"/>
          <w:color w:val="auto"/>
          <w:sz w:val="28"/>
          <w:szCs w:val="28"/>
          <w:highlight w:val="none"/>
          <w:shd w:val="clear" w:color="auto" w:fill="auto"/>
          <w:lang w:val="en-US" w:eastAsia="zh-CN"/>
        </w:rPr>
        <w:t>内其</w:t>
      </w:r>
      <w:r>
        <w:rPr>
          <w:rFonts w:hint="eastAsia" w:ascii="仿宋" w:hAnsi="仿宋" w:eastAsia="仿宋" w:cs="仿宋"/>
          <w:b w:val="0"/>
          <w:bCs w:val="0"/>
          <w:i w:val="0"/>
          <w:iCs w:val="0"/>
          <w:color w:val="auto"/>
          <w:sz w:val="28"/>
          <w:szCs w:val="28"/>
          <w:highlight w:val="none"/>
          <w:shd w:val="clear" w:color="auto" w:fill="auto"/>
          <w:lang w:eastAsia="zh-CN"/>
        </w:rPr>
        <w:t>为</w:t>
      </w:r>
      <w:r>
        <w:rPr>
          <w:rFonts w:hint="eastAsia" w:ascii="仿宋" w:hAnsi="仿宋" w:eastAsia="仿宋" w:cs="仿宋"/>
          <w:b w:val="0"/>
          <w:bCs w:val="0"/>
          <w:i w:val="0"/>
          <w:iCs w:val="0"/>
          <w:color w:val="auto"/>
          <w:sz w:val="28"/>
          <w:szCs w:val="28"/>
          <w:highlight w:val="none"/>
          <w:shd w:val="clear" w:color="auto" w:fill="auto"/>
          <w:lang w:val="en-US" w:eastAsia="zh-CN"/>
        </w:rPr>
        <w:t>乙方授权处理本项目施工现场相关事项的合同执行代表，负责与甲方项目现场的工作签认、安排等全部事务。现场负责人必</w:t>
      </w:r>
      <w:r>
        <w:rPr>
          <w:rFonts w:hint="eastAsia" w:ascii="仿宋" w:hAnsi="仿宋" w:eastAsia="仿宋" w:cs="仿宋"/>
          <w:b w:val="0"/>
          <w:bCs w:val="0"/>
          <w:i w:val="0"/>
          <w:iCs w:val="0"/>
          <w:color w:val="auto"/>
          <w:sz w:val="28"/>
          <w:szCs w:val="28"/>
          <w:highlight w:val="none"/>
          <w:shd w:val="clear" w:color="auto" w:fill="auto"/>
          <w:lang w:eastAsia="zh-CN"/>
        </w:rPr>
        <w:t>须常</w:t>
      </w:r>
      <w:r>
        <w:rPr>
          <w:rFonts w:hint="eastAsia" w:ascii="仿宋" w:hAnsi="仿宋" w:eastAsia="仿宋" w:cs="仿宋"/>
          <w:b w:val="0"/>
          <w:bCs w:val="0"/>
          <w:i w:val="0"/>
          <w:iCs w:val="0"/>
          <w:color w:val="auto"/>
          <w:sz w:val="28"/>
          <w:szCs w:val="28"/>
          <w:highlight w:val="none"/>
          <w:shd w:val="clear" w:color="auto" w:fill="auto"/>
          <w:lang w:val="en-US" w:eastAsia="zh-CN"/>
        </w:rPr>
        <w:t>驻本项目</w:t>
      </w:r>
      <w:r>
        <w:rPr>
          <w:rFonts w:hint="eastAsia" w:ascii="仿宋" w:hAnsi="仿宋" w:eastAsia="仿宋" w:cs="仿宋"/>
          <w:b w:val="0"/>
          <w:bCs w:val="0"/>
          <w:i w:val="0"/>
          <w:iCs w:val="0"/>
          <w:color w:val="auto"/>
          <w:sz w:val="28"/>
          <w:szCs w:val="28"/>
          <w:highlight w:val="none"/>
          <w:shd w:val="clear" w:color="auto" w:fill="auto"/>
          <w:lang w:eastAsia="zh-CN"/>
        </w:rPr>
        <w:t>施工现场。</w:t>
      </w:r>
    </w:p>
    <w:p w14:paraId="040073DF">
      <w:pPr>
        <w:keepNext w:val="0"/>
        <w:keepLines w:val="0"/>
        <w:pageBreakBefore w:val="0"/>
        <w:widowControl w:val="0"/>
        <w:shd w:val="clear" w:color="auto" w:fill="auto"/>
        <w:tabs>
          <w:tab w:val="left" w:pos="1890"/>
        </w:tabs>
        <w:kinsoku/>
        <w:wordWrap/>
        <w:overflowPunct/>
        <w:topLinePunct w:val="0"/>
        <w:autoSpaceDE/>
        <w:autoSpaceDN/>
        <w:bidi w:val="0"/>
        <w:adjustRightInd w:val="0"/>
        <w:snapToGrid w:val="0"/>
        <w:spacing w:line="500" w:lineRule="exact"/>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乙方对乙方授权代表及乙方现场负责人的行为均予认可并承担一切责任。乙方如需更换授权或现场负责人，须提前三个工作日书面报经甲方同意，否则不得更换。</w:t>
      </w:r>
    </w:p>
    <w:p w14:paraId="41A22DFE">
      <w:pPr>
        <w:pStyle w:val="2"/>
        <w:spacing w:line="360" w:lineRule="auto"/>
        <w:rPr>
          <w:rFonts w:hint="eastAsia"/>
          <w:lang w:val="en-US" w:eastAsia="zh-CN"/>
        </w:rPr>
      </w:pPr>
    </w:p>
    <w:p w14:paraId="550D719F">
      <w:pPr>
        <w:keepNext w:val="0"/>
        <w:keepLines w:val="0"/>
        <w:pageBreakBefore w:val="0"/>
        <w:widowControl w:val="0"/>
        <w:kinsoku/>
        <w:wordWrap/>
        <w:overflowPunct/>
        <w:topLinePunct w:val="0"/>
        <w:autoSpaceDE/>
        <w:autoSpaceDN/>
        <w:bidi w:val="0"/>
        <w:adjustRightInd w:val="0"/>
        <w:snapToGrid w:val="0"/>
        <w:spacing w:line="360" w:lineRule="auto"/>
        <w:ind w:left="2" w:leftChars="-200" w:right="0" w:rightChars="0" w:hanging="422" w:hangingChars="175"/>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甲方(盖章):东莞市中泰建安工程有限公司  </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乙方(盖章):</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 xml:space="preserve">  </w:t>
      </w:r>
    </w:p>
    <w:p w14:paraId="56B9AB72">
      <w:pPr>
        <w:keepNext w:val="0"/>
        <w:keepLines w:val="0"/>
        <w:pageBreakBefore w:val="0"/>
        <w:widowControl w:val="0"/>
        <w:kinsoku/>
        <w:wordWrap/>
        <w:overflowPunct/>
        <w:topLinePunct w:val="0"/>
        <w:autoSpaceDE/>
        <w:autoSpaceDN/>
        <w:bidi w:val="0"/>
        <w:adjustRightInd w:val="0"/>
        <w:snapToGrid w:val="0"/>
        <w:spacing w:before="0" w:beforeLines="150" w:after="0" w:afterLines="150" w:line="240" w:lineRule="auto"/>
        <w:ind w:left="2" w:leftChars="-200" w:right="0" w:rightChars="0" w:hanging="422" w:hangingChars="175"/>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签约代表:                                签约代表:</w:t>
      </w:r>
    </w:p>
    <w:p w14:paraId="2CADE0AF">
      <w:pPr>
        <w:keepNext w:val="0"/>
        <w:keepLines w:val="0"/>
        <w:pageBreakBefore w:val="0"/>
        <w:widowControl w:val="0"/>
        <w:kinsoku/>
        <w:wordWrap/>
        <w:overflowPunct/>
        <w:topLinePunct w:val="0"/>
        <w:autoSpaceDE/>
        <w:autoSpaceDN/>
        <w:bidi w:val="0"/>
        <w:adjustRightInd w:val="0"/>
        <w:snapToGrid w:val="0"/>
        <w:spacing w:line="360" w:lineRule="auto"/>
        <w:ind w:left="2" w:leftChars="-200" w:right="0" w:rightChars="0" w:hanging="422" w:hangingChars="175"/>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val="en-US" w:eastAsia="zh-CN"/>
        </w:rPr>
        <w:t>统一社会信用代码</w:t>
      </w:r>
      <w:r>
        <w:rPr>
          <w:rFonts w:hint="eastAsia" w:ascii="仿宋" w:hAnsi="仿宋" w:eastAsia="仿宋" w:cs="仿宋"/>
          <w:b/>
          <w:bCs/>
          <w:color w:val="auto"/>
          <w:sz w:val="24"/>
          <w:szCs w:val="24"/>
          <w:highlight w:val="none"/>
        </w:rPr>
        <w:t xml:space="preserve">：91441900732168546R     </w:t>
      </w:r>
      <w:r>
        <w:rPr>
          <w:rFonts w:hint="eastAsia" w:ascii="仿宋" w:hAnsi="仿宋" w:eastAsia="仿宋" w:cs="仿宋"/>
          <w:b/>
          <w:bCs/>
          <w:color w:val="auto"/>
          <w:sz w:val="24"/>
          <w:szCs w:val="24"/>
          <w:highlight w:val="none"/>
          <w:lang w:val="en-US" w:eastAsia="zh-CN"/>
        </w:rPr>
        <w:t>统一社会信用代码</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p>
    <w:p w14:paraId="0E93E6FB">
      <w:pPr>
        <w:keepNext w:val="0"/>
        <w:keepLines w:val="0"/>
        <w:pageBreakBefore w:val="0"/>
        <w:widowControl w:val="0"/>
        <w:kinsoku/>
        <w:wordWrap/>
        <w:overflowPunct/>
        <w:topLinePunct w:val="0"/>
        <w:autoSpaceDE/>
        <w:autoSpaceDN/>
        <w:bidi w:val="0"/>
        <w:adjustRightInd w:val="0"/>
        <w:snapToGrid w:val="0"/>
        <w:spacing w:line="360" w:lineRule="auto"/>
        <w:ind w:left="2" w:leftChars="-200" w:right="0" w:rightChars="0" w:hanging="422" w:hangingChars="175"/>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rPr>
        <w:t>账  号：548000013639239                  账  号：</w:t>
      </w:r>
      <w:r>
        <w:rPr>
          <w:rFonts w:hint="eastAsia" w:ascii="仿宋" w:hAnsi="仿宋" w:eastAsia="仿宋" w:cs="仿宋"/>
          <w:b/>
          <w:bCs/>
          <w:color w:val="auto"/>
          <w:sz w:val="24"/>
          <w:szCs w:val="24"/>
          <w:highlight w:val="none"/>
          <w:lang w:val="en-US" w:eastAsia="zh-CN"/>
        </w:rPr>
        <w:t xml:space="preserve"> </w:t>
      </w:r>
    </w:p>
    <w:p w14:paraId="380EF155">
      <w:pPr>
        <w:keepNext w:val="0"/>
        <w:keepLines w:val="0"/>
        <w:pageBreakBefore w:val="0"/>
        <w:widowControl w:val="0"/>
        <w:kinsoku/>
        <w:wordWrap/>
        <w:overflowPunct/>
        <w:topLinePunct w:val="0"/>
        <w:autoSpaceDE/>
        <w:autoSpaceDN/>
        <w:bidi w:val="0"/>
        <w:adjustRightInd w:val="0"/>
        <w:snapToGrid w:val="0"/>
        <w:spacing w:line="360" w:lineRule="auto"/>
        <w:ind w:left="2" w:leftChars="-200" w:right="0" w:rightChars="0" w:hanging="422" w:hangingChars="175"/>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开户行：东莞银行股份有限公司元美支行     开户行：</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 xml:space="preserve">               </w:t>
      </w:r>
    </w:p>
    <w:p w14:paraId="2DBB4B51">
      <w:pPr>
        <w:keepNext w:val="0"/>
        <w:keepLines w:val="0"/>
        <w:pageBreakBefore w:val="0"/>
        <w:widowControl w:val="0"/>
        <w:kinsoku/>
        <w:wordWrap/>
        <w:overflowPunct/>
        <w:topLinePunct w:val="0"/>
        <w:autoSpaceDE/>
        <w:autoSpaceDN/>
        <w:bidi w:val="0"/>
        <w:adjustRightInd w:val="0"/>
        <w:snapToGrid w:val="0"/>
        <w:spacing w:line="360" w:lineRule="auto"/>
        <w:ind w:left="5543" w:leftChars="-200" w:right="0" w:rightChars="0" w:hanging="5963" w:hangingChars="2475"/>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rPr>
        <w:t>地 址：广东省东莞市南城街道鸿福路</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地  址：</w:t>
      </w:r>
      <w:r>
        <w:rPr>
          <w:rFonts w:hint="eastAsia" w:ascii="仿宋" w:hAnsi="仿宋" w:eastAsia="仿宋" w:cs="仿宋"/>
          <w:b/>
          <w:bCs/>
          <w:color w:val="auto"/>
          <w:sz w:val="24"/>
          <w:szCs w:val="24"/>
          <w:highlight w:val="none"/>
          <w:lang w:val="en-US" w:eastAsia="zh-CN"/>
        </w:rPr>
        <w:t xml:space="preserve"> </w:t>
      </w:r>
    </w:p>
    <w:p w14:paraId="43B9D038">
      <w:pPr>
        <w:keepNext w:val="0"/>
        <w:keepLines w:val="0"/>
        <w:pageBreakBefore w:val="0"/>
        <w:widowControl w:val="0"/>
        <w:kinsoku/>
        <w:wordWrap/>
        <w:overflowPunct/>
        <w:topLinePunct w:val="0"/>
        <w:autoSpaceDE/>
        <w:autoSpaceDN/>
        <w:bidi w:val="0"/>
        <w:adjustRightInd w:val="0"/>
        <w:snapToGrid w:val="0"/>
        <w:spacing w:line="360" w:lineRule="auto"/>
        <w:ind w:left="5539" w:leftChars="257" w:right="0" w:rightChars="0" w:hanging="4999" w:hangingChars="2075"/>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106号1栋1712室01</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 xml:space="preserve">       </w:t>
      </w:r>
    </w:p>
    <w:p w14:paraId="783B7336">
      <w:pPr>
        <w:keepNext w:val="0"/>
        <w:keepLines w:val="0"/>
        <w:pageBreakBefore w:val="0"/>
        <w:widowControl w:val="0"/>
        <w:kinsoku/>
        <w:wordWrap/>
        <w:overflowPunct/>
        <w:topLinePunct w:val="0"/>
        <w:autoSpaceDE/>
        <w:autoSpaceDN/>
        <w:bidi w:val="0"/>
        <w:adjustRightInd w:val="0"/>
        <w:snapToGrid w:val="0"/>
        <w:spacing w:line="360" w:lineRule="auto"/>
        <w:ind w:left="5543" w:leftChars="-200" w:right="0" w:rightChars="0" w:hanging="5963" w:hangingChars="2475"/>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rPr>
        <w:t xml:space="preserve">电  话：0769-22311322                </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电  话:</w:t>
      </w:r>
      <w:r>
        <w:rPr>
          <w:rFonts w:hint="eastAsia" w:ascii="仿宋" w:hAnsi="仿宋" w:eastAsia="仿宋" w:cs="仿宋"/>
          <w:b/>
          <w:bCs/>
          <w:color w:val="auto"/>
          <w:sz w:val="24"/>
          <w:szCs w:val="24"/>
          <w:highlight w:val="none"/>
          <w:lang w:val="en-US" w:eastAsia="zh-CN"/>
        </w:rPr>
        <w:t xml:space="preserve"> </w:t>
      </w:r>
    </w:p>
    <w:p w14:paraId="5FDEF9ED">
      <w:pPr>
        <w:pStyle w:val="5"/>
        <w:keepNext w:val="0"/>
        <w:keepLines w:val="0"/>
        <w:pageBreakBefore w:val="0"/>
        <w:widowControl w:val="0"/>
        <w:kinsoku/>
        <w:wordWrap/>
        <w:overflowPunct/>
        <w:topLinePunct w:val="0"/>
        <w:autoSpaceDE/>
        <w:autoSpaceDN/>
        <w:bidi w:val="0"/>
        <w:adjustRightInd w:val="0"/>
        <w:snapToGrid w:val="0"/>
        <w:spacing w:line="360" w:lineRule="auto"/>
        <w:ind w:left="-420" w:leftChars="-200" w:right="-55" w:rightChars="-26" w:firstLine="420" w:firstLineChars="175"/>
        <w:textAlignment w:val="auto"/>
        <w:rPr>
          <w:rFonts w:hint="eastAsia" w:ascii="仿宋" w:hAnsi="仿宋" w:eastAsia="仿宋" w:cs="仿宋"/>
          <w:i w:val="0"/>
          <w:iCs w:val="0"/>
          <w:color w:val="auto"/>
          <w:sz w:val="24"/>
          <w:szCs w:val="24"/>
          <w:highlight w:val="none"/>
          <w:u w:val="none"/>
          <w:shd w:val="clear" w:color="auto" w:fill="auto"/>
          <w:lang w:val="en-US" w:eastAsia="zh-CN"/>
        </w:rPr>
      </w:pPr>
      <w:r>
        <w:rPr>
          <w:rFonts w:hint="eastAsia" w:ascii="仿宋" w:hAnsi="仿宋" w:eastAsia="仿宋" w:cs="仿宋"/>
          <w:i w:val="0"/>
          <w:iCs w:val="0"/>
          <w:color w:val="auto"/>
          <w:sz w:val="24"/>
          <w:szCs w:val="24"/>
          <w:highlight w:val="none"/>
          <w:u w:val="none"/>
          <w:shd w:val="clear" w:color="auto" w:fill="auto"/>
          <w:lang w:val="en-US" w:eastAsia="zh-CN"/>
        </w:rPr>
        <w:t>【</w:t>
      </w:r>
      <w:r>
        <w:rPr>
          <w:rFonts w:hint="eastAsia" w:ascii="仿宋" w:hAnsi="仿宋" w:eastAsia="仿宋" w:cs="仿宋"/>
          <w:b/>
          <w:bCs/>
          <w:i w:val="0"/>
          <w:iCs w:val="0"/>
          <w:color w:val="auto"/>
          <w:sz w:val="24"/>
          <w:szCs w:val="24"/>
          <w:highlight w:val="none"/>
          <w:u w:val="none"/>
          <w:shd w:val="clear" w:color="auto" w:fill="auto"/>
          <w:lang w:val="en-US" w:eastAsia="zh-CN"/>
        </w:rPr>
        <w:t>甲方人员如有营私舞弊、吃拿卡要等损害乙方合法权益的行为，乙方可拨打投诉专线 4000968086或发邮件至投诉邮箱:zhglzx@nanfeng.cn，也可至广东省东莞市南城街道鸿福路106号南峰中心12楼内控中心办公室面诉。</w:t>
      </w:r>
      <w:r>
        <w:rPr>
          <w:rFonts w:hint="eastAsia" w:ascii="仿宋" w:hAnsi="仿宋" w:eastAsia="仿宋" w:cs="仿宋"/>
          <w:i w:val="0"/>
          <w:iCs w:val="0"/>
          <w:color w:val="auto"/>
          <w:sz w:val="24"/>
          <w:szCs w:val="24"/>
          <w:highlight w:val="none"/>
          <w:u w:val="none"/>
          <w:shd w:val="clear" w:color="auto" w:fill="auto"/>
          <w:lang w:val="en-US" w:eastAsia="zh-CN"/>
        </w:rPr>
        <w:t>】</w:t>
      </w:r>
    </w:p>
    <w:p w14:paraId="0948BCC2">
      <w:pPr>
        <w:keepNext w:val="0"/>
        <w:keepLines w:val="0"/>
        <w:pageBreakBefore w:val="0"/>
        <w:widowControl w:val="0"/>
        <w:numPr>
          <w:ilvl w:val="0"/>
          <w:numId w:val="1"/>
        </w:numPr>
        <w:tabs>
          <w:tab w:val="left" w:pos="6272"/>
        </w:tabs>
        <w:kinsoku/>
        <w:wordWrap/>
        <w:overflowPunct/>
        <w:topLinePunct w:val="0"/>
        <w:autoSpaceDE/>
        <w:autoSpaceDN/>
        <w:bidi w:val="0"/>
        <w:adjustRightInd w:val="0"/>
        <w:snapToGrid w:val="0"/>
        <w:spacing w:line="360" w:lineRule="auto"/>
        <w:ind w:right="0" w:rightChars="0" w:firstLine="562" w:firstLineChars="200"/>
        <w:jc w:val="center"/>
        <w:textAlignment w:val="auto"/>
        <w:outlineLvl w:val="0"/>
        <w:rPr>
          <w:rFonts w:hint="eastAsia" w:ascii="仿宋" w:hAnsi="仿宋" w:eastAsia="仿宋" w:cs="仿宋"/>
          <w:b/>
          <w:bCs/>
          <w:i w:val="0"/>
          <w:iCs w:val="0"/>
          <w:color w:val="auto"/>
          <w:kern w:val="0"/>
          <w:sz w:val="28"/>
          <w:szCs w:val="28"/>
          <w:highlight w:val="none"/>
          <w:u w:val="none"/>
          <w:shd w:val="clear" w:color="auto" w:fill="auto"/>
          <w:lang w:val="en-US" w:eastAsia="zh-CN"/>
        </w:rPr>
      </w:pPr>
      <w:bookmarkStart w:id="50" w:name="_Toc24286"/>
      <w:bookmarkStart w:id="51" w:name="_Toc1733"/>
      <w:r>
        <w:rPr>
          <w:rFonts w:hint="eastAsia" w:ascii="仿宋" w:hAnsi="仿宋" w:eastAsia="仿宋" w:cs="仿宋"/>
          <w:b/>
          <w:bCs/>
          <w:i w:val="0"/>
          <w:iCs w:val="0"/>
          <w:color w:val="auto"/>
          <w:kern w:val="0"/>
          <w:sz w:val="28"/>
          <w:szCs w:val="28"/>
          <w:highlight w:val="none"/>
          <w:u w:val="none"/>
          <w:shd w:val="clear" w:color="auto" w:fill="auto"/>
          <w:lang w:val="en-US" w:eastAsia="zh-CN"/>
        </w:rPr>
        <w:t>合同通用条款</w:t>
      </w:r>
      <w:bookmarkEnd w:id="50"/>
      <w:bookmarkEnd w:id="51"/>
    </w:p>
    <w:p w14:paraId="10C4ACF0">
      <w:pPr>
        <w:keepNext w:val="0"/>
        <w:keepLines w:val="0"/>
        <w:pageBreakBefore w:val="0"/>
        <w:widowControl w:val="0"/>
        <w:kinsoku/>
        <w:wordWrap/>
        <w:overflowPunct/>
        <w:topLinePunct w:val="0"/>
        <w:autoSpaceDE/>
        <w:autoSpaceDN/>
        <w:bidi w:val="0"/>
        <w:adjustRightInd w:val="0"/>
        <w:snapToGrid w:val="0"/>
        <w:spacing w:before="146" w:beforeLines="50" w:line="360" w:lineRule="auto"/>
        <w:ind w:left="-210" w:leftChars="-100" w:right="0" w:rightChars="0" w:firstLine="562" w:firstLineChars="200"/>
        <w:jc w:val="both"/>
        <w:textAlignment w:val="auto"/>
        <w:outlineLvl w:val="1"/>
        <w:rPr>
          <w:rFonts w:hint="eastAsia" w:ascii="仿宋" w:hAnsi="仿宋" w:eastAsia="仿宋" w:cs="仿宋"/>
          <w:b/>
          <w:bCs/>
          <w:i w:val="0"/>
          <w:iCs w:val="0"/>
          <w:color w:val="auto"/>
          <w:sz w:val="28"/>
          <w:szCs w:val="28"/>
          <w:highlight w:val="none"/>
          <w:shd w:val="clear" w:color="auto" w:fill="auto"/>
          <w:lang w:val="en-US" w:eastAsia="zh-CN"/>
        </w:rPr>
      </w:pPr>
      <w:bookmarkStart w:id="52" w:name="_Toc29752"/>
      <w:bookmarkStart w:id="53" w:name="_Toc4154"/>
      <w:r>
        <w:rPr>
          <w:rFonts w:hint="eastAsia" w:ascii="仿宋" w:hAnsi="仿宋" w:eastAsia="仿宋" w:cs="仿宋"/>
          <w:b/>
          <w:bCs/>
          <w:i w:val="0"/>
          <w:iCs w:val="0"/>
          <w:color w:val="auto"/>
          <w:sz w:val="28"/>
          <w:szCs w:val="28"/>
          <w:highlight w:val="none"/>
          <w:shd w:val="clear" w:color="auto" w:fill="auto"/>
          <w:lang w:val="en-US" w:eastAsia="zh-CN"/>
        </w:rPr>
        <w:t>第一章、承包方式</w:t>
      </w:r>
      <w:bookmarkEnd w:id="52"/>
      <w:bookmarkEnd w:id="53"/>
    </w:p>
    <w:p w14:paraId="782BB46F">
      <w:pPr>
        <w:keepNext w:val="0"/>
        <w:keepLines w:val="0"/>
        <w:pageBreakBefore w:val="0"/>
        <w:widowControl w:val="0"/>
        <w:tabs>
          <w:tab w:val="left" w:pos="6780"/>
        </w:tabs>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1.1包第三方检测合格且承担所有费用，包所有机械设备（含进退场），包安全文明施工，</w:t>
      </w:r>
      <w:r>
        <w:rPr>
          <w:rFonts w:hint="eastAsia" w:ascii="仿宋" w:hAnsi="仿宋" w:eastAsia="仿宋" w:cs="仿宋"/>
          <w:b w:val="0"/>
          <w:bCs w:val="0"/>
          <w:i w:val="0"/>
          <w:iCs w:val="0"/>
          <w:color w:val="auto"/>
          <w:sz w:val="28"/>
          <w:szCs w:val="28"/>
          <w:highlight w:val="none"/>
          <w:shd w:val="clear" w:color="auto" w:fill="auto"/>
          <w:lang w:val="en-US" w:eastAsia="zh-CN"/>
        </w:rPr>
        <w:t>包各类材料产品检验检测费用</w:t>
      </w:r>
      <w:r>
        <w:rPr>
          <w:rFonts w:hint="eastAsia" w:ascii="仿宋" w:hAnsi="仿宋" w:eastAsia="仿宋" w:cs="仿宋"/>
          <w:color w:val="auto"/>
          <w:sz w:val="28"/>
          <w:szCs w:val="28"/>
          <w:highlight w:val="none"/>
          <w:lang w:val="en-US" w:eastAsia="zh-CN"/>
        </w:rPr>
        <w:t>，</w:t>
      </w:r>
      <w:r>
        <w:rPr>
          <w:rFonts w:hint="eastAsia" w:ascii="仿宋" w:hAnsi="仿宋" w:eastAsia="仿宋" w:cs="仿宋"/>
          <w:strike w:val="0"/>
          <w:dstrike w:val="0"/>
          <w:color w:val="auto"/>
          <w:sz w:val="28"/>
          <w:szCs w:val="28"/>
          <w:highlight w:val="none"/>
          <w:u w:val="none"/>
          <w:lang w:val="en-US" w:eastAsia="zh-CN"/>
        </w:rPr>
        <w:t>包本工程检测合格，</w:t>
      </w:r>
      <w:r>
        <w:rPr>
          <w:rFonts w:hint="eastAsia" w:ascii="仿宋" w:hAnsi="仿宋" w:eastAsia="仿宋" w:cs="仿宋"/>
          <w:strike w:val="0"/>
          <w:color w:val="auto"/>
          <w:sz w:val="28"/>
          <w:szCs w:val="28"/>
          <w:highlight w:val="none"/>
          <w:u w:val="none"/>
          <w:lang w:val="en-US" w:eastAsia="zh-CN"/>
        </w:rPr>
        <w:t>包</w:t>
      </w:r>
      <w:r>
        <w:rPr>
          <w:rFonts w:hint="eastAsia" w:ascii="仿宋" w:hAnsi="仿宋" w:eastAsia="仿宋" w:cs="仿宋"/>
          <w:color w:val="auto"/>
          <w:sz w:val="28"/>
          <w:szCs w:val="28"/>
          <w:highlight w:val="none"/>
          <w:lang w:val="en-US" w:eastAsia="zh-CN"/>
        </w:rPr>
        <w:t>工期，包一切措施，包质量，包各种风险，包保险，包竣工图绘制，包配合竣工资料编制（如有），包资料（包各种形式的资料编写、收集、归档，并满足竣工验收要求及甲方与建设单位结算要求），包成品保护，包场地清理，包各种情形所要求的赶工措施及产生的费用，包因乙方原因引起的所有返工的人工、材料及机械费，包安全，包验收合格，包保修，包乙方人员生活用电，包管理，包利润，包税金，包物价上涨，包其他工种配合可能产生的降效及产生的费用，包本工程施工过程中一切风险因素、全部内容及费用。</w:t>
      </w:r>
    </w:p>
    <w:p w14:paraId="60E6A321">
      <w:pPr>
        <w:keepNext w:val="0"/>
        <w:keepLines w:val="0"/>
        <w:pageBreakBefore w:val="0"/>
        <w:widowControl w:val="0"/>
        <w:kinsoku/>
        <w:wordWrap/>
        <w:overflowPunct/>
        <w:topLinePunct w:val="0"/>
        <w:autoSpaceDE/>
        <w:autoSpaceDN/>
        <w:bidi w:val="0"/>
        <w:adjustRightInd w:val="0"/>
        <w:snapToGrid w:val="0"/>
        <w:spacing w:before="146" w:beforeLines="50" w:line="360" w:lineRule="auto"/>
        <w:ind w:left="-210" w:leftChars="-100" w:right="0" w:rightChars="0" w:firstLine="562" w:firstLineChars="200"/>
        <w:jc w:val="both"/>
        <w:textAlignment w:val="auto"/>
        <w:outlineLvl w:val="1"/>
        <w:rPr>
          <w:rFonts w:hint="eastAsia" w:ascii="仿宋" w:hAnsi="仿宋" w:eastAsia="仿宋" w:cs="仿宋"/>
          <w:b/>
          <w:bCs/>
          <w:i w:val="0"/>
          <w:iCs w:val="0"/>
          <w:color w:val="auto"/>
          <w:sz w:val="28"/>
          <w:szCs w:val="28"/>
          <w:highlight w:val="none"/>
          <w:shd w:val="clear" w:color="auto" w:fill="auto"/>
          <w:lang w:val="en-US" w:eastAsia="zh-CN"/>
        </w:rPr>
      </w:pPr>
      <w:bookmarkStart w:id="54" w:name="_Toc7619"/>
      <w:bookmarkStart w:id="55" w:name="_Toc21711"/>
      <w:r>
        <w:rPr>
          <w:rFonts w:hint="eastAsia" w:ascii="仿宋" w:hAnsi="仿宋" w:eastAsia="仿宋" w:cs="仿宋"/>
          <w:b/>
          <w:bCs/>
          <w:i w:val="0"/>
          <w:iCs w:val="0"/>
          <w:color w:val="auto"/>
          <w:sz w:val="28"/>
          <w:szCs w:val="28"/>
          <w:highlight w:val="none"/>
          <w:shd w:val="clear" w:color="auto" w:fill="auto"/>
          <w:lang w:val="en-US" w:eastAsia="zh-CN"/>
        </w:rPr>
        <w:t>第二章、承包范围及主要工程内容</w:t>
      </w:r>
      <w:bookmarkEnd w:id="54"/>
      <w:bookmarkEnd w:id="55"/>
    </w:p>
    <w:p w14:paraId="499B0BCF">
      <w:pPr>
        <w:keepNext w:val="0"/>
        <w:keepLines w:val="0"/>
        <w:pageBreakBefore w:val="0"/>
        <w:widowControl w:val="0"/>
        <w:tabs>
          <w:tab w:val="left" w:pos="6780"/>
        </w:tabs>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u w:val="none"/>
          <w:shd w:val="clear" w:color="auto" w:fill="auto"/>
        </w:rPr>
      </w:pPr>
      <w:r>
        <w:rPr>
          <w:rFonts w:hint="eastAsia" w:ascii="仿宋" w:hAnsi="仿宋" w:eastAsia="仿宋" w:cs="仿宋"/>
          <w:i w:val="0"/>
          <w:iCs w:val="0"/>
          <w:color w:val="auto"/>
          <w:sz w:val="28"/>
          <w:szCs w:val="28"/>
          <w:highlight w:val="none"/>
          <w:lang w:val="en-US" w:eastAsia="zh-CN"/>
        </w:rPr>
        <w:t>2.1甲方提供的，经甲方权限流程审批的本工程</w:t>
      </w:r>
      <w:r>
        <w:rPr>
          <w:rFonts w:hint="eastAsia" w:ascii="仿宋" w:hAnsi="仿宋" w:eastAsia="仿宋" w:cs="仿宋"/>
          <w:i w:val="0"/>
          <w:iCs w:val="0"/>
          <w:color w:val="auto"/>
          <w:sz w:val="28"/>
          <w:szCs w:val="28"/>
          <w:highlight w:val="none"/>
          <w:u w:val="none"/>
          <w:lang w:val="en-US" w:eastAsia="zh-CN"/>
        </w:rPr>
        <w:t>施工图及施工做法、</w:t>
      </w:r>
      <w:r>
        <w:rPr>
          <w:rFonts w:hint="eastAsia" w:ascii="仿宋" w:hAnsi="仿宋" w:eastAsia="仿宋" w:cs="仿宋"/>
          <w:color w:val="auto"/>
          <w:sz w:val="28"/>
          <w:szCs w:val="28"/>
          <w:highlight w:val="none"/>
          <w:lang w:val="en-US" w:eastAsia="zh-CN"/>
        </w:rPr>
        <w:t>招标清单</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详见附件</w:t>
      </w:r>
      <w:r>
        <w:rPr>
          <w:rFonts w:hint="eastAsia" w:ascii="仿宋" w:hAnsi="仿宋" w:eastAsia="仿宋" w:cs="仿宋"/>
          <w:color w:val="auto"/>
          <w:sz w:val="28"/>
          <w:szCs w:val="28"/>
          <w:highlight w:val="none"/>
          <w:lang w:eastAsia="zh-CN"/>
        </w:rPr>
        <w:t>）、交楼标准、图纸会审、</w:t>
      </w:r>
      <w:r>
        <w:rPr>
          <w:rFonts w:hint="eastAsia" w:ascii="仿宋" w:hAnsi="仿宋" w:eastAsia="仿宋" w:cs="仿宋"/>
          <w:i w:val="0"/>
          <w:iCs w:val="0"/>
          <w:color w:val="auto"/>
          <w:sz w:val="28"/>
          <w:szCs w:val="28"/>
          <w:highlight w:val="none"/>
          <w:lang w:val="en-US" w:eastAsia="zh-CN"/>
        </w:rPr>
        <w:t>经甲方权限流程审批</w:t>
      </w:r>
      <w:r>
        <w:rPr>
          <w:rFonts w:hint="eastAsia" w:ascii="仿宋" w:hAnsi="仿宋" w:eastAsia="仿宋" w:cs="仿宋"/>
          <w:b w:val="0"/>
          <w:bCs w:val="0"/>
          <w:i w:val="0"/>
          <w:iCs w:val="0"/>
          <w:color w:val="auto"/>
          <w:sz w:val="28"/>
          <w:szCs w:val="28"/>
          <w:highlight w:val="none"/>
          <w:lang w:val="en-US" w:eastAsia="zh-CN"/>
        </w:rPr>
        <w:t>的</w:t>
      </w:r>
      <w:r>
        <w:rPr>
          <w:rFonts w:hint="eastAsia" w:ascii="仿宋" w:hAnsi="仿宋" w:eastAsia="仿宋" w:cs="仿宋"/>
          <w:b w:val="0"/>
          <w:bCs w:val="0"/>
          <w:color w:val="auto"/>
          <w:sz w:val="28"/>
          <w:szCs w:val="28"/>
          <w:highlight w:val="none"/>
          <w:lang w:val="en-US" w:eastAsia="zh-CN"/>
        </w:rPr>
        <w:t>施工方案或施工组织设计等</w:t>
      </w:r>
      <w:r>
        <w:rPr>
          <w:rFonts w:hint="eastAsia" w:ascii="仿宋" w:hAnsi="仿宋" w:eastAsia="仿宋" w:cs="仿宋"/>
          <w:b w:val="0"/>
          <w:bCs w:val="0"/>
          <w:color w:val="auto"/>
          <w:sz w:val="28"/>
          <w:szCs w:val="28"/>
          <w:highlight w:val="none"/>
          <w:lang w:eastAsia="zh-CN"/>
        </w:rPr>
        <w:t>文件</w:t>
      </w:r>
      <w:r>
        <w:rPr>
          <w:rFonts w:hint="eastAsia" w:ascii="仿宋" w:hAnsi="仿宋" w:eastAsia="仿宋" w:cs="仿宋"/>
          <w:b w:val="0"/>
          <w:bCs w:val="0"/>
          <w:i w:val="0"/>
          <w:iCs w:val="0"/>
          <w:color w:val="auto"/>
          <w:sz w:val="28"/>
          <w:szCs w:val="28"/>
          <w:highlight w:val="none"/>
          <w:lang w:val="en-US" w:eastAsia="zh-CN"/>
        </w:rPr>
        <w:t>所含内容由乙方施工，</w:t>
      </w:r>
      <w:r>
        <w:rPr>
          <w:rFonts w:hint="eastAsia" w:ascii="仿宋" w:hAnsi="仿宋" w:eastAsia="仿宋" w:cs="仿宋"/>
          <w:b w:val="0"/>
          <w:bCs w:val="0"/>
          <w:i w:val="0"/>
          <w:iCs w:val="0"/>
          <w:color w:val="auto"/>
          <w:sz w:val="28"/>
          <w:szCs w:val="28"/>
          <w:highlight w:val="none"/>
          <w:shd w:val="clear" w:color="auto" w:fill="auto"/>
        </w:rPr>
        <w:t>本合同另有约定的除外。甲方有权调整乙方的承包范围及内容，乙方不得以任何理由拒绝，否则甲方有权单方解除合同。</w:t>
      </w:r>
    </w:p>
    <w:p w14:paraId="4EB8F331">
      <w:pPr>
        <w:keepNext w:val="0"/>
        <w:keepLines w:val="0"/>
        <w:pageBreakBefore w:val="0"/>
        <w:widowControl w:val="0"/>
        <w:tabs>
          <w:tab w:val="left" w:pos="6780"/>
        </w:tabs>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u w:val="none"/>
          <w:shd w:val="clear" w:color="auto" w:fill="auto"/>
        </w:rPr>
      </w:pPr>
      <w:r>
        <w:rPr>
          <w:rFonts w:hint="eastAsia" w:ascii="仿宋" w:hAnsi="仿宋" w:eastAsia="仿宋" w:cs="仿宋"/>
          <w:b w:val="0"/>
          <w:bCs w:val="0"/>
          <w:i w:val="0"/>
          <w:iCs w:val="0"/>
          <w:color w:val="auto"/>
          <w:sz w:val="28"/>
          <w:szCs w:val="28"/>
          <w:highlight w:val="none"/>
          <w:u w:val="none"/>
          <w:shd w:val="clear" w:color="auto" w:fill="auto"/>
          <w:lang w:val="en-US" w:eastAsia="zh-CN"/>
        </w:rPr>
        <w:t>2.2</w:t>
      </w:r>
      <w:r>
        <w:rPr>
          <w:rFonts w:hint="eastAsia" w:ascii="仿宋" w:hAnsi="仿宋" w:eastAsia="仿宋" w:cs="仿宋"/>
          <w:b w:val="0"/>
          <w:bCs w:val="0"/>
          <w:i w:val="0"/>
          <w:iCs w:val="0"/>
          <w:color w:val="auto"/>
          <w:sz w:val="28"/>
          <w:szCs w:val="28"/>
          <w:highlight w:val="none"/>
          <w:shd w:val="clear" w:color="auto" w:fill="auto"/>
          <w:lang w:val="en-US" w:eastAsia="zh-CN"/>
        </w:rPr>
        <w:t>乙方施工前，须在甲方施工员组织下对甲方（或其他单位）交付的施工界面进行检查，并签订好《工完场清交接单》（格式详见附件）后方可进场施工；如乙方未签订《工完场清交接单》即施工的，视乙方认为适于施工并作为乙方施工前提，因该界面导致乙方施工内容不符合合同要求的，乙方自费返工至符合合同要求且不向甲方（或其他施工单位）索赔。</w:t>
      </w:r>
    </w:p>
    <w:p w14:paraId="2FE39D66">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u w:val="none"/>
          <w:shd w:val="clear" w:color="auto" w:fill="auto"/>
        </w:rPr>
      </w:pPr>
      <w:r>
        <w:rPr>
          <w:rFonts w:hint="eastAsia" w:ascii="仿宋" w:hAnsi="仿宋" w:eastAsia="仿宋" w:cs="仿宋"/>
          <w:b w:val="0"/>
          <w:bCs w:val="0"/>
          <w:i w:val="0"/>
          <w:iCs w:val="0"/>
          <w:color w:val="auto"/>
          <w:sz w:val="28"/>
          <w:szCs w:val="28"/>
          <w:highlight w:val="none"/>
          <w:u w:val="none"/>
          <w:shd w:val="clear" w:color="auto" w:fill="auto"/>
          <w:lang w:val="en-US" w:eastAsia="zh-CN"/>
        </w:rPr>
        <w:t>2.3</w:t>
      </w:r>
      <w:r>
        <w:rPr>
          <w:rFonts w:hint="eastAsia" w:ascii="仿宋" w:hAnsi="仿宋" w:eastAsia="仿宋" w:cs="仿宋"/>
          <w:b w:val="0"/>
          <w:bCs w:val="0"/>
          <w:i w:val="0"/>
          <w:iCs w:val="0"/>
          <w:color w:val="auto"/>
          <w:sz w:val="28"/>
          <w:szCs w:val="28"/>
          <w:highlight w:val="none"/>
          <w:shd w:val="clear" w:color="auto" w:fill="auto"/>
        </w:rPr>
        <w:t>乙方负责购买其在本项目工作的所有人员的社会保险、工伤保险、人身意外伤害保险，对本工程质量按合同约定承担保修责任，对本工程的施工质量、安全生产、文明施工、工期进度和甲供材限额使用等相关事项承担全部责任，相关费用等已包含在本合同</w:t>
      </w:r>
      <w:r>
        <w:rPr>
          <w:rFonts w:hint="eastAsia" w:ascii="仿宋" w:hAnsi="仿宋" w:eastAsia="仿宋" w:cs="仿宋"/>
          <w:b w:val="0"/>
          <w:bCs w:val="0"/>
          <w:i w:val="0"/>
          <w:iCs w:val="0"/>
          <w:color w:val="auto"/>
          <w:sz w:val="28"/>
          <w:szCs w:val="28"/>
          <w:highlight w:val="none"/>
          <w:shd w:val="clear" w:color="auto" w:fill="auto"/>
          <w:lang w:val="en-US" w:eastAsia="zh-CN"/>
        </w:rPr>
        <w:t>第一部分合同专用条款</w:t>
      </w:r>
      <w:r>
        <w:rPr>
          <w:rFonts w:hint="eastAsia" w:ascii="仿宋" w:hAnsi="仿宋" w:eastAsia="仿宋" w:cs="仿宋"/>
          <w:b w:val="0"/>
          <w:bCs w:val="0"/>
          <w:i w:val="0"/>
          <w:iCs w:val="0"/>
          <w:color w:val="auto"/>
          <w:sz w:val="28"/>
          <w:szCs w:val="28"/>
          <w:highlight w:val="none"/>
          <w:shd w:val="clear" w:color="auto" w:fill="auto"/>
        </w:rPr>
        <w:t>第六章约定的合同价格中，甲方无需另行支付费用给乙方。</w:t>
      </w:r>
    </w:p>
    <w:p w14:paraId="235B96B4">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u w:val="none"/>
          <w:shd w:val="clear" w:color="auto" w:fill="auto"/>
        </w:rPr>
      </w:pPr>
      <w:r>
        <w:rPr>
          <w:rFonts w:hint="eastAsia" w:ascii="仿宋" w:hAnsi="仿宋" w:eastAsia="仿宋" w:cs="仿宋"/>
          <w:i w:val="0"/>
          <w:iCs w:val="0"/>
          <w:color w:val="auto"/>
          <w:sz w:val="28"/>
          <w:szCs w:val="28"/>
          <w:highlight w:val="none"/>
          <w:u w:val="none"/>
          <w:shd w:val="clear" w:color="auto" w:fill="auto"/>
          <w:lang w:val="en-US" w:eastAsia="zh-CN"/>
        </w:rPr>
        <w:t>2.4</w:t>
      </w:r>
      <w:r>
        <w:rPr>
          <w:rFonts w:hint="eastAsia" w:ascii="仿宋" w:hAnsi="仿宋" w:eastAsia="仿宋" w:cs="仿宋"/>
          <w:i w:val="0"/>
          <w:iCs w:val="0"/>
          <w:color w:val="auto"/>
          <w:sz w:val="28"/>
          <w:szCs w:val="28"/>
          <w:highlight w:val="none"/>
          <w:u w:val="none"/>
          <w:shd w:val="clear" w:color="auto" w:fill="auto"/>
          <w:lang w:eastAsia="zh-CN"/>
        </w:rPr>
        <w:t>本项目</w:t>
      </w:r>
      <w:r>
        <w:rPr>
          <w:rFonts w:hint="eastAsia" w:ascii="仿宋" w:hAnsi="仿宋" w:eastAsia="仿宋" w:cs="仿宋"/>
          <w:i w:val="0"/>
          <w:iCs w:val="0"/>
          <w:color w:val="auto"/>
          <w:sz w:val="28"/>
          <w:szCs w:val="28"/>
          <w:highlight w:val="none"/>
          <w:u w:val="none"/>
          <w:shd w:val="clear" w:color="auto" w:fill="auto"/>
        </w:rPr>
        <w:t>设计变更引起的增加工程，</w:t>
      </w:r>
      <w:r>
        <w:rPr>
          <w:rFonts w:hint="eastAsia" w:ascii="仿宋" w:hAnsi="仿宋" w:eastAsia="仿宋" w:cs="仿宋"/>
          <w:i w:val="0"/>
          <w:iCs w:val="0"/>
          <w:color w:val="auto"/>
          <w:sz w:val="28"/>
          <w:szCs w:val="28"/>
          <w:highlight w:val="none"/>
          <w:u w:val="none"/>
          <w:shd w:val="clear" w:color="auto" w:fill="auto"/>
          <w:lang w:val="en-US" w:eastAsia="zh-CN"/>
        </w:rPr>
        <w:t>无论工程量大小及施工难度系数高低，如甲方要求</w:t>
      </w:r>
      <w:r>
        <w:rPr>
          <w:rFonts w:hint="eastAsia" w:ascii="仿宋" w:hAnsi="仿宋" w:eastAsia="仿宋" w:cs="仿宋"/>
          <w:i w:val="0"/>
          <w:iCs w:val="0"/>
          <w:color w:val="auto"/>
          <w:sz w:val="28"/>
          <w:szCs w:val="28"/>
          <w:highlight w:val="none"/>
          <w:u w:val="none"/>
          <w:shd w:val="clear" w:color="auto" w:fill="auto"/>
        </w:rPr>
        <w:t>乙方</w:t>
      </w:r>
      <w:r>
        <w:rPr>
          <w:rFonts w:hint="eastAsia" w:ascii="仿宋" w:hAnsi="仿宋" w:eastAsia="仿宋" w:cs="仿宋"/>
          <w:i w:val="0"/>
          <w:iCs w:val="0"/>
          <w:color w:val="auto"/>
          <w:sz w:val="28"/>
          <w:szCs w:val="28"/>
          <w:highlight w:val="none"/>
          <w:u w:val="none"/>
          <w:shd w:val="clear" w:color="auto" w:fill="auto"/>
          <w:lang w:val="en-US" w:eastAsia="zh-CN"/>
        </w:rPr>
        <w:t>施工，乙方须按甲方要求施工</w:t>
      </w:r>
      <w:r>
        <w:rPr>
          <w:rFonts w:hint="eastAsia" w:ascii="仿宋" w:hAnsi="仿宋" w:eastAsia="仿宋" w:cs="仿宋"/>
          <w:i w:val="0"/>
          <w:iCs w:val="0"/>
          <w:color w:val="auto"/>
          <w:sz w:val="28"/>
          <w:szCs w:val="28"/>
          <w:highlight w:val="none"/>
          <w:u w:val="none"/>
          <w:shd w:val="clear" w:color="auto" w:fill="auto"/>
        </w:rPr>
        <w:t>，</w:t>
      </w:r>
      <w:r>
        <w:rPr>
          <w:rFonts w:hint="eastAsia" w:ascii="仿宋" w:hAnsi="仿宋" w:eastAsia="仿宋" w:cs="仿宋"/>
          <w:i w:val="0"/>
          <w:iCs w:val="0"/>
          <w:color w:val="auto"/>
          <w:sz w:val="28"/>
          <w:szCs w:val="28"/>
          <w:highlight w:val="none"/>
          <w:u w:val="none"/>
          <w:shd w:val="clear" w:color="auto" w:fill="auto"/>
          <w:lang w:val="en-US" w:eastAsia="zh-CN"/>
        </w:rPr>
        <w:t>相关费用</w:t>
      </w:r>
      <w:r>
        <w:rPr>
          <w:rFonts w:hint="eastAsia" w:ascii="仿宋" w:hAnsi="仿宋" w:eastAsia="仿宋" w:cs="仿宋"/>
          <w:i w:val="0"/>
          <w:iCs w:val="0"/>
          <w:color w:val="auto"/>
          <w:sz w:val="28"/>
          <w:szCs w:val="28"/>
          <w:highlight w:val="none"/>
          <w:u w:val="none"/>
          <w:shd w:val="clear" w:color="auto" w:fill="auto"/>
        </w:rPr>
        <w:t>按本合同</w:t>
      </w:r>
      <w:r>
        <w:rPr>
          <w:rFonts w:hint="eastAsia" w:ascii="仿宋" w:hAnsi="仿宋" w:eastAsia="仿宋" w:cs="仿宋"/>
          <w:i w:val="0"/>
          <w:iCs w:val="0"/>
          <w:color w:val="auto"/>
          <w:sz w:val="28"/>
          <w:szCs w:val="28"/>
          <w:highlight w:val="none"/>
          <w:u w:val="none"/>
          <w:shd w:val="clear" w:color="auto" w:fill="auto"/>
          <w:lang w:val="en-US" w:eastAsia="zh-CN"/>
        </w:rPr>
        <w:t>约定办理</w:t>
      </w:r>
      <w:r>
        <w:rPr>
          <w:rFonts w:hint="eastAsia" w:ascii="仿宋" w:hAnsi="仿宋" w:eastAsia="仿宋" w:cs="仿宋"/>
          <w:b w:val="0"/>
          <w:bCs w:val="0"/>
          <w:i w:val="0"/>
          <w:iCs w:val="0"/>
          <w:color w:val="auto"/>
          <w:sz w:val="28"/>
          <w:szCs w:val="28"/>
          <w:highlight w:val="none"/>
          <w:u w:val="none"/>
          <w:shd w:val="clear" w:color="auto" w:fill="auto"/>
        </w:rPr>
        <w:t>。</w:t>
      </w:r>
    </w:p>
    <w:p w14:paraId="0AB4CFEF">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u w:val="none"/>
          <w:shd w:val="clear" w:color="auto" w:fill="auto"/>
          <w:lang w:eastAsia="zh-CN"/>
        </w:rPr>
      </w:pPr>
      <w:r>
        <w:rPr>
          <w:rFonts w:hint="eastAsia" w:ascii="仿宋" w:hAnsi="仿宋" w:eastAsia="仿宋" w:cs="仿宋"/>
          <w:b w:val="0"/>
          <w:bCs w:val="0"/>
          <w:i w:val="0"/>
          <w:iCs w:val="0"/>
          <w:color w:val="auto"/>
          <w:sz w:val="28"/>
          <w:szCs w:val="28"/>
          <w:highlight w:val="none"/>
          <w:u w:val="none"/>
          <w:shd w:val="clear" w:color="auto" w:fill="auto"/>
        </w:rPr>
        <w:t>鉴于本合同所列单价未必完善，如本工程施工过程中发生新的工程变更内容（例：工程设计变更或增加承包内容等导致的新工程等）且无适用的合同单价，乙方须按甲方要求先行施工（否则每延迟一天乙方</w:t>
      </w:r>
      <w:r>
        <w:rPr>
          <w:rFonts w:hint="eastAsia" w:ascii="仿宋" w:hAnsi="仿宋" w:eastAsia="仿宋" w:cs="仿宋"/>
          <w:b w:val="0"/>
          <w:bCs w:val="0"/>
          <w:i w:val="0"/>
          <w:iCs w:val="0"/>
          <w:color w:val="auto"/>
          <w:sz w:val="28"/>
          <w:szCs w:val="28"/>
          <w:highlight w:val="none"/>
          <w:u w:val="none"/>
          <w:shd w:val="clear" w:color="auto" w:fill="auto"/>
          <w:lang w:eastAsia="zh-CN"/>
        </w:rPr>
        <w:t>向甲方支付违约金</w:t>
      </w:r>
      <w:r>
        <w:rPr>
          <w:rFonts w:hint="eastAsia" w:ascii="仿宋" w:hAnsi="仿宋" w:eastAsia="仿宋" w:cs="仿宋"/>
          <w:b w:val="0"/>
          <w:bCs w:val="0"/>
          <w:i w:val="0"/>
          <w:iCs w:val="0"/>
          <w:color w:val="auto"/>
          <w:sz w:val="28"/>
          <w:szCs w:val="28"/>
          <w:highlight w:val="none"/>
          <w:u w:val="none"/>
          <w:shd w:val="clear" w:color="auto" w:fill="auto"/>
        </w:rPr>
        <w:t>人民币两千元），并在甲方通知施工之日起三个工作日内书面向甲方申报工程单价（申报格式以甲方确定的为准），逾期不申报视为乙方同意甲方单方确定的结算价格</w:t>
      </w:r>
      <w:r>
        <w:rPr>
          <w:rFonts w:hint="eastAsia" w:ascii="仿宋" w:hAnsi="仿宋" w:eastAsia="仿宋" w:cs="仿宋"/>
          <w:b w:val="0"/>
          <w:bCs w:val="0"/>
          <w:i w:val="0"/>
          <w:iCs w:val="0"/>
          <w:color w:val="auto"/>
          <w:sz w:val="28"/>
          <w:szCs w:val="28"/>
          <w:highlight w:val="none"/>
          <w:u w:val="none"/>
          <w:shd w:val="clear" w:color="auto" w:fill="auto"/>
          <w:lang w:eastAsia="zh-CN"/>
        </w:rPr>
        <w:t>。</w:t>
      </w:r>
    </w:p>
    <w:p w14:paraId="6E0E37DB">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2.5</w:t>
      </w:r>
      <w:r>
        <w:rPr>
          <w:rFonts w:hint="eastAsia" w:ascii="仿宋" w:hAnsi="仿宋" w:eastAsia="仿宋" w:cs="仿宋"/>
          <w:i w:val="0"/>
          <w:iCs w:val="0"/>
          <w:color w:val="auto"/>
          <w:sz w:val="28"/>
          <w:szCs w:val="28"/>
          <w:highlight w:val="none"/>
          <w:u w:val="none"/>
          <w:shd w:val="clear" w:color="auto" w:fill="auto"/>
        </w:rPr>
        <w:t>乙方负责</w:t>
      </w:r>
      <w:r>
        <w:rPr>
          <w:rFonts w:hint="eastAsia" w:ascii="仿宋" w:hAnsi="仿宋" w:eastAsia="仿宋" w:cs="仿宋"/>
          <w:i w:val="0"/>
          <w:iCs w:val="0"/>
          <w:color w:val="auto"/>
          <w:sz w:val="28"/>
          <w:szCs w:val="28"/>
          <w:highlight w:val="none"/>
          <w:u w:val="none"/>
          <w:shd w:val="clear" w:color="auto" w:fill="auto"/>
          <w:lang w:eastAsia="zh-CN"/>
        </w:rPr>
        <w:t>本工程</w:t>
      </w:r>
      <w:r>
        <w:rPr>
          <w:rFonts w:hint="eastAsia" w:ascii="仿宋" w:hAnsi="仿宋" w:eastAsia="仿宋" w:cs="仿宋"/>
          <w:i w:val="0"/>
          <w:iCs w:val="0"/>
          <w:color w:val="auto"/>
          <w:sz w:val="28"/>
          <w:szCs w:val="28"/>
          <w:highlight w:val="none"/>
          <w:u w:val="none"/>
          <w:shd w:val="clear" w:color="auto" w:fill="auto"/>
        </w:rPr>
        <w:t>施工现场内所需材料、机具的</w:t>
      </w:r>
      <w:r>
        <w:rPr>
          <w:rFonts w:hint="eastAsia" w:ascii="仿宋" w:hAnsi="仿宋" w:eastAsia="仿宋" w:cs="仿宋"/>
          <w:b w:val="0"/>
          <w:bCs w:val="0"/>
          <w:i w:val="0"/>
          <w:iCs w:val="0"/>
          <w:color w:val="auto"/>
          <w:sz w:val="28"/>
          <w:szCs w:val="28"/>
          <w:highlight w:val="none"/>
          <w:u w:val="none"/>
          <w:shd w:val="clear" w:color="auto" w:fill="auto"/>
        </w:rPr>
        <w:t>运输</w:t>
      </w:r>
      <w:r>
        <w:rPr>
          <w:rFonts w:hint="eastAsia" w:ascii="仿宋" w:hAnsi="仿宋" w:eastAsia="仿宋" w:cs="仿宋"/>
          <w:b w:val="0"/>
          <w:bCs w:val="0"/>
          <w:i w:val="0"/>
          <w:iCs w:val="0"/>
          <w:color w:val="auto"/>
          <w:sz w:val="28"/>
          <w:szCs w:val="28"/>
          <w:highlight w:val="none"/>
          <w:u w:val="none"/>
          <w:shd w:val="clear" w:color="auto" w:fill="auto"/>
          <w:lang w:val="en-US" w:eastAsia="zh-CN"/>
        </w:rPr>
        <w:t>。</w:t>
      </w:r>
    </w:p>
    <w:p w14:paraId="21309E74">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rPr>
      </w:pPr>
      <w:r>
        <w:rPr>
          <w:rFonts w:hint="eastAsia" w:ascii="仿宋" w:hAnsi="仿宋" w:eastAsia="仿宋" w:cs="仿宋"/>
          <w:i w:val="0"/>
          <w:iCs w:val="0"/>
          <w:color w:val="auto"/>
          <w:sz w:val="28"/>
          <w:szCs w:val="28"/>
          <w:highlight w:val="none"/>
          <w:u w:val="none"/>
          <w:shd w:val="clear" w:color="auto" w:fill="auto"/>
          <w:lang w:val="en-US" w:eastAsia="zh-CN"/>
        </w:rPr>
        <w:t>2.6</w:t>
      </w:r>
      <w:r>
        <w:rPr>
          <w:rFonts w:hint="eastAsia" w:ascii="仿宋" w:hAnsi="仿宋" w:eastAsia="仿宋" w:cs="仿宋"/>
          <w:i w:val="0"/>
          <w:iCs w:val="0"/>
          <w:color w:val="auto"/>
          <w:sz w:val="28"/>
          <w:szCs w:val="28"/>
          <w:highlight w:val="none"/>
          <w:u w:val="none"/>
          <w:shd w:val="clear" w:color="auto" w:fill="auto"/>
        </w:rPr>
        <w:t>乙方负责</w:t>
      </w:r>
      <w:r>
        <w:rPr>
          <w:rFonts w:hint="eastAsia" w:ascii="仿宋" w:hAnsi="仿宋" w:eastAsia="仿宋" w:cs="仿宋"/>
          <w:i w:val="0"/>
          <w:iCs w:val="0"/>
          <w:color w:val="auto"/>
          <w:sz w:val="28"/>
          <w:szCs w:val="28"/>
          <w:highlight w:val="none"/>
          <w:u w:val="none"/>
          <w:shd w:val="clear" w:color="auto" w:fill="auto"/>
          <w:lang w:val="en-US" w:eastAsia="zh-CN"/>
        </w:rPr>
        <w:t>本工程</w:t>
      </w:r>
      <w:r>
        <w:rPr>
          <w:rFonts w:hint="eastAsia" w:ascii="仿宋" w:hAnsi="仿宋" w:eastAsia="仿宋" w:cs="仿宋"/>
          <w:i w:val="0"/>
          <w:iCs w:val="0"/>
          <w:color w:val="auto"/>
          <w:sz w:val="28"/>
          <w:szCs w:val="28"/>
          <w:highlight w:val="none"/>
          <w:u w:val="none"/>
          <w:shd w:val="clear" w:color="auto" w:fill="auto"/>
        </w:rPr>
        <w:t>材料、机具堆放场的</w:t>
      </w:r>
      <w:r>
        <w:rPr>
          <w:rFonts w:hint="eastAsia" w:ascii="仿宋" w:hAnsi="仿宋" w:eastAsia="仿宋" w:cs="仿宋"/>
          <w:i w:val="0"/>
          <w:iCs w:val="0"/>
          <w:color w:val="auto"/>
          <w:sz w:val="28"/>
          <w:szCs w:val="28"/>
          <w:highlight w:val="none"/>
          <w:u w:val="none"/>
          <w:shd w:val="clear" w:color="auto" w:fill="auto"/>
          <w:lang w:val="en-US" w:eastAsia="zh-CN"/>
        </w:rPr>
        <w:t>安全</w:t>
      </w:r>
      <w:r>
        <w:rPr>
          <w:rFonts w:hint="eastAsia" w:ascii="仿宋" w:hAnsi="仿宋" w:eastAsia="仿宋" w:cs="仿宋"/>
          <w:i w:val="0"/>
          <w:iCs w:val="0"/>
          <w:color w:val="auto"/>
          <w:sz w:val="28"/>
          <w:szCs w:val="28"/>
          <w:highlight w:val="none"/>
          <w:u w:val="none"/>
          <w:shd w:val="clear" w:color="auto" w:fill="auto"/>
        </w:rPr>
        <w:t>文明施工工作。</w:t>
      </w:r>
      <w:bookmarkStart w:id="56" w:name="_Toc10183"/>
      <w:bookmarkStart w:id="57" w:name="_Toc28064"/>
    </w:p>
    <w:p w14:paraId="0C98A09F">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color w:val="auto"/>
          <w:sz w:val="28"/>
          <w:szCs w:val="28"/>
          <w:highlight w:val="none"/>
          <w:lang w:val="en-US" w:eastAsia="zh-CN"/>
        </w:rPr>
        <w:t>2.7</w:t>
      </w:r>
      <w:r>
        <w:rPr>
          <w:rFonts w:hint="eastAsia" w:ascii="仿宋" w:hAnsi="仿宋" w:eastAsia="仿宋" w:cs="仿宋"/>
          <w:i w:val="0"/>
          <w:iCs w:val="0"/>
          <w:color w:val="auto"/>
          <w:sz w:val="28"/>
          <w:szCs w:val="28"/>
          <w:highlight w:val="none"/>
          <w:shd w:val="clear" w:color="auto" w:fill="auto"/>
        </w:rPr>
        <w:t>乙方</w:t>
      </w:r>
      <w:r>
        <w:rPr>
          <w:rFonts w:hint="eastAsia" w:ascii="仿宋" w:hAnsi="仿宋" w:eastAsia="仿宋" w:cs="仿宋"/>
          <w:i w:val="0"/>
          <w:iCs w:val="0"/>
          <w:color w:val="auto"/>
          <w:sz w:val="28"/>
          <w:szCs w:val="28"/>
          <w:highlight w:val="none"/>
          <w:shd w:val="clear" w:color="auto" w:fill="auto"/>
          <w:lang w:val="en-US" w:eastAsia="zh-CN"/>
        </w:rPr>
        <w:t>自行解决乙方人员在本项目的食</w:t>
      </w:r>
      <w:r>
        <w:rPr>
          <w:rFonts w:hint="eastAsia" w:ascii="仿宋" w:hAnsi="仿宋" w:eastAsia="仿宋" w:cs="仿宋"/>
          <w:i w:val="0"/>
          <w:iCs w:val="0"/>
          <w:color w:val="auto"/>
          <w:sz w:val="28"/>
          <w:szCs w:val="28"/>
          <w:highlight w:val="none"/>
          <w:shd w:val="clear" w:color="auto" w:fill="auto"/>
        </w:rPr>
        <w:t>宿</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相关费用已包含在各项合同单价中，不另行单列计费</w:t>
      </w:r>
      <w:r>
        <w:rPr>
          <w:rFonts w:hint="eastAsia" w:ascii="仿宋" w:hAnsi="仿宋" w:eastAsia="仿宋" w:cs="仿宋"/>
          <w:i w:val="0"/>
          <w:iCs w:val="0"/>
          <w:color w:val="auto"/>
          <w:sz w:val="28"/>
          <w:szCs w:val="28"/>
          <w:highlight w:val="none"/>
          <w:shd w:val="clear" w:color="auto" w:fill="auto"/>
        </w:rPr>
        <w:t>。</w:t>
      </w:r>
    </w:p>
    <w:p w14:paraId="4D6564B1">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2.8</w:t>
      </w:r>
      <w:r>
        <w:rPr>
          <w:rFonts w:hint="default" w:ascii="仿宋" w:hAnsi="仿宋" w:eastAsia="仿宋" w:cs="仿宋"/>
          <w:b w:val="0"/>
          <w:bCs w:val="0"/>
          <w:color w:val="auto"/>
          <w:sz w:val="28"/>
          <w:szCs w:val="28"/>
          <w:highlight w:val="none"/>
          <w:lang w:val="en-US" w:eastAsia="zh-CN"/>
        </w:rPr>
        <w:t>乙方</w:t>
      </w:r>
      <w:r>
        <w:rPr>
          <w:rFonts w:hint="eastAsia" w:ascii="仿宋" w:hAnsi="仿宋" w:eastAsia="仿宋" w:cs="仿宋"/>
          <w:b w:val="0"/>
          <w:bCs w:val="0"/>
          <w:color w:val="auto"/>
          <w:sz w:val="28"/>
          <w:szCs w:val="28"/>
          <w:highlight w:val="none"/>
          <w:lang w:val="en-US" w:eastAsia="zh-CN"/>
        </w:rPr>
        <w:t>负责</w:t>
      </w:r>
      <w:r>
        <w:rPr>
          <w:rFonts w:hint="default" w:ascii="仿宋" w:hAnsi="仿宋" w:eastAsia="仿宋" w:cs="仿宋"/>
          <w:b w:val="0"/>
          <w:bCs w:val="0"/>
          <w:color w:val="auto"/>
          <w:sz w:val="28"/>
          <w:szCs w:val="28"/>
          <w:highlight w:val="none"/>
          <w:lang w:val="en-US" w:eastAsia="zh-CN"/>
        </w:rPr>
        <w:t>协调、处理本工程涉及的各类关系（包括但不限于政府部门、周边居民等关系），确保进退场及施工过程中合法、合规、不扰民，相关费用已包含在</w:t>
      </w:r>
      <w:r>
        <w:rPr>
          <w:rFonts w:hint="eastAsia" w:ascii="仿宋" w:hAnsi="仿宋" w:eastAsia="仿宋" w:cs="仿宋"/>
          <w:b w:val="0"/>
          <w:bCs w:val="0"/>
          <w:color w:val="auto"/>
          <w:sz w:val="28"/>
          <w:szCs w:val="28"/>
          <w:highlight w:val="none"/>
          <w:lang w:val="en-US" w:eastAsia="zh-CN"/>
        </w:rPr>
        <w:t>各项</w:t>
      </w:r>
      <w:r>
        <w:rPr>
          <w:rFonts w:hint="default" w:ascii="仿宋" w:hAnsi="仿宋" w:eastAsia="仿宋" w:cs="仿宋"/>
          <w:b w:val="0"/>
          <w:bCs w:val="0"/>
          <w:color w:val="auto"/>
          <w:sz w:val="28"/>
          <w:szCs w:val="28"/>
          <w:highlight w:val="none"/>
          <w:lang w:val="en-US" w:eastAsia="zh-CN"/>
        </w:rPr>
        <w:t>合同</w:t>
      </w:r>
      <w:r>
        <w:rPr>
          <w:rFonts w:hint="eastAsia" w:ascii="仿宋" w:hAnsi="仿宋" w:eastAsia="仿宋" w:cs="仿宋"/>
          <w:b w:val="0"/>
          <w:bCs w:val="0"/>
          <w:color w:val="auto"/>
          <w:sz w:val="28"/>
          <w:szCs w:val="28"/>
          <w:highlight w:val="none"/>
          <w:lang w:val="en-US" w:eastAsia="zh-CN"/>
        </w:rPr>
        <w:t>单</w:t>
      </w:r>
      <w:r>
        <w:rPr>
          <w:rFonts w:hint="default" w:ascii="仿宋" w:hAnsi="仿宋" w:eastAsia="仿宋" w:cs="仿宋"/>
          <w:b w:val="0"/>
          <w:bCs w:val="0"/>
          <w:color w:val="auto"/>
          <w:sz w:val="28"/>
          <w:szCs w:val="28"/>
          <w:highlight w:val="none"/>
          <w:lang w:val="en-US" w:eastAsia="zh-CN"/>
        </w:rPr>
        <w:t>价内，不另行计取</w:t>
      </w:r>
      <w:r>
        <w:rPr>
          <w:rFonts w:hint="eastAsia" w:ascii="仿宋" w:hAnsi="仿宋" w:eastAsia="仿宋" w:cs="仿宋"/>
          <w:b w:val="0"/>
          <w:bCs w:val="0"/>
          <w:color w:val="auto"/>
          <w:sz w:val="28"/>
          <w:szCs w:val="28"/>
          <w:highlight w:val="none"/>
          <w:lang w:val="en-US" w:eastAsia="zh-CN"/>
        </w:rPr>
        <w:t>。</w:t>
      </w:r>
    </w:p>
    <w:p w14:paraId="471E04EE">
      <w:pPr>
        <w:keepNext w:val="0"/>
        <w:keepLines w:val="0"/>
        <w:pageBreakBefore w:val="0"/>
        <w:widowControl w:val="0"/>
        <w:kinsoku/>
        <w:wordWrap/>
        <w:overflowPunct/>
        <w:topLinePunct w:val="0"/>
        <w:autoSpaceDE/>
        <w:autoSpaceDN/>
        <w:bidi w:val="0"/>
        <w:adjustRightInd w:val="0"/>
        <w:snapToGrid w:val="0"/>
        <w:spacing w:before="146" w:beforeLines="50" w:line="360" w:lineRule="auto"/>
        <w:ind w:left="-210" w:leftChars="-100" w:right="0" w:rightChars="0" w:firstLine="562" w:firstLineChars="200"/>
        <w:jc w:val="both"/>
        <w:textAlignment w:val="auto"/>
        <w:outlineLvl w:val="1"/>
        <w:rPr>
          <w:rFonts w:hint="eastAsia" w:ascii="仿宋" w:hAnsi="仿宋" w:eastAsia="仿宋" w:cs="仿宋"/>
          <w:b/>
          <w:bCs/>
          <w:i w:val="0"/>
          <w:iCs w:val="0"/>
          <w:color w:val="auto"/>
          <w:sz w:val="28"/>
          <w:szCs w:val="28"/>
          <w:highlight w:val="none"/>
          <w:shd w:val="clear" w:color="auto" w:fill="auto"/>
          <w:lang w:val="en-US" w:eastAsia="zh-CN"/>
        </w:rPr>
      </w:pPr>
      <w:r>
        <w:rPr>
          <w:rFonts w:hint="eastAsia" w:ascii="仿宋" w:hAnsi="仿宋" w:eastAsia="仿宋" w:cs="仿宋"/>
          <w:b/>
          <w:bCs/>
          <w:i w:val="0"/>
          <w:iCs w:val="0"/>
          <w:color w:val="auto"/>
          <w:sz w:val="28"/>
          <w:szCs w:val="28"/>
          <w:highlight w:val="none"/>
          <w:shd w:val="clear" w:color="auto" w:fill="auto"/>
          <w:lang w:val="en-US" w:eastAsia="zh-CN"/>
        </w:rPr>
        <w:t>第三章、工期</w:t>
      </w:r>
      <w:bookmarkEnd w:id="56"/>
      <w:bookmarkEnd w:id="57"/>
    </w:p>
    <w:p w14:paraId="59503EA4">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3.1本合同工期为计划工期，实际开工、竣工时间以甲方书面通知为准，甲方书面通知形式包括不限于微信、短信、传真、电子邮件、纸质文件等，乙方无条件按甲方要求调整开工、竣工时间。如甲方变更工期，乙方自行调整其人员、材料物资、资金的安排，随时配合甲方开工、竣工并按本合同约定执行。因甲方变更工期导致乙方损失的补偿费用已经包含在</w:t>
      </w:r>
      <w:r>
        <w:rPr>
          <w:rFonts w:hint="eastAsia" w:ascii="仿宋" w:hAnsi="仿宋" w:eastAsia="仿宋" w:cs="仿宋"/>
          <w:i w:val="0"/>
          <w:iCs w:val="0"/>
          <w:color w:val="auto"/>
          <w:sz w:val="28"/>
          <w:szCs w:val="28"/>
          <w:highlight w:val="none"/>
          <w:u w:val="none"/>
          <w:shd w:val="clear" w:color="auto" w:fill="auto"/>
          <w:lang w:val="en-US" w:eastAsia="zh-CN"/>
        </w:rPr>
        <w:sym w:font="Wingdings 2" w:char="0052"/>
      </w:r>
      <w:r>
        <w:rPr>
          <w:rFonts w:hint="eastAsia" w:ascii="仿宋" w:hAnsi="仿宋" w:eastAsia="仿宋" w:cs="仿宋"/>
          <w:i w:val="0"/>
          <w:iCs w:val="0"/>
          <w:color w:val="auto"/>
          <w:sz w:val="28"/>
          <w:szCs w:val="28"/>
          <w:highlight w:val="none"/>
          <w:u w:val="none"/>
          <w:shd w:val="clear" w:color="auto" w:fill="auto"/>
          <w:lang w:val="en-US" w:eastAsia="zh-CN"/>
        </w:rPr>
        <w:t>合同单价/</w:t>
      </w:r>
      <w:r>
        <w:rPr>
          <w:rFonts w:hint="eastAsia" w:ascii="仿宋" w:hAnsi="仿宋" w:eastAsia="仿宋" w:cs="仿宋"/>
          <w:i w:val="0"/>
          <w:iCs w:val="0"/>
          <w:color w:val="auto"/>
          <w:sz w:val="28"/>
          <w:szCs w:val="28"/>
          <w:highlight w:val="none"/>
          <w:u w:val="none"/>
          <w:shd w:val="clear" w:color="auto" w:fill="auto"/>
          <w:lang w:val="en-US" w:eastAsia="zh-CN"/>
        </w:rPr>
        <w:sym w:font="Wingdings 2" w:char="00A3"/>
      </w:r>
      <w:r>
        <w:rPr>
          <w:rFonts w:hint="eastAsia" w:ascii="仿宋" w:hAnsi="仿宋" w:eastAsia="仿宋" w:cs="仿宋"/>
          <w:i w:val="0"/>
          <w:iCs w:val="0"/>
          <w:color w:val="auto"/>
          <w:sz w:val="28"/>
          <w:szCs w:val="28"/>
          <w:highlight w:val="none"/>
          <w:u w:val="none"/>
          <w:shd w:val="clear" w:color="auto" w:fill="auto"/>
          <w:lang w:val="en-US" w:eastAsia="zh-CN"/>
        </w:rPr>
        <w:t>合同总价内，甲方不另补偿或增加任何费用给乙方。因甲方原因导致乙方延迟进场的，经甲方书面确认后工期相应顺延，但甲方不额外支付窝工费、停工费等费用给乙方，乙方不因此追究甲方任何责任及赔偿损失。</w:t>
      </w:r>
    </w:p>
    <w:p w14:paraId="2133AFBD">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3.2</w:t>
      </w:r>
      <w:r>
        <w:rPr>
          <w:rFonts w:hint="eastAsia" w:ascii="仿宋" w:hAnsi="仿宋" w:eastAsia="仿宋" w:cs="仿宋"/>
          <w:i w:val="0"/>
          <w:iCs w:val="0"/>
          <w:color w:val="auto"/>
          <w:sz w:val="28"/>
          <w:szCs w:val="28"/>
          <w:highlight w:val="none"/>
          <w:shd w:val="clear" w:color="auto" w:fill="auto"/>
          <w:lang w:val="en-US" w:eastAsia="zh-CN"/>
        </w:rPr>
        <w:t>乙方提交的开工资料须满足甲方要求。乙方在收到甲方项目经理签发并加盖甲方项目章的开工令（格式详见附件）后，按开工令要求进场。</w:t>
      </w:r>
    </w:p>
    <w:p w14:paraId="6D8DB376">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3.3乙方的施工物资须持有上述甲方签发的有效书面开工令后方可进场，否则视乙方物资未经甲方允许而占用本项目场地，乙方须立即按甲方要求将物资退场。用于本项目的进场物资由乙方自行保管。如乙方的行为给甲方造成损失，乙方自愿承担相应的全部损失及费用，包括但不限于人工清理费用、修复费用、场地租赁费用、延误赔偿金等。</w:t>
      </w:r>
    </w:p>
    <w:p w14:paraId="3EB97875">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3.4乙方须严格遵照甲方制订的施工进度计划施工及完成相关工作，接受甲方项目部施工任务安排，否则</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乙方按合同约定向甲方支付违约金</w:t>
      </w:r>
      <w:r>
        <w:rPr>
          <w:rFonts w:hint="eastAsia" w:ascii="仿宋" w:hAnsi="仿宋" w:eastAsia="仿宋" w:cs="仿宋"/>
          <w:i w:val="0"/>
          <w:iCs w:val="0"/>
          <w:color w:val="auto"/>
          <w:sz w:val="28"/>
          <w:szCs w:val="28"/>
          <w:highlight w:val="none"/>
          <w:u w:val="none"/>
          <w:shd w:val="clear" w:color="auto" w:fill="auto"/>
          <w:lang w:val="en-US" w:eastAsia="zh-CN"/>
        </w:rPr>
        <w:t>。</w:t>
      </w:r>
    </w:p>
    <w:p w14:paraId="4A73548E">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3.5乙方已充分考虑天气因素、除不可抗力（如：地震、海啸、瘟疫、骚乱、戒严、暴动、战争等法定情形）外其他原因可能对工期的影响，乙方同意不因任何原因要求延长工期。</w:t>
      </w:r>
    </w:p>
    <w:p w14:paraId="65E11903">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3.6本工程施工过程出现赶工、交叉作业、停工（包括建设单位原因造成的停工）及工人工资、材料费、机具费上涨等导致乙方成本、费用发生增加，乙方不因此要求甲方对合同价格进行调整和另行增补费用。</w:t>
      </w:r>
    </w:p>
    <w:p w14:paraId="485E5DFB">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3.7春节、元旦、五一、十一、周末等法定节假日、休息日及技术要求或进度计划要求进行赶工、加班等费用已包含在本合同约定的☑合同单价/□合同总价内，甲方无需另行付费给乙方。</w:t>
      </w:r>
    </w:p>
    <w:p w14:paraId="1AF6A486">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3.8乙方在本合同签订前已勘察本项目现场，对本工程特性全部清楚，因甲方原因导致施工计划调整的，乙方免费积极配合。</w:t>
      </w:r>
    </w:p>
    <w:p w14:paraId="3FC11F87">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3.9乙方认为甲方或其他单位未配合提供所需工作面、机具及材料而影响施工进度时，须书面告知甲方并按甲方要求办理相关事宜，否则视为不影响乙方施工，乙方不得因此要求延长工期。</w:t>
      </w:r>
    </w:p>
    <w:p w14:paraId="5D5C227C">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3.10乙方须严格遵照甲方制订的施工进度计划开展具体施工工作，每</w:t>
      </w:r>
      <w:r>
        <w:rPr>
          <w:rFonts w:hint="eastAsia" w:ascii="仿宋" w:hAnsi="仿宋" w:eastAsia="仿宋" w:cs="仿宋"/>
          <w:b w:val="0"/>
          <w:bCs w:val="0"/>
          <w:i w:val="0"/>
          <w:iCs w:val="0"/>
          <w:color w:val="auto"/>
          <w:sz w:val="28"/>
          <w:szCs w:val="28"/>
          <w:highlight w:val="none"/>
          <w:u w:val="none"/>
          <w:lang w:val="en-US" w:eastAsia="zh-CN"/>
        </w:rPr>
        <w:t>周</w:t>
      </w:r>
      <w:r>
        <w:rPr>
          <w:rFonts w:hint="eastAsia" w:ascii="仿宋" w:hAnsi="仿宋" w:eastAsia="仿宋" w:cs="仿宋"/>
          <w:i w:val="0"/>
          <w:iCs w:val="0"/>
          <w:color w:val="auto"/>
          <w:sz w:val="28"/>
          <w:szCs w:val="28"/>
          <w:highlight w:val="none"/>
          <w:u w:val="none"/>
          <w:shd w:val="clear" w:color="auto" w:fill="auto"/>
          <w:lang w:val="en-US" w:eastAsia="zh-CN"/>
        </w:rPr>
        <w:t>必须到甲方项目部在《施工任务表》上签认施工任务并保证完成，否则向甲方支付违约金人民币五千元/次。</w:t>
      </w:r>
    </w:p>
    <w:p w14:paraId="1E938AFC">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3.11本项目竣工验收移交甲方后、保修期结束前，如甲方在本项目内有新增工程且要求乙方进行报价施工时，乙方须予配合。</w:t>
      </w:r>
    </w:p>
    <w:p w14:paraId="0EFEFF1C">
      <w:pPr>
        <w:keepNext w:val="0"/>
        <w:keepLines w:val="0"/>
        <w:pageBreakBefore w:val="0"/>
        <w:widowControl w:val="0"/>
        <w:kinsoku/>
        <w:wordWrap/>
        <w:overflowPunct/>
        <w:topLinePunct w:val="0"/>
        <w:autoSpaceDE/>
        <w:autoSpaceDN/>
        <w:bidi w:val="0"/>
        <w:adjustRightInd w:val="0"/>
        <w:snapToGrid w:val="0"/>
        <w:spacing w:before="146" w:beforeLines="50" w:line="360" w:lineRule="auto"/>
        <w:ind w:left="-210" w:leftChars="-100" w:right="0" w:rightChars="0" w:firstLine="562" w:firstLineChars="200"/>
        <w:jc w:val="both"/>
        <w:textAlignment w:val="auto"/>
        <w:outlineLvl w:val="1"/>
        <w:rPr>
          <w:rFonts w:hint="eastAsia" w:ascii="仿宋" w:hAnsi="仿宋" w:eastAsia="仿宋" w:cs="仿宋"/>
          <w:b/>
          <w:bCs/>
          <w:i w:val="0"/>
          <w:iCs w:val="0"/>
          <w:color w:val="auto"/>
          <w:sz w:val="28"/>
          <w:szCs w:val="28"/>
          <w:highlight w:val="none"/>
          <w:shd w:val="clear" w:color="auto" w:fill="auto"/>
          <w:lang w:val="en-US" w:eastAsia="zh-CN"/>
        </w:rPr>
      </w:pPr>
      <w:bookmarkStart w:id="58" w:name="_Toc29199"/>
      <w:bookmarkStart w:id="59" w:name="_Toc3219"/>
      <w:r>
        <w:rPr>
          <w:rFonts w:hint="eastAsia" w:ascii="仿宋" w:hAnsi="仿宋" w:eastAsia="仿宋" w:cs="仿宋"/>
          <w:b/>
          <w:bCs/>
          <w:i w:val="0"/>
          <w:iCs w:val="0"/>
          <w:color w:val="auto"/>
          <w:sz w:val="28"/>
          <w:szCs w:val="28"/>
          <w:highlight w:val="none"/>
          <w:shd w:val="clear" w:color="auto" w:fill="auto"/>
          <w:lang w:val="en-US" w:eastAsia="zh-CN"/>
        </w:rPr>
        <w:t>第四章、工程质量标准</w:t>
      </w:r>
      <w:bookmarkEnd w:id="58"/>
      <w:bookmarkEnd w:id="59"/>
    </w:p>
    <w:p w14:paraId="0F86FE12">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rPr>
      </w:pPr>
      <w:r>
        <w:rPr>
          <w:rFonts w:hint="eastAsia" w:ascii="仿宋" w:hAnsi="仿宋" w:eastAsia="仿宋" w:cs="仿宋"/>
          <w:i w:val="0"/>
          <w:iCs w:val="0"/>
          <w:color w:val="auto"/>
          <w:sz w:val="28"/>
          <w:szCs w:val="28"/>
          <w:highlight w:val="none"/>
          <w:u w:val="none"/>
          <w:shd w:val="clear" w:color="auto" w:fill="auto"/>
          <w:lang w:val="en-US" w:eastAsia="zh-CN"/>
        </w:rPr>
        <w:t>4.1</w:t>
      </w:r>
      <w:r>
        <w:rPr>
          <w:rFonts w:hint="eastAsia" w:ascii="仿宋" w:hAnsi="仿宋" w:eastAsia="仿宋" w:cs="仿宋"/>
          <w:color w:val="auto"/>
          <w:sz w:val="28"/>
          <w:szCs w:val="28"/>
          <w:highlight w:val="none"/>
        </w:rPr>
        <w:t>甲方（或监理、建设单位、政府部门）检查、验收本工程或本项目时，乙方须安排管理人员配合检查、验收，否则每次向甲方支付违约金人民币壹仟元。乙方施工过程中必须进行质量自检，并按甲方要求做好标记及书面资料，严格执行三级检查制度。乙方须坚决落实甲方、政府部门提出的整改要求，凡未按要求落实整改的，乙方</w:t>
      </w:r>
      <w:r>
        <w:rPr>
          <w:rFonts w:hint="eastAsia" w:ascii="仿宋" w:hAnsi="仿宋" w:eastAsia="仿宋" w:cs="仿宋"/>
          <w:color w:val="auto"/>
          <w:sz w:val="28"/>
          <w:szCs w:val="28"/>
          <w:highlight w:val="none"/>
          <w:lang w:eastAsia="zh-CN"/>
        </w:rPr>
        <w:t>向甲方支付违约金</w:t>
      </w:r>
      <w:r>
        <w:rPr>
          <w:rFonts w:hint="eastAsia" w:ascii="仿宋" w:hAnsi="仿宋" w:eastAsia="仿宋" w:cs="仿宋"/>
          <w:color w:val="auto"/>
          <w:sz w:val="28"/>
          <w:szCs w:val="28"/>
          <w:highlight w:val="none"/>
        </w:rPr>
        <w:t>贰仟至壹万元/次，整改二次以上的</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甲方有权对本工程按</w:t>
      </w:r>
      <w:r>
        <w:rPr>
          <w:rFonts w:hint="eastAsia" w:ascii="仿宋" w:hAnsi="仿宋" w:eastAsia="仿宋" w:cs="仿宋"/>
          <w:color w:val="auto"/>
          <w:sz w:val="28"/>
          <w:szCs w:val="28"/>
          <w:highlight w:val="none"/>
        </w:rPr>
        <w:sym w:font="Wingdings 2" w:char="0052"/>
      </w:r>
      <w:r>
        <w:rPr>
          <w:rFonts w:hint="eastAsia" w:ascii="仿宋" w:hAnsi="仿宋" w:eastAsia="仿宋" w:cs="仿宋"/>
          <w:color w:val="auto"/>
          <w:sz w:val="28"/>
          <w:szCs w:val="28"/>
          <w:highlight w:val="none"/>
        </w:rPr>
        <w:t>合同单价</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□合同总价下浮</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%予以结算。</w:t>
      </w:r>
      <w:r>
        <w:rPr>
          <w:rFonts w:hint="eastAsia" w:ascii="仿宋" w:hAnsi="仿宋" w:eastAsia="仿宋" w:cs="仿宋"/>
          <w:i w:val="0"/>
          <w:iCs w:val="0"/>
          <w:color w:val="auto"/>
          <w:sz w:val="28"/>
          <w:szCs w:val="28"/>
          <w:highlight w:val="none"/>
          <w:u w:val="none"/>
          <w:shd w:val="clear" w:color="auto" w:fill="auto"/>
        </w:rPr>
        <w:t xml:space="preserve"> </w:t>
      </w:r>
    </w:p>
    <w:p w14:paraId="5E2DFBC2">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rPr>
      </w:pPr>
      <w:r>
        <w:rPr>
          <w:rFonts w:hint="eastAsia" w:ascii="仿宋" w:hAnsi="仿宋" w:eastAsia="仿宋" w:cs="仿宋"/>
          <w:color w:val="auto"/>
          <w:sz w:val="28"/>
          <w:szCs w:val="28"/>
          <w:highlight w:val="none"/>
          <w:lang w:val="en-US" w:eastAsia="zh-CN"/>
        </w:rPr>
        <w:t>4.2由于乙方原因导致本工程任一部位质量达不到合同约定的质量标准或不符合施工规范的，乙方无条件完成整改，所发生的一切费用由乙方承担。凡是发生第二次相同问题再整改的，乙方每次向甲方支付违约金壹仟元。</w:t>
      </w:r>
      <w:r>
        <w:rPr>
          <w:rFonts w:hint="eastAsia" w:ascii="仿宋" w:hAnsi="仿宋" w:eastAsia="仿宋" w:cs="仿宋"/>
          <w:i w:val="0"/>
          <w:iCs w:val="0"/>
          <w:color w:val="auto"/>
          <w:sz w:val="28"/>
          <w:szCs w:val="28"/>
          <w:highlight w:val="none"/>
          <w:u w:val="none"/>
          <w:shd w:val="clear" w:color="auto" w:fill="auto"/>
        </w:rPr>
        <w:t xml:space="preserve">                    </w:t>
      </w:r>
    </w:p>
    <w:p w14:paraId="41086194">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outlineLvl w:val="2"/>
        <w:rPr>
          <w:rFonts w:hint="eastAsia" w:ascii="仿宋" w:hAnsi="仿宋" w:eastAsia="仿宋" w:cs="仿宋"/>
          <w:color w:val="auto"/>
          <w:sz w:val="28"/>
          <w:szCs w:val="28"/>
          <w:highlight w:val="none"/>
          <w:lang w:val="en-US" w:eastAsia="zh-CN"/>
        </w:rPr>
      </w:pPr>
      <w:bookmarkStart w:id="60" w:name="_Toc20800"/>
      <w:bookmarkStart w:id="61" w:name="_Toc14414"/>
      <w:r>
        <w:rPr>
          <w:rFonts w:hint="eastAsia" w:ascii="仿宋" w:hAnsi="仿宋" w:eastAsia="仿宋" w:cs="仿宋"/>
          <w:color w:val="auto"/>
          <w:sz w:val="28"/>
          <w:szCs w:val="28"/>
          <w:highlight w:val="none"/>
          <w:lang w:val="en-US" w:eastAsia="zh-CN"/>
        </w:rPr>
        <w:t>4.3乙供材料收货验收流程及标准</w:t>
      </w:r>
      <w:bookmarkEnd w:id="60"/>
      <w:bookmarkEnd w:id="61"/>
    </w:p>
    <w:p w14:paraId="1A670CE1">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4.3.1乙方签约后1日内将所有拟进入施工现场的材料、机械、仪表、设备等报订货进场计划申报单，将其明细报交甲方项目部核实并存档，清单须包含材料的名称、规格、型号、数量、订货时间（附合同或订货依据）、抵达乙方时间、抵达施工现场时间等内容，各方签字确认后留存，以作为各阶段进度计划的附页及退场时的核查依据。</w:t>
      </w:r>
    </w:p>
    <w:p w14:paraId="643DE947">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乙方在选择运输材料的设备时，须提前向甲方项目部安全员报备，选择适合的路线准时抵达，避免现场车辆拥堵，运输设备总重不得超过现场道路限载，并服从甲方项目人员指挥，装卸时注意施工安全。</w:t>
      </w:r>
    </w:p>
    <w:p w14:paraId="7E1A577E">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乙方的施工周转材料和小型机具，进场前应报甲方项目部检查，做好特殊标记，由备案人员清点后方可使用，无特殊标记的周转材料不得进场，私自进场的不得外运。</w:t>
      </w:r>
    </w:p>
    <w:p w14:paraId="5F23C389">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4.3.2甲方施工员在乙供材料、设备进场时，有权对品牌、规格、型号、质量等进行抽检并拍照留存。</w:t>
      </w:r>
    </w:p>
    <w:p w14:paraId="38ED6D14">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4.3.3乙方所供材料质量如不符本合同要求，甲方项目部无权同意用于本工程（无论是否折价交易），此种情况下，无论甲方项目部任何人员签字同意均无效且视为乙方未履行提供合格材料的义务，甲方不支付相关款项，乙方按合同约定承担未提供合格材料的违约责任。</w:t>
      </w:r>
    </w:p>
    <w:p w14:paraId="0F4A047D">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4.3.4对不符合合同要求的乙供材料（如材料的品牌、规格、型号、材质、质量等不符合合同约定），由甲方本合同执行联系人按合同要求直接拒收、退场并做好记录备查，不允许折价收货不符合合同要求的材料，且乙方向甲方支付违约金（违约金金额等于不符合合同约定的材料金额的三倍但最少不低于伍仟元/次），甲方有权在任意应付给乙方的合同款中自行扣取违约金。</w:t>
      </w:r>
    </w:p>
    <w:p w14:paraId="6BC19EEF">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 xml:space="preserve">4.3.5乙方用于本工程的所有材料、机械设备必须符合现行国家及项目当地的相关规定，同时按甲方《分包单位材料管理制度》执行。 </w:t>
      </w:r>
    </w:p>
    <w:p w14:paraId="1458B8EF">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color w:val="auto"/>
          <w:sz w:val="28"/>
          <w:szCs w:val="28"/>
          <w:highlight w:val="none"/>
          <w:lang w:val="en-US" w:eastAsia="zh-CN"/>
        </w:rPr>
        <w:t>4.4乙方必须以甲方验收合格为标准，无条件接受返工、整改，工期不得顺延。</w:t>
      </w:r>
      <w:r>
        <w:rPr>
          <w:rFonts w:hint="eastAsia" w:ascii="仿宋" w:hAnsi="仿宋" w:eastAsia="仿宋" w:cs="仿宋"/>
          <w:color w:val="auto"/>
          <w:sz w:val="28"/>
          <w:szCs w:val="28"/>
          <w:highlight w:val="none"/>
        </w:rPr>
        <w:t xml:space="preserve"> </w:t>
      </w:r>
    </w:p>
    <w:p w14:paraId="5FDA138B">
      <w:pPr>
        <w:keepNext w:val="0"/>
        <w:keepLines w:val="0"/>
        <w:pageBreakBefore w:val="0"/>
        <w:widowControl w:val="0"/>
        <w:kinsoku/>
        <w:wordWrap/>
        <w:overflowPunct/>
        <w:topLinePunct w:val="0"/>
        <w:autoSpaceDE/>
        <w:autoSpaceDN/>
        <w:bidi w:val="0"/>
        <w:adjustRightInd w:val="0"/>
        <w:snapToGrid w:val="0"/>
        <w:spacing w:before="146" w:beforeLines="50" w:line="360" w:lineRule="auto"/>
        <w:ind w:left="-210" w:leftChars="-100" w:right="0" w:rightChars="0" w:firstLine="562" w:firstLineChars="200"/>
        <w:jc w:val="both"/>
        <w:textAlignment w:val="auto"/>
        <w:outlineLvl w:val="1"/>
        <w:rPr>
          <w:rFonts w:hint="eastAsia" w:ascii="仿宋" w:hAnsi="仿宋" w:eastAsia="仿宋" w:cs="仿宋"/>
          <w:b/>
          <w:bCs/>
          <w:i w:val="0"/>
          <w:iCs w:val="0"/>
          <w:color w:val="auto"/>
          <w:sz w:val="28"/>
          <w:szCs w:val="28"/>
          <w:highlight w:val="none"/>
          <w:shd w:val="clear" w:color="auto" w:fill="auto"/>
          <w:lang w:val="en-US" w:eastAsia="zh-CN"/>
        </w:rPr>
      </w:pPr>
      <w:bookmarkStart w:id="62" w:name="_Toc12383"/>
      <w:bookmarkStart w:id="63" w:name="_Toc17786"/>
      <w:bookmarkStart w:id="64" w:name="_Toc13366"/>
      <w:r>
        <w:rPr>
          <w:rFonts w:hint="eastAsia" w:ascii="仿宋" w:hAnsi="仿宋" w:eastAsia="仿宋" w:cs="仿宋"/>
          <w:b/>
          <w:bCs/>
          <w:i w:val="0"/>
          <w:iCs w:val="0"/>
          <w:color w:val="auto"/>
          <w:sz w:val="28"/>
          <w:szCs w:val="28"/>
          <w:highlight w:val="none"/>
          <w:shd w:val="clear" w:color="auto" w:fill="auto"/>
          <w:lang w:val="en-US" w:eastAsia="zh-CN"/>
        </w:rPr>
        <w:t>第五章、合同价款</w:t>
      </w:r>
      <w:bookmarkEnd w:id="62"/>
      <w:bookmarkEnd w:id="63"/>
      <w:bookmarkEnd w:id="64"/>
    </w:p>
    <w:p w14:paraId="64DC748E">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color w:val="auto"/>
          <w:sz w:val="28"/>
          <w:szCs w:val="28"/>
          <w:highlight w:val="none"/>
          <w:lang w:val="en-US" w:eastAsia="zh-CN"/>
        </w:rPr>
      </w:pPr>
      <w:bookmarkStart w:id="65" w:name="_Toc1479"/>
      <w:bookmarkStart w:id="66" w:name="_Toc12707"/>
      <w:bookmarkStart w:id="67" w:name="_Toc4027"/>
      <w:r>
        <w:rPr>
          <w:rFonts w:hint="eastAsia" w:ascii="仿宋" w:hAnsi="仿宋" w:eastAsia="仿宋" w:cs="仿宋"/>
          <w:color w:val="auto"/>
          <w:sz w:val="28"/>
          <w:szCs w:val="28"/>
          <w:highlight w:val="none"/>
          <w:lang w:val="en-US" w:eastAsia="zh-CN"/>
        </w:rPr>
        <w:t>5.1☑合同单价/□合同总价包括乙方完成下述工作及应对下述情况、风险的费用，甲方无需另行付费给乙方：</w:t>
      </w:r>
      <w:bookmarkEnd w:id="65"/>
      <w:bookmarkEnd w:id="66"/>
      <w:bookmarkEnd w:id="67"/>
    </w:p>
    <w:p w14:paraId="6FF3A8E1">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shd w:val="clear" w:color="auto" w:fill="auto"/>
          <w:lang w:eastAsia="zh-CN"/>
        </w:rPr>
      </w:pPr>
      <w:r>
        <w:rPr>
          <w:rFonts w:hint="eastAsia" w:ascii="仿宋" w:hAnsi="仿宋" w:eastAsia="仿宋" w:cs="仿宋"/>
          <w:b w:val="0"/>
          <w:bCs w:val="0"/>
          <w:i w:val="0"/>
          <w:iCs w:val="0"/>
          <w:color w:val="auto"/>
          <w:sz w:val="28"/>
          <w:szCs w:val="28"/>
          <w:highlight w:val="none"/>
          <w:u w:val="none"/>
          <w:shd w:val="clear" w:color="auto" w:fill="auto"/>
          <w:lang w:eastAsia="zh-CN"/>
        </w:rPr>
        <w:t>（</w:t>
      </w:r>
      <w:r>
        <w:rPr>
          <w:rFonts w:hint="eastAsia" w:ascii="仿宋" w:hAnsi="仿宋" w:eastAsia="仿宋" w:cs="仿宋"/>
          <w:b w:val="0"/>
          <w:bCs w:val="0"/>
          <w:i w:val="0"/>
          <w:iCs w:val="0"/>
          <w:color w:val="auto"/>
          <w:sz w:val="28"/>
          <w:szCs w:val="28"/>
          <w:highlight w:val="none"/>
          <w:u w:val="none"/>
          <w:shd w:val="clear" w:color="auto" w:fill="auto"/>
          <w:lang w:val="en-US" w:eastAsia="zh-CN"/>
        </w:rPr>
        <w:t>1</w:t>
      </w:r>
      <w:r>
        <w:rPr>
          <w:rFonts w:hint="eastAsia" w:ascii="仿宋" w:hAnsi="仿宋" w:eastAsia="仿宋" w:cs="仿宋"/>
          <w:b w:val="0"/>
          <w:bCs w:val="0"/>
          <w:i w:val="0"/>
          <w:iCs w:val="0"/>
          <w:color w:val="auto"/>
          <w:sz w:val="28"/>
          <w:szCs w:val="28"/>
          <w:highlight w:val="none"/>
          <w:u w:val="none"/>
          <w:shd w:val="clear" w:color="auto" w:fill="auto"/>
          <w:lang w:eastAsia="zh-CN"/>
        </w:rPr>
        <w:t>）确保本工程满足本项目所在地建设安全管理标准化施工要求，一次性达到本项目所在地建设行政主管部门的达标要求及本合同要求。</w:t>
      </w:r>
    </w:p>
    <w:p w14:paraId="5FD987CC">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shd w:val="clear" w:color="auto" w:fill="auto"/>
          <w:lang w:eastAsia="zh-CN"/>
        </w:rPr>
      </w:pPr>
      <w:r>
        <w:rPr>
          <w:rFonts w:hint="eastAsia" w:ascii="仿宋" w:hAnsi="仿宋" w:eastAsia="仿宋" w:cs="仿宋"/>
          <w:b w:val="0"/>
          <w:bCs w:val="0"/>
          <w:i w:val="0"/>
          <w:iCs w:val="0"/>
          <w:color w:val="auto"/>
          <w:sz w:val="28"/>
          <w:szCs w:val="28"/>
          <w:highlight w:val="none"/>
          <w:u w:val="none"/>
          <w:shd w:val="clear" w:color="auto" w:fill="auto"/>
          <w:lang w:eastAsia="zh-CN"/>
        </w:rPr>
        <w:t>（</w:t>
      </w:r>
      <w:r>
        <w:rPr>
          <w:rFonts w:hint="eastAsia" w:ascii="仿宋" w:hAnsi="仿宋" w:eastAsia="仿宋" w:cs="仿宋"/>
          <w:b w:val="0"/>
          <w:bCs w:val="0"/>
          <w:i w:val="0"/>
          <w:iCs w:val="0"/>
          <w:color w:val="auto"/>
          <w:sz w:val="28"/>
          <w:szCs w:val="28"/>
          <w:highlight w:val="none"/>
          <w:u w:val="none"/>
          <w:shd w:val="clear" w:color="auto" w:fill="auto"/>
          <w:lang w:val="en-US" w:eastAsia="zh-CN"/>
        </w:rPr>
        <w:t>2</w:t>
      </w:r>
      <w:r>
        <w:rPr>
          <w:rFonts w:hint="eastAsia" w:ascii="仿宋" w:hAnsi="仿宋" w:eastAsia="仿宋" w:cs="仿宋"/>
          <w:b w:val="0"/>
          <w:bCs w:val="0"/>
          <w:i w:val="0"/>
          <w:iCs w:val="0"/>
          <w:color w:val="auto"/>
          <w:sz w:val="28"/>
          <w:szCs w:val="28"/>
          <w:highlight w:val="none"/>
          <w:u w:val="none"/>
          <w:shd w:val="clear" w:color="auto" w:fill="auto"/>
          <w:lang w:eastAsia="zh-CN"/>
        </w:rPr>
        <w:t>）配备本工程所需电工、</w:t>
      </w:r>
      <w:r>
        <w:rPr>
          <w:rFonts w:hint="eastAsia" w:ascii="仿宋" w:hAnsi="仿宋" w:eastAsia="仿宋" w:cs="仿宋"/>
          <w:b w:val="0"/>
          <w:bCs w:val="0"/>
          <w:i w:val="0"/>
          <w:iCs w:val="0"/>
          <w:color w:val="auto"/>
          <w:sz w:val="28"/>
          <w:szCs w:val="28"/>
          <w:highlight w:val="none"/>
          <w:u w:val="none"/>
          <w:shd w:val="clear" w:color="auto" w:fill="auto"/>
          <w:lang w:val="en-US" w:eastAsia="zh-CN"/>
        </w:rPr>
        <w:t>焊工</w:t>
      </w:r>
      <w:r>
        <w:rPr>
          <w:rFonts w:hint="eastAsia" w:ascii="仿宋" w:hAnsi="仿宋" w:eastAsia="仿宋" w:cs="仿宋"/>
          <w:b w:val="0"/>
          <w:bCs w:val="0"/>
          <w:i w:val="0"/>
          <w:iCs w:val="0"/>
          <w:color w:val="auto"/>
          <w:sz w:val="28"/>
          <w:szCs w:val="28"/>
          <w:highlight w:val="none"/>
          <w:u w:val="none"/>
          <w:shd w:val="clear" w:color="auto" w:fill="auto"/>
          <w:lang w:eastAsia="zh-CN"/>
        </w:rPr>
        <w:t>，且</w:t>
      </w:r>
      <w:r>
        <w:rPr>
          <w:rFonts w:hint="eastAsia" w:ascii="仿宋" w:hAnsi="仿宋" w:eastAsia="仿宋" w:cs="仿宋"/>
          <w:b w:val="0"/>
          <w:bCs w:val="0"/>
          <w:i w:val="0"/>
          <w:iCs w:val="0"/>
          <w:color w:val="auto"/>
          <w:sz w:val="28"/>
          <w:szCs w:val="28"/>
          <w:highlight w:val="none"/>
          <w:u w:val="none"/>
          <w:shd w:val="clear" w:color="auto" w:fill="auto"/>
          <w:lang w:val="en-US" w:eastAsia="zh-CN"/>
        </w:rPr>
        <w:t>均</w:t>
      </w:r>
      <w:r>
        <w:rPr>
          <w:rFonts w:hint="eastAsia" w:ascii="仿宋" w:hAnsi="仿宋" w:eastAsia="仿宋" w:cs="仿宋"/>
          <w:b w:val="0"/>
          <w:bCs w:val="0"/>
          <w:i w:val="0"/>
          <w:iCs w:val="0"/>
          <w:color w:val="auto"/>
          <w:sz w:val="28"/>
          <w:szCs w:val="28"/>
          <w:highlight w:val="none"/>
          <w:u w:val="none"/>
          <w:shd w:val="clear" w:color="auto" w:fill="auto"/>
          <w:lang w:eastAsia="zh-CN"/>
        </w:rPr>
        <w:t>持证上岗。甲方电工仅对乙方电工进行监督、检查、管理、指导。</w:t>
      </w:r>
    </w:p>
    <w:p w14:paraId="2553915F">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shd w:val="clear" w:color="auto" w:fill="auto"/>
          <w:lang w:eastAsia="zh-CN"/>
        </w:rPr>
      </w:pPr>
      <w:r>
        <w:rPr>
          <w:rFonts w:hint="eastAsia" w:ascii="仿宋" w:hAnsi="仿宋" w:eastAsia="仿宋" w:cs="仿宋"/>
          <w:b w:val="0"/>
          <w:bCs w:val="0"/>
          <w:i w:val="0"/>
          <w:iCs w:val="0"/>
          <w:color w:val="auto"/>
          <w:sz w:val="28"/>
          <w:szCs w:val="28"/>
          <w:highlight w:val="none"/>
          <w:u w:val="none"/>
          <w:shd w:val="clear" w:color="auto" w:fill="auto"/>
          <w:lang w:eastAsia="zh-CN"/>
        </w:rPr>
        <w:t>（</w:t>
      </w:r>
      <w:r>
        <w:rPr>
          <w:rFonts w:hint="eastAsia" w:ascii="仿宋" w:hAnsi="仿宋" w:eastAsia="仿宋" w:cs="仿宋"/>
          <w:b w:val="0"/>
          <w:bCs w:val="0"/>
          <w:i w:val="0"/>
          <w:iCs w:val="0"/>
          <w:color w:val="auto"/>
          <w:sz w:val="28"/>
          <w:szCs w:val="28"/>
          <w:highlight w:val="none"/>
          <w:u w:val="none"/>
          <w:shd w:val="clear" w:color="auto" w:fill="auto"/>
          <w:lang w:val="en-US" w:eastAsia="zh-CN"/>
        </w:rPr>
        <w:t>3</w:t>
      </w:r>
      <w:r>
        <w:rPr>
          <w:rFonts w:hint="eastAsia" w:ascii="仿宋" w:hAnsi="仿宋" w:eastAsia="仿宋" w:cs="仿宋"/>
          <w:b w:val="0"/>
          <w:bCs w:val="0"/>
          <w:i w:val="0"/>
          <w:iCs w:val="0"/>
          <w:color w:val="auto"/>
          <w:sz w:val="28"/>
          <w:szCs w:val="28"/>
          <w:highlight w:val="none"/>
          <w:u w:val="none"/>
          <w:shd w:val="clear" w:color="auto" w:fill="auto"/>
          <w:lang w:eastAsia="zh-CN"/>
        </w:rPr>
        <w:t>）本工程施工过程出现赶工，交叉作业，停工，工人工资、材料费、机具费上涨等导致乙方成本、费用增加的情况。</w:t>
      </w:r>
    </w:p>
    <w:p w14:paraId="62954801">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shd w:val="clear" w:color="auto" w:fill="auto"/>
          <w:lang w:eastAsia="zh-CN"/>
        </w:rPr>
      </w:pPr>
      <w:r>
        <w:rPr>
          <w:rFonts w:hint="eastAsia" w:ascii="仿宋" w:hAnsi="仿宋" w:eastAsia="仿宋" w:cs="仿宋"/>
          <w:b w:val="0"/>
          <w:bCs w:val="0"/>
          <w:i w:val="0"/>
          <w:iCs w:val="0"/>
          <w:color w:val="auto"/>
          <w:sz w:val="28"/>
          <w:szCs w:val="28"/>
          <w:highlight w:val="none"/>
          <w:u w:val="none"/>
          <w:shd w:val="clear" w:color="auto" w:fill="auto"/>
          <w:lang w:eastAsia="zh-CN"/>
        </w:rPr>
        <w:t>（</w:t>
      </w:r>
      <w:r>
        <w:rPr>
          <w:rFonts w:hint="eastAsia" w:ascii="仿宋" w:hAnsi="仿宋" w:eastAsia="仿宋" w:cs="仿宋"/>
          <w:b w:val="0"/>
          <w:bCs w:val="0"/>
          <w:i w:val="0"/>
          <w:iCs w:val="0"/>
          <w:color w:val="auto"/>
          <w:sz w:val="28"/>
          <w:szCs w:val="28"/>
          <w:highlight w:val="none"/>
          <w:u w:val="none"/>
          <w:shd w:val="clear" w:color="auto" w:fill="auto"/>
          <w:lang w:val="en-US" w:eastAsia="zh-CN"/>
        </w:rPr>
        <w:t>4</w:t>
      </w:r>
      <w:r>
        <w:rPr>
          <w:rFonts w:hint="eastAsia" w:ascii="仿宋" w:hAnsi="仿宋" w:eastAsia="仿宋" w:cs="仿宋"/>
          <w:b w:val="0"/>
          <w:bCs w:val="0"/>
          <w:i w:val="0"/>
          <w:iCs w:val="0"/>
          <w:color w:val="auto"/>
          <w:sz w:val="28"/>
          <w:szCs w:val="28"/>
          <w:highlight w:val="none"/>
          <w:u w:val="none"/>
          <w:shd w:val="clear" w:color="auto" w:fill="auto"/>
          <w:lang w:eastAsia="zh-CN"/>
        </w:rPr>
        <w:t>）参与甲供材料（如</w:t>
      </w:r>
      <w:r>
        <w:rPr>
          <w:rFonts w:hint="eastAsia" w:ascii="仿宋" w:hAnsi="仿宋" w:eastAsia="仿宋" w:cs="仿宋"/>
          <w:b w:val="0"/>
          <w:bCs w:val="0"/>
          <w:i w:val="0"/>
          <w:iCs w:val="0"/>
          <w:color w:val="auto"/>
          <w:sz w:val="28"/>
          <w:szCs w:val="28"/>
          <w:highlight w:val="none"/>
          <w:u w:val="none"/>
          <w:shd w:val="clear" w:color="auto" w:fill="auto"/>
          <w:lang w:val="en-US" w:eastAsia="zh-CN"/>
        </w:rPr>
        <w:t>有</w:t>
      </w:r>
      <w:r>
        <w:rPr>
          <w:rFonts w:hint="eastAsia" w:ascii="仿宋" w:hAnsi="仿宋" w:eastAsia="仿宋" w:cs="仿宋"/>
          <w:b w:val="0"/>
          <w:bCs w:val="0"/>
          <w:i w:val="0"/>
          <w:iCs w:val="0"/>
          <w:color w:val="auto"/>
          <w:sz w:val="28"/>
          <w:szCs w:val="28"/>
          <w:highlight w:val="none"/>
          <w:u w:val="none"/>
          <w:shd w:val="clear" w:color="auto" w:fill="auto"/>
          <w:lang w:eastAsia="zh-CN"/>
        </w:rPr>
        <w:t>）</w:t>
      </w:r>
      <w:r>
        <w:rPr>
          <w:rFonts w:hint="eastAsia" w:ascii="仿宋" w:hAnsi="仿宋" w:eastAsia="仿宋" w:cs="仿宋"/>
          <w:b w:val="0"/>
          <w:bCs w:val="0"/>
          <w:i w:val="0"/>
          <w:iCs w:val="0"/>
          <w:color w:val="auto"/>
          <w:sz w:val="28"/>
          <w:szCs w:val="28"/>
          <w:highlight w:val="none"/>
          <w:u w:val="none"/>
          <w:shd w:val="clear" w:color="auto" w:fill="auto"/>
          <w:lang w:val="en-US" w:eastAsia="zh-CN"/>
        </w:rPr>
        <w:t>的</w:t>
      </w:r>
      <w:r>
        <w:rPr>
          <w:rFonts w:hint="eastAsia" w:ascii="仿宋" w:hAnsi="仿宋" w:eastAsia="仿宋" w:cs="仿宋"/>
          <w:b w:val="0"/>
          <w:bCs w:val="0"/>
          <w:i w:val="0"/>
          <w:iCs w:val="0"/>
          <w:color w:val="auto"/>
          <w:sz w:val="28"/>
          <w:szCs w:val="28"/>
          <w:highlight w:val="none"/>
          <w:u w:val="none"/>
          <w:shd w:val="clear" w:color="auto" w:fill="auto"/>
          <w:lang w:eastAsia="zh-CN"/>
        </w:rPr>
        <w:t>申报采购、验收和收货，其数量作为</w:t>
      </w:r>
      <w:r>
        <w:rPr>
          <w:rFonts w:hint="eastAsia" w:ascii="仿宋" w:hAnsi="仿宋" w:eastAsia="仿宋" w:cs="仿宋"/>
          <w:b w:val="0"/>
          <w:bCs w:val="0"/>
          <w:i w:val="0"/>
          <w:iCs w:val="0"/>
          <w:color w:val="auto"/>
          <w:sz w:val="28"/>
          <w:szCs w:val="28"/>
          <w:highlight w:val="none"/>
          <w:u w:val="none"/>
          <w:shd w:val="clear" w:color="auto" w:fill="auto"/>
          <w:lang w:val="en-US" w:eastAsia="zh-CN"/>
        </w:rPr>
        <w:t>甲供</w:t>
      </w:r>
      <w:r>
        <w:rPr>
          <w:rFonts w:hint="eastAsia" w:ascii="仿宋" w:hAnsi="仿宋" w:eastAsia="仿宋" w:cs="仿宋"/>
          <w:b w:val="0"/>
          <w:bCs w:val="0"/>
          <w:i w:val="0"/>
          <w:iCs w:val="0"/>
          <w:color w:val="auto"/>
          <w:sz w:val="28"/>
          <w:szCs w:val="28"/>
          <w:highlight w:val="none"/>
          <w:u w:val="none"/>
          <w:shd w:val="clear" w:color="auto" w:fill="auto"/>
          <w:lang w:eastAsia="zh-CN"/>
        </w:rPr>
        <w:t>材料损耗率的核算依据</w:t>
      </w:r>
      <w:r>
        <w:rPr>
          <w:rFonts w:hint="eastAsia" w:ascii="仿宋" w:hAnsi="仿宋" w:eastAsia="仿宋" w:cs="仿宋"/>
          <w:b w:val="0"/>
          <w:bCs w:val="0"/>
          <w:i w:val="0"/>
          <w:iCs w:val="0"/>
          <w:color w:val="auto"/>
          <w:sz w:val="28"/>
          <w:szCs w:val="28"/>
          <w:highlight w:val="none"/>
          <w:u w:val="none"/>
          <w:shd w:val="clear" w:color="auto" w:fill="auto"/>
          <w:lang w:val="en-US" w:eastAsia="zh-CN"/>
        </w:rPr>
        <w:t>之一</w:t>
      </w:r>
      <w:r>
        <w:rPr>
          <w:rFonts w:hint="eastAsia" w:ascii="仿宋" w:hAnsi="仿宋" w:eastAsia="仿宋" w:cs="仿宋"/>
          <w:b w:val="0"/>
          <w:bCs w:val="0"/>
          <w:i w:val="0"/>
          <w:iCs w:val="0"/>
          <w:color w:val="auto"/>
          <w:sz w:val="28"/>
          <w:szCs w:val="28"/>
          <w:highlight w:val="none"/>
          <w:u w:val="none"/>
          <w:shd w:val="clear" w:color="auto" w:fill="auto"/>
          <w:lang w:eastAsia="zh-CN"/>
        </w:rPr>
        <w:t>。</w:t>
      </w:r>
    </w:p>
    <w:p w14:paraId="49099E25">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5.2</w:t>
      </w:r>
      <w:r>
        <w:rPr>
          <w:rFonts w:hint="eastAsia" w:ascii="仿宋" w:hAnsi="仿宋" w:eastAsia="仿宋" w:cs="仿宋"/>
          <w:color w:val="auto"/>
          <w:sz w:val="28"/>
          <w:szCs w:val="28"/>
          <w:highlight w:val="none"/>
          <w:lang w:val="en-US" w:eastAsia="zh-CN"/>
        </w:rPr>
        <w:t>☑合同单价/□合同总价</w:t>
      </w:r>
      <w:r>
        <w:rPr>
          <w:rFonts w:hint="eastAsia" w:ascii="仿宋" w:hAnsi="仿宋" w:eastAsia="仿宋" w:cs="仿宋"/>
          <w:b w:val="0"/>
          <w:bCs w:val="0"/>
          <w:i w:val="0"/>
          <w:iCs w:val="0"/>
          <w:color w:val="auto"/>
          <w:sz w:val="28"/>
          <w:szCs w:val="28"/>
          <w:highlight w:val="none"/>
          <w:u w:val="none"/>
          <w:shd w:val="clear" w:color="auto" w:fill="auto"/>
          <w:lang w:val="en-US" w:eastAsia="zh-CN"/>
        </w:rPr>
        <w:t>已考虑突发疫情等流行疾病影响因素，乙方不以疫情防控为由要求甲方对合同价、合同结算办法及工期等合同条款进行调整，防疫措施的一切费用已包含在合同价内，不另计费。</w:t>
      </w:r>
    </w:p>
    <w:p w14:paraId="36F06EA5">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5.3除甲方本合同执行联系人外，甲方项目部其他任何人对涉及费用的所有文件、资料无权进行确定、批准。甲方的本合同执行联系人在履行本合同过程中，对涉及费用的所有文件、资料审批权限为不超过三千元/次（含税）。三千元/次以该合同执行联系人负责管理的项目为最小单位，不得分地块、分期、分楼栋、分部位拆分使用权限。涉及费用超过三千元的文件、资料，无论甲方的本合同执行联系人是否签字，均须按甲方公司规定的流程完成申报、审批并加盖甲方公章后方为有效，未按此约定完成审批、盖章的文件、资料，无论甲方任何人签字，甲方均不承认和支付任何费用，乙方亦无权向甲方主张任何权利。</w:t>
      </w:r>
    </w:p>
    <w:p w14:paraId="2ABE6ACE">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jc w:val="left"/>
        <w:textAlignment w:val="auto"/>
        <w:rPr>
          <w:rFonts w:hint="eastAsia"/>
          <w:color w:val="auto"/>
          <w:highlight w:val="none"/>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5.4乙方履约过程中，报送甲方项目部签名的台班记录单、送货单、对账单等单据中，表述的各种违背本合同约定的文字内容均无效，乙方承诺均按本合同执行。</w:t>
      </w:r>
    </w:p>
    <w:p w14:paraId="0CACE4CD">
      <w:pPr>
        <w:keepNext w:val="0"/>
        <w:keepLines w:val="0"/>
        <w:pageBreakBefore w:val="0"/>
        <w:widowControl w:val="0"/>
        <w:kinsoku/>
        <w:wordWrap/>
        <w:overflowPunct/>
        <w:topLinePunct w:val="0"/>
        <w:autoSpaceDE/>
        <w:autoSpaceDN/>
        <w:bidi w:val="0"/>
        <w:adjustRightInd w:val="0"/>
        <w:snapToGrid w:val="0"/>
        <w:spacing w:before="146" w:beforeLines="50" w:line="360" w:lineRule="auto"/>
        <w:ind w:left="-210" w:leftChars="-100" w:right="0" w:rightChars="0" w:firstLine="562" w:firstLineChars="200"/>
        <w:jc w:val="both"/>
        <w:textAlignment w:val="auto"/>
        <w:outlineLvl w:val="1"/>
        <w:rPr>
          <w:rFonts w:hint="eastAsia" w:ascii="仿宋" w:hAnsi="仿宋" w:eastAsia="仿宋" w:cs="仿宋"/>
          <w:b/>
          <w:bCs/>
          <w:i w:val="0"/>
          <w:iCs w:val="0"/>
          <w:color w:val="auto"/>
          <w:sz w:val="28"/>
          <w:szCs w:val="28"/>
          <w:highlight w:val="none"/>
          <w:shd w:val="clear" w:color="auto" w:fill="auto"/>
          <w:lang w:val="en-US" w:eastAsia="zh-CN"/>
        </w:rPr>
      </w:pPr>
      <w:bookmarkStart w:id="68" w:name="_Toc13078"/>
      <w:bookmarkStart w:id="69" w:name="_Toc17936"/>
      <w:bookmarkStart w:id="70" w:name="_Toc23429"/>
      <w:r>
        <w:rPr>
          <w:rFonts w:hint="eastAsia" w:ascii="仿宋" w:hAnsi="仿宋" w:eastAsia="仿宋" w:cs="仿宋"/>
          <w:b/>
          <w:bCs/>
          <w:i w:val="0"/>
          <w:iCs w:val="0"/>
          <w:color w:val="auto"/>
          <w:sz w:val="28"/>
          <w:szCs w:val="28"/>
          <w:highlight w:val="none"/>
          <w:shd w:val="clear" w:color="auto" w:fill="auto"/>
          <w:lang w:val="en-US" w:eastAsia="zh-CN"/>
        </w:rPr>
        <w:t>第六章、计量计价方式及结算方式</w:t>
      </w:r>
      <w:bookmarkEnd w:id="68"/>
      <w:bookmarkEnd w:id="69"/>
      <w:bookmarkEnd w:id="70"/>
    </w:p>
    <w:p w14:paraId="6B1C99D2">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6.1</w:t>
      </w:r>
      <w:r>
        <w:rPr>
          <w:rFonts w:hint="eastAsia" w:ascii="仿宋" w:hAnsi="仿宋" w:eastAsia="仿宋" w:cs="仿宋"/>
          <w:color w:val="auto"/>
          <w:sz w:val="28"/>
          <w:szCs w:val="32"/>
          <w:highlight w:val="none"/>
          <w:shd w:val="clear" w:color="auto" w:fill="auto"/>
          <w:lang w:val="en-US" w:eastAsia="zh-CN"/>
        </w:rPr>
        <w:t>工程量有竣工图纸部分，按甲方确认的竣工图计算，无图纸部分以甲方与建设单位签字确认的签证单工程量或按照甲方《分包单位签证管理制度》和《临时设施管理制度》等签证相关要求（如本章第6.3条等）执行</w:t>
      </w:r>
      <w:r>
        <w:rPr>
          <w:rFonts w:hint="eastAsia" w:ascii="仿宋" w:hAnsi="仿宋" w:eastAsia="仿宋" w:cs="仿宋"/>
          <w:b w:val="0"/>
          <w:bCs w:val="0"/>
          <w:i w:val="0"/>
          <w:iCs w:val="0"/>
          <w:color w:val="auto"/>
          <w:sz w:val="28"/>
          <w:szCs w:val="28"/>
          <w:highlight w:val="none"/>
          <w:lang w:val="en-US" w:eastAsia="zh-CN"/>
        </w:rPr>
        <w:t>。</w:t>
      </w:r>
      <w:r>
        <w:rPr>
          <w:rFonts w:hint="eastAsia" w:ascii="仿宋" w:hAnsi="仿宋" w:eastAsia="仿宋" w:cs="仿宋"/>
          <w:color w:val="auto"/>
          <w:sz w:val="28"/>
          <w:szCs w:val="28"/>
          <w:highlight w:val="none"/>
          <w:lang w:val="en-US" w:eastAsia="zh-CN"/>
        </w:rPr>
        <w:t>经甲方项目部验收合格的工程，按合同约定的计价方式结算。</w:t>
      </w:r>
    </w:p>
    <w:p w14:paraId="4C3297A4">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sym w:font="Wingdings" w:char="00FE"/>
      </w:r>
      <w:r>
        <w:rPr>
          <w:rFonts w:hint="eastAsia" w:ascii="仿宋" w:hAnsi="仿宋" w:eastAsia="仿宋" w:cs="仿宋"/>
          <w:b w:val="0"/>
          <w:bCs w:val="0"/>
          <w:i w:val="0"/>
          <w:iCs w:val="0"/>
          <w:color w:val="auto"/>
          <w:sz w:val="28"/>
          <w:szCs w:val="28"/>
          <w:highlight w:val="none"/>
          <w:u w:val="none"/>
          <w:lang w:val="en-US" w:eastAsia="zh-CN"/>
        </w:rPr>
        <w:t>固定单价合同结算方式：结算总价=完成并达到合同标准的工程量×合同单价-合同约定扣除费用。</w:t>
      </w:r>
    </w:p>
    <w:p w14:paraId="01375458">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sym w:font="Wingdings" w:char="00A8"/>
      </w:r>
      <w:r>
        <w:rPr>
          <w:rFonts w:hint="eastAsia" w:ascii="仿宋" w:hAnsi="仿宋" w:eastAsia="仿宋" w:cs="仿宋"/>
          <w:b w:val="0"/>
          <w:bCs w:val="0"/>
          <w:i w:val="0"/>
          <w:iCs w:val="0"/>
          <w:color w:val="auto"/>
          <w:sz w:val="28"/>
          <w:szCs w:val="28"/>
          <w:highlight w:val="none"/>
          <w:u w:val="none"/>
          <w:lang w:val="en-US" w:eastAsia="zh-CN"/>
        </w:rPr>
        <w:t>固定总价合同结算方式：结算总价=合同固定总价-合同内未施工内容+合同外增加内容【须有建设单位与甲方的签证或甲方确认的“分包签证确认单”（格式详见附件）和“分项工程/认质认价申报审批表”（格式详见附件）等定价文件】-合同约定扣除费用。</w:t>
      </w:r>
    </w:p>
    <w:p w14:paraId="0C6753F5">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6.2计量依据：</w:t>
      </w:r>
    </w:p>
    <w:p w14:paraId="771C0FCA">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6.2.1甲方招标报价版施工图纸或甲方签认下发的施工图；</w:t>
      </w:r>
    </w:p>
    <w:p w14:paraId="7C97CF2A">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6.2.2设计变更、甲方与建设单位签认的交楼标准、联系单及签证单；</w:t>
      </w:r>
    </w:p>
    <w:p w14:paraId="5B06F882">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6.2.3甲方、建设单位、监理签认的竣工图；</w:t>
      </w:r>
    </w:p>
    <w:p w14:paraId="12DB2B47">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6.2.4图纸会审纪要；</w:t>
      </w:r>
    </w:p>
    <w:p w14:paraId="527B6D3E">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6.2.5政府主管部门要求而图纸中没有且建设单位同意施工的内容；</w:t>
      </w:r>
    </w:p>
    <w:p w14:paraId="666D694F">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6.2.6建设单位、监理、甲方、乙方四方测量签字确认的原始场地标高图及场地完成后标高图（适用于土方工程）；</w:t>
      </w:r>
    </w:p>
    <w:p w14:paraId="60EFF927">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6.2.7建设单位、监理、甲方、乙方四方测量签字确认的打桩记录表、桩位编号图（适用于桩基工程、搅拌桩工程、钢板桩工程、旋挖桩、工法桩等全部桩基工程）；</w:t>
      </w:r>
    </w:p>
    <w:p w14:paraId="7C262393">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6.2.8打拔钢板桩时间记录表（时间以建设单位签字确认的记录表为准）。</w:t>
      </w:r>
    </w:p>
    <w:p w14:paraId="6B368EAE">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6.3签证工程管理制度</w:t>
      </w:r>
    </w:p>
    <w:p w14:paraId="13727864">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 xml:space="preserve">6.3.1签证必须包括的内容、资料及要求  </w:t>
      </w:r>
    </w:p>
    <w:p w14:paraId="648E75F3">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6.3.1.1签证单签发时间及编号。</w:t>
      </w:r>
    </w:p>
    <w:p w14:paraId="29EF8CFA">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6.3.1.2签证事实发生的原因、工作内容、完成的工程量。</w:t>
      </w:r>
    </w:p>
    <w:p w14:paraId="56B67AF1">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6.3.1.3签证单（含附件：①草签单，②通知单/联系单/设计变更文件，③影像资料等。由乙方按甲方规定的格式填写。）</w:t>
      </w:r>
    </w:p>
    <w:p w14:paraId="478E64B7">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6.3.1.4执行签证事实的依据：如建设单位签发的建设单位通知单、联系函、设计变更等文件。</w:t>
      </w:r>
    </w:p>
    <w:p w14:paraId="30357B40">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6.3.1.5对于无法按图计算的工程内容或者比较重要的签证，须附现场彩色相片，特别是临时增补工程（比如：园林苗木的更换、基础换填、零星工程、隐蔽工程、水电迁移、拆改工程等）。</w:t>
      </w:r>
    </w:p>
    <w:p w14:paraId="09183C16">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6.3.1.6对于不能根据工程实体计算工程量的工程，如抽水、场地清理等，应尽量对该项工作进行描述：如水泵的型号、功率、抽水时间；场地清理范围、内容；必须清楚列明工作具体位置和实际用工记录，不能直接签署抽水台班或人工工日。</w:t>
      </w:r>
    </w:p>
    <w:p w14:paraId="2728B04D">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6.3.1.7签证执行“一事一签证”的原则，分别列明，不能混编，当出现零星维修、抢修、改造工程，工程量少，过程中间接工序多，无法实际、准确反映乙方产生实际成本的，必须清楚记录具体部位和实际用工记录。</w:t>
      </w:r>
    </w:p>
    <w:p w14:paraId="2C42BC3E">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6.3.1.8经乙方现场执行人签名或盖章但内容不清楚、不齐全的签证单或工程量计算单，甲方项目部有权拒收。</w:t>
      </w:r>
    </w:p>
    <w:p w14:paraId="216EEF51">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6.3.1.9对同一签证内容，如“甲方与乙方的签证”和“建设单位与甲方的签证”不一致，以较小的量、价对乙方签证确认。</w:t>
      </w:r>
    </w:p>
    <w:p w14:paraId="50176EB7">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6.3.1.10对同一签证内容，甲方与建设单位办理了签证单，而该签证单内容甲方又分给多家施工单位完成的，乙方须提供甲乙双方确认的《签证单分包说明》（格式详见附件）作为乙方结算依据方可结算。</w:t>
      </w:r>
    </w:p>
    <w:p w14:paraId="7D7A840F">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6.3.1.11甲方与建设单位未办理签证单，但属于绿色文明施工范围内或因其它原因（如临时设施等）使得甲方确需与乙方办理签证的情况，则乙方须提供甲方签认的《分包签证确认单》方可作为结算依据。</w:t>
      </w:r>
    </w:p>
    <w:p w14:paraId="10999CE1">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6.3.1.12对于增加或变更工程，乙方凭甲方项目经理签认的签证单及相关资料办理结算。甲方签证单须有本合同授权的甲方项目经理亲自签字确认并加盖甲方项目章方为有效。甲方项目经理委托/授权他人代签均为无效签证，甲方不予办理付款及结算。任何人的口头指示、通知、电话通知、微信通知不作为结算依据。未盖甲方项目章书面签证确认或乙方超出图纸、合同清单范围施工的工程量，不属于增加工程，不纳入结算。</w:t>
      </w:r>
    </w:p>
    <w:p w14:paraId="1291CB8E">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6.3.2乙方申报签证程序</w:t>
      </w:r>
    </w:p>
    <w:p w14:paraId="4796F142">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6.3.2.1乙方须在工程部位隐蔽前（变更工程被隐蔽后无法计量的，甲方有权拒绝签证）组织甲方等相关单位共同对工程量以草签单形式进行确认。乙方须在签证内容完成之日起7个日历天内提交签证单及相应的签证预算书（各一式两份，含电子版）由乙方现场执行人签字并加盖公章后报甲方，逾期提报的，甲方不受理，一切责任及损失由乙方自行承担。</w:t>
      </w:r>
    </w:p>
    <w:p w14:paraId="5C5E2112">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6.3.2.2草签单由甲方的施工员、成本管理员、副经理共同现场收方、见证完成并签名，乙方由合同约定的现场执行人签认。</w:t>
      </w:r>
    </w:p>
    <w:p w14:paraId="5325DA22">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6.3.2.3草签单须提供施工前、施工中、施工后的照片、签证预算书作为乙方向甲方办理“分包签证确认单”的必备附件。</w:t>
      </w:r>
    </w:p>
    <w:p w14:paraId="5E670E9A">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6.3.3零星工时计价及相关规定</w:t>
      </w:r>
    </w:p>
    <w:p w14:paraId="64739D92">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6.3.3.1零星用工以分包签证确认单的方式结算，工程量以该签证单确认工程量计算。</w:t>
      </w:r>
    </w:p>
    <w:p w14:paraId="6121E4A0">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6.3.3.2甲方范围内的零星用工单价：按 230 元/工日（含税）计取。</w:t>
      </w:r>
    </w:p>
    <w:p w14:paraId="12FE1FD6">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6.3.3.3零星时工填写签证单时，格式按甲方规定填写，属甲方承担的填写《分包签证确认单》《工程量现场草签记录表》（格式详见附件）；如乙方工程范围未完成属扣乙方的单独写单，并注明扣乙方具体施工位置；属建设单位签证的（不属甲方范围的零星用工）必须附《签证单分包说明》及建设单位签证单复印件；所有签证资料须附上通知单/联系单/设计变更文件、影像资料等。</w:t>
      </w:r>
    </w:p>
    <w:p w14:paraId="05D76178">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6.3.3.4零星时工签证要求及申报程序按照本章第6.3条执行。</w:t>
      </w:r>
    </w:p>
    <w:p w14:paraId="042E7853">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6.4甲方巡检发现存在质量问题或验收不合格的工程，工程量不予结算。</w:t>
      </w:r>
    </w:p>
    <w:p w14:paraId="3D0032FD">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6.5因合同中已有施工方案的变化引起的工程价款变化，结算时不再调整（合同中未明确的施工方案除外）。</w:t>
      </w:r>
    </w:p>
    <w:p w14:paraId="04F1E22B">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6.6乙方未按甲方要求完成的工作，甲方有权安排他人完成并按500元/工日/人计价且从应付给乙方的款项中直接扣款，如实际费用超出500元/工日/人，甲方按实际发生的费用从应付给乙方的款项中直接扣款。</w:t>
      </w:r>
    </w:p>
    <w:p w14:paraId="520A9BAC">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6.7乙方递交的结算资料要求：①递交完整的结算书一式两份（正副本各一份）及电子档文件（计价软件、模型算量要求使用“广联达”，计算表格要求“Excel”格式，图纸要求PDF和 CAD格式）、结算书扫描件、中泰供材确认表等。②装订要求：胶装、盖骑缝章、法人代表签章；③结算资料排序：封面、目录、结算申请表、承包单位工程结算送审承诺书、工程结算资料审查表、工程合同、工程验收单、分包单位结算情况说明、工程结算支付证明单（格式详见附件）、分包签证确认单（签证单必须有甲方项目经理签名且加盖甲方项目章方为有效签证）、分项工程/认质认价申报审批表、工程结算书、签证预算书、变更单、签证联系函及签证单、照片及相关图纸、记录文件、竣工图或竣工图（如有）移交清单、竣工图承诺书（如有）等；④乙方递交结算资料的前提是，甲方已有建设单位签字的完整版竣工图，否则甲方有权不接收结算资料且不办理结算；⑤递交结算资料须按《结算申请表》、《工程结算资料审查表》要求填写。</w:t>
      </w:r>
    </w:p>
    <w:p w14:paraId="690DF7D0">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6.8双方办理结算时，乙方必须按甲方要求注明结算金额中的每个地块/组团/楼栋具体金额（以便甲方统计各地块/组团/楼栋的费用），否则甲方有权不结算且不承担任何违约责任。</w:t>
      </w:r>
    </w:p>
    <w:p w14:paraId="4C7D3E6D">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6.9乙方提交的竣工资料、建设单位与甲方的签证单（须附工程量确认单、开工前照片、施工中照片、施工后照片及签证单分包说明原件等相关资料）、甲方与乙方的分包签证确认单（须附工程量现场草签记录表、联系单、开工前照片、施工中照片、施工后照片等资料）必须为签章齐全的原件。若建设单位与甲方的签证单内容存在多个单位施工，则提交结算资料时须注明签证单原件资料所在的单项工程，采用签证单复印件的须在签证单上加盖乙方公章方为有效，否则甲方有权不予结算相关费用。</w:t>
      </w:r>
    </w:p>
    <w:p w14:paraId="760C7355">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6.10鉴于本合同所列单价未必完善，如在施工过程中发生新的工程变更内容且无适用的合同单价（例如：工程设计变更或增加承包内容等导致的新工程等），乙方须按甲方要求先行施工（否则每延迟一天乙方须向甲方支付违约金人民币两千元），并在甲方通知施工之日起三个工作日内书面向甲方申报工程单价（申报格式以甲方确定的为准），逾期不申报视为乙方则视为乙方给与甲方的优惠，乙方自愿放弃主张该事项的权利和相关费用。</w:t>
      </w:r>
    </w:p>
    <w:p w14:paraId="2D32BA92">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6.11乙方办理工程进度款申请书、结算书时必须提供甲方主管施工员和项目经理签名的“工完场清交接单”，否则甲方有权不予付款及结算。</w:t>
      </w:r>
    </w:p>
    <w:p w14:paraId="6B39916B">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6.12乙方须实事求是办理结算，不得虚报工程结算。</w:t>
      </w:r>
    </w:p>
    <w:p w14:paraId="6DEF40DD">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6.13合同内未施工的清单分项、图纸内容，乙方在申报结算书中未扣减相应费用而向甲方申报结算的，乙方按上述其未施工项目申报的结算金额的200%向甲方支付违约金，甲方可在任意应付乙方的合同款中扣取违约金。</w:t>
      </w:r>
    </w:p>
    <w:p w14:paraId="05A76BE0">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6.14工程结算书及相关结算资料由乙方自行编制并一次性报齐给甲方，申报次数仅限一次，申报一次后不得增补任何结算资料。申报格式及表格等相关要求按照甲方统一要求执行，如乙方所报结算书的申报工程量少于实际工程量，视为乙方放弃差额部分的权利和款项，结算时不予计算，甲方无需支付。若乙方申报的结算价经甲方审核后，审减额(审减额=报送总金额-审定金额)与报送总金额之比超过 10%以上时，核减超过10%以外的金额乘以20%作为违约金在结算中一次性扣除。</w:t>
      </w:r>
    </w:p>
    <w:p w14:paraId="2A188AA2">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bookmarkStart w:id="71" w:name="_Toc17329"/>
      <w:bookmarkStart w:id="72" w:name="_Toc15975"/>
      <w:bookmarkStart w:id="73" w:name="_Toc30160"/>
      <w:bookmarkStart w:id="74" w:name="_Toc12061"/>
      <w:bookmarkStart w:id="75" w:name="_Toc5229"/>
      <w:bookmarkStart w:id="76" w:name="_Toc31711"/>
      <w:r>
        <w:rPr>
          <w:rFonts w:hint="eastAsia" w:ascii="仿宋" w:hAnsi="仿宋" w:eastAsia="仿宋" w:cs="仿宋"/>
          <w:b w:val="0"/>
          <w:bCs w:val="0"/>
          <w:i w:val="0"/>
          <w:iCs w:val="0"/>
          <w:color w:val="auto"/>
          <w:sz w:val="28"/>
          <w:szCs w:val="28"/>
          <w:highlight w:val="none"/>
          <w:u w:val="none"/>
          <w:lang w:val="en-US" w:eastAsia="zh-CN"/>
        </w:rPr>
        <w:t>6.15本工程甲供材损耗率按本合同相关条款执行。</w:t>
      </w:r>
      <w:bookmarkEnd w:id="71"/>
      <w:bookmarkEnd w:id="72"/>
      <w:bookmarkEnd w:id="73"/>
      <w:bookmarkEnd w:id="74"/>
      <w:bookmarkEnd w:id="75"/>
      <w:bookmarkEnd w:id="76"/>
    </w:p>
    <w:p w14:paraId="163F39CD">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jc w:val="left"/>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6.16乙方提交的结算资料须符合本合同要求（如附件《工程结算资料目录》等的要求），否则甲方有权不办理结算且不违约。</w:t>
      </w:r>
    </w:p>
    <w:p w14:paraId="65EC68DD">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jc w:val="left"/>
        <w:textAlignment w:val="auto"/>
        <w:rPr>
          <w:rFonts w:hint="default"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6.17如竣工图由乙方绘制，乙方承诺按甲方要求编汇竣工图并按甲方要求提报甲方，承诺竣工图内容与现场实际完全相符（详见附件《结算竣工图承诺书》格式）。如乙方存在合同内未施工的清单分项、图纸内容或竣工图内容或工程量大于现场实际的情形或虚报等弄虚作假行为，其金额超过甲乙双方最终确认结算价10%及以上的，乙方同意赔偿甲方因此遭受的全部损失并按虚报工程量对应金额的20%支付违约金，违约金在结算时扣除。违约金金额与本合同其他条款约定的金额不一致时，按违约金金额高的标准执行。</w:t>
      </w:r>
    </w:p>
    <w:p w14:paraId="28628EEF">
      <w:pPr>
        <w:keepNext w:val="0"/>
        <w:keepLines w:val="0"/>
        <w:pageBreakBefore w:val="0"/>
        <w:widowControl w:val="0"/>
        <w:kinsoku/>
        <w:wordWrap/>
        <w:overflowPunct/>
        <w:topLinePunct w:val="0"/>
        <w:autoSpaceDE/>
        <w:autoSpaceDN/>
        <w:bidi w:val="0"/>
        <w:adjustRightInd w:val="0"/>
        <w:snapToGrid w:val="0"/>
        <w:spacing w:before="146" w:beforeLines="50" w:line="360" w:lineRule="auto"/>
        <w:ind w:left="-210" w:leftChars="-100" w:right="0" w:rightChars="0" w:firstLine="562" w:firstLineChars="200"/>
        <w:jc w:val="both"/>
        <w:textAlignment w:val="auto"/>
        <w:outlineLvl w:val="1"/>
        <w:rPr>
          <w:rFonts w:hint="eastAsia" w:ascii="仿宋" w:hAnsi="仿宋" w:eastAsia="仿宋" w:cs="仿宋"/>
          <w:b/>
          <w:bCs/>
          <w:i w:val="0"/>
          <w:iCs w:val="0"/>
          <w:color w:val="auto"/>
          <w:sz w:val="28"/>
          <w:szCs w:val="28"/>
          <w:highlight w:val="none"/>
          <w:shd w:val="clear" w:color="auto" w:fill="auto"/>
          <w:lang w:val="en-US" w:eastAsia="zh-CN"/>
        </w:rPr>
      </w:pPr>
      <w:bookmarkStart w:id="77" w:name="_Toc4997"/>
      <w:bookmarkStart w:id="78" w:name="_Toc11671"/>
      <w:bookmarkStart w:id="79" w:name="_Toc3326"/>
      <w:r>
        <w:rPr>
          <w:rFonts w:hint="eastAsia" w:ascii="仿宋" w:hAnsi="仿宋" w:eastAsia="仿宋" w:cs="仿宋"/>
          <w:b/>
          <w:bCs/>
          <w:i w:val="0"/>
          <w:iCs w:val="0"/>
          <w:color w:val="auto"/>
          <w:sz w:val="28"/>
          <w:szCs w:val="28"/>
          <w:highlight w:val="none"/>
          <w:shd w:val="clear" w:color="auto" w:fill="auto"/>
          <w:lang w:val="en-US" w:eastAsia="zh-CN"/>
        </w:rPr>
        <w:t>第七章、付款方式</w:t>
      </w:r>
      <w:bookmarkEnd w:id="77"/>
      <w:bookmarkEnd w:id="78"/>
      <w:bookmarkEnd w:id="79"/>
    </w:p>
    <w:p w14:paraId="642D7DDE">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7.1每笔进度款支付分配安排如下：</w:t>
      </w:r>
    </w:p>
    <w:p w14:paraId="2445E7FB">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乙方每月的工人工资款项从甲方工人工资专用账户直接发放至工人本人的银行帐户上。对与甲方工人工资专用账户绑定的乙方工人本人银行卡，乙方及其他人员不得以任何理由扣押或者变相扣押。乙方申请节点款时须按甲方要求提交工人工资表等资料，例如：乙方申请3月份节点款时，须在4月10日前将3月份实名制报备登记和打卡的《建筑工人工资表》、3月份发放工人工资金额、4月份实名制报备登记和打卡的《建筑工人工资表》、4月份预计发放的工人工资金额作为附件资料提供给甲方项目部。如乙方违反前述任一约定，甲方有权中止后续合同付款且不违约。乙方须如实提供本项目工人工资表数据，并负责工人工资个税申报。工资发放的次月15日前，乙方须提供加盖乙方公章的上月工人工资个税申报表至甲方项目部，否则甲方有权中止后续付款且乙方承担违约金壹万元/次。乙方工人考勤打卡及实名要求按甲方《项目实名制及劳资管理制度》执行。</w:t>
      </w:r>
    </w:p>
    <w:p w14:paraId="6E887BD3">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7.2未达合同进度款支付节点所支付的工人工资约定如下：①应发＞5000元，暂发5000元；②应发≤5000元，暂发80%；③剩余工资于节点/完工时按合同约定付款方式处理；④每月发的工人工资总数不能超过其当月完成产值的60%，按照无息预支付工程款方式以进度款流程申请办理；⑤甲方有权对该款追偿或在下一次合同款中直接扣除。若乙方当次申请的、达到付款条件的合同款金额支付当次待付工人工资后尚有余额，甲方有权根据乙方现场工人情况预留款项，预留款项由甲方用于保障通过工人工资户代发乙方工人工资，甲方预留款项的行为不视为逾期付款，乙方不得以任何理由认定甲方违约。预留款项后仍有余额的，余额由甲方直接支付至乙方账户。</w:t>
      </w:r>
    </w:p>
    <w:p w14:paraId="4A947E82">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7.3甲方每次付款给乙方前，乙方须向甲方付清所有罚款、代付款、赔偿及违约金等所有应付款项，否则甲方有权不付款。凡甲方收取的款项（包括但不限于：各类押金、保证金、违约金、罚款、垃圾处理费、水电费、租金、代收代缴款项等），乙方必须将款项付至甲方财务部负责人指定的当次收款账户且收到甲方开具的收款收据方为完成付款，否则视为甲方未收款。凡甲方收取的款项，乙方不得以现金及其他方式支付给甲方其他人员（包括合同执行联系人、合同签约代表等），甲方财务部为办理收款的唯一部门，任何个人均无权代为收取任何款项。</w:t>
      </w:r>
    </w:p>
    <w:p w14:paraId="65428FED">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7.4付款形式：优先使用网银、银行承兑汇票等，支票、电汇视情况而定。甲方选择其中任意一种支付形式给乙方合同款，均视为乙方收到该合同款。</w:t>
      </w:r>
    </w:p>
    <w:p w14:paraId="33549BC3">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乙方每次向甲方请款时，必须提供甲方认可且符合合同约定的等额合法增值税专用发票（开票内容须与合同内容一致，各组团或各地块独立开具发票，以甲方要求为准），否则甲方有权不付款。甲方以实际收到乙方请款资料（包括《工人工资发放承诺书》，格式详见附件）和发票的时间作为付款周期的起始时间，若乙方不能按甲方财务部要求请款开票，则付款时间顺延。甲方发现乙方开具假发票的，乙方须书面向甲方承认开具假发票行为并重新开具合法发票，同时乙方须按假发票金额的30%向甲方支付违约金。乙方提供的发票开具单位名称与乙方名称不一致的，甲方有权拒付合同款且不违约。</w:t>
      </w:r>
    </w:p>
    <w:p w14:paraId="5D6F5BD8">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7.6乙方每次向甲方请款时，按甲方要求注明该次请款所含的每个组团、每个地块、每栋楼具体金额，否则甲方有权不付款且不违约。</w:t>
      </w:r>
    </w:p>
    <w:p w14:paraId="60EEA090">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7.7乙方每次申请进度款必须提供《工程形象进度确认表》、《已完产值汇总表》、《工人工资发放承诺书》等资料，且提供的资料须乙方合同执行人或现场代表签名并加盖公章，具体按甲方《工程分包、劳务分包及机械租赁类款项支付管理办法》执行。</w:t>
      </w:r>
    </w:p>
    <w:p w14:paraId="20FB27E1">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7.8如甲乙双方对应付款金额、结算金额产生争议，甲方有权暂不付款且不违约，甲方无需向乙方支付违约金或利息，直至双方达成一致意见后方可按甲方相应流程办理付款手续。</w:t>
      </w:r>
    </w:p>
    <w:p w14:paraId="7FB86FA2">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7.9甲乙双方完成本工程结算且结算款（扣除预留的保修金）支付完毕后，视为乙方关于除保修金外的合同款收付事宜的全部权利全部消灭，乙方不得基于合同款收付事宜向甲方提出任何权利主张或追索其他任何费用。</w:t>
      </w:r>
    </w:p>
    <w:p w14:paraId="04747C3E">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7.10乙方必须按税法规定的四流合一执行合同，即合同流、货物流、发票流、资金流一致，否则视为乙方违约，且由乙方承担所有责任及损失，直至满足四流合一后，甲方才可付款。</w:t>
      </w:r>
    </w:p>
    <w:p w14:paraId="2FE926E2">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7.11凡是乙方在本项目工作的人员，如未在本项目实名制登记备案、打卡，甲方不计发该人员在工人工资专用账户的工资，由乙方自行解决，由此所导致的一切后果和全部责任由乙方承担。</w:t>
      </w:r>
    </w:p>
    <w:p w14:paraId="16698489">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7.12如乙方申报了乙方不在本项目工作人员的工人工资，属于乙方违约，由此所导致的一切后果和全部责任均由乙方承担，同时甲方对乙方此违约行为按1000元/人/次收取违约金。</w:t>
      </w:r>
    </w:p>
    <w:p w14:paraId="76BB1C03">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color w:val="auto"/>
          <w:highlight w:val="none"/>
          <w:lang w:val="en-US" w:eastAsia="zh-CN"/>
        </w:rPr>
      </w:pPr>
      <w:r>
        <w:rPr>
          <w:rFonts w:hint="eastAsia" w:ascii="仿宋" w:hAnsi="仿宋" w:eastAsia="仿宋" w:cs="仿宋"/>
          <w:i w:val="0"/>
          <w:iCs w:val="0"/>
          <w:color w:val="auto"/>
          <w:sz w:val="28"/>
          <w:szCs w:val="28"/>
          <w:highlight w:val="none"/>
          <w:lang w:val="en-US" w:eastAsia="zh-CN"/>
        </w:rPr>
        <w:t>7.13对招标清单（详见合同附件）说明清单“编制依据”不是“审图通过版图纸”的建筑物/构筑物：在建设单位提供“审图通过版图纸”后，如按该图纸计算出来的工程量与招标清单所列工程量偏差＞±3%，则甲乙双方按审图通过版图纸计算出来的工程量及合同单价调整相应建筑物/构筑物的合同暂定价及合同暂定总价，随后的付款金额则以最新的相应建筑物/构筑物的合同暂定价及合同暂定总价为基数进行计算，付款节点、付款比例不作调整。如按该图纸计算出来的工程量与招标清单所列工程量偏差≤±3%，则合同暂定总价、付款方式、各建筑物/构筑物的合同暂定价不作调整。</w:t>
      </w:r>
    </w:p>
    <w:p w14:paraId="72589119">
      <w:pPr>
        <w:keepNext w:val="0"/>
        <w:keepLines w:val="0"/>
        <w:pageBreakBefore w:val="0"/>
        <w:widowControl w:val="0"/>
        <w:kinsoku/>
        <w:wordWrap/>
        <w:overflowPunct/>
        <w:topLinePunct w:val="0"/>
        <w:autoSpaceDE/>
        <w:autoSpaceDN/>
        <w:bidi w:val="0"/>
        <w:adjustRightInd w:val="0"/>
        <w:snapToGrid w:val="0"/>
        <w:spacing w:before="146" w:beforeLines="50" w:line="360" w:lineRule="auto"/>
        <w:ind w:left="-210" w:leftChars="-100" w:right="0" w:rightChars="0" w:firstLine="562" w:firstLineChars="200"/>
        <w:jc w:val="both"/>
        <w:textAlignment w:val="auto"/>
        <w:outlineLvl w:val="1"/>
        <w:rPr>
          <w:rFonts w:hint="eastAsia" w:ascii="仿宋" w:hAnsi="仿宋" w:eastAsia="仿宋" w:cs="仿宋"/>
          <w:b/>
          <w:bCs/>
          <w:i w:val="0"/>
          <w:iCs w:val="0"/>
          <w:color w:val="auto"/>
          <w:sz w:val="28"/>
          <w:szCs w:val="28"/>
          <w:highlight w:val="none"/>
          <w:shd w:val="clear" w:color="auto" w:fill="auto"/>
          <w:lang w:val="en-US" w:eastAsia="zh-CN"/>
        </w:rPr>
      </w:pPr>
      <w:bookmarkStart w:id="80" w:name="_Toc17862"/>
      <w:bookmarkStart w:id="81" w:name="_Toc28744"/>
      <w:bookmarkStart w:id="82" w:name="_Toc9906"/>
      <w:r>
        <w:rPr>
          <w:rFonts w:hint="eastAsia" w:ascii="仿宋" w:hAnsi="仿宋" w:eastAsia="仿宋" w:cs="仿宋"/>
          <w:b/>
          <w:bCs/>
          <w:i w:val="0"/>
          <w:iCs w:val="0"/>
          <w:color w:val="auto"/>
          <w:sz w:val="28"/>
          <w:szCs w:val="28"/>
          <w:highlight w:val="none"/>
          <w:shd w:val="clear" w:color="auto" w:fill="auto"/>
          <w:lang w:val="en-US" w:eastAsia="zh-CN"/>
        </w:rPr>
        <w:t>第八章、双方责任和权利</w:t>
      </w:r>
      <w:bookmarkEnd w:id="80"/>
      <w:bookmarkEnd w:id="81"/>
      <w:bookmarkEnd w:id="82"/>
    </w:p>
    <w:p w14:paraId="4D2B59A2">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2" w:firstLineChars="200"/>
        <w:textAlignment w:val="auto"/>
        <w:outlineLvl w:val="2"/>
        <w:rPr>
          <w:rFonts w:hint="eastAsia" w:ascii="仿宋" w:hAnsi="仿宋" w:eastAsia="仿宋" w:cs="仿宋"/>
          <w:b/>
          <w:bCs/>
          <w:i w:val="0"/>
          <w:iCs w:val="0"/>
          <w:color w:val="auto"/>
          <w:sz w:val="28"/>
          <w:szCs w:val="28"/>
          <w:highlight w:val="none"/>
          <w:shd w:val="clear" w:color="auto" w:fill="auto"/>
        </w:rPr>
      </w:pPr>
      <w:bookmarkStart w:id="83" w:name="_Toc7257"/>
      <w:bookmarkStart w:id="84" w:name="_Toc6947"/>
      <w:r>
        <w:rPr>
          <w:rFonts w:hint="eastAsia" w:ascii="仿宋" w:hAnsi="仿宋" w:eastAsia="仿宋" w:cs="仿宋"/>
          <w:b/>
          <w:bCs/>
          <w:i w:val="0"/>
          <w:iCs w:val="0"/>
          <w:color w:val="auto"/>
          <w:sz w:val="28"/>
          <w:szCs w:val="28"/>
          <w:highlight w:val="none"/>
          <w:shd w:val="clear" w:color="auto" w:fill="auto"/>
          <w:lang w:val="en-US" w:eastAsia="zh-CN"/>
        </w:rPr>
        <w:t>8</w:t>
      </w:r>
      <w:r>
        <w:rPr>
          <w:rFonts w:hint="eastAsia" w:ascii="仿宋" w:hAnsi="仿宋" w:eastAsia="仿宋" w:cs="仿宋"/>
          <w:b/>
          <w:bCs/>
          <w:i w:val="0"/>
          <w:iCs w:val="0"/>
          <w:color w:val="auto"/>
          <w:sz w:val="28"/>
          <w:szCs w:val="28"/>
          <w:highlight w:val="none"/>
          <w:shd w:val="clear" w:color="auto" w:fill="auto"/>
          <w:lang w:eastAsia="zh-CN"/>
        </w:rPr>
        <w:t>.</w:t>
      </w:r>
      <w:r>
        <w:rPr>
          <w:rFonts w:hint="eastAsia" w:ascii="仿宋" w:hAnsi="仿宋" w:eastAsia="仿宋" w:cs="仿宋"/>
          <w:b/>
          <w:bCs/>
          <w:i w:val="0"/>
          <w:iCs w:val="0"/>
          <w:color w:val="auto"/>
          <w:sz w:val="28"/>
          <w:szCs w:val="28"/>
          <w:highlight w:val="none"/>
          <w:shd w:val="clear" w:color="auto" w:fill="auto"/>
        </w:rPr>
        <w:t>1甲方责任和权利</w:t>
      </w:r>
      <w:bookmarkEnd w:id="83"/>
      <w:bookmarkEnd w:id="84"/>
    </w:p>
    <w:p w14:paraId="341B86E9">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8.1.1对乙方进行本工程技术交底及质量、安全、进度、文明施工、成本控制等管理。</w:t>
      </w:r>
    </w:p>
    <w:p w14:paraId="6CFA7A0C">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8.1.2按国家工程质量标准对乙方施工成品进行内部核验，并办理过程验收手续和完工后总体验收手续。在验收合格情况下按照合同约定及时办理结算和付款。</w:t>
      </w:r>
    </w:p>
    <w:p w14:paraId="06658253">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8.1.3提供乙方施工工人在本项目现场住宿的设施，并按合同向乙方收取费用。</w:t>
      </w:r>
    </w:p>
    <w:p w14:paraId="7D15419A">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8.1.4提供给乙方工作面及本合同约定的甲供材料和机具，提供乙方作业所需的施工场所。</w:t>
      </w:r>
    </w:p>
    <w:p w14:paraId="00721DD9">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8.1.5为乙方员工办理人脸识别进场资料。</w:t>
      </w:r>
    </w:p>
    <w:p w14:paraId="5F17921A">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8.1.6督促乙方及其工人遵章守纪、按章操作，强化现场安全防护工作。</w:t>
      </w:r>
    </w:p>
    <w:p w14:paraId="1780DE9F">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8.1.7根据本项目总体情况安排、调整本工程工期，规定乙方先做某部位后做某部位，何时增加工人何时减少工人，乙方必须服从调动及安排。</w:t>
      </w:r>
    </w:p>
    <w:p w14:paraId="51318A60">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8.1.8对乙方的不符合设计图纸、违反施工规范和安全操作规程、材料浪费等违规行为强行制止，并要求乙方在规定时间内按要求完成整改，同时根据具体情况对乙方计取违约金。</w:t>
      </w:r>
    </w:p>
    <w:p w14:paraId="5CE89850">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8.1.9对乙方及其人员进行技术考核，考核不合格人员禁止上岗，乙方按甲方要求调换合格人员接替上岗。</w:t>
      </w:r>
    </w:p>
    <w:p w14:paraId="7C4571F3">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8.1.10</w:t>
      </w:r>
      <w:r>
        <w:rPr>
          <w:rFonts w:hint="eastAsia" w:ascii="仿宋" w:hAnsi="仿宋" w:eastAsia="仿宋" w:cs="仿宋"/>
          <w:i w:val="0"/>
          <w:iCs w:val="0"/>
          <w:color w:val="auto"/>
          <w:sz w:val="28"/>
          <w:szCs w:val="28"/>
          <w:highlight w:val="none"/>
          <w:shd w:val="clear" w:color="auto" w:fill="auto"/>
          <w:lang w:val="en-US" w:eastAsia="zh-CN"/>
        </w:rPr>
        <w:t>甲方对乙方向乙方人员发放报酬的情况有知情权，乙方工人工资金额由乙方提供书面文件给甲方项目部及甲方工程部核实确定。甲方有权掌握乙方工人的工资分配制度和实施情况，对不合理、违规的分配甲方有权制止及干预。乙方应及时支付工人工资及材料款，如乙方欠款导致甲方被追索，甲方有权自应付给乙方的款项中扣款代付，但此举不视为甲方同意对乙方债务承担责任。乙方对甲方代付行为及金额无异议，如应付给乙方的合同款不足以代付导致甲方需垫付费用，乙方在甲方发出书面通知起3个日历天内还清甲方垫付款并自甲方垫付之日起按一年期贷款市场报价利率（LPR）的4倍为标准支付利息给甲方。</w:t>
      </w:r>
    </w:p>
    <w:p w14:paraId="063A960E">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8.1.11对乙方进行管理，有权要求乙方管理人员必须坚守岗位，在施工现场组织指导工人作业。</w:t>
      </w:r>
    </w:p>
    <w:p w14:paraId="1D2C575B">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8.1.12</w:t>
      </w:r>
      <w:r>
        <w:rPr>
          <w:rFonts w:hint="eastAsia" w:ascii="仿宋" w:hAnsi="仿宋" w:eastAsia="仿宋" w:cs="仿宋"/>
          <w:i w:val="0"/>
          <w:iCs w:val="0"/>
          <w:color w:val="auto"/>
          <w:sz w:val="28"/>
          <w:szCs w:val="28"/>
          <w:highlight w:val="none"/>
          <w:shd w:val="clear" w:color="auto" w:fill="auto"/>
          <w:lang w:val="en-US" w:eastAsia="zh-CN"/>
        </w:rPr>
        <w:t>对乙方违反合同约定、行业标准、国家或地方政策规范、设计要求的事宜，甲方有权要求乙方整改，乙方拒不整改或整改二次后仍不能满足甲方要求的，甲方有权单方解除本合同且不付款，同时乙方赔偿甲方的损失（包括但不限于甲方因本工程逾期完工而需对建设单位承担的违约责任、损失赔偿责任等）。</w:t>
      </w:r>
    </w:p>
    <w:p w14:paraId="75406019">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8</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rPr>
        <w:t>1.13</w:t>
      </w:r>
      <w:r>
        <w:rPr>
          <w:rFonts w:hint="eastAsia" w:ascii="仿宋" w:hAnsi="仿宋" w:eastAsia="仿宋" w:cs="仿宋"/>
          <w:b w:val="0"/>
          <w:bCs w:val="0"/>
          <w:i w:val="0"/>
          <w:iCs w:val="0"/>
          <w:color w:val="auto"/>
          <w:sz w:val="28"/>
          <w:szCs w:val="28"/>
          <w:highlight w:val="none"/>
          <w:shd w:val="clear" w:color="auto" w:fill="auto"/>
          <w:lang w:val="en-US" w:eastAsia="zh-CN"/>
        </w:rPr>
        <w:t>凡甲方认为会影响本工程质量或可能导致安全事故的乙方自备材料、机具等，乙方不得用于本项目，否则乙方无条件更换且每次向甲方支付违约金壹万元及不延长工期。</w:t>
      </w:r>
    </w:p>
    <w:p w14:paraId="6FB53FAD">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8</w:t>
      </w:r>
      <w:r>
        <w:rPr>
          <w:rFonts w:hint="eastAsia" w:ascii="仿宋" w:hAnsi="仿宋" w:eastAsia="仿宋" w:cs="仿宋"/>
          <w:b w:val="0"/>
          <w:bCs w:val="0"/>
          <w:i w:val="0"/>
          <w:iCs w:val="0"/>
          <w:color w:val="auto"/>
          <w:sz w:val="28"/>
          <w:szCs w:val="28"/>
          <w:highlight w:val="none"/>
          <w:shd w:val="clear" w:color="auto" w:fill="auto"/>
          <w:lang w:eastAsia="zh-CN"/>
        </w:rPr>
        <w:t>.1.14甲方因参与本合同履行而发出、或与乙方达成合意所形成的一切相关文件，均须同时加盖甲方公章及经法定代表人（或授权代表人）签名，否则均不对甲方产生约束力，除非事后获得甲方另行追认。</w:t>
      </w:r>
    </w:p>
    <w:p w14:paraId="5AD6503E">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8.1.15对乙方不按合同约定时间向甲方申报其工人工资资料等行为，甲方有权对乙方收取违约金，每逾期一天的违约金不少于伍佰元/人（按乙方在本工程施工人数计）。</w:t>
      </w:r>
    </w:p>
    <w:p w14:paraId="1DE9A4A4">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8.1.16若乙方原因导致其工人工资不能及时发放，工人发生停工或静坐、闹事等不良行为，甲方有权按本合同相关条款（如本合同第二部分合同通用条款第十四章等）向乙方收取违约金。</w:t>
      </w:r>
    </w:p>
    <w:p w14:paraId="32F1F8E3">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8.1.17工程若有变更，甲方必须以书面形式通知乙方，若因工程变更导致增加工程量，甲方应给予乙方合理的备料期（具体时间双方协商）并办理签证确认。</w:t>
      </w:r>
    </w:p>
    <w:p w14:paraId="281A5502">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8.1.18按合同约定向乙方支付工程款。</w:t>
      </w:r>
    </w:p>
    <w:p w14:paraId="20D98C54">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8.1.19协调乙方与建设单位、监理单位的关系。</w:t>
      </w:r>
    </w:p>
    <w:p w14:paraId="1E7D255C">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outlineLvl w:val="2"/>
        <w:rPr>
          <w:rFonts w:hint="eastAsia" w:ascii="仿宋" w:hAnsi="仿宋" w:eastAsia="仿宋" w:cs="仿宋"/>
          <w:i w:val="0"/>
          <w:iCs w:val="0"/>
          <w:color w:val="auto"/>
          <w:sz w:val="28"/>
          <w:szCs w:val="28"/>
          <w:highlight w:val="none"/>
          <w:shd w:val="clear" w:color="auto" w:fill="auto"/>
          <w:lang w:val="en-US" w:eastAsia="zh-CN"/>
        </w:rPr>
      </w:pPr>
      <w:bookmarkStart w:id="85" w:name="_Toc3364"/>
      <w:bookmarkStart w:id="86" w:name="_Toc31817"/>
      <w:r>
        <w:rPr>
          <w:rFonts w:hint="eastAsia" w:ascii="仿宋" w:hAnsi="仿宋" w:eastAsia="仿宋" w:cs="仿宋"/>
          <w:i w:val="0"/>
          <w:iCs w:val="0"/>
          <w:color w:val="auto"/>
          <w:sz w:val="28"/>
          <w:szCs w:val="28"/>
          <w:highlight w:val="none"/>
          <w:shd w:val="clear" w:color="auto" w:fill="auto"/>
          <w:lang w:val="en-US" w:eastAsia="zh-CN"/>
        </w:rPr>
        <w:t>8.2、乙方责任和权利</w:t>
      </w:r>
      <w:bookmarkEnd w:id="85"/>
      <w:bookmarkEnd w:id="86"/>
    </w:p>
    <w:p w14:paraId="6CD054B4">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8.2.1按设计图纸和施工规范施工，在每一道分项工序开始时，乙方先做出样板部位报甲方项目部确认后方可进入一下步施工，保证施工成品质量满足合同要求。因乙方原因导致的质量事故，由乙方赔偿甲方损失。</w:t>
      </w:r>
    </w:p>
    <w:p w14:paraId="4126D3BD">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8.2.2按时完成本工程每一阶段的施工任务，保证符合甲方工期要求，因乙方原因导致的工期延误及甲方遭受的损失均由乙方赔偿甲方。</w:t>
      </w:r>
    </w:p>
    <w:p w14:paraId="02C0E563">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8.2.3遵守安全生产、文明施工法规。乙方违规操作发生的安全或质量事故所造成的甲方损失均由乙方赔偿甲方。</w:t>
      </w:r>
    </w:p>
    <w:p w14:paraId="3B092915">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8.2.4施工过程中，乙方指定专人认真做好施工记录，工程竣工后须及时将资料整理完整并移交甲方资料员。</w:t>
      </w:r>
    </w:p>
    <w:p w14:paraId="6D58AAD3">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8.2.5乙方须保护好自身施工的材料、机械等设备，如有被偷盗、损坏等现象发生，由乙方自行负责。</w:t>
      </w:r>
    </w:p>
    <w:p w14:paraId="64BFB858">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8.2.6遵守甲方管理制度，服从甲方管理。</w:t>
      </w:r>
    </w:p>
    <w:p w14:paraId="139B5570">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8.2.7乙方对完成的每一道工序及时、认真进行自检，自检合格后提请甲方验收。对甲方提出的问题按甲方要求彻底整改，每延误一天完成整改的，向甲方支付违约金壹仟元。</w:t>
      </w:r>
    </w:p>
    <w:p w14:paraId="10873171">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8.2.8加强自身团队建设。乙方管理人员须经常对下属工人进行技术交底、安全教育，作业人员必须持证上岗。乙方管理人员必须坚守岗位，特殊情况需离开工地时，经甲方项目部批准后方能离开。</w:t>
      </w:r>
    </w:p>
    <w:p w14:paraId="1C3F9EE7">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8.2.9如实向甲方提供《建筑工人工资表》，每月第十个日历天前向甲方完成申报工人工资，否则甲方有权中止支付任何款项且不违约。乙方人员在本项目上、下班时必须按甲方要求实名登记并打卡，打卡文件作为工人工资申请及发放依据，乙方每月发放工资凭证加盖乙方公章报甲方项目部。乙方未向甲方项目部作实名登记和打卡的人员，甲方不予发放其工资，产生的不良后果和责任由乙方承担。</w:t>
      </w:r>
    </w:p>
    <w:p w14:paraId="5E473935">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8.2.10在甲方的监督下办理工人工资发放专户，由银行代发乙方工人工资。</w:t>
      </w:r>
    </w:p>
    <w:p w14:paraId="314F1B2A">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8.2.11任意一组团/批次进场开工之日三天前，乙方须向甲方提交所有进场人员（包括但不限于施工人员）花名册、身份证复印件及联系电话、乙方与进场人员签订的劳动合同（加盖乙方公章）进行实名登记，否则甲方有权按逾期天数认定乙方延迟开工并计收违约金。乙方与进场人员签订了劳动合同而未提供在花名册内或未提供该人员身份证复印件及联系电话的，该人员不得进入施工现场，如有发现，乙方向甲方支付违约金贰仟元/人/次且甲方不发放该人员的工资。乙方人员如有变更，乙方须在3天内补充新进人员身份证复印件及联系电话、乙方与进场人员签订的劳动合同复印件给甲方，同时提供新的花名册给甲方。乙方须提供与人员花名册一致的班组工人工资表原件及复印件，且工人工资表金额要与当期支付的工人工资一致。乙方人员每天进场必须进行考勤打卡，且考勤打卡记录须与提供的花名册相符。乙方人员退场时，须提交工资结清证明（加盖乙方公章）给甲方留存，否则甲方有权不予办理结算和支付合同款。</w:t>
      </w:r>
    </w:p>
    <w:p w14:paraId="7815DE12">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8.2.12乙方须主动如实申报及发放工人工资，甲方有权核对，如发现乙方弄虚作假，甲方暂停支付乙方合同款。</w:t>
      </w:r>
    </w:p>
    <w:p w14:paraId="0BAF91C3">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8.2.13乙方有权要求甲方按合同约定提供充足的甲供材料和机具。乙方自备的机具、材料经甲方验收合格后方可进场使用。甲供材料、机具十天以上（不含十天）不到位，或其它非乙方原因造成的阶段性、区域停工十天以上（不含十天），乙方有权调离多余工人，因此形成的短期怠工（十天以内）及进出场的费用已包括在</w:t>
      </w:r>
      <w:r>
        <w:rPr>
          <w:rFonts w:hint="eastAsia" w:ascii="仿宋" w:hAnsi="仿宋" w:eastAsia="仿宋" w:cs="仿宋"/>
          <w:color w:val="auto"/>
          <w:sz w:val="28"/>
          <w:szCs w:val="28"/>
          <w:highlight w:val="none"/>
          <w:lang w:val="en-US" w:eastAsia="zh-CN"/>
        </w:rPr>
        <w:t>☑合同单价/□合同总价</w:t>
      </w:r>
      <w:r>
        <w:rPr>
          <w:rFonts w:hint="eastAsia" w:ascii="仿宋" w:hAnsi="仿宋" w:eastAsia="仿宋" w:cs="仿宋"/>
          <w:i w:val="0"/>
          <w:iCs w:val="0"/>
          <w:color w:val="auto"/>
          <w:sz w:val="28"/>
          <w:szCs w:val="28"/>
          <w:highlight w:val="none"/>
          <w:shd w:val="clear" w:color="auto" w:fill="auto"/>
          <w:lang w:val="en-US" w:eastAsia="zh-CN"/>
        </w:rPr>
        <w:t>中，不另计价。</w:t>
      </w:r>
    </w:p>
    <w:p w14:paraId="47B762B1">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8.2.14乙方施工过程中，负责本工程工作面上所用材料、机具的清理，做到每天工完场清，并自行负责所有建筑垃圾、生活垃圾、有机物垃圾的处置，相关费用已含于</w:t>
      </w:r>
      <w:r>
        <w:rPr>
          <w:rFonts w:hint="eastAsia" w:ascii="仿宋" w:hAnsi="仿宋" w:eastAsia="仿宋" w:cs="仿宋"/>
          <w:color w:val="auto"/>
          <w:sz w:val="28"/>
          <w:szCs w:val="28"/>
          <w:highlight w:val="none"/>
          <w:lang w:val="en-US" w:eastAsia="zh-CN"/>
        </w:rPr>
        <w:t>☑合同单价/□合同总价</w:t>
      </w:r>
      <w:r>
        <w:rPr>
          <w:rFonts w:hint="eastAsia" w:ascii="仿宋" w:hAnsi="仿宋" w:eastAsia="仿宋" w:cs="仿宋"/>
          <w:i w:val="0"/>
          <w:iCs w:val="0"/>
          <w:color w:val="auto"/>
          <w:sz w:val="28"/>
          <w:szCs w:val="28"/>
          <w:highlight w:val="none"/>
          <w:shd w:val="clear" w:color="auto" w:fill="auto"/>
          <w:lang w:val="en-US" w:eastAsia="zh-CN"/>
        </w:rPr>
        <w:t>中，甲方无需另行计费给乙方。如乙方未能自行处置，由甲方统一就该部分垃圾处理费（含外运及机械台班费等）按责、按量进行分摊后，由乙方及相关分包单位承担，并以书面形式确认，在结算时予以扣除。乙方提交的结算书须包含甲方项目部按照垃圾产生的责任单位进行数量和全部费用的分摊表，该表须甲方施工员、项目副经理、项目经理签认，否则甲方有权不予办理结算且不违约。</w:t>
      </w:r>
    </w:p>
    <w:p w14:paraId="09DE3233">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乙方必须于每道工序验收前把本工程工作面有关的建筑垃圾、生活垃圾、有机物垃圾等清理到甲方指定位置，负责隐蔽工程验收前把本工程工作面有关材料、机具、垃圾清理到甲方指定位置，相关费用已含于合同单价中，甲方无需另行计费给乙方。</w:t>
      </w:r>
    </w:p>
    <w:p w14:paraId="248D0872">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8.2.15乙方进入穿插施工工作面前必须按甲方项目部要求办理“工完场清交接单”，如乙方对穿插工作面不能接收，须对进场施工产生的增加费用及工程量在“工完场清交接单”中填报并报甲方项目部确认。乙方不得因穿插工作面达不到接收要求而拒绝进场施工，否则视作延迟开工。</w:t>
      </w:r>
    </w:p>
    <w:p w14:paraId="7AF5DB9E">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8.2.16合同履行过程中，如乙方中途自行退场，甲方不支付任何款项，因此造成甲方损失的由乙方赔偿。</w:t>
      </w:r>
    </w:p>
    <w:p w14:paraId="2E304B1F">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8.2.17乙方须合理使用甲供材料和机具，在保证质量的情况下，按合同约定及相应规范控制使用。</w:t>
      </w:r>
    </w:p>
    <w:p w14:paraId="0CC72BA9">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8.2.18乙方施工中须与其他分包单位积极配合，保护所有成品，保护费用及责任由乙方承担。非经甲方书面同意，所有已进场材料设备不能运出工地。</w:t>
      </w:r>
    </w:p>
    <w:p w14:paraId="759283C3">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8.2.19如乙方人员使用甲方提供的宿舍，住宿按7人/间配置，凡按乙方人员分配房间超过数量的，甲方将按1000元/间/月（税金另计）向乙方收取房租，乙方必须每月按实缴纳宿舍所有电费用【线路损耗按装表计量实际量加10%损耗计（税金另计）】和空调使用费【按1.3元/间/天计（税金另计），未安装空调的此项不计】和房租给甲方。乙方每次向甲方请款时，甲方合同执行联系人可直接扣除乙方上月产生的房租、宿舍电费及空调使用费，并按扣除后的金额申请进度款。</w:t>
      </w:r>
    </w:p>
    <w:p w14:paraId="0D54C656">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8.2.20对违章指挥，乙方有权拒绝服从。</w:t>
      </w:r>
    </w:p>
    <w:p w14:paraId="383790F3">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8.2.21因乙方材料或施工质量问题引起的返工、维修、更换、损失及工期延误等造成的一切费用由乙方承担。</w:t>
      </w:r>
    </w:p>
    <w:p w14:paraId="41A731EA">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8.2.22</w:t>
      </w:r>
      <w:r>
        <w:rPr>
          <w:rFonts w:hint="eastAsia" w:ascii="仿宋" w:hAnsi="仿宋" w:eastAsia="仿宋" w:cs="仿宋"/>
          <w:b w:val="0"/>
          <w:bCs w:val="0"/>
          <w:i w:val="0"/>
          <w:iCs w:val="0"/>
          <w:color w:val="auto"/>
          <w:sz w:val="28"/>
          <w:szCs w:val="28"/>
          <w:highlight w:val="none"/>
          <w:shd w:val="clear" w:color="auto" w:fill="auto"/>
          <w:lang w:val="en-US" w:eastAsia="zh-CN"/>
        </w:rPr>
        <w:t>乙方供应的每批材料必须经甲方现场管理人员（或甲方施工员）确认是否符合合同要求及本工程所需，如不符合，一律不准进场并按甲方要求更换且不得因此延长工期，同时乙方每次向甲方支付违约金伍仟元</w:t>
      </w:r>
      <w:r>
        <w:rPr>
          <w:rFonts w:hint="eastAsia" w:ascii="仿宋" w:hAnsi="仿宋" w:eastAsia="仿宋" w:cs="仿宋"/>
          <w:i w:val="0"/>
          <w:iCs w:val="0"/>
          <w:color w:val="auto"/>
          <w:sz w:val="28"/>
          <w:szCs w:val="28"/>
          <w:highlight w:val="none"/>
          <w:shd w:val="clear" w:color="auto" w:fill="auto"/>
          <w:lang w:val="en-US" w:eastAsia="zh-CN"/>
        </w:rPr>
        <w:t xml:space="preserve">。 </w:t>
      </w:r>
    </w:p>
    <w:p w14:paraId="2E1B6F2F">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8.2.23</w:t>
      </w:r>
      <w:r>
        <w:rPr>
          <w:rFonts w:hint="eastAsia" w:ascii="仿宋" w:hAnsi="仿宋" w:eastAsia="仿宋" w:cs="仿宋"/>
          <w:b w:val="0"/>
          <w:bCs w:val="0"/>
          <w:i w:val="0"/>
          <w:iCs w:val="0"/>
          <w:color w:val="auto"/>
          <w:sz w:val="28"/>
          <w:szCs w:val="28"/>
          <w:highlight w:val="none"/>
          <w:shd w:val="clear" w:color="auto" w:fill="auto"/>
          <w:lang w:val="en-US" w:eastAsia="zh-CN"/>
        </w:rPr>
        <w:t>除不可抗力及非乙方原因外，乙方确保本工程的质量和进度一次性达到合同要求，否则造成的损失由乙方承担且每次向甲方支付违约金壹万元</w:t>
      </w:r>
      <w:r>
        <w:rPr>
          <w:rFonts w:hint="eastAsia" w:ascii="仿宋" w:hAnsi="仿宋" w:eastAsia="仿宋" w:cs="仿宋"/>
          <w:i w:val="0"/>
          <w:iCs w:val="0"/>
          <w:color w:val="auto"/>
          <w:sz w:val="28"/>
          <w:szCs w:val="28"/>
          <w:highlight w:val="none"/>
          <w:shd w:val="clear" w:color="auto" w:fill="auto"/>
          <w:lang w:val="en-US" w:eastAsia="zh-CN"/>
        </w:rPr>
        <w:t>。</w:t>
      </w:r>
    </w:p>
    <w:p w14:paraId="323566D8">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8.2.24乙方签订本合同前已充分了解本工程现场实际情况，确定☑合同单价/□合同总价已包含处理现场各种因素导致的多次进退场、怠工、误工等不能正常开工情形的费用，甲方无需另行计费给乙方。</w:t>
      </w:r>
    </w:p>
    <w:p w14:paraId="177D6AD8">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8.2.25乙方人员进场前须提供本项目所在地三甲医院出具的体检健康证明，否则甲方有权将无证人员驱逐出本项目。无论乙方是否提供该证明，乙方人员须身体健康，无妨碍从事工作的疾病和生理缺陷，符合进场及该工种的操作要求。因乙方人员自身疾病或生理缺陷等原因导致的伤亡均由乙方自行承担全责，甲方无需承担责任及赔偿任何费用。</w:t>
      </w:r>
    </w:p>
    <w:p w14:paraId="51C76170">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8.2.26乙方如进行企业名称变更，须及时书面通知甲方并随附工商登记主管部门核发的相应证明文件，否则甲方有权中止合同付款义务，直至乙方就该变更事宜提交有效证明文件并配合甲方完成对乙方主体身份的核验。如乙方自身主体被工商登记主管部门注销，甲方有权不履行合同付款义务且无须承担任何违约责任。</w:t>
      </w:r>
    </w:p>
    <w:p w14:paraId="21C89335">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8.2.27乙方须按甲方书面确定的图纸、设计变更通知单施工，未经甲方书面同意而脱离图纸、设计变更通知单而擅自施工的，无论是否影响本工程质量或工期，乙方每次支付违约金壹万元并承担因此导致的一切后果及赔偿甲方损失，同时甲方不承担由此增加的费用，由此节约的费用（以甲方计算的为准）则由甲方享有。（因乙方擅自施工系单方变更合同的违约行为，节约的费用视同支付给甲方的违约金。）</w:t>
      </w:r>
    </w:p>
    <w:p w14:paraId="0F3ADFF1">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8.2.28乙方原因导致的一切安全事故，属乙方责任，所有损失及费用由乙方承担。</w:t>
      </w:r>
    </w:p>
    <w:p w14:paraId="0BB13A06">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8.2.29非甲方原因导致的乙方人员安全事故或其他伤亡情形（如中暑、猝死、药物过敏、食物中毒等），均由乙方承担所发生的全部费用及损失，对甲方造成损失的则由乙方赔偿。非甲乙双方原因导致的乙方人员安全事故，由乙方承担责任和费用，甲方协助乙方与肇事者协调、协商。</w:t>
      </w:r>
    </w:p>
    <w:p w14:paraId="0CBD2861">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8.2.30乙方人员（包括乙方家属、朋友等人员）发生的所有安全事故均与甲方无关，甲方不承担任何责任和费用，一切责任和费用均由乙方承担。</w:t>
      </w:r>
    </w:p>
    <w:p w14:paraId="0E5780D7">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8.2.31</w:t>
      </w:r>
      <w:r>
        <w:rPr>
          <w:rFonts w:hint="eastAsia" w:ascii="仿宋" w:hAnsi="仿宋" w:eastAsia="仿宋" w:cs="仿宋"/>
          <w:b w:val="0"/>
          <w:bCs w:val="0"/>
          <w:i w:val="0"/>
          <w:iCs w:val="0"/>
          <w:color w:val="auto"/>
          <w:sz w:val="28"/>
          <w:szCs w:val="28"/>
          <w:highlight w:val="none"/>
          <w:shd w:val="clear" w:color="auto" w:fill="auto"/>
          <w:lang w:val="en-US" w:eastAsia="zh-CN"/>
        </w:rPr>
        <w:t>乙方应根据工程需要，提供施工使用的围栏设施，负责安全保卫工作，合理安排施工作业时间，避免施工影响周边居民正常生活。乙方如需使用甲方位于施工区域周边的残旧建筑作为材料库、员工临时宿舍等用途，因建筑本身导致消防、安全等事故造成的一切损失由乙方承担。</w:t>
      </w:r>
    </w:p>
    <w:p w14:paraId="4034B64D">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8.2.32乙方与第三人签订的劳动、租赁、买卖等一切合同，与甲方无关。乙方在履约产生的与第三方一切债务，由乙方自行全责处理并承担责任。</w:t>
      </w:r>
    </w:p>
    <w:p w14:paraId="4FAEF3B4">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8.2.33乙方与第三方发生的任何经济往来、债务纠纷均与甲方无关。乙方保证所供材料无权属上的瑕疵也无知识产权的争议，若因此对甲方造成损失，由乙方全责赔偿甲方。</w:t>
      </w:r>
    </w:p>
    <w:p w14:paraId="69A10969">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8.2.34乙方组织施工人员进场时，须向甲方实名申报《技术工人素质承诺书》（格式详见附件），否则不得进场，并且按甲方要求提供技术工人现场实操施工样板或组织甲方观摩技术工人现场分步分项施工技能，经甲方检验合格后乙方相关技术工人方可进入本项目施工，技术不合格人员须无条件按甲方要求当天退场且甲方不承担任何费用和责任，乙方同时按甲方要求另行组织合格人员进场施工。</w:t>
      </w:r>
    </w:p>
    <w:p w14:paraId="4CC4F585">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default" w:ascii="仿宋" w:hAnsi="仿宋" w:eastAsia="仿宋" w:cs="仿宋"/>
          <w:b w:val="0"/>
          <w:bCs w:val="0"/>
          <w:i w:val="0"/>
          <w:iCs w:val="0"/>
          <w:color w:val="auto"/>
          <w:sz w:val="28"/>
          <w:szCs w:val="28"/>
          <w:highlight w:val="yellow"/>
          <w:shd w:val="clear" w:color="auto" w:fill="auto"/>
          <w:lang w:val="en-US" w:eastAsia="zh-CN"/>
        </w:rPr>
      </w:pPr>
      <w:r>
        <w:rPr>
          <w:rFonts w:hint="eastAsia" w:ascii="仿宋" w:hAnsi="仿宋" w:eastAsia="仿宋" w:cs="仿宋"/>
          <w:b w:val="0"/>
          <w:bCs w:val="0"/>
          <w:i w:val="0"/>
          <w:iCs w:val="0"/>
          <w:color w:val="auto"/>
          <w:sz w:val="28"/>
          <w:szCs w:val="28"/>
          <w:highlight w:val="yellow"/>
          <w:shd w:val="clear" w:color="auto" w:fill="auto"/>
          <w:lang w:val="en-US" w:eastAsia="zh-CN"/>
        </w:rPr>
        <w:t>8.2.35乙方须严格遵守国家及地方关于安全生产与文明施工的法律法规、规章及强制性标准，并严格执行住建主管部门的相关规定。乙方须在施工现场配备至少</w:t>
      </w:r>
      <w:r>
        <w:rPr>
          <w:rFonts w:hint="eastAsia" w:ascii="仿宋" w:hAnsi="仿宋" w:eastAsia="仿宋" w:cs="仿宋"/>
          <w:b w:val="0"/>
          <w:bCs w:val="0"/>
          <w:i w:val="0"/>
          <w:iCs w:val="0"/>
          <w:color w:val="auto"/>
          <w:sz w:val="28"/>
          <w:szCs w:val="28"/>
          <w:highlight w:val="yellow"/>
          <w:u w:val="single"/>
          <w:shd w:val="clear" w:color="auto" w:fill="auto"/>
          <w:lang w:val="en-US" w:eastAsia="zh-CN"/>
        </w:rPr>
        <w:t xml:space="preserve"> 2 </w:t>
      </w:r>
      <w:r>
        <w:rPr>
          <w:rFonts w:hint="eastAsia" w:ascii="仿宋" w:hAnsi="仿宋" w:eastAsia="仿宋" w:cs="仿宋"/>
          <w:b w:val="0"/>
          <w:bCs w:val="0"/>
          <w:i w:val="0"/>
          <w:iCs w:val="0"/>
          <w:color w:val="auto"/>
          <w:sz w:val="28"/>
          <w:szCs w:val="28"/>
          <w:highlight w:val="yellow"/>
          <w:shd w:val="clear" w:color="auto" w:fill="auto"/>
          <w:lang w:val="en-US" w:eastAsia="zh-CN"/>
        </w:rPr>
        <w:t>名专职安全员。乙方负责承包范围内的全部安全文明施工管理工作，因乙方原因（包括但不限于其自身过错、违规作业、安全管理不善或措施不力等）导致的任何生产安全事故，由此产生的全部责任及所有经济损失（包括对第三方的人身伤害和财产损失赔偿、政府罚款、事故处理费用等）均由乙方全额承担。此外，若发生此类事故，乙方除承担上述全部赔偿和损失外，还须向甲方支付违约金，违约金金额为事故造成的所有赔偿总额及所有直接、间接经济损失总金额的30%。此违约金是甲方因乙方违约行为所遭受的管理成本增加、声誉损失等的补偿，不免除乙方继续承担事故本身责任和妥善处理善后事宜的义务，给甲方造成的所有损失和乙方违约金，甲方可以从与乙方相关的任意款项中一次性扣回，不足的由乙方按照甲方要求时间内支付给甲方。</w:t>
      </w:r>
    </w:p>
    <w:p w14:paraId="24322A46">
      <w:pPr>
        <w:keepNext w:val="0"/>
        <w:keepLines w:val="0"/>
        <w:pageBreakBefore w:val="0"/>
        <w:widowControl w:val="0"/>
        <w:kinsoku/>
        <w:wordWrap/>
        <w:overflowPunct/>
        <w:topLinePunct w:val="0"/>
        <w:autoSpaceDE/>
        <w:autoSpaceDN/>
        <w:bidi w:val="0"/>
        <w:adjustRightInd w:val="0"/>
        <w:snapToGrid w:val="0"/>
        <w:spacing w:before="146" w:beforeLines="50" w:line="360" w:lineRule="auto"/>
        <w:ind w:left="-210" w:leftChars="-100" w:right="0" w:rightChars="0" w:firstLine="562" w:firstLineChars="200"/>
        <w:jc w:val="both"/>
        <w:textAlignment w:val="auto"/>
        <w:outlineLvl w:val="1"/>
        <w:rPr>
          <w:rFonts w:hint="eastAsia" w:ascii="仿宋" w:hAnsi="仿宋" w:eastAsia="仿宋" w:cs="仿宋"/>
          <w:b/>
          <w:bCs/>
          <w:i w:val="0"/>
          <w:iCs w:val="0"/>
          <w:color w:val="auto"/>
          <w:sz w:val="28"/>
          <w:szCs w:val="28"/>
          <w:highlight w:val="none"/>
          <w:shd w:val="clear" w:color="auto" w:fill="auto"/>
          <w:lang w:val="en-US" w:eastAsia="zh-CN"/>
        </w:rPr>
      </w:pPr>
      <w:bookmarkStart w:id="87" w:name="_Toc22397"/>
      <w:bookmarkStart w:id="88" w:name="_Toc28158"/>
      <w:bookmarkStart w:id="89" w:name="_Toc807"/>
      <w:bookmarkStart w:id="90" w:name="_Toc11160"/>
      <w:bookmarkStart w:id="91" w:name="_Toc28266"/>
      <w:r>
        <w:rPr>
          <w:rFonts w:hint="eastAsia" w:ascii="仿宋" w:hAnsi="仿宋" w:eastAsia="仿宋" w:cs="仿宋"/>
          <w:b/>
          <w:bCs/>
          <w:i w:val="0"/>
          <w:iCs w:val="0"/>
          <w:color w:val="auto"/>
          <w:sz w:val="28"/>
          <w:szCs w:val="28"/>
          <w:highlight w:val="none"/>
          <w:shd w:val="clear" w:color="auto" w:fill="auto"/>
          <w:lang w:val="en-US" w:eastAsia="zh-CN"/>
        </w:rPr>
        <w:t>第九章、安全生产、文明施工要求</w:t>
      </w:r>
      <w:bookmarkEnd w:id="87"/>
      <w:bookmarkEnd w:id="88"/>
      <w:bookmarkEnd w:id="89"/>
      <w:bookmarkEnd w:id="90"/>
      <w:bookmarkEnd w:id="91"/>
    </w:p>
    <w:p w14:paraId="55023FF0">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outlineLvl w:val="2"/>
        <w:rPr>
          <w:rFonts w:hint="eastAsia" w:ascii="仿宋" w:hAnsi="仿宋" w:eastAsia="仿宋" w:cs="仿宋"/>
          <w:i w:val="0"/>
          <w:iCs w:val="0"/>
          <w:color w:val="auto"/>
          <w:sz w:val="28"/>
          <w:szCs w:val="28"/>
          <w:highlight w:val="none"/>
          <w:u w:val="none"/>
          <w:shd w:val="clear" w:color="auto" w:fill="auto"/>
          <w:lang w:val="en-US" w:eastAsia="zh-CN"/>
        </w:rPr>
      </w:pPr>
      <w:bookmarkStart w:id="92" w:name="_Toc5758"/>
      <w:bookmarkStart w:id="93" w:name="_Toc27493"/>
      <w:r>
        <w:rPr>
          <w:rFonts w:hint="eastAsia" w:ascii="仿宋" w:hAnsi="仿宋" w:eastAsia="仿宋" w:cs="仿宋"/>
          <w:i w:val="0"/>
          <w:iCs w:val="0"/>
          <w:color w:val="auto"/>
          <w:sz w:val="28"/>
          <w:szCs w:val="28"/>
          <w:highlight w:val="none"/>
          <w:u w:val="none"/>
          <w:shd w:val="clear" w:color="auto" w:fill="auto"/>
          <w:lang w:val="en-US" w:eastAsia="zh-CN"/>
        </w:rPr>
        <w:t>9.1甲方应对乙方进场的施工人员进行安全教育。</w:t>
      </w:r>
      <w:bookmarkEnd w:id="92"/>
      <w:bookmarkEnd w:id="93"/>
    </w:p>
    <w:p w14:paraId="345C461A">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9.2甲方不得违反《建设工程安全生产管理条例》（按最新版执行）的规定要求乙方违章施工。因甲方指挥失误导致的安全事故由甲方承担相应责任和费用。</w:t>
      </w:r>
    </w:p>
    <w:p w14:paraId="4C5415C1">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9.3乙方须严格遵守《建筑施工安全检查标准》（JGJ59-2011标准，</w:t>
      </w:r>
      <w:r>
        <w:rPr>
          <w:rFonts w:hint="eastAsia" w:ascii="仿宋" w:hAnsi="仿宋" w:eastAsia="仿宋" w:cs="仿宋"/>
          <w:i w:val="0"/>
          <w:iCs w:val="0"/>
          <w:color w:val="auto"/>
          <w:sz w:val="28"/>
          <w:szCs w:val="28"/>
          <w:highlight w:val="none"/>
          <w:u w:val="none"/>
          <w:shd w:val="clear" w:color="auto" w:fill="auto"/>
          <w:lang w:val="en-US" w:eastAsia="zh-CN"/>
        </w:rPr>
        <w:t>按最新版执行</w:t>
      </w:r>
      <w:r>
        <w:rPr>
          <w:rFonts w:hint="eastAsia" w:ascii="仿宋" w:hAnsi="仿宋" w:eastAsia="仿宋" w:cs="仿宋"/>
          <w:color w:val="auto"/>
          <w:sz w:val="28"/>
          <w:szCs w:val="28"/>
          <w:highlight w:val="none"/>
          <w:lang w:val="en-US" w:eastAsia="zh-CN"/>
        </w:rPr>
        <w:t>）、《建设工程安全生产管理条例》（按最新版执行）等地方政府相关法律法规文件及甲方针对本工程的安全生产、文明施工管理制度的规定，组织安排工人施工，消除安全隐患。乙方进场施工人员年龄必须在18至55周岁之间（政府部门有更严格要求的，从其要求），否则</w:t>
      </w:r>
      <w:r>
        <w:rPr>
          <w:rFonts w:hint="eastAsia" w:ascii="仿宋" w:hAnsi="仿宋" w:eastAsia="仿宋" w:cs="仿宋"/>
          <w:b w:val="0"/>
          <w:bCs w:val="0"/>
          <w:i w:val="0"/>
          <w:iCs w:val="0"/>
          <w:color w:val="auto"/>
          <w:sz w:val="28"/>
          <w:szCs w:val="28"/>
          <w:highlight w:val="none"/>
          <w:shd w:val="clear" w:color="auto" w:fill="auto"/>
          <w:lang w:val="en-US" w:eastAsia="zh-CN"/>
        </w:rPr>
        <w:t>按甲方要求当天退场且甲方不承担任何费用和责任</w:t>
      </w:r>
      <w:r>
        <w:rPr>
          <w:rFonts w:hint="eastAsia" w:ascii="仿宋" w:hAnsi="仿宋" w:eastAsia="仿宋" w:cs="仿宋"/>
          <w:color w:val="auto"/>
          <w:sz w:val="28"/>
          <w:szCs w:val="28"/>
          <w:highlight w:val="none"/>
          <w:lang w:val="en-US" w:eastAsia="zh-CN"/>
        </w:rPr>
        <w:t>。乙方保证甲方不承担任何因乙方原因导致的人身伤亡或财产损失所发生的一切责任，保障甲方不承担任何属于乙方及其人员引起的诉讼，控告、索赔责任及可能发生的相关费用，否则甲方的全部损失由乙方赔偿。</w:t>
      </w:r>
    </w:p>
    <w:p w14:paraId="1E7B6693">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9.4乙方施工过程中，上道工序完成与下道工序必须进行工作面交接并以书面形式确认，甲方及相关单位签字确认的“隐蔽验收表”作为工程进度款申请书及结算书的附件。</w:t>
      </w:r>
    </w:p>
    <w:p w14:paraId="76E0435F">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outlineLvl w:val="2"/>
        <w:rPr>
          <w:rFonts w:hint="eastAsia" w:ascii="仿宋" w:hAnsi="仿宋" w:eastAsia="仿宋" w:cs="仿宋"/>
          <w:i w:val="0"/>
          <w:iCs w:val="0"/>
          <w:color w:val="auto"/>
          <w:sz w:val="28"/>
          <w:szCs w:val="28"/>
          <w:highlight w:val="none"/>
          <w:u w:val="none"/>
          <w:shd w:val="clear" w:color="auto" w:fill="auto"/>
          <w:lang w:val="en-US" w:eastAsia="zh-CN"/>
        </w:rPr>
      </w:pPr>
      <w:bookmarkStart w:id="94" w:name="_Toc7882"/>
      <w:bookmarkStart w:id="95" w:name="_Toc18465"/>
      <w:r>
        <w:rPr>
          <w:rFonts w:hint="eastAsia" w:ascii="仿宋" w:hAnsi="仿宋" w:eastAsia="仿宋" w:cs="仿宋"/>
          <w:i w:val="0"/>
          <w:iCs w:val="0"/>
          <w:color w:val="auto"/>
          <w:sz w:val="28"/>
          <w:szCs w:val="28"/>
          <w:highlight w:val="none"/>
          <w:u w:val="none"/>
          <w:shd w:val="clear" w:color="auto" w:fill="auto"/>
          <w:lang w:val="en-US" w:eastAsia="zh-CN"/>
        </w:rPr>
        <w:t>9.5其它事项：</w:t>
      </w:r>
      <w:bookmarkEnd w:id="94"/>
      <w:bookmarkEnd w:id="95"/>
    </w:p>
    <w:p w14:paraId="3535A4D2">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9.5.1拆除时不得高空抛弃材料，必须通过机械或人工传递至地面；</w:t>
      </w:r>
    </w:p>
    <w:p w14:paraId="0FA5FC86">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9.5.2必须正确佩戴安全帽及安全带；</w:t>
      </w:r>
    </w:p>
    <w:p w14:paraId="2B9E8489">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9.5.3不许酒后上班；</w:t>
      </w:r>
    </w:p>
    <w:p w14:paraId="1ADC9454">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9.5.4不许穿拖鞋、硬底鞋上班。</w:t>
      </w:r>
    </w:p>
    <w:p w14:paraId="4491508B">
      <w:pPr>
        <w:keepNext w:val="0"/>
        <w:keepLines w:val="0"/>
        <w:pageBreakBefore w:val="0"/>
        <w:widowControl w:val="0"/>
        <w:kinsoku/>
        <w:wordWrap/>
        <w:overflowPunct/>
        <w:topLinePunct w:val="0"/>
        <w:autoSpaceDE/>
        <w:autoSpaceDN/>
        <w:bidi w:val="0"/>
        <w:adjustRightInd w:val="0"/>
        <w:snapToGrid w:val="0"/>
        <w:spacing w:before="146" w:beforeLines="50" w:line="360" w:lineRule="auto"/>
        <w:ind w:left="-210" w:leftChars="-100" w:right="0" w:rightChars="0" w:firstLine="562" w:firstLineChars="200"/>
        <w:jc w:val="both"/>
        <w:textAlignment w:val="auto"/>
        <w:outlineLvl w:val="1"/>
        <w:rPr>
          <w:rFonts w:hint="eastAsia" w:ascii="仿宋" w:hAnsi="仿宋" w:eastAsia="仿宋" w:cs="仿宋"/>
          <w:b/>
          <w:bCs/>
          <w:i w:val="0"/>
          <w:iCs w:val="0"/>
          <w:color w:val="auto"/>
          <w:sz w:val="28"/>
          <w:szCs w:val="28"/>
          <w:highlight w:val="none"/>
          <w:shd w:val="clear" w:color="auto" w:fill="auto"/>
          <w:lang w:val="en-US" w:eastAsia="zh-CN"/>
        </w:rPr>
      </w:pPr>
      <w:bookmarkStart w:id="96" w:name="_Toc22606"/>
      <w:bookmarkStart w:id="97" w:name="_Toc12086"/>
      <w:bookmarkStart w:id="98" w:name="_Toc4623"/>
      <w:r>
        <w:rPr>
          <w:rFonts w:hint="eastAsia" w:ascii="仿宋" w:hAnsi="仿宋" w:eastAsia="仿宋" w:cs="仿宋"/>
          <w:b/>
          <w:bCs/>
          <w:i w:val="0"/>
          <w:iCs w:val="0"/>
          <w:color w:val="auto"/>
          <w:sz w:val="28"/>
          <w:szCs w:val="28"/>
          <w:highlight w:val="none"/>
          <w:shd w:val="clear" w:color="auto" w:fill="auto"/>
          <w:lang w:val="en-US" w:eastAsia="zh-CN"/>
        </w:rPr>
        <w:t>第十章、甲供材料设备</w:t>
      </w:r>
      <w:bookmarkEnd w:id="96"/>
      <w:bookmarkEnd w:id="97"/>
      <w:bookmarkEnd w:id="98"/>
    </w:p>
    <w:p w14:paraId="4EC11C21">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10.1乙方领用甲供材、甲供机具都必须按甲方规定办理租用、借用、领用手续。</w:t>
      </w:r>
    </w:p>
    <w:p w14:paraId="49D88647">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10.2乙方对周转材料、建筑材料和施工机具应做到限额合理使用、工完场清，对机具负责正常保养维护。因违反操作规程造成损坏或因保管不严造成丢失的，乙方须负赔偿责任。</w:t>
      </w:r>
    </w:p>
    <w:p w14:paraId="380A14D1">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10.3本工程竣工之日起10个日历天内，乙方须到甲方仓库完成甲供材料和机具的退还手续，每延迟一日，向甲方支付违约金人民币伍佰元，且甲方有权不办理结算直至全部退还为止。</w:t>
      </w:r>
    </w:p>
    <w:p w14:paraId="226F37E3">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10.4乙方配合甲方制定本工程甲供材料和机具的需求计划，每批甲供材需求单须在领用之日的十个工作日前报至甲方项目经理审批，经甲方项目经理审批后方可到甲方仓库领取，乙方每延迟申报一日，向甲方支付违约金伍佰元且不得要求延长工期。</w:t>
      </w:r>
    </w:p>
    <w:p w14:paraId="0E9CDD2D">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eastAsia="zh-CN"/>
        </w:rPr>
        <w:t>1</w:t>
      </w:r>
      <w:r>
        <w:rPr>
          <w:rFonts w:hint="eastAsia" w:ascii="仿宋" w:hAnsi="仿宋" w:eastAsia="仿宋" w:cs="仿宋"/>
          <w:color w:val="auto"/>
          <w:sz w:val="28"/>
          <w:szCs w:val="28"/>
          <w:highlight w:val="none"/>
          <w:lang w:val="en-US" w:eastAsia="zh-CN"/>
        </w:rPr>
        <w:t>0</w:t>
      </w:r>
      <w:r>
        <w:rPr>
          <w:rFonts w:hint="eastAsia" w:ascii="仿宋" w:hAnsi="仿宋" w:eastAsia="仿宋" w:cs="仿宋"/>
          <w:color w:val="auto"/>
          <w:sz w:val="28"/>
          <w:szCs w:val="28"/>
          <w:highlight w:val="none"/>
          <w:lang w:eastAsia="zh-CN"/>
        </w:rPr>
        <w:t>.5乙方指定其现场负责人办理甲供材领料手续，由该负责人办理甲供材领料手续，领料流程按甲方相关管理规定执行，乙方现场负责人签署的该流程所有手续在本工程完工后作为乙方材料损耗计量和结算依据</w:t>
      </w:r>
      <w:r>
        <w:rPr>
          <w:rFonts w:hint="eastAsia" w:ascii="仿宋" w:hAnsi="仿宋" w:eastAsia="仿宋" w:cs="仿宋"/>
          <w:color w:val="auto"/>
          <w:sz w:val="28"/>
          <w:szCs w:val="28"/>
          <w:highlight w:val="none"/>
          <w:lang w:val="en-US" w:eastAsia="zh-CN"/>
        </w:rPr>
        <w:t>之一</w:t>
      </w:r>
      <w:r>
        <w:rPr>
          <w:rFonts w:hint="eastAsia" w:ascii="仿宋" w:hAnsi="仿宋" w:eastAsia="仿宋" w:cs="仿宋"/>
          <w:color w:val="auto"/>
          <w:sz w:val="28"/>
          <w:szCs w:val="28"/>
          <w:highlight w:val="none"/>
          <w:lang w:eastAsia="zh-CN"/>
        </w:rPr>
        <w:t>。</w:t>
      </w:r>
    </w:p>
    <w:p w14:paraId="7C2A038C">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10.6甲方供应的不合格材料不得用于本项目，乙方领料时有检验义务和退回不合格材料的权利。因使用甲供不合格材料造成的质量或工期延误问题，乙方负一定责任并承担费用（按不合格材料所致损失总额的10%承担费用，如实际损失超出前述数额的，乙方按实际损失赔偿甲方），不得推脱。</w:t>
      </w:r>
    </w:p>
    <w:p w14:paraId="2E29F3AF">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color w:val="auto"/>
          <w:sz w:val="28"/>
          <w:szCs w:val="28"/>
          <w:highlight w:val="none"/>
          <w:lang w:val="en-US" w:eastAsia="zh-CN"/>
        </w:rPr>
        <w:t>10.7</w:t>
      </w:r>
      <w:r>
        <w:rPr>
          <w:rFonts w:hint="eastAsia" w:ascii="仿宋" w:hAnsi="仿宋" w:eastAsia="仿宋" w:cs="仿宋"/>
          <w:i w:val="0"/>
          <w:iCs w:val="0"/>
          <w:color w:val="auto"/>
          <w:sz w:val="28"/>
          <w:szCs w:val="28"/>
          <w:highlight w:val="none"/>
          <w:shd w:val="clear" w:color="auto" w:fill="auto"/>
          <w:lang w:val="en-US" w:eastAsia="zh-CN"/>
        </w:rPr>
        <w:t>乙方在甲方领料时，以甲方出入库单为准，乙方参加验收和签收与出入库，使用甲方提供的材料、设备、机具前，有检查甲供材料、设备、机具是否合格的义务和拒绝使用不合格甲供材料、设备、机具的权利。乙方发现甲供材料、设备、机具不合格时须书面告知甲方并说明原因，如乙方未书面告知甲方而直接使用甲供材料、设备、机具，视为乙方认为该批材料、设备、机具质量合格、符合工程要求，使用该批材料、设备、机具的工程部位所发生的质量问题、工期延误及所有损失、费用，乙方均自愿承担不低于10%以上的费用。</w:t>
      </w:r>
    </w:p>
    <w:p w14:paraId="4E580919">
      <w:pPr>
        <w:keepNext w:val="0"/>
        <w:keepLines w:val="0"/>
        <w:pageBreakBefore w:val="0"/>
        <w:widowControl w:val="0"/>
        <w:kinsoku/>
        <w:wordWrap/>
        <w:overflowPunct/>
        <w:topLinePunct w:val="0"/>
        <w:autoSpaceDE/>
        <w:autoSpaceDN/>
        <w:bidi w:val="0"/>
        <w:adjustRightInd w:val="0"/>
        <w:snapToGrid w:val="0"/>
        <w:spacing w:line="360" w:lineRule="auto"/>
        <w:ind w:left="-197" w:leftChars="-94" w:right="-578" w:rightChars="-275"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10.8劳保用品配置标准具体实施及费用收取标准、办法：</w:t>
      </w:r>
    </w:p>
    <w:p w14:paraId="358CA39A">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10.8.1本工程配置黄色的安全帽、荧光黄色的反光背心，款式按甲方颁布的《劳保用品配置标准及司旗款式》（V2022）制度执行。</w:t>
      </w:r>
    </w:p>
    <w:p w14:paraId="1ECA8B8B">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10.8.2甲方提供安全帽20元/顶、反光背心15元/件，按乙方实际领取数量的对应金额在结算时进行扣除。</w:t>
      </w:r>
    </w:p>
    <w:p w14:paraId="52015AD7">
      <w:pPr>
        <w:keepNext w:val="0"/>
        <w:keepLines w:val="0"/>
        <w:pageBreakBefore w:val="0"/>
        <w:widowControl w:val="0"/>
        <w:kinsoku/>
        <w:wordWrap/>
        <w:overflowPunct/>
        <w:topLinePunct w:val="0"/>
        <w:autoSpaceDE/>
        <w:autoSpaceDN/>
        <w:bidi w:val="0"/>
        <w:adjustRightInd w:val="0"/>
        <w:snapToGrid w:val="0"/>
        <w:spacing w:before="146" w:beforeLines="50" w:line="360" w:lineRule="auto"/>
        <w:ind w:left="-210" w:leftChars="-100" w:right="0" w:rightChars="0" w:firstLine="562" w:firstLineChars="200"/>
        <w:jc w:val="both"/>
        <w:textAlignment w:val="auto"/>
        <w:outlineLvl w:val="1"/>
        <w:rPr>
          <w:rFonts w:hint="eastAsia" w:ascii="仿宋" w:hAnsi="仿宋" w:eastAsia="仿宋" w:cs="仿宋"/>
          <w:b/>
          <w:bCs/>
          <w:i w:val="0"/>
          <w:iCs w:val="0"/>
          <w:color w:val="auto"/>
          <w:sz w:val="28"/>
          <w:szCs w:val="28"/>
          <w:highlight w:val="none"/>
          <w:shd w:val="clear" w:color="auto" w:fill="auto"/>
          <w:lang w:val="en-US" w:eastAsia="zh-CN"/>
        </w:rPr>
      </w:pPr>
      <w:bookmarkStart w:id="99" w:name="_Toc28272"/>
      <w:bookmarkStart w:id="100" w:name="_Toc21107"/>
      <w:bookmarkStart w:id="101" w:name="_Toc30878"/>
      <w:r>
        <w:rPr>
          <w:rFonts w:hint="eastAsia" w:ascii="仿宋" w:hAnsi="仿宋" w:eastAsia="仿宋" w:cs="仿宋"/>
          <w:b/>
          <w:bCs/>
          <w:i w:val="0"/>
          <w:iCs w:val="0"/>
          <w:color w:val="auto"/>
          <w:sz w:val="28"/>
          <w:szCs w:val="28"/>
          <w:highlight w:val="none"/>
          <w:shd w:val="clear" w:color="auto" w:fill="auto"/>
          <w:lang w:val="en-US" w:eastAsia="zh-CN"/>
        </w:rPr>
        <w:t>第十一章、验收及保修</w:t>
      </w:r>
      <w:bookmarkEnd w:id="99"/>
      <w:bookmarkEnd w:id="100"/>
      <w:bookmarkEnd w:id="101"/>
    </w:p>
    <w:p w14:paraId="56C93385">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rPr>
      </w:pPr>
      <w:r>
        <w:rPr>
          <w:rFonts w:hint="eastAsia" w:ascii="仿宋" w:hAnsi="仿宋" w:eastAsia="仿宋" w:cs="仿宋"/>
          <w:b w:val="0"/>
          <w:bCs w:val="0"/>
          <w:i w:val="0"/>
          <w:iCs w:val="0"/>
          <w:color w:val="auto"/>
          <w:sz w:val="28"/>
          <w:szCs w:val="28"/>
          <w:highlight w:val="none"/>
          <w:u w:val="none"/>
          <w:shd w:val="clear" w:color="auto" w:fill="auto"/>
        </w:rPr>
        <w:t>1</w:t>
      </w:r>
      <w:r>
        <w:rPr>
          <w:rFonts w:hint="eastAsia" w:ascii="仿宋" w:hAnsi="仿宋" w:eastAsia="仿宋" w:cs="仿宋"/>
          <w:b w:val="0"/>
          <w:bCs w:val="0"/>
          <w:i w:val="0"/>
          <w:iCs w:val="0"/>
          <w:color w:val="auto"/>
          <w:sz w:val="28"/>
          <w:szCs w:val="28"/>
          <w:highlight w:val="none"/>
          <w:u w:val="none"/>
          <w:shd w:val="clear" w:color="auto" w:fill="auto"/>
          <w:lang w:val="en-US" w:eastAsia="zh-CN"/>
        </w:rPr>
        <w:t>1</w:t>
      </w:r>
      <w:r>
        <w:rPr>
          <w:rFonts w:hint="eastAsia" w:ascii="仿宋" w:hAnsi="仿宋" w:eastAsia="仿宋" w:cs="仿宋"/>
          <w:b w:val="0"/>
          <w:bCs w:val="0"/>
          <w:i w:val="0"/>
          <w:iCs w:val="0"/>
          <w:color w:val="auto"/>
          <w:sz w:val="28"/>
          <w:szCs w:val="28"/>
          <w:highlight w:val="none"/>
          <w:u w:val="none"/>
          <w:shd w:val="clear" w:color="auto" w:fill="auto"/>
        </w:rPr>
        <w:t>.</w:t>
      </w:r>
      <w:r>
        <w:rPr>
          <w:rFonts w:hint="eastAsia" w:ascii="仿宋" w:hAnsi="仿宋" w:eastAsia="仿宋" w:cs="仿宋"/>
          <w:b w:val="0"/>
          <w:bCs w:val="0"/>
          <w:i w:val="0"/>
          <w:iCs w:val="0"/>
          <w:color w:val="auto"/>
          <w:sz w:val="28"/>
          <w:szCs w:val="28"/>
          <w:highlight w:val="none"/>
          <w:u w:val="none"/>
          <w:shd w:val="clear" w:color="auto" w:fill="auto"/>
          <w:lang w:val="en-US"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保修期内，本工程如因乙方原因出现质量问题，乙方须在接到甲方通知起48小时内派人到达现场处理解决，否则甲方有权自行或委托第三方处理，乙方承担相关费用、责任并向甲方支付违约金壹仟元/次；如发生的问题或事故系乙方导致或属于乙方保修内容，甲方所耗费用有权从乙方的保修金中扣除，不足部分由乙方在甲方发出书面通知之日起10个日历天内支付；如非乙方原因所致，乙方仍应提供维修服务，但费用经双方商定后由责任方承担</w:t>
      </w:r>
      <w:r>
        <w:rPr>
          <w:rFonts w:hint="eastAsia" w:ascii="仿宋" w:hAnsi="仿宋" w:eastAsia="仿宋" w:cs="仿宋"/>
          <w:i w:val="0"/>
          <w:iCs w:val="0"/>
          <w:color w:val="auto"/>
          <w:sz w:val="28"/>
          <w:szCs w:val="28"/>
          <w:highlight w:val="none"/>
          <w:u w:val="none"/>
          <w:shd w:val="clear" w:color="auto" w:fill="auto"/>
        </w:rPr>
        <w:t>。</w:t>
      </w:r>
    </w:p>
    <w:p w14:paraId="63877332">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u w:val="none"/>
          <w:shd w:val="clear" w:color="auto" w:fill="auto"/>
        </w:rPr>
        <w:t>1</w:t>
      </w:r>
      <w:r>
        <w:rPr>
          <w:rFonts w:hint="eastAsia" w:ascii="仿宋" w:hAnsi="仿宋" w:eastAsia="仿宋" w:cs="仿宋"/>
          <w:i w:val="0"/>
          <w:iCs w:val="0"/>
          <w:color w:val="auto"/>
          <w:sz w:val="28"/>
          <w:szCs w:val="28"/>
          <w:highlight w:val="none"/>
          <w:u w:val="none"/>
          <w:shd w:val="clear" w:color="auto" w:fill="auto"/>
          <w:lang w:val="en-US" w:eastAsia="zh-CN"/>
        </w:rPr>
        <w:t>1</w:t>
      </w:r>
      <w:r>
        <w:rPr>
          <w:rFonts w:hint="eastAsia" w:ascii="仿宋" w:hAnsi="仿宋" w:eastAsia="仿宋" w:cs="仿宋"/>
          <w:i w:val="0"/>
          <w:iCs w:val="0"/>
          <w:color w:val="auto"/>
          <w:sz w:val="28"/>
          <w:szCs w:val="28"/>
          <w:highlight w:val="none"/>
          <w:u w:val="none"/>
          <w:shd w:val="clear" w:color="auto" w:fill="auto"/>
        </w:rPr>
        <w:t>.</w:t>
      </w:r>
      <w:r>
        <w:rPr>
          <w:rFonts w:hint="eastAsia" w:ascii="仿宋" w:hAnsi="仿宋" w:eastAsia="仿宋" w:cs="仿宋"/>
          <w:i w:val="0"/>
          <w:iCs w:val="0"/>
          <w:color w:val="auto"/>
          <w:sz w:val="28"/>
          <w:szCs w:val="28"/>
          <w:highlight w:val="none"/>
          <w:u w:val="none"/>
          <w:shd w:val="clear" w:color="auto" w:fill="auto"/>
          <w:lang w:val="en-US" w:eastAsia="zh-CN"/>
        </w:rPr>
        <w:t>2</w:t>
      </w:r>
      <w:r>
        <w:rPr>
          <w:rFonts w:hint="eastAsia" w:ascii="仿宋" w:hAnsi="仿宋" w:eastAsia="仿宋" w:cs="仿宋"/>
          <w:i w:val="0"/>
          <w:iCs w:val="0"/>
          <w:color w:val="auto"/>
          <w:sz w:val="28"/>
          <w:szCs w:val="28"/>
          <w:highlight w:val="none"/>
          <w:shd w:val="clear" w:color="auto" w:fill="auto"/>
        </w:rPr>
        <w:t>保修期内若发生乙方原因导致的质量问题，乙方须赔偿甲方因此造成的一切损失；出现较大质量缺陷，乙方履行保修义务</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维修</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至验收合格后，工程</w:t>
      </w:r>
      <w:r>
        <w:rPr>
          <w:rFonts w:hint="eastAsia" w:ascii="仿宋" w:hAnsi="仿宋" w:eastAsia="仿宋" w:cs="仿宋"/>
          <w:i w:val="0"/>
          <w:iCs w:val="0"/>
          <w:color w:val="auto"/>
          <w:sz w:val="28"/>
          <w:szCs w:val="28"/>
          <w:highlight w:val="none"/>
          <w:shd w:val="clear" w:color="auto" w:fill="auto"/>
          <w:lang w:val="en-US" w:eastAsia="zh-CN"/>
        </w:rPr>
        <w:t>保修</w:t>
      </w:r>
      <w:r>
        <w:rPr>
          <w:rFonts w:hint="eastAsia" w:ascii="仿宋" w:hAnsi="仿宋" w:eastAsia="仿宋" w:cs="仿宋"/>
          <w:i w:val="0"/>
          <w:iCs w:val="0"/>
          <w:color w:val="auto"/>
          <w:sz w:val="28"/>
          <w:szCs w:val="28"/>
          <w:highlight w:val="none"/>
          <w:shd w:val="clear" w:color="auto" w:fill="auto"/>
        </w:rPr>
        <w:t>期自维修工作完成验收合格之日起顺延。</w:t>
      </w:r>
    </w:p>
    <w:p w14:paraId="378DB6A7">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rPr>
      </w:pPr>
      <w:r>
        <w:rPr>
          <w:rFonts w:hint="eastAsia" w:ascii="仿宋" w:hAnsi="仿宋" w:eastAsia="仿宋" w:cs="仿宋"/>
          <w:i w:val="0"/>
          <w:iCs w:val="0"/>
          <w:color w:val="auto"/>
          <w:sz w:val="28"/>
          <w:szCs w:val="28"/>
          <w:highlight w:val="none"/>
          <w:u w:val="none"/>
          <w:shd w:val="clear" w:color="auto" w:fill="auto"/>
        </w:rPr>
        <w:t>1</w:t>
      </w:r>
      <w:r>
        <w:rPr>
          <w:rFonts w:hint="eastAsia" w:ascii="仿宋" w:hAnsi="仿宋" w:eastAsia="仿宋" w:cs="仿宋"/>
          <w:i w:val="0"/>
          <w:iCs w:val="0"/>
          <w:color w:val="auto"/>
          <w:sz w:val="28"/>
          <w:szCs w:val="28"/>
          <w:highlight w:val="none"/>
          <w:u w:val="none"/>
          <w:shd w:val="clear" w:color="auto" w:fill="auto"/>
          <w:lang w:val="en-US" w:eastAsia="zh-CN"/>
        </w:rPr>
        <w:t>1</w:t>
      </w:r>
      <w:r>
        <w:rPr>
          <w:rFonts w:hint="eastAsia" w:ascii="仿宋" w:hAnsi="仿宋" w:eastAsia="仿宋" w:cs="仿宋"/>
          <w:i w:val="0"/>
          <w:iCs w:val="0"/>
          <w:color w:val="auto"/>
          <w:sz w:val="28"/>
          <w:szCs w:val="28"/>
          <w:highlight w:val="none"/>
          <w:u w:val="none"/>
          <w:shd w:val="clear" w:color="auto" w:fill="auto"/>
        </w:rPr>
        <w:t>.</w:t>
      </w:r>
      <w:r>
        <w:rPr>
          <w:rFonts w:hint="eastAsia" w:ascii="仿宋" w:hAnsi="仿宋" w:eastAsia="仿宋" w:cs="仿宋"/>
          <w:i w:val="0"/>
          <w:iCs w:val="0"/>
          <w:color w:val="auto"/>
          <w:sz w:val="28"/>
          <w:szCs w:val="28"/>
          <w:highlight w:val="none"/>
          <w:u w:val="none"/>
          <w:shd w:val="clear" w:color="auto" w:fill="auto"/>
          <w:lang w:val="en-US" w:eastAsia="zh-CN"/>
        </w:rPr>
        <w:t>3</w:t>
      </w:r>
      <w:r>
        <w:rPr>
          <w:rFonts w:hint="eastAsia" w:ascii="仿宋" w:hAnsi="仿宋" w:eastAsia="仿宋" w:cs="仿宋"/>
          <w:i w:val="0"/>
          <w:iCs w:val="0"/>
          <w:color w:val="auto"/>
          <w:sz w:val="28"/>
          <w:szCs w:val="28"/>
          <w:highlight w:val="none"/>
          <w:u w:val="none"/>
          <w:shd w:val="clear" w:color="auto" w:fill="auto"/>
        </w:rPr>
        <w:t>保修期</w:t>
      </w:r>
      <w:r>
        <w:rPr>
          <w:rFonts w:hint="eastAsia" w:ascii="仿宋" w:hAnsi="仿宋" w:eastAsia="仿宋" w:cs="仿宋"/>
          <w:i w:val="0"/>
          <w:iCs w:val="0"/>
          <w:color w:val="auto"/>
          <w:sz w:val="28"/>
          <w:szCs w:val="28"/>
          <w:highlight w:val="none"/>
          <w:u w:val="none"/>
          <w:shd w:val="clear" w:color="auto" w:fill="auto"/>
          <w:lang w:val="en-US" w:eastAsia="zh-CN"/>
        </w:rPr>
        <w:t>届</w:t>
      </w:r>
      <w:r>
        <w:rPr>
          <w:rFonts w:hint="eastAsia" w:ascii="仿宋" w:hAnsi="仿宋" w:eastAsia="仿宋" w:cs="仿宋"/>
          <w:i w:val="0"/>
          <w:iCs w:val="0"/>
          <w:color w:val="auto"/>
          <w:sz w:val="28"/>
          <w:szCs w:val="28"/>
          <w:highlight w:val="none"/>
          <w:u w:val="none"/>
          <w:shd w:val="clear" w:color="auto" w:fill="auto"/>
        </w:rPr>
        <w:t>满前，若出现质量问题需要鉴定，相关费用由乙方负责。</w:t>
      </w:r>
    </w:p>
    <w:p w14:paraId="0D49C83E">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 xml:space="preserve">11.4保修期届满后，由甲方工程部组织主导乙方、物业管理单位（如有）、建设单位等相关单位人员验收，验收合格后由甲方工程部出具《保修验收合格报告》作为保修金支付凭证，若验收不通过，由乙方整改后另行验收，相关费用由乙方负责。本工程整改两次通过保修验收的，则保修期按乙方整改天数顺延，整改三次及以上验收合格的，保修期顺延一年。 </w:t>
      </w:r>
    </w:p>
    <w:p w14:paraId="0730E181">
      <w:pPr>
        <w:keepNext w:val="0"/>
        <w:keepLines w:val="0"/>
        <w:pageBreakBefore w:val="0"/>
        <w:widowControl w:val="0"/>
        <w:kinsoku/>
        <w:wordWrap/>
        <w:overflowPunct/>
        <w:topLinePunct w:val="0"/>
        <w:autoSpaceDE/>
        <w:autoSpaceDN/>
        <w:bidi w:val="0"/>
        <w:adjustRightInd w:val="0"/>
        <w:snapToGrid w:val="0"/>
        <w:spacing w:before="146" w:beforeLines="50" w:line="360" w:lineRule="auto"/>
        <w:ind w:left="-210" w:leftChars="-100" w:right="0" w:rightChars="0" w:firstLine="562" w:firstLineChars="200"/>
        <w:jc w:val="both"/>
        <w:textAlignment w:val="auto"/>
        <w:outlineLvl w:val="1"/>
        <w:rPr>
          <w:rFonts w:hint="eastAsia" w:ascii="仿宋" w:hAnsi="仿宋" w:eastAsia="仿宋" w:cs="仿宋"/>
          <w:b/>
          <w:bCs/>
          <w:i w:val="0"/>
          <w:iCs w:val="0"/>
          <w:color w:val="auto"/>
          <w:sz w:val="28"/>
          <w:szCs w:val="28"/>
          <w:highlight w:val="none"/>
          <w:shd w:val="clear" w:color="auto" w:fill="auto"/>
          <w:lang w:val="en-US" w:eastAsia="zh-CN"/>
        </w:rPr>
      </w:pPr>
      <w:bookmarkStart w:id="102" w:name="_Toc1279"/>
      <w:bookmarkStart w:id="103" w:name="_Toc454"/>
      <w:bookmarkStart w:id="104" w:name="_Toc3973"/>
      <w:bookmarkStart w:id="105" w:name="_Toc4352"/>
      <w:bookmarkStart w:id="106" w:name="_Toc6473"/>
      <w:bookmarkStart w:id="107" w:name="_Toc16116"/>
      <w:r>
        <w:rPr>
          <w:rFonts w:hint="eastAsia" w:ascii="仿宋" w:hAnsi="仿宋" w:eastAsia="仿宋" w:cs="仿宋"/>
          <w:b/>
          <w:bCs/>
          <w:i w:val="0"/>
          <w:iCs w:val="0"/>
          <w:color w:val="auto"/>
          <w:sz w:val="28"/>
          <w:szCs w:val="28"/>
          <w:highlight w:val="none"/>
          <w:shd w:val="clear" w:color="auto" w:fill="auto"/>
          <w:lang w:val="en-US" w:eastAsia="zh-CN"/>
        </w:rPr>
        <w:t>第十二章、保险</w:t>
      </w:r>
      <w:bookmarkEnd w:id="102"/>
      <w:bookmarkEnd w:id="103"/>
      <w:bookmarkEnd w:id="104"/>
      <w:bookmarkEnd w:id="105"/>
      <w:bookmarkEnd w:id="106"/>
      <w:bookmarkEnd w:id="107"/>
    </w:p>
    <w:p w14:paraId="5FC3151F">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12.1由于不可抗力、自然灾害或意外事故等情形造成在本项目的乙方人员出险时，甲方如已办理本项目“建筑工程社会保险——工伤保险”且乙方向甲方申报工伤得到甲方确认的，乙方则须及时向甲方提交索赔资料并签订《出险声明函》（格式详见附件），同时配合保险公司调查并无条件接受保险公司的处理结果。甲方确认乙方申报的工伤仅指甲方将为乙方伤亡者申报保险，其伤亡的责任和费用由乙方承担。如本工程因乙方原因出现损失、损害或损坏，乙方须立即修复、补救及更换或维修任何受破坏或损坏之部位，同时按甲方要求清理及弃置任何残骸。</w:t>
      </w:r>
    </w:p>
    <w:p w14:paraId="7437A455">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12.2甲方未办理“建筑工程社会保险——工伤保险”时，对乙方导致的任何安全事故及工伤人员的全部安全事故，由乙方全部承担责任和费用，相关费用已包含在</w:t>
      </w:r>
      <w:r>
        <w:rPr>
          <w:rFonts w:hint="eastAsia" w:ascii="仿宋" w:hAnsi="仿宋" w:eastAsia="仿宋" w:cs="仿宋"/>
          <w:i w:val="0"/>
          <w:iCs w:val="0"/>
          <w:color w:val="auto"/>
          <w:sz w:val="28"/>
          <w:szCs w:val="28"/>
          <w:highlight w:val="none"/>
          <w:shd w:val="clear" w:color="auto" w:fill="auto"/>
          <w:lang w:val="en-US" w:eastAsia="zh-CN"/>
        </w:rPr>
        <w:t>☑合同单价/□合同总价</w:t>
      </w:r>
      <w:r>
        <w:rPr>
          <w:rFonts w:hint="eastAsia" w:ascii="仿宋" w:hAnsi="仿宋" w:eastAsia="仿宋" w:cs="仿宋"/>
          <w:i w:val="0"/>
          <w:iCs w:val="0"/>
          <w:color w:val="auto"/>
          <w:sz w:val="28"/>
          <w:szCs w:val="28"/>
          <w:highlight w:val="none"/>
          <w:u w:val="none"/>
          <w:shd w:val="clear" w:color="auto" w:fill="auto"/>
          <w:lang w:val="en-US" w:eastAsia="zh-CN"/>
        </w:rPr>
        <w:t>中，甲方不承担任何责任和费用。</w:t>
      </w:r>
    </w:p>
    <w:p w14:paraId="5928550A">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12.3乙方须为其属下人员、财产、现场各种施工设施、设备、材料购买保险，相关费用已含在</w:t>
      </w:r>
      <w:r>
        <w:rPr>
          <w:rFonts w:hint="eastAsia" w:ascii="仿宋" w:hAnsi="仿宋" w:eastAsia="仿宋" w:cs="仿宋"/>
          <w:i w:val="0"/>
          <w:iCs w:val="0"/>
          <w:color w:val="auto"/>
          <w:sz w:val="28"/>
          <w:szCs w:val="28"/>
          <w:highlight w:val="none"/>
          <w:shd w:val="clear" w:color="auto" w:fill="auto"/>
          <w:lang w:val="en-US" w:eastAsia="zh-CN"/>
        </w:rPr>
        <w:t>☑合同单价/□合同总价</w:t>
      </w:r>
      <w:r>
        <w:rPr>
          <w:rFonts w:hint="eastAsia" w:ascii="仿宋" w:hAnsi="仿宋" w:eastAsia="仿宋" w:cs="仿宋"/>
          <w:i w:val="0"/>
          <w:iCs w:val="0"/>
          <w:color w:val="auto"/>
          <w:sz w:val="28"/>
          <w:szCs w:val="28"/>
          <w:highlight w:val="none"/>
          <w:u w:val="none"/>
          <w:shd w:val="clear" w:color="auto" w:fill="auto"/>
          <w:lang w:val="en-US" w:eastAsia="zh-CN"/>
        </w:rPr>
        <w:t>中无需甲方另行支付给乙方。因各种原因导致乙方需要延长保险期所需增加的保险费由乙方自行承担，其费用已包含在</w:t>
      </w:r>
      <w:r>
        <w:rPr>
          <w:rFonts w:hint="eastAsia" w:ascii="仿宋" w:hAnsi="仿宋" w:eastAsia="仿宋" w:cs="仿宋"/>
          <w:i w:val="0"/>
          <w:iCs w:val="0"/>
          <w:color w:val="auto"/>
          <w:sz w:val="28"/>
          <w:szCs w:val="28"/>
          <w:highlight w:val="none"/>
          <w:shd w:val="clear" w:color="auto" w:fill="auto"/>
          <w:lang w:val="en-US" w:eastAsia="zh-CN"/>
        </w:rPr>
        <w:t>☑合同单价/□合同总价</w:t>
      </w:r>
      <w:r>
        <w:rPr>
          <w:rFonts w:hint="eastAsia" w:ascii="仿宋" w:hAnsi="仿宋" w:eastAsia="仿宋" w:cs="仿宋"/>
          <w:i w:val="0"/>
          <w:iCs w:val="0"/>
          <w:color w:val="auto"/>
          <w:sz w:val="28"/>
          <w:szCs w:val="28"/>
          <w:highlight w:val="none"/>
          <w:u w:val="none"/>
          <w:shd w:val="clear" w:color="auto" w:fill="auto"/>
          <w:lang w:val="en-US" w:eastAsia="zh-CN"/>
        </w:rPr>
        <w:t>内。乙方人员或因乙方原因造成任何事故(包括第三方人员在内)导致的损失、赔偿、补偿等责任和费用由乙方承担。</w:t>
      </w:r>
    </w:p>
    <w:p w14:paraId="0A3C21D5">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12.4甲乙双方在签订各自的保险合同时，其第三方责任险应将对方互相视为第三方。</w:t>
      </w:r>
    </w:p>
    <w:p w14:paraId="07D35D85">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12.5乙方须对本工程涉及的乙方人员购买人身意外伤害险等保险，保额不低于死亡赔偿人民币150万元/人及伤害赔偿人民币15万元/人，相关费用已含于</w:t>
      </w:r>
      <w:r>
        <w:rPr>
          <w:rFonts w:hint="eastAsia" w:ascii="仿宋" w:hAnsi="仿宋" w:eastAsia="仿宋" w:cs="仿宋"/>
          <w:i w:val="0"/>
          <w:iCs w:val="0"/>
          <w:color w:val="auto"/>
          <w:sz w:val="28"/>
          <w:szCs w:val="28"/>
          <w:highlight w:val="none"/>
          <w:shd w:val="clear" w:color="auto" w:fill="auto"/>
          <w:lang w:val="en-US" w:eastAsia="zh-CN"/>
        </w:rPr>
        <w:t>☑合同单价/□合同总价</w:t>
      </w:r>
      <w:r>
        <w:rPr>
          <w:rFonts w:hint="eastAsia" w:ascii="仿宋" w:hAnsi="仿宋" w:eastAsia="仿宋" w:cs="仿宋"/>
          <w:i w:val="0"/>
          <w:iCs w:val="0"/>
          <w:color w:val="auto"/>
          <w:sz w:val="28"/>
          <w:szCs w:val="28"/>
          <w:highlight w:val="none"/>
          <w:u w:val="none"/>
          <w:shd w:val="clear" w:color="auto" w:fill="auto"/>
          <w:lang w:val="en-US" w:eastAsia="zh-CN"/>
        </w:rPr>
        <w:t>中甲方无需另行支付给乙方。乙方须自保险合同生效之日起5个日历天内将保险合同复印件（加盖乙方公章）提交甲方项目部留存。</w:t>
      </w:r>
    </w:p>
    <w:p w14:paraId="7C7E51A1">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 xml:space="preserve">12.6无论甲乙任何一方有无按照本合同约定办理相关保险事宜，乙方人员或因乙方原因导致在本项目范围内发生的伤亡事故，均由乙方承担责任和费用。 </w:t>
      </w:r>
    </w:p>
    <w:p w14:paraId="5D919369">
      <w:pPr>
        <w:keepNext w:val="0"/>
        <w:keepLines w:val="0"/>
        <w:pageBreakBefore w:val="0"/>
        <w:widowControl w:val="0"/>
        <w:kinsoku/>
        <w:wordWrap/>
        <w:overflowPunct/>
        <w:topLinePunct w:val="0"/>
        <w:autoSpaceDE/>
        <w:autoSpaceDN/>
        <w:bidi w:val="0"/>
        <w:adjustRightInd w:val="0"/>
        <w:snapToGrid w:val="0"/>
        <w:spacing w:before="146" w:beforeLines="50" w:line="360" w:lineRule="auto"/>
        <w:ind w:left="-210" w:leftChars="-100" w:right="0" w:rightChars="0" w:firstLine="562" w:firstLineChars="200"/>
        <w:jc w:val="both"/>
        <w:textAlignment w:val="auto"/>
        <w:outlineLvl w:val="1"/>
        <w:rPr>
          <w:rFonts w:hint="eastAsia" w:ascii="仿宋" w:hAnsi="仿宋" w:eastAsia="仿宋" w:cs="仿宋"/>
          <w:b/>
          <w:bCs/>
          <w:i w:val="0"/>
          <w:iCs w:val="0"/>
          <w:color w:val="auto"/>
          <w:sz w:val="28"/>
          <w:szCs w:val="28"/>
          <w:highlight w:val="none"/>
          <w:shd w:val="clear" w:color="auto" w:fill="auto"/>
          <w:lang w:val="en-US" w:eastAsia="zh-CN"/>
        </w:rPr>
      </w:pPr>
      <w:bookmarkStart w:id="108" w:name="_Toc20713"/>
      <w:bookmarkStart w:id="109" w:name="_Toc12559"/>
      <w:bookmarkStart w:id="110" w:name="_Toc14887"/>
      <w:bookmarkStart w:id="111" w:name="_Toc15560"/>
      <w:bookmarkStart w:id="112" w:name="_Toc7926"/>
      <w:bookmarkStart w:id="113" w:name="_Toc14823"/>
      <w:bookmarkStart w:id="114" w:name="_Toc9446"/>
      <w:bookmarkStart w:id="115" w:name="_Toc5657"/>
      <w:bookmarkStart w:id="116" w:name="_Toc30819"/>
      <w:r>
        <w:rPr>
          <w:rFonts w:hint="eastAsia" w:ascii="仿宋" w:hAnsi="仿宋" w:eastAsia="仿宋" w:cs="仿宋"/>
          <w:b/>
          <w:bCs/>
          <w:i w:val="0"/>
          <w:iCs w:val="0"/>
          <w:color w:val="auto"/>
          <w:sz w:val="28"/>
          <w:szCs w:val="28"/>
          <w:highlight w:val="none"/>
          <w:shd w:val="clear" w:color="auto" w:fill="auto"/>
          <w:lang w:val="en-US" w:eastAsia="zh-CN"/>
        </w:rPr>
        <w:t>第十三章、奖罚条款</w:t>
      </w:r>
      <w:bookmarkEnd w:id="108"/>
      <w:bookmarkEnd w:id="109"/>
      <w:bookmarkEnd w:id="110"/>
      <w:bookmarkEnd w:id="111"/>
      <w:bookmarkEnd w:id="112"/>
      <w:bookmarkEnd w:id="113"/>
      <w:bookmarkEnd w:id="114"/>
      <w:bookmarkEnd w:id="115"/>
      <w:bookmarkEnd w:id="116"/>
    </w:p>
    <w:p w14:paraId="1FA76890">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outlineLvl w:val="2"/>
        <w:rPr>
          <w:rFonts w:hint="eastAsia" w:ascii="仿宋" w:hAnsi="仿宋" w:eastAsia="仿宋" w:cs="仿宋"/>
          <w:i w:val="0"/>
          <w:iCs w:val="0"/>
          <w:color w:val="auto"/>
          <w:sz w:val="28"/>
          <w:szCs w:val="28"/>
          <w:highlight w:val="none"/>
          <w:u w:val="none"/>
          <w:shd w:val="clear" w:color="auto" w:fill="auto"/>
          <w:lang w:val="en-US" w:eastAsia="zh-CN"/>
        </w:rPr>
      </w:pPr>
      <w:bookmarkStart w:id="117" w:name="_Toc31201"/>
      <w:bookmarkStart w:id="118" w:name="_Toc21565"/>
      <w:r>
        <w:rPr>
          <w:rFonts w:hint="eastAsia" w:ascii="仿宋" w:hAnsi="仿宋" w:eastAsia="仿宋" w:cs="仿宋"/>
          <w:i w:val="0"/>
          <w:iCs w:val="0"/>
          <w:color w:val="auto"/>
          <w:sz w:val="28"/>
          <w:szCs w:val="28"/>
          <w:highlight w:val="none"/>
          <w:u w:val="none"/>
          <w:shd w:val="clear" w:color="auto" w:fill="auto"/>
          <w:lang w:val="en-US" w:eastAsia="zh-CN"/>
        </w:rPr>
        <w:t>13.1奖励</w:t>
      </w:r>
      <w:bookmarkEnd w:id="117"/>
      <w:bookmarkEnd w:id="118"/>
    </w:p>
    <w:p w14:paraId="57F30A77">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13.1.1如乙方施工的产品质量优质，施工进度快，安全生产、文明施工达标，作业队伍整体形象受各方好评且有下列情况之一的，甲方给予乙方一定的奖励（奖励额度按有关规定执行，最终解释权在甲方，甲方亦有权取消奖励。本条款不视为甲方对乙方作出的承诺）：</w:t>
      </w:r>
    </w:p>
    <w:p w14:paraId="22ABBC88">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13.1.1.1甲方组织的各类检查验收中，乙方组建的施工队伍被评为优质作业队伍。</w:t>
      </w:r>
    </w:p>
    <w:p w14:paraId="21878DE1">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13.1.1.2乙方负责施工的成品受到省、市有关部门表彰。</w:t>
      </w:r>
    </w:p>
    <w:p w14:paraId="26FA7C03">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13.1.1.3乙方负责施工的成品受到建设单位、监理好评。</w:t>
      </w:r>
    </w:p>
    <w:p w14:paraId="3CED799B">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13.1.1.4特定情况下，由于乙方的主观努力使甲方避免遭受巨大损失。</w:t>
      </w:r>
    </w:p>
    <w:p w14:paraId="6D7F6C9F">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13.1.1.5乙方工人安全生产、文明施工、节约用料、质量优、进度快。</w:t>
      </w:r>
    </w:p>
    <w:p w14:paraId="058E8193">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outlineLvl w:val="2"/>
        <w:rPr>
          <w:rFonts w:hint="eastAsia" w:ascii="仿宋" w:hAnsi="仿宋" w:eastAsia="仿宋" w:cs="仿宋"/>
          <w:i w:val="0"/>
          <w:iCs w:val="0"/>
          <w:color w:val="auto"/>
          <w:sz w:val="28"/>
          <w:szCs w:val="28"/>
          <w:highlight w:val="none"/>
          <w:u w:val="none"/>
          <w:shd w:val="clear" w:color="auto" w:fill="auto"/>
          <w:lang w:val="en-US" w:eastAsia="zh-CN"/>
        </w:rPr>
      </w:pPr>
      <w:bookmarkStart w:id="119" w:name="_Toc14079"/>
      <w:bookmarkStart w:id="120" w:name="_Toc5991"/>
      <w:r>
        <w:rPr>
          <w:rFonts w:hint="eastAsia" w:ascii="仿宋" w:hAnsi="仿宋" w:eastAsia="仿宋" w:cs="仿宋"/>
          <w:i w:val="0"/>
          <w:iCs w:val="0"/>
          <w:color w:val="auto"/>
          <w:sz w:val="28"/>
          <w:szCs w:val="28"/>
          <w:highlight w:val="none"/>
          <w:u w:val="none"/>
          <w:shd w:val="clear" w:color="auto" w:fill="auto"/>
          <w:lang w:val="en-US" w:eastAsia="zh-CN"/>
        </w:rPr>
        <w:t>13.2惩罚</w:t>
      </w:r>
      <w:bookmarkEnd w:id="119"/>
      <w:bookmarkEnd w:id="120"/>
    </w:p>
    <w:p w14:paraId="2AB64FF5">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13.2.1如乙方出现下列任一情况，甲方有权单方解除本合同，同时乙方赔偿甲方损失（包括但不限于因工期延误而使得甲方对建设单位承担的违约责任、损失赔偿责任等）：</w:t>
      </w:r>
    </w:p>
    <w:p w14:paraId="18CD7C44">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13.2.1.1乙方在质量、进度、安全、管理等方面经甲方二次警告或处罚后仍不能明显改善；</w:t>
      </w:r>
    </w:p>
    <w:p w14:paraId="4C3B8E61">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13.2.1.2乙方将本工程以各种形式转包、分包给他人；</w:t>
      </w:r>
    </w:p>
    <w:p w14:paraId="116CDD51">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13.2.1.3乙方发生偷工减料、以次充好、弄虚作假等情形。</w:t>
      </w:r>
    </w:p>
    <w:p w14:paraId="14E2C7D2">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13.2.2因下列情况导致的甲方损失均由乙方赔偿（包括但不限于因逾期完工而使得甲方对建设单位承担的违约责任、损失赔偿责任等）：</w:t>
      </w:r>
    </w:p>
    <w:p w14:paraId="12B3F201">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①因乙方施工质量事故造成的损失；</w:t>
      </w:r>
    </w:p>
    <w:p w14:paraId="3FD2B6CD">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②因乙方中途退场造成的损失；</w:t>
      </w:r>
    </w:p>
    <w:p w14:paraId="59E0929C">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③乙方发生偷工减料、以次充好、弄虚作假等情形。</w:t>
      </w:r>
    </w:p>
    <w:p w14:paraId="1D096FD8">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13.2.3因乙方导致工程质量或工期达不到合同要求或使用甲供材料用量超标的，均属乙方违约，甲方有权单方解除合同且不付款，同时乙方赔偿甲方由此造成的损失及费用。</w:t>
      </w:r>
    </w:p>
    <w:p w14:paraId="6DA35DA9">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13.2.4乙方或其人员有下列情况之一的，造成甲方损失的由乙方全额赔偿甲方，同时甲方有权对乙方采取每人或每次收取违约金壹佰元至叁万元的措施：</w:t>
      </w:r>
    </w:p>
    <w:p w14:paraId="52EB2346">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13.2.4.1隐蔽工程一次验收不合格；</w:t>
      </w:r>
    </w:p>
    <w:p w14:paraId="15B791C6">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13.2.4.2不能按甲方确定的周进度计划完成施工作业延误工期一天；</w:t>
      </w:r>
    </w:p>
    <w:p w14:paraId="1643D0DE">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13.2.4.3出现因质量、安全不满足本合同约定需整改；</w:t>
      </w:r>
    </w:p>
    <w:p w14:paraId="27F86C75">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13.2.4.4聚众赌博，影响他人休息；</w:t>
      </w:r>
    </w:p>
    <w:p w14:paraId="07E4CFF1">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13.2.4.5聚众闹事、打人、打架、偷抢行为；</w:t>
      </w:r>
    </w:p>
    <w:p w14:paraId="45D590A3">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13.2.4.6容留非本工程现场人员在本项目宿舍住宿；</w:t>
      </w:r>
    </w:p>
    <w:p w14:paraId="1A9FC5DE">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13.2.4.7不按甲方要求加班或人员不足导致延误工期一天；</w:t>
      </w:r>
    </w:p>
    <w:p w14:paraId="355B8C1D">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13.2.4.8浪费材料、损坏机具或破坏其它设施及成品；</w:t>
      </w:r>
    </w:p>
    <w:p w14:paraId="6ED6030A">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13.2.4.9在生活区存放易燃易爆物品或其它危险品；</w:t>
      </w:r>
    </w:p>
    <w:p w14:paraId="5B5C9E35">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13.2.4.10收留、聘用未成年人；（同时驱逐未成年人离开本项目）</w:t>
      </w:r>
    </w:p>
    <w:p w14:paraId="57D53045">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13.2.4.11在宿舍内做饭、使用大功率电器设备，如电磁炉、电饭煲、电热棒等。</w:t>
      </w:r>
    </w:p>
    <w:p w14:paraId="307D24E8">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13.2.5乙方或其人员有下列情况之一的，造成甲方损失的由乙方全额赔偿给甲方，同时，甲方有权对乙方采取每人或每次收取违约金壹佰元至叁万元的措施：</w:t>
      </w:r>
    </w:p>
    <w:p w14:paraId="1A4DF1F1">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13.2.5.1管理人员未经甲方同意离开工地两天以内；</w:t>
      </w:r>
    </w:p>
    <w:p w14:paraId="16CD64FB">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13.2.5.2未戴好安全帽、穿拖鞋或赤脚、赤膊进入作业区；</w:t>
      </w:r>
    </w:p>
    <w:p w14:paraId="7C112A4C">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13.2.5.3不戴工卡上岗；</w:t>
      </w:r>
    </w:p>
    <w:p w14:paraId="4DB4F87B">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13.2.5.4施工人员进场三天内不办理工作卡；</w:t>
      </w:r>
    </w:p>
    <w:p w14:paraId="287AA20C">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13.2.5.5未经甲方批准擅带家属及小孩进入施工现场或在宿舍居住；</w:t>
      </w:r>
    </w:p>
    <w:p w14:paraId="685A7F33">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13.2.5.6工棚内乱拉乱接电线，违反生活区管理制度；</w:t>
      </w:r>
    </w:p>
    <w:p w14:paraId="1D33A4B0">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13.2.5.7宿舍卫生不合格；</w:t>
      </w:r>
    </w:p>
    <w:p w14:paraId="06F6A830">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13.2.5.8材料、机具未按甲方要求堆放，建筑垃圾未按甲方要求处理，随地大小便，随意吸烟，在墙上乱涂乱画。</w:t>
      </w:r>
      <w:bookmarkStart w:id="121" w:name="_Toc16635"/>
      <w:bookmarkStart w:id="122" w:name="_Toc28593"/>
      <w:bookmarkStart w:id="123" w:name="_Toc6486"/>
    </w:p>
    <w:p w14:paraId="2E710B85">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13.2.5.9乙方人员、车辆不接受甲方门岗保卫检查。</w:t>
      </w:r>
    </w:p>
    <w:p w14:paraId="04CAA1C9">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13.3合同履行期间，乙方无条件执行甲方与建设单位签订的《江苏溢丰华创环保科技有限公司施工现场管理办法》，因乙方原因导致建设单位或其他部门对甲方进行处罚扣款的，乙方按该处罚金额的2倍向甲方支付违约金。</w:t>
      </w:r>
    </w:p>
    <w:p w14:paraId="2ADAEA2A">
      <w:pPr>
        <w:keepNext w:val="0"/>
        <w:keepLines w:val="0"/>
        <w:pageBreakBefore w:val="0"/>
        <w:widowControl w:val="0"/>
        <w:kinsoku/>
        <w:wordWrap/>
        <w:overflowPunct/>
        <w:topLinePunct w:val="0"/>
        <w:autoSpaceDE/>
        <w:autoSpaceDN/>
        <w:bidi w:val="0"/>
        <w:adjustRightInd w:val="0"/>
        <w:snapToGrid w:val="0"/>
        <w:spacing w:before="146" w:beforeLines="50" w:line="360" w:lineRule="auto"/>
        <w:ind w:left="-210" w:leftChars="-100" w:right="0" w:rightChars="0" w:firstLine="562" w:firstLineChars="200"/>
        <w:jc w:val="both"/>
        <w:textAlignment w:val="auto"/>
        <w:outlineLvl w:val="1"/>
        <w:rPr>
          <w:rFonts w:hint="eastAsia" w:ascii="仿宋" w:hAnsi="仿宋" w:eastAsia="仿宋" w:cs="仿宋"/>
          <w:b/>
          <w:bCs/>
          <w:i w:val="0"/>
          <w:iCs w:val="0"/>
          <w:color w:val="auto"/>
          <w:sz w:val="28"/>
          <w:szCs w:val="28"/>
          <w:highlight w:val="none"/>
          <w:shd w:val="clear" w:color="auto" w:fill="auto"/>
          <w:lang w:val="en-US" w:eastAsia="zh-CN"/>
        </w:rPr>
      </w:pPr>
      <w:bookmarkStart w:id="124" w:name="_Toc27799"/>
      <w:bookmarkStart w:id="125" w:name="_Toc30520"/>
      <w:bookmarkStart w:id="126" w:name="_Toc2468"/>
      <w:bookmarkStart w:id="127" w:name="_Toc21006"/>
      <w:bookmarkStart w:id="128" w:name="_Toc7591"/>
      <w:bookmarkStart w:id="129" w:name="_Toc8716"/>
      <w:r>
        <w:rPr>
          <w:rFonts w:hint="eastAsia" w:ascii="仿宋" w:hAnsi="仿宋" w:eastAsia="仿宋" w:cs="仿宋"/>
          <w:b/>
          <w:bCs/>
          <w:i w:val="0"/>
          <w:iCs w:val="0"/>
          <w:color w:val="auto"/>
          <w:sz w:val="28"/>
          <w:szCs w:val="28"/>
          <w:highlight w:val="none"/>
          <w:shd w:val="clear" w:color="auto" w:fill="auto"/>
          <w:lang w:val="en-US" w:eastAsia="zh-CN"/>
        </w:rPr>
        <w:t>第十四章、违约条款</w:t>
      </w:r>
      <w:bookmarkEnd w:id="121"/>
      <w:bookmarkEnd w:id="122"/>
      <w:bookmarkEnd w:id="123"/>
      <w:bookmarkEnd w:id="124"/>
      <w:bookmarkEnd w:id="125"/>
      <w:bookmarkEnd w:id="126"/>
      <w:bookmarkEnd w:id="127"/>
      <w:bookmarkEnd w:id="128"/>
      <w:bookmarkEnd w:id="129"/>
    </w:p>
    <w:p w14:paraId="39FC7D8E">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14.1乙方延迟开工或不能按合同约定的工期完成本工程任一节点内容的，每延迟一个日历天，乙方向甲方支付违约金伍仟元，延迟超过三个日历天的，甲方有权单方解除合同，已完工工程无偿归甲方，甲方有权委托其他单位继续完成本工程；乙方同时按合同暂定总价/合同总价的20%支付违约金并按甲方要求准时退场，每延迟一个日历天退场，乙方向甲方另行支付违约金伍仟元，甲方的损失（包括但不限于因逾期而使得甲方需对建设单位承担的违约责任、损失赔偿责任等）由乙方赔偿。</w:t>
      </w:r>
      <w:r>
        <w:rPr>
          <w:rFonts w:hint="eastAsia" w:ascii="仿宋" w:hAnsi="仿宋" w:eastAsia="仿宋" w:cs="仿宋"/>
          <w:i w:val="0"/>
          <w:iCs w:val="0"/>
          <w:color w:val="auto"/>
          <w:sz w:val="28"/>
          <w:szCs w:val="28"/>
          <w:highlight w:val="none"/>
          <w:u w:val="none"/>
          <w:shd w:val="clear" w:color="auto" w:fill="auto"/>
          <w:lang w:val="en-US" w:eastAsia="zh-CN"/>
        </w:rPr>
        <w:br w:type="textWrapping"/>
      </w:r>
      <w:r>
        <w:rPr>
          <w:rFonts w:hint="eastAsia" w:ascii="仿宋" w:hAnsi="仿宋" w:eastAsia="仿宋" w:cs="仿宋"/>
          <w:i w:val="0"/>
          <w:iCs w:val="0"/>
          <w:color w:val="auto"/>
          <w:sz w:val="28"/>
          <w:szCs w:val="28"/>
          <w:highlight w:val="none"/>
          <w:u w:val="none"/>
          <w:shd w:val="clear" w:color="auto" w:fill="auto"/>
          <w:lang w:val="en-US" w:eastAsia="zh-CN"/>
        </w:rPr>
        <w:t xml:space="preserve">   14.2乙方原因造成本工程质量达不到本合同约定的质量标准或出现影响使用功能和工程结构安全，即使通过技术整改措施仍然无法达到设计要求等永久质量问题的，无论是否在保修期内，乙方须无条件返工至合格为止，并赔偿甲方因此遭受的一切损失。若该永久质量问题无法满足设计及合同约定质量标准，但甲方和建设单位接受现状质量的，乙方仍须承担违约责任，向甲方支付不合格部位造价20%的违约金。本条所述违约金，甲方有权从任意应付乙方的款项中直接扣除，应付乙方的款项不足以赔偿甲方损失的，由乙方在甲方通知起5个日历天内向甲方付清差额。</w:t>
      </w:r>
    </w:p>
    <w:p w14:paraId="7659D6BE">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14.3</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经甲方验核达不到约定质量标准的检验批（分项或分部），甲方有权对乙方按相应检验批的工程量收取伍仟元/次的违约金，如果甲方被政府部门或建设单位处分而须承担违约、赔偿责任或费用的，则由乙方全部承担，同时甲方保留对乙方追偿的权利</w:t>
      </w:r>
      <w:r>
        <w:rPr>
          <w:rFonts w:hint="eastAsia" w:ascii="仿宋" w:hAnsi="仿宋" w:eastAsia="仿宋" w:cs="仿宋"/>
          <w:i w:val="0"/>
          <w:iCs w:val="0"/>
          <w:color w:val="auto"/>
          <w:sz w:val="28"/>
          <w:szCs w:val="28"/>
          <w:highlight w:val="none"/>
          <w:u w:val="none"/>
          <w:shd w:val="clear" w:color="auto" w:fill="auto"/>
          <w:lang w:val="en-US" w:eastAsia="zh-CN"/>
        </w:rPr>
        <w:t>。</w:t>
      </w:r>
      <w:r>
        <w:rPr>
          <w:rFonts w:hint="eastAsia" w:ascii="仿宋" w:hAnsi="仿宋" w:eastAsia="仿宋" w:cs="仿宋"/>
          <w:i w:val="0"/>
          <w:iCs w:val="0"/>
          <w:color w:val="auto"/>
          <w:sz w:val="28"/>
          <w:szCs w:val="28"/>
          <w:highlight w:val="none"/>
          <w:u w:val="none"/>
          <w:shd w:val="clear" w:color="auto" w:fill="auto"/>
          <w:lang w:val="en-US" w:eastAsia="zh-CN"/>
        </w:rPr>
        <w:br w:type="textWrapping"/>
      </w:r>
      <w:r>
        <w:rPr>
          <w:rFonts w:hint="eastAsia" w:ascii="仿宋" w:hAnsi="仿宋" w:eastAsia="仿宋" w:cs="仿宋"/>
          <w:i w:val="0"/>
          <w:iCs w:val="0"/>
          <w:color w:val="auto"/>
          <w:sz w:val="28"/>
          <w:szCs w:val="28"/>
          <w:highlight w:val="none"/>
          <w:u w:val="none"/>
          <w:shd w:val="clear" w:color="auto" w:fill="auto"/>
          <w:lang w:val="en-US" w:eastAsia="zh-CN"/>
        </w:rPr>
        <w:t xml:space="preserve">   14.4合同履行期间，因乙方原因造成甲方或本工程或本项目被政府部门停工、整改导致扣分的，乙方按贰万元/分向甲方支付违约金（甲方可从任意合同款中扣款）。</w:t>
      </w:r>
    </w:p>
    <w:p w14:paraId="3E5B0C93">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197" w:leftChars="-94" w:right="-15" w:rightChars="-7" w:firstLine="501" w:firstLineChars="179"/>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color w:val="auto"/>
          <w:sz w:val="28"/>
          <w:szCs w:val="28"/>
          <w:highlight w:val="none"/>
          <w:lang w:val="en-US" w:eastAsia="zh-CN"/>
        </w:rPr>
        <w:t>14.5</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乙方及其人员、供应商不得以任何理由去政府部门上访、投诉、静坐。不得去建设单位静坐、围堵，否则视情节轻重由乙方向甲方支付违约金壹万至壹拾万元/次</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lang w:val="en-US" w:eastAsia="zh-CN"/>
        </w:rPr>
        <w:br w:type="textWrapping"/>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i w:val="0"/>
          <w:iCs w:val="0"/>
          <w:color w:val="auto"/>
          <w:sz w:val="28"/>
          <w:szCs w:val="28"/>
          <w:highlight w:val="none"/>
          <w:u w:val="none"/>
          <w:shd w:val="clear" w:color="auto" w:fill="auto"/>
          <w:lang w:val="en-US" w:eastAsia="zh-CN"/>
        </w:rPr>
        <w:t xml:space="preserve"> </w:t>
      </w: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4</w:t>
      </w:r>
      <w:r>
        <w:rPr>
          <w:rFonts w:hint="eastAsia" w:ascii="仿宋" w:hAnsi="仿宋" w:eastAsia="仿宋" w:cs="仿宋"/>
          <w:b w:val="0"/>
          <w:bCs w:val="0"/>
          <w:i w:val="0"/>
          <w:iCs w:val="0"/>
          <w:color w:val="auto"/>
          <w:sz w:val="28"/>
          <w:szCs w:val="28"/>
          <w:highlight w:val="none"/>
          <w:shd w:val="clear" w:color="auto" w:fill="auto"/>
          <w:lang w:eastAsia="zh-CN"/>
        </w:rPr>
        <w:t>.6乙方无正当理由停工或提出不履行合同或拖延工期或不能正常开展工作连续3天以上或无力将本工程顺利开展下去的，属乙方违约，甲方有权单方解除合同，乙方按</w:t>
      </w:r>
      <w:r>
        <w:rPr>
          <w:rFonts w:hint="eastAsia" w:ascii="仿宋" w:hAnsi="仿宋" w:eastAsia="仿宋" w:cs="仿宋"/>
          <w:i w:val="0"/>
          <w:iCs w:val="0"/>
          <w:color w:val="auto"/>
          <w:kern w:val="0"/>
          <w:sz w:val="28"/>
          <w:szCs w:val="28"/>
          <w:highlight w:val="none"/>
          <w:u w:val="none"/>
          <w:shd w:val="clear" w:color="auto" w:fill="auto"/>
        </w:rPr>
        <w:sym w:font="Wingdings 2" w:char="0052"/>
      </w:r>
      <w:r>
        <w:rPr>
          <w:rFonts w:hint="eastAsia" w:ascii="仿宋" w:hAnsi="仿宋" w:eastAsia="仿宋" w:cs="仿宋"/>
          <w:b w:val="0"/>
          <w:bCs w:val="0"/>
          <w:i w:val="0"/>
          <w:iCs w:val="0"/>
          <w:color w:val="auto"/>
          <w:sz w:val="28"/>
          <w:szCs w:val="28"/>
          <w:highlight w:val="none"/>
          <w:shd w:val="clear" w:color="auto" w:fill="auto"/>
          <w:lang w:eastAsia="zh-CN"/>
        </w:rPr>
        <w:t>合同暂定总价/</w:t>
      </w:r>
      <w:r>
        <w:rPr>
          <w:rFonts w:hint="eastAsia" w:ascii="仿宋" w:hAnsi="仿宋" w:eastAsia="仿宋" w:cs="仿宋"/>
          <w:i w:val="0"/>
          <w:iCs w:val="0"/>
          <w:color w:val="auto"/>
          <w:kern w:val="0"/>
          <w:sz w:val="28"/>
          <w:szCs w:val="28"/>
          <w:highlight w:val="none"/>
          <w:u w:val="none"/>
          <w:shd w:val="clear" w:color="auto" w:fill="auto"/>
        </w:rPr>
        <w:sym w:font="Wingdings 2" w:char="00A3"/>
      </w:r>
      <w:r>
        <w:rPr>
          <w:rFonts w:hint="eastAsia" w:ascii="仿宋" w:hAnsi="仿宋" w:eastAsia="仿宋" w:cs="仿宋"/>
          <w:b w:val="0"/>
          <w:bCs w:val="0"/>
          <w:i w:val="0"/>
          <w:iCs w:val="0"/>
          <w:color w:val="auto"/>
          <w:sz w:val="28"/>
          <w:szCs w:val="28"/>
          <w:highlight w:val="none"/>
          <w:shd w:val="clear" w:color="auto" w:fill="auto"/>
          <w:lang w:eastAsia="zh-CN"/>
        </w:rPr>
        <w:t>合同总价的20%</w:t>
      </w:r>
      <w:r>
        <w:rPr>
          <w:rFonts w:hint="eastAsia" w:ascii="仿宋" w:hAnsi="仿宋" w:eastAsia="仿宋" w:cs="仿宋"/>
          <w:b w:val="0"/>
          <w:bCs w:val="0"/>
          <w:i w:val="0"/>
          <w:iCs w:val="0"/>
          <w:color w:val="auto"/>
          <w:sz w:val="28"/>
          <w:szCs w:val="28"/>
          <w:highlight w:val="none"/>
          <w:shd w:val="clear" w:color="auto" w:fill="auto"/>
          <w:lang w:val="en-US" w:eastAsia="zh-CN"/>
        </w:rPr>
        <w:t>向甲方支付违约金</w:t>
      </w:r>
      <w:r>
        <w:rPr>
          <w:rFonts w:hint="eastAsia" w:ascii="仿宋" w:hAnsi="仿宋" w:eastAsia="仿宋" w:cs="仿宋"/>
          <w:b w:val="0"/>
          <w:bCs w:val="0"/>
          <w:i w:val="0"/>
          <w:iCs w:val="0"/>
          <w:color w:val="auto"/>
          <w:sz w:val="28"/>
          <w:szCs w:val="28"/>
          <w:highlight w:val="none"/>
          <w:shd w:val="clear" w:color="auto" w:fill="auto"/>
          <w:lang w:eastAsia="zh-CN"/>
        </w:rPr>
        <w:t>，同时乙方按甲方要求限时退场</w:t>
      </w:r>
      <w:r>
        <w:rPr>
          <w:rFonts w:hint="eastAsia" w:ascii="仿宋" w:hAnsi="仿宋" w:eastAsia="仿宋" w:cs="仿宋"/>
          <w:b w:val="0"/>
          <w:bCs w:val="0"/>
          <w:i w:val="0"/>
          <w:iCs w:val="0"/>
          <w:color w:val="auto"/>
          <w:sz w:val="28"/>
          <w:szCs w:val="28"/>
          <w:highlight w:val="none"/>
          <w:shd w:val="clear" w:color="auto" w:fill="auto"/>
          <w:lang w:val="en-US" w:eastAsia="zh-CN"/>
        </w:rPr>
        <w:t>并赔偿</w:t>
      </w:r>
      <w:r>
        <w:rPr>
          <w:rFonts w:hint="eastAsia" w:ascii="仿宋" w:hAnsi="仿宋" w:eastAsia="仿宋" w:cs="仿宋"/>
          <w:b w:val="0"/>
          <w:bCs w:val="0"/>
          <w:i w:val="0"/>
          <w:iCs w:val="0"/>
          <w:color w:val="auto"/>
          <w:sz w:val="28"/>
          <w:szCs w:val="28"/>
          <w:highlight w:val="none"/>
          <w:shd w:val="clear" w:color="auto" w:fill="auto"/>
          <w:lang w:eastAsia="zh-CN"/>
        </w:rPr>
        <w:t>甲方损失。</w:t>
      </w:r>
      <w:r>
        <w:rPr>
          <w:rFonts w:hint="eastAsia" w:ascii="仿宋" w:hAnsi="仿宋" w:eastAsia="仿宋" w:cs="仿宋"/>
          <w:i w:val="0"/>
          <w:iCs w:val="0"/>
          <w:color w:val="auto"/>
          <w:sz w:val="28"/>
          <w:szCs w:val="28"/>
          <w:highlight w:val="none"/>
          <w:u w:val="none"/>
          <w:shd w:val="clear" w:color="auto" w:fill="auto"/>
          <w:lang w:val="en-US" w:eastAsia="zh-CN"/>
        </w:rPr>
        <w:br w:type="textWrapping"/>
      </w:r>
      <w:r>
        <w:rPr>
          <w:rFonts w:hint="eastAsia" w:ascii="仿宋" w:hAnsi="仿宋" w:eastAsia="仿宋" w:cs="仿宋"/>
          <w:i w:val="0"/>
          <w:iCs w:val="0"/>
          <w:color w:val="auto"/>
          <w:sz w:val="28"/>
          <w:szCs w:val="28"/>
          <w:highlight w:val="none"/>
          <w:u w:val="none"/>
          <w:shd w:val="clear" w:color="auto" w:fill="auto"/>
          <w:lang w:val="en-US" w:eastAsia="zh-CN"/>
        </w:rPr>
        <w:t xml:space="preserve">   </w:t>
      </w:r>
      <w:bookmarkStart w:id="130" w:name="_Toc2734"/>
      <w:bookmarkStart w:id="131" w:name="_Toc10430"/>
      <w:bookmarkStart w:id="132" w:name="_Toc21824"/>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4</w:t>
      </w:r>
      <w:r>
        <w:rPr>
          <w:rFonts w:hint="eastAsia" w:ascii="仿宋" w:hAnsi="仿宋" w:eastAsia="仿宋" w:cs="仿宋"/>
          <w:b w:val="0"/>
          <w:bCs w:val="0"/>
          <w:i w:val="0"/>
          <w:iCs w:val="0"/>
          <w:color w:val="auto"/>
          <w:sz w:val="28"/>
          <w:szCs w:val="28"/>
          <w:highlight w:val="none"/>
          <w:shd w:val="clear" w:color="auto" w:fill="auto"/>
          <w:lang w:eastAsia="zh-CN"/>
        </w:rPr>
        <w:t>.7</w:t>
      </w:r>
      <w:r>
        <w:rPr>
          <w:rFonts w:hint="eastAsia" w:ascii="仿宋" w:hAnsi="仿宋" w:eastAsia="仿宋" w:cs="仿宋"/>
          <w:b w:val="0"/>
          <w:bCs w:val="0"/>
          <w:i w:val="0"/>
          <w:iCs w:val="0"/>
          <w:color w:val="auto"/>
          <w:sz w:val="28"/>
          <w:szCs w:val="28"/>
          <w:highlight w:val="none"/>
          <w:lang w:val="en-US" w:eastAsia="zh-CN"/>
        </w:rPr>
        <w:t>无论乙方实际是否欠薪或欠货款，乙方人员或供应商每发起一次欠薪或欠货款纠纷，涉及甲方的，乙方均须向甲方支付违约金叁万元/次；若因此导致媒体曝光或政府部门介入，乙方须另向甲方支付违约金不少于伍万元/次。</w:t>
      </w:r>
    </w:p>
    <w:p w14:paraId="223508EE">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4</w:t>
      </w:r>
      <w:r>
        <w:rPr>
          <w:rFonts w:hint="eastAsia" w:ascii="仿宋" w:hAnsi="仿宋" w:eastAsia="仿宋" w:cs="仿宋"/>
          <w:b w:val="0"/>
          <w:bCs w:val="0"/>
          <w:i w:val="0"/>
          <w:iCs w:val="0"/>
          <w:color w:val="auto"/>
          <w:sz w:val="28"/>
          <w:szCs w:val="28"/>
          <w:highlight w:val="none"/>
          <w:shd w:val="clear" w:color="auto" w:fill="auto"/>
          <w:lang w:eastAsia="zh-CN"/>
        </w:rPr>
        <w:t>.8</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凡乙方发生偷工减料行为，甲方视情节轻重计收乙方壹仟至壹拾万元/次的违约金</w:t>
      </w:r>
      <w:r>
        <w:rPr>
          <w:rFonts w:hint="eastAsia" w:ascii="仿宋" w:hAnsi="仿宋" w:eastAsia="仿宋" w:cs="仿宋"/>
          <w:b w:val="0"/>
          <w:bCs w:val="0"/>
          <w:i w:val="0"/>
          <w:iCs w:val="0"/>
          <w:color w:val="auto"/>
          <w:sz w:val="28"/>
          <w:szCs w:val="28"/>
          <w:highlight w:val="none"/>
          <w:shd w:val="clear" w:color="auto" w:fill="auto"/>
          <w:lang w:eastAsia="zh-CN"/>
        </w:rPr>
        <w:t>。</w:t>
      </w:r>
      <w:bookmarkStart w:id="133" w:name="_Toc16038"/>
      <w:bookmarkStart w:id="134" w:name="_Toc18651"/>
      <w:bookmarkStart w:id="135" w:name="_Toc9673"/>
      <w:bookmarkStart w:id="136" w:name="_Toc31952"/>
      <w:bookmarkStart w:id="137" w:name="_Toc5952"/>
      <w:bookmarkStart w:id="138" w:name="_Toc14983"/>
    </w:p>
    <w:p w14:paraId="50693DC0">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4</w:t>
      </w:r>
      <w:r>
        <w:rPr>
          <w:rFonts w:hint="eastAsia" w:ascii="仿宋" w:hAnsi="仿宋" w:eastAsia="仿宋" w:cs="仿宋"/>
          <w:b w:val="0"/>
          <w:bCs w:val="0"/>
          <w:i w:val="0"/>
          <w:iCs w:val="0"/>
          <w:color w:val="auto"/>
          <w:sz w:val="28"/>
          <w:szCs w:val="28"/>
          <w:highlight w:val="none"/>
          <w:shd w:val="clear" w:color="auto" w:fill="auto"/>
          <w:lang w:eastAsia="zh-CN"/>
        </w:rPr>
        <w:t>.9合同有效期内，乙方无条件执行甲方与建设单位签订的施工现场管理办法</w:t>
      </w:r>
      <w:r>
        <w:rPr>
          <w:rFonts w:hint="eastAsia" w:ascii="仿宋" w:hAnsi="仿宋" w:eastAsia="仿宋" w:cs="仿宋"/>
          <w:b w:val="0"/>
          <w:bCs w:val="0"/>
          <w:i w:val="0"/>
          <w:iCs w:val="0"/>
          <w:color w:val="auto"/>
          <w:sz w:val="28"/>
          <w:szCs w:val="28"/>
          <w:highlight w:val="none"/>
          <w:shd w:val="clear" w:color="auto" w:fill="auto"/>
          <w:lang w:val="en-US" w:eastAsia="zh-CN"/>
        </w:rPr>
        <w:t>等相关规章制度</w:t>
      </w:r>
      <w:r>
        <w:rPr>
          <w:rFonts w:hint="eastAsia" w:ascii="仿宋" w:hAnsi="仿宋" w:eastAsia="仿宋" w:cs="仿宋"/>
          <w:b w:val="0"/>
          <w:bCs w:val="0"/>
          <w:i w:val="0"/>
          <w:iCs w:val="0"/>
          <w:color w:val="auto"/>
          <w:sz w:val="28"/>
          <w:szCs w:val="28"/>
          <w:highlight w:val="none"/>
          <w:shd w:val="clear" w:color="auto" w:fill="auto"/>
          <w:lang w:eastAsia="zh-CN"/>
        </w:rPr>
        <w:t>，因乙方原因导致建设单位或其他部门对甲方进行处罚扣款的，乙方按该处罚金额的2倍向甲方支付违约金。</w:t>
      </w:r>
    </w:p>
    <w:p w14:paraId="47E670A0">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4</w:t>
      </w:r>
      <w:r>
        <w:rPr>
          <w:rFonts w:hint="eastAsia" w:ascii="仿宋" w:hAnsi="仿宋" w:eastAsia="仿宋" w:cs="仿宋"/>
          <w:b w:val="0"/>
          <w:bCs w:val="0"/>
          <w:i w:val="0"/>
          <w:iCs w:val="0"/>
          <w:color w:val="auto"/>
          <w:sz w:val="28"/>
          <w:szCs w:val="28"/>
          <w:highlight w:val="none"/>
          <w:shd w:val="clear" w:color="auto" w:fill="auto"/>
          <w:lang w:eastAsia="zh-CN"/>
        </w:rPr>
        <w:t>.10因乙方原因导致甲方被起诉或被处分的，乙方除赔偿甲方损失外，甲方每被起诉或处分一次，乙方还</w:t>
      </w:r>
      <w:r>
        <w:rPr>
          <w:rFonts w:hint="eastAsia" w:ascii="仿宋" w:hAnsi="仿宋" w:eastAsia="仿宋" w:cs="仿宋"/>
          <w:b w:val="0"/>
          <w:bCs w:val="0"/>
          <w:i w:val="0"/>
          <w:iCs w:val="0"/>
          <w:color w:val="auto"/>
          <w:sz w:val="28"/>
          <w:szCs w:val="28"/>
          <w:highlight w:val="none"/>
          <w:shd w:val="clear" w:color="auto" w:fill="auto"/>
          <w:lang w:val="en-US" w:eastAsia="zh-CN"/>
        </w:rPr>
        <w:t>须</w:t>
      </w:r>
      <w:r>
        <w:rPr>
          <w:rFonts w:hint="eastAsia" w:ascii="仿宋" w:hAnsi="仿宋" w:eastAsia="仿宋" w:cs="仿宋"/>
          <w:b w:val="0"/>
          <w:bCs w:val="0"/>
          <w:i w:val="0"/>
          <w:iCs w:val="0"/>
          <w:color w:val="auto"/>
          <w:sz w:val="28"/>
          <w:szCs w:val="28"/>
          <w:highlight w:val="none"/>
          <w:shd w:val="clear" w:color="auto" w:fill="auto"/>
          <w:lang w:eastAsia="zh-CN"/>
        </w:rPr>
        <w:t>向甲方支付五万元的违约金。若因此导致甲方账</w:t>
      </w:r>
      <w:r>
        <w:rPr>
          <w:rFonts w:hint="eastAsia" w:ascii="仿宋" w:hAnsi="仿宋" w:eastAsia="仿宋" w:cs="仿宋"/>
          <w:b w:val="0"/>
          <w:bCs w:val="0"/>
          <w:i w:val="0"/>
          <w:iCs w:val="0"/>
          <w:color w:val="auto"/>
          <w:sz w:val="28"/>
          <w:szCs w:val="28"/>
          <w:highlight w:val="none"/>
          <w:shd w:val="clear" w:color="auto" w:fill="auto"/>
          <w:lang w:val="en-US" w:eastAsia="zh-CN"/>
        </w:rPr>
        <w:t>户</w:t>
      </w:r>
      <w:r>
        <w:rPr>
          <w:rFonts w:hint="eastAsia" w:ascii="仿宋" w:hAnsi="仿宋" w:eastAsia="仿宋" w:cs="仿宋"/>
          <w:b w:val="0"/>
          <w:bCs w:val="0"/>
          <w:i w:val="0"/>
          <w:iCs w:val="0"/>
          <w:color w:val="auto"/>
          <w:sz w:val="28"/>
          <w:szCs w:val="28"/>
          <w:highlight w:val="none"/>
          <w:shd w:val="clear" w:color="auto" w:fill="auto"/>
          <w:lang w:eastAsia="zh-CN"/>
        </w:rPr>
        <w:t>被冻结，乙方还</w:t>
      </w:r>
      <w:r>
        <w:rPr>
          <w:rFonts w:hint="eastAsia" w:ascii="仿宋" w:hAnsi="仿宋" w:eastAsia="仿宋" w:cs="仿宋"/>
          <w:b w:val="0"/>
          <w:bCs w:val="0"/>
          <w:i w:val="0"/>
          <w:iCs w:val="0"/>
          <w:color w:val="auto"/>
          <w:sz w:val="28"/>
          <w:szCs w:val="28"/>
          <w:highlight w:val="none"/>
          <w:shd w:val="clear" w:color="auto" w:fill="auto"/>
          <w:lang w:val="en-US" w:eastAsia="zh-CN"/>
        </w:rPr>
        <w:t>须</w:t>
      </w:r>
      <w:r>
        <w:rPr>
          <w:rFonts w:hint="eastAsia" w:ascii="仿宋" w:hAnsi="仿宋" w:eastAsia="仿宋" w:cs="仿宋"/>
          <w:b w:val="0"/>
          <w:bCs w:val="0"/>
          <w:i w:val="0"/>
          <w:iCs w:val="0"/>
          <w:color w:val="auto"/>
          <w:sz w:val="28"/>
          <w:szCs w:val="28"/>
          <w:highlight w:val="none"/>
          <w:shd w:val="clear" w:color="auto" w:fill="auto"/>
          <w:lang w:eastAsia="zh-CN"/>
        </w:rPr>
        <w:t>按冻结资金总额的日千分之一向甲方支付利息；因出现此情形属乙方自身管理不当，乙方自愿</w:t>
      </w:r>
      <w:r>
        <w:rPr>
          <w:rFonts w:hint="eastAsia" w:ascii="仿宋" w:hAnsi="仿宋" w:eastAsia="仿宋" w:cs="仿宋"/>
          <w:b w:val="0"/>
          <w:bCs w:val="0"/>
          <w:i w:val="0"/>
          <w:iCs w:val="0"/>
          <w:color w:val="auto"/>
          <w:sz w:val="28"/>
          <w:szCs w:val="28"/>
          <w:highlight w:val="none"/>
          <w:shd w:val="clear" w:color="auto" w:fill="auto"/>
          <w:lang w:val="en-US" w:eastAsia="zh-CN"/>
        </w:rPr>
        <w:t>赔偿</w:t>
      </w:r>
      <w:r>
        <w:rPr>
          <w:rFonts w:hint="eastAsia" w:ascii="仿宋" w:hAnsi="仿宋" w:eastAsia="仿宋" w:cs="仿宋"/>
          <w:b w:val="0"/>
          <w:bCs w:val="0"/>
          <w:i w:val="0"/>
          <w:iCs w:val="0"/>
          <w:color w:val="auto"/>
          <w:sz w:val="28"/>
          <w:szCs w:val="28"/>
          <w:highlight w:val="none"/>
          <w:shd w:val="clear" w:color="auto" w:fill="auto"/>
          <w:lang w:eastAsia="zh-CN"/>
        </w:rPr>
        <w:t>甲方遭受的所有损失，并根据账</w:t>
      </w:r>
      <w:r>
        <w:rPr>
          <w:rFonts w:hint="eastAsia" w:ascii="仿宋" w:hAnsi="仿宋" w:eastAsia="仿宋" w:cs="仿宋"/>
          <w:b w:val="0"/>
          <w:bCs w:val="0"/>
          <w:i w:val="0"/>
          <w:iCs w:val="0"/>
          <w:color w:val="auto"/>
          <w:sz w:val="28"/>
          <w:szCs w:val="28"/>
          <w:highlight w:val="none"/>
          <w:shd w:val="clear" w:color="auto" w:fill="auto"/>
          <w:lang w:val="en-US" w:eastAsia="zh-CN"/>
        </w:rPr>
        <w:t>户</w:t>
      </w:r>
      <w:r>
        <w:rPr>
          <w:rFonts w:hint="eastAsia" w:ascii="仿宋" w:hAnsi="仿宋" w:eastAsia="仿宋" w:cs="仿宋"/>
          <w:b w:val="0"/>
          <w:bCs w:val="0"/>
          <w:i w:val="0"/>
          <w:iCs w:val="0"/>
          <w:color w:val="auto"/>
          <w:sz w:val="28"/>
          <w:szCs w:val="28"/>
          <w:highlight w:val="none"/>
          <w:shd w:val="clear" w:color="auto" w:fill="auto"/>
          <w:lang w:eastAsia="zh-CN"/>
        </w:rPr>
        <w:t>被冻结次数每次额外向甲方支付</w:t>
      </w:r>
      <w:r>
        <w:rPr>
          <w:rFonts w:hint="eastAsia" w:ascii="仿宋" w:hAnsi="仿宋" w:eastAsia="仿宋" w:cs="仿宋"/>
          <w:b w:val="0"/>
          <w:bCs w:val="0"/>
          <w:i w:val="0"/>
          <w:iCs w:val="0"/>
          <w:color w:val="auto"/>
          <w:sz w:val="28"/>
          <w:szCs w:val="28"/>
          <w:highlight w:val="none"/>
          <w:shd w:val="clear" w:color="auto" w:fill="auto"/>
          <w:lang w:val="en-US" w:eastAsia="zh-CN"/>
        </w:rPr>
        <w:t>伍</w:t>
      </w:r>
      <w:r>
        <w:rPr>
          <w:rFonts w:hint="eastAsia" w:ascii="仿宋" w:hAnsi="仿宋" w:eastAsia="仿宋" w:cs="仿宋"/>
          <w:b w:val="0"/>
          <w:bCs w:val="0"/>
          <w:i w:val="0"/>
          <w:iCs w:val="0"/>
          <w:color w:val="auto"/>
          <w:sz w:val="28"/>
          <w:szCs w:val="28"/>
          <w:highlight w:val="none"/>
          <w:shd w:val="clear" w:color="auto" w:fill="auto"/>
          <w:lang w:eastAsia="zh-CN"/>
        </w:rPr>
        <w:t>万元违约金。</w:t>
      </w:r>
    </w:p>
    <w:p w14:paraId="21065ED5">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4</w:t>
      </w:r>
      <w:r>
        <w:rPr>
          <w:rFonts w:hint="eastAsia" w:ascii="仿宋" w:hAnsi="仿宋" w:eastAsia="仿宋" w:cs="仿宋"/>
          <w:b w:val="0"/>
          <w:bCs w:val="0"/>
          <w:i w:val="0"/>
          <w:iCs w:val="0"/>
          <w:color w:val="auto"/>
          <w:sz w:val="28"/>
          <w:szCs w:val="28"/>
          <w:highlight w:val="none"/>
          <w:shd w:val="clear" w:color="auto" w:fill="auto"/>
          <w:lang w:eastAsia="zh-CN"/>
        </w:rPr>
        <w:t>.11乙方出现上述第1</w:t>
      </w:r>
      <w:r>
        <w:rPr>
          <w:rFonts w:hint="eastAsia" w:ascii="仿宋" w:hAnsi="仿宋" w:eastAsia="仿宋" w:cs="仿宋"/>
          <w:b w:val="0"/>
          <w:bCs w:val="0"/>
          <w:i w:val="0"/>
          <w:iCs w:val="0"/>
          <w:color w:val="auto"/>
          <w:sz w:val="28"/>
          <w:szCs w:val="28"/>
          <w:highlight w:val="none"/>
          <w:shd w:val="clear" w:color="auto" w:fill="auto"/>
          <w:lang w:val="en-US" w:eastAsia="zh-CN"/>
        </w:rPr>
        <w:t>4</w:t>
      </w:r>
      <w:r>
        <w:rPr>
          <w:rFonts w:hint="eastAsia" w:ascii="仿宋" w:hAnsi="仿宋" w:eastAsia="仿宋" w:cs="仿宋"/>
          <w:b w:val="0"/>
          <w:bCs w:val="0"/>
          <w:i w:val="0"/>
          <w:iCs w:val="0"/>
          <w:color w:val="auto"/>
          <w:sz w:val="28"/>
          <w:szCs w:val="28"/>
          <w:highlight w:val="none"/>
          <w:shd w:val="clear" w:color="auto" w:fill="auto"/>
          <w:lang w:eastAsia="zh-CN"/>
        </w:rPr>
        <w:t>.1条~第1</w:t>
      </w:r>
      <w:r>
        <w:rPr>
          <w:rFonts w:hint="eastAsia" w:ascii="仿宋" w:hAnsi="仿宋" w:eastAsia="仿宋" w:cs="仿宋"/>
          <w:b w:val="0"/>
          <w:bCs w:val="0"/>
          <w:i w:val="0"/>
          <w:iCs w:val="0"/>
          <w:color w:val="auto"/>
          <w:sz w:val="28"/>
          <w:szCs w:val="28"/>
          <w:highlight w:val="none"/>
          <w:shd w:val="clear" w:color="auto" w:fill="auto"/>
          <w:lang w:val="en-US" w:eastAsia="zh-CN"/>
        </w:rPr>
        <w:t>4</w:t>
      </w:r>
      <w:r>
        <w:rPr>
          <w:rFonts w:hint="eastAsia" w:ascii="仿宋" w:hAnsi="仿宋" w:eastAsia="仿宋" w:cs="仿宋"/>
          <w:b w:val="0"/>
          <w:bCs w:val="0"/>
          <w:i w:val="0"/>
          <w:iCs w:val="0"/>
          <w:color w:val="auto"/>
          <w:sz w:val="28"/>
          <w:szCs w:val="28"/>
          <w:highlight w:val="none"/>
          <w:shd w:val="clear" w:color="auto" w:fill="auto"/>
          <w:lang w:eastAsia="zh-CN"/>
        </w:rPr>
        <w:t>.10条所述任一行为或未履行合同任一义务的，均属乙方严重违约，乙方除按上述条款承担包括但不限于以上所述的违约责任外，甲方可随时单方解除本合同，所产生的损失由乙方赔偿甲方。</w:t>
      </w:r>
    </w:p>
    <w:p w14:paraId="4D49A8BC">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4</w:t>
      </w:r>
      <w:r>
        <w:rPr>
          <w:rFonts w:hint="eastAsia" w:ascii="仿宋" w:hAnsi="仿宋" w:eastAsia="仿宋" w:cs="仿宋"/>
          <w:b w:val="0"/>
          <w:bCs w:val="0"/>
          <w:i w:val="0"/>
          <w:iCs w:val="0"/>
          <w:color w:val="auto"/>
          <w:sz w:val="28"/>
          <w:szCs w:val="28"/>
          <w:highlight w:val="none"/>
          <w:shd w:val="clear" w:color="auto" w:fill="auto"/>
          <w:lang w:eastAsia="zh-CN"/>
        </w:rPr>
        <w:t>.12因建设单位、设计变更或非甲方原因导致本合同不能履行的，甲、乙双方互不追究违约责任，按照乙方已完成且经甲方验收合格的工程量进行结算，同时双方各自承担自身损失。</w:t>
      </w:r>
    </w:p>
    <w:p w14:paraId="12781A55">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14.12因建设单位、设计变更或非甲方原因导致本合同不能履行的，甲、乙双方互不追究违约责任，按照乙方已完成且经甲方验收合格的工程量进行结算，同时双方各自承担自身损失。</w:t>
      </w:r>
    </w:p>
    <w:p w14:paraId="26B3D4F3">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14.13合同有效期内，乙方须确保自身持续具备履行合同义务的合法资质、资格（尤其须符合政府主管部门的要求），否则甲方有权：①自乙方不具备合法资质、资格之日起，乙方每日向甲方支付违约金人民币伍佰元，直至乙方恢复相关资质、资格；②甲方单方解除合同并收回所有已付款项。</w:t>
      </w:r>
    </w:p>
    <w:p w14:paraId="72A553E8">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14.14在本合同履行过程中，可能因乙方原因造成施工质量、安全文明措施等无法满足甲方及规范要求的，乙方须提供不属于其责任的证明并得到甲方的书面认可，否则视为乙方违约，全部责任及费用和损失由乙方承担。</w:t>
      </w:r>
    </w:p>
    <w:p w14:paraId="0C96640D">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14.15乙方原因造成本工程质量达不到本合同约定的质量标准或出现影响使用功能和工程结构安全，即使通过技术整改措施仍然无法达到设计要求等永久质量问题的，无论是否在保修期内，乙方须无条件返工至合格为止，并赔偿甲方因此遭受的一切损失。若该永久质量问题无法满足设计及合同约定质量标准，但甲方和建设单位接受现状质量的，乙方仍须承担违约责任，向甲方支付不合格部位造价20%的违约金。本条所述违约金，甲方有权从任意应付乙方的款项中直接扣除，应付乙方的款项不足以赔偿甲方损失的，由乙方在甲方通知起5个日历天内向甲方付清差额。</w:t>
      </w:r>
    </w:p>
    <w:p w14:paraId="37FADB36">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14.16乙方同意：本项目如出现可能因乙方原因导致的施工材料不合格或工程质量不合格，甲方有权按自行估算的最大损失金额在甲乙双方签订的任意合同中暂扣，待责任及损失金额确定后，甲方无息返还非乙方责任的暂扣金额。</w:t>
      </w:r>
    </w:p>
    <w:p w14:paraId="6D28191A">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14.17乙方须对甲供材料进行质量检查，发现有质量问题或异常的材料，必须立即书面（包括但不限于微信、短信等方式）报告甲方施工员和项目经理，否则如乙方施工部位的甲供材料出现质量不合格，甲方有权扣除乙方在该施工部位的费用，如造成甲方损失，乙方须承担责任和损失。</w:t>
      </w:r>
    </w:p>
    <w:p w14:paraId="4E7A9A51">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14.18基于本项目及本工程的特殊性，乙方已充分了解其施工责任并自愿承担相应风险，合同约定的违约金标准系经双方友好协商确定，乙方同意不对违约金标准提出任何主张或抗辩。</w:t>
      </w:r>
    </w:p>
    <w:p w14:paraId="1D74D119">
      <w:pPr>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14.19乙方必须按本合同施工图纸及甲方签发的《施工交楼标准》准确预留、预埋或开凿槽施工，须在楼地面、屋面找平层、墙体、柱子天棚抹灰等施工前完成(甲方另行签证除外）；禁止乙方在泥水找平或抹灰工程完成后再开凿槽、开洞，禁止乙方进行任何影响工程质量、美观和破坏前面施工成果的工作或行为。乙方违反前述约定的，属严重违约，找平层、抹灰层、面层等工程恢复由甲方指定专业泥水分包单位完成，并由乙方承担因此产生的全部费用（包括但不限于工期延误、材料、劳务等费用），同时乙方须就此违约行为按本合同（暂定）总价的5%向甲方支付违约金，甲方有权在与乙方相关的任意款项中直接扣款。</w:t>
      </w:r>
    </w:p>
    <w:p w14:paraId="37720632">
      <w:pPr>
        <w:keepNext w:val="0"/>
        <w:keepLines w:val="0"/>
        <w:pageBreakBefore w:val="0"/>
        <w:widowControl w:val="0"/>
        <w:kinsoku/>
        <w:wordWrap/>
        <w:overflowPunct/>
        <w:topLinePunct w:val="0"/>
        <w:autoSpaceDE/>
        <w:autoSpaceDN/>
        <w:bidi w:val="0"/>
        <w:adjustRightInd w:val="0"/>
        <w:snapToGrid w:val="0"/>
        <w:spacing w:before="146" w:beforeLines="50" w:line="360" w:lineRule="auto"/>
        <w:ind w:left="-210" w:leftChars="-100" w:right="0" w:rightChars="0" w:firstLine="562" w:firstLineChars="200"/>
        <w:jc w:val="both"/>
        <w:textAlignment w:val="auto"/>
        <w:outlineLvl w:val="1"/>
        <w:rPr>
          <w:rFonts w:hint="eastAsia" w:ascii="仿宋" w:hAnsi="仿宋" w:eastAsia="仿宋" w:cs="仿宋"/>
          <w:b/>
          <w:bCs/>
          <w:i w:val="0"/>
          <w:iCs w:val="0"/>
          <w:color w:val="auto"/>
          <w:sz w:val="28"/>
          <w:szCs w:val="28"/>
          <w:highlight w:val="none"/>
          <w:shd w:val="clear" w:color="auto" w:fill="auto"/>
          <w:lang w:val="en-US" w:eastAsia="zh-CN"/>
        </w:rPr>
      </w:pPr>
      <w:r>
        <w:rPr>
          <w:rFonts w:hint="eastAsia" w:ascii="仿宋" w:hAnsi="仿宋" w:eastAsia="仿宋" w:cs="仿宋"/>
          <w:b/>
          <w:bCs/>
          <w:i w:val="0"/>
          <w:iCs w:val="0"/>
          <w:color w:val="auto"/>
          <w:sz w:val="28"/>
          <w:szCs w:val="28"/>
          <w:highlight w:val="none"/>
          <w:shd w:val="clear" w:color="auto" w:fill="auto"/>
          <w:lang w:val="en-US" w:eastAsia="zh-CN"/>
        </w:rPr>
        <w:t>第十五章、廉洁条款</w:t>
      </w:r>
      <w:bookmarkEnd w:id="130"/>
      <w:bookmarkEnd w:id="131"/>
      <w:bookmarkEnd w:id="132"/>
      <w:bookmarkEnd w:id="133"/>
      <w:bookmarkEnd w:id="134"/>
      <w:bookmarkEnd w:id="135"/>
      <w:bookmarkEnd w:id="136"/>
      <w:bookmarkEnd w:id="137"/>
      <w:bookmarkEnd w:id="138"/>
    </w:p>
    <w:p w14:paraId="19EB23CF">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15.1乙方在与甲方合作期间（包括本合同招标、签订、履行期间），不得向甲方职员提供请吃、送礼、旅游、色情服务、行贿、回扣或其他非法利益，如有违反，乙方每次向甲方支付金额等于</w:t>
      </w:r>
      <w:r>
        <w:rPr>
          <w:rFonts w:hint="eastAsia" w:ascii="仿宋" w:hAnsi="仿宋" w:eastAsia="仿宋" w:cs="仿宋"/>
          <w:i w:val="0"/>
          <w:iCs w:val="0"/>
          <w:color w:val="auto"/>
          <w:sz w:val="28"/>
          <w:szCs w:val="28"/>
          <w:highlight w:val="none"/>
          <w:u w:val="none"/>
          <w:shd w:val="clear" w:color="auto" w:fill="auto"/>
          <w:lang w:val="en-US" w:eastAsia="zh-CN"/>
        </w:rPr>
        <w:sym w:font="Wingdings 2" w:char="0052"/>
      </w:r>
      <w:r>
        <w:rPr>
          <w:rFonts w:hint="eastAsia" w:ascii="仿宋" w:hAnsi="仿宋" w:eastAsia="仿宋" w:cs="仿宋"/>
          <w:i w:val="0"/>
          <w:iCs w:val="0"/>
          <w:color w:val="auto"/>
          <w:sz w:val="28"/>
          <w:szCs w:val="28"/>
          <w:highlight w:val="none"/>
          <w:u w:val="none"/>
          <w:shd w:val="clear" w:color="auto" w:fill="auto"/>
          <w:lang w:val="en-US" w:eastAsia="zh-CN"/>
        </w:rPr>
        <w:t>合同暂定总价/</w:t>
      </w:r>
      <w:r>
        <w:rPr>
          <w:rFonts w:hint="eastAsia" w:ascii="仿宋" w:hAnsi="仿宋" w:eastAsia="仿宋" w:cs="仿宋"/>
          <w:i w:val="0"/>
          <w:iCs w:val="0"/>
          <w:color w:val="auto"/>
          <w:sz w:val="28"/>
          <w:szCs w:val="28"/>
          <w:highlight w:val="none"/>
          <w:u w:val="none"/>
          <w:shd w:val="clear" w:color="auto" w:fill="auto"/>
          <w:lang w:val="en-US" w:eastAsia="zh-CN"/>
        </w:rPr>
        <w:sym w:font="Wingdings 2" w:char="00A3"/>
      </w:r>
      <w:r>
        <w:rPr>
          <w:rFonts w:hint="eastAsia" w:ascii="仿宋" w:hAnsi="仿宋" w:eastAsia="仿宋" w:cs="仿宋"/>
          <w:i w:val="0"/>
          <w:iCs w:val="0"/>
          <w:color w:val="auto"/>
          <w:sz w:val="28"/>
          <w:szCs w:val="28"/>
          <w:highlight w:val="none"/>
          <w:u w:val="none"/>
          <w:shd w:val="clear" w:color="auto" w:fill="auto"/>
          <w:lang w:val="en-US" w:eastAsia="zh-CN"/>
        </w:rPr>
        <w:t>合同总价10％的违约金（甲方可从任意合同款中扣款），造成甲方经济或其他损失的，乙方全额赔偿甲方。</w:t>
      </w:r>
    </w:p>
    <w:p w14:paraId="610EEFF4">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15.2甲乙双方管理人员有权拒绝执行合同以外的违法要求。甲方发现乙方向甲方人员或甲方委托的其他人员行贿或输送不正当利益的，甲方有权对乙方收取违约金伍万元/次并且单方解除合同，对所发生的工程量/工作量不结算及不支付费用。</w:t>
      </w:r>
    </w:p>
    <w:p w14:paraId="3AE31784">
      <w:pPr>
        <w:pStyle w:val="5"/>
        <w:keepNext w:val="0"/>
        <w:keepLines w:val="0"/>
        <w:pageBreakBefore w:val="0"/>
        <w:widowControl w:val="0"/>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15.3 如甲方发现乙方可能存在违反廉洁条款的行为时，甲方有权暂扣违约金/争议工程款/处罚款等对应等额的合同款，直至调查完毕后根据调查结果再作处理，甲方暂不付款的行为不违约。</w:t>
      </w:r>
    </w:p>
    <w:p w14:paraId="1CA508AC">
      <w:pPr>
        <w:keepNext w:val="0"/>
        <w:keepLines w:val="0"/>
        <w:pageBreakBefore w:val="0"/>
        <w:widowControl w:val="0"/>
        <w:kinsoku/>
        <w:wordWrap/>
        <w:overflowPunct/>
        <w:topLinePunct w:val="0"/>
        <w:autoSpaceDE/>
        <w:autoSpaceDN/>
        <w:bidi w:val="0"/>
        <w:adjustRightInd w:val="0"/>
        <w:snapToGrid w:val="0"/>
        <w:spacing w:before="146" w:beforeLines="50" w:line="360" w:lineRule="auto"/>
        <w:ind w:left="-210" w:leftChars="-100" w:right="0" w:rightChars="0" w:firstLine="562" w:firstLineChars="200"/>
        <w:jc w:val="both"/>
        <w:textAlignment w:val="auto"/>
        <w:outlineLvl w:val="1"/>
        <w:rPr>
          <w:rFonts w:hint="eastAsia" w:ascii="仿宋" w:hAnsi="仿宋" w:eastAsia="仿宋" w:cs="仿宋"/>
          <w:b/>
          <w:bCs/>
          <w:i w:val="0"/>
          <w:iCs w:val="0"/>
          <w:color w:val="auto"/>
          <w:sz w:val="28"/>
          <w:szCs w:val="28"/>
          <w:highlight w:val="none"/>
          <w:shd w:val="clear" w:color="auto" w:fill="auto"/>
          <w:lang w:val="en-US" w:eastAsia="zh-CN"/>
        </w:rPr>
      </w:pPr>
      <w:bookmarkStart w:id="139" w:name="_Toc31778"/>
      <w:bookmarkStart w:id="140" w:name="_Toc15891"/>
      <w:bookmarkStart w:id="141" w:name="_Toc10466"/>
      <w:r>
        <w:rPr>
          <w:rFonts w:hint="eastAsia" w:ascii="仿宋" w:hAnsi="仿宋" w:eastAsia="仿宋" w:cs="仿宋"/>
          <w:b/>
          <w:bCs/>
          <w:i w:val="0"/>
          <w:iCs w:val="0"/>
          <w:color w:val="auto"/>
          <w:sz w:val="28"/>
          <w:szCs w:val="28"/>
          <w:highlight w:val="none"/>
          <w:shd w:val="clear" w:color="auto" w:fill="auto"/>
          <w:lang w:val="en-US" w:eastAsia="zh-CN"/>
        </w:rPr>
        <w:t>第十六章、其他</w:t>
      </w:r>
      <w:bookmarkEnd w:id="139"/>
      <w:bookmarkEnd w:id="140"/>
      <w:bookmarkEnd w:id="141"/>
      <w:r>
        <w:rPr>
          <w:rFonts w:hint="eastAsia" w:ascii="仿宋" w:hAnsi="仿宋" w:eastAsia="仿宋" w:cs="仿宋"/>
          <w:b/>
          <w:bCs/>
          <w:i w:val="0"/>
          <w:iCs w:val="0"/>
          <w:color w:val="auto"/>
          <w:sz w:val="28"/>
          <w:szCs w:val="28"/>
          <w:highlight w:val="none"/>
          <w:shd w:val="clear" w:color="auto" w:fill="auto"/>
          <w:lang w:val="en-US" w:eastAsia="zh-CN"/>
        </w:rPr>
        <w:t xml:space="preserve"> </w:t>
      </w:r>
    </w:p>
    <w:p w14:paraId="6AFF424F">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16.1甲乙双方确认，甲方项目章仅供甲方项目部与乙方联系工作和确认施工技术、资料之用。乙方知悉并同意，该项目章用于以下情形时无效：</w:t>
      </w:r>
    </w:p>
    <w:p w14:paraId="2C6418B6">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①签订工程合同或工程分包合同及机械设备、周材租赁及材料采购类等合同；</w:t>
      </w:r>
    </w:p>
    <w:p w14:paraId="1FEBE0BE">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②任何类型的欠条或收据；</w:t>
      </w:r>
    </w:p>
    <w:p w14:paraId="565EACBC">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③任何形式的经济结算凭证；</w:t>
      </w:r>
    </w:p>
    <w:p w14:paraId="1A718733">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④为他人或他单位提供任何形式的担保；</w:t>
      </w:r>
    </w:p>
    <w:p w14:paraId="6D783F82">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⑤确认任何形式的包含权利义务及责任承担的文件。</w:t>
      </w:r>
    </w:p>
    <w:p w14:paraId="7D06F7FA">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16.2甲方编制的《施工交楼标准》、《常见建筑工程质量通病的标准化施工细则》、《隐蔽工程管理制度》、《分包单位施工现场签证管理制度》、《工程类单价认质认价管理制度》、《分包单位材料管理制度》、《竣工图管理制度》等甲方现行制度、规定为本合同不可分割的组成部分，与合同正文具有同等效力，乙方须照章执行。</w:t>
      </w:r>
    </w:p>
    <w:p w14:paraId="2D6D48B6">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16.3本合同有效期内，甲方制度文件及合同附件表格格式如有更新，按甲方最新版要求执行，甲方拥有最终解释权。</w:t>
      </w:r>
    </w:p>
    <w:p w14:paraId="5B7E9260">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16.4本合同除《工完场清交接单》、《甲方项目章样式》、《签证单分包说明》、《施工图纸》外，其余合同附件在办理相关手续时，乙方须加盖公章且经法人代表签字。</w:t>
      </w:r>
    </w:p>
    <w:p w14:paraId="54FDD6E5">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bookmarkStart w:id="142" w:name="_Toc10212"/>
      <w:bookmarkStart w:id="143" w:name="_Toc10994"/>
      <w:r>
        <w:rPr>
          <w:rFonts w:hint="eastAsia" w:ascii="仿宋" w:hAnsi="仿宋" w:eastAsia="仿宋" w:cs="仿宋"/>
          <w:b w:val="0"/>
          <w:bCs w:val="0"/>
          <w:i w:val="0"/>
          <w:iCs w:val="0"/>
          <w:color w:val="auto"/>
          <w:sz w:val="28"/>
          <w:szCs w:val="28"/>
          <w:highlight w:val="none"/>
          <w:shd w:val="clear" w:color="auto" w:fill="auto"/>
          <w:lang w:val="en-US" w:eastAsia="zh-CN"/>
        </w:rPr>
        <w:t>16.5本合同条款互为矛盾的，按最有利于甲方的条款执行。</w:t>
      </w:r>
      <w:bookmarkEnd w:id="142"/>
      <w:bookmarkEnd w:id="143"/>
    </w:p>
    <w:p w14:paraId="4569D019">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16.6本合同未尽事宜，须经甲乙双方协商一致后签订补充协议进行明确。补充协议与本合同具有同等法律效力。</w:t>
      </w:r>
    </w:p>
    <w:p w14:paraId="6A50AAE8">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16.7与本合同相关的争议，甲乙双方应首先友好协商解决，协商不成则由任一方提交甲方所在地的人民法院诉讼处理。甲乙双方因履行本合同的往来文件及法院送达的文书以合同签章处所列地址为有效地址，以邮寄方式送达的，通过邮政特快专递寄出第三日视为送达。</w:t>
      </w:r>
    </w:p>
    <w:p w14:paraId="42193650">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16.8乙方违反本合同约定给甲方造成损失的，须按本合同约定承担违约责任外，甲方有权直接从应付</w:t>
      </w:r>
      <w:r>
        <w:rPr>
          <w:rFonts w:hint="eastAsia" w:ascii="仿宋" w:hAnsi="仿宋" w:eastAsia="仿宋" w:cs="仿宋"/>
          <w:i w:val="0"/>
          <w:iCs w:val="0"/>
          <w:color w:val="auto"/>
          <w:sz w:val="28"/>
          <w:szCs w:val="28"/>
          <w:highlight w:val="none"/>
          <w:u w:val="none"/>
          <w:shd w:val="clear" w:color="auto" w:fill="auto"/>
          <w:lang w:val="en-US" w:eastAsia="zh-CN"/>
        </w:rPr>
        <w:t>给乙方的</w:t>
      </w:r>
      <w:r>
        <w:rPr>
          <w:rFonts w:hint="eastAsia" w:ascii="仿宋" w:hAnsi="仿宋" w:eastAsia="仿宋" w:cs="仿宋"/>
          <w:b w:val="0"/>
          <w:bCs w:val="0"/>
          <w:i w:val="0"/>
          <w:iCs w:val="0"/>
          <w:color w:val="auto"/>
          <w:sz w:val="28"/>
          <w:szCs w:val="28"/>
          <w:highlight w:val="none"/>
          <w:shd w:val="clear" w:color="auto" w:fill="auto"/>
          <w:lang w:val="en-US" w:eastAsia="zh-CN"/>
        </w:rPr>
        <w:t>合同款中直接扣除乙方应承担的违约金、罚款等费用，如所扣款额不足补偿甲方损失，乙方在甲方通知之日起七个日历天内补齐差额给甲方，且甲方向乙方追偿责任所产生的律师费、诉讼费、鉴定费、财产保全及相关担保费等费用由乙方全额承担。</w:t>
      </w:r>
    </w:p>
    <w:p w14:paraId="3D8238E0">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16.9本合同正文为清洁打印文本，如双方对此合同有任何修改及补充均应另行签订补充协议。合同正文中任何非打印的文字或者图形，除非经双方确认同意，否则不产生约束力。</w:t>
      </w:r>
    </w:p>
    <w:p w14:paraId="6F281A05">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16.10甲乙双方均确认已经审阅并理解本合同全部条款，且已经就条款的任何疑问得到满意解释，并确认合同条款为双方本着诚信互利的原则友好协商一致的结果，不属于任何一方的格式条款。</w:t>
      </w:r>
    </w:p>
    <w:p w14:paraId="08CF87F5">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197" w:leftChars="-94"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16.11</w:t>
      </w:r>
      <w:r>
        <w:rPr>
          <w:rFonts w:hint="eastAsia" w:ascii="仿宋" w:hAnsi="仿宋" w:eastAsia="仿宋" w:cs="仿宋"/>
          <w:color w:val="auto"/>
          <w:sz w:val="28"/>
          <w:highlight w:val="none"/>
          <w:lang w:val="en-US" w:eastAsia="zh-CN"/>
        </w:rPr>
        <w:t>本合同壹式叁份，甲方执贰份，乙方执壹份</w:t>
      </w:r>
      <w:r>
        <w:rPr>
          <w:rFonts w:hint="eastAsia" w:ascii="仿宋" w:hAnsi="仿宋" w:eastAsia="仿宋" w:cs="仿宋"/>
          <w:b w:val="0"/>
          <w:bCs w:val="0"/>
          <w:i w:val="0"/>
          <w:iCs w:val="0"/>
          <w:color w:val="auto"/>
          <w:sz w:val="28"/>
          <w:szCs w:val="28"/>
          <w:highlight w:val="none"/>
          <w:shd w:val="clear" w:color="auto" w:fill="auto"/>
          <w:lang w:val="en-US" w:eastAsia="zh-CN"/>
        </w:rPr>
        <w:t>，均具同等效力。</w:t>
      </w:r>
    </w:p>
    <w:p w14:paraId="75C87E00">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197" w:leftChars="-94" w:right="-15" w:rightChars="-7" w:firstLine="618" w:firstLineChars="221"/>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16.12以下文件均为合同文件有效组成部分，各文件互相解释，互为说明。当合同文件中出现不一致时，除合同另有约定外，以下排列顺序就是各合同文件的优先解释顺序：</w:t>
      </w:r>
    </w:p>
    <w:p w14:paraId="2574231E">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197" w:leftChars="-94" w:right="-15" w:rightChars="-7" w:firstLine="618" w:firstLineChars="221"/>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① 合同履行过程中，双方法人代表或授权人签字并加盖公章的本合同补充协议；</w:t>
      </w:r>
    </w:p>
    <w:p w14:paraId="05F89129">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420" w:leftChars="200" w:right="-15" w:rightChars="-7" w:firstLine="0" w:firstLineChars="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② 本合同第一部分，合同专用条款；</w:t>
      </w:r>
    </w:p>
    <w:p w14:paraId="548858D3">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420" w:leftChars="200" w:right="-15" w:rightChars="-7" w:firstLine="0" w:firstLineChars="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③ 本合同第二部分，合同通用条款；</w:t>
      </w:r>
    </w:p>
    <w:p w14:paraId="48054B1E">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420" w:leftChars="200" w:right="-15" w:rightChars="-7" w:firstLine="0" w:firstLineChars="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④ 经甲方权限领导审批确认的方案及相关设计变更；</w:t>
      </w:r>
    </w:p>
    <w:p w14:paraId="128FEB97">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420" w:leftChars="200" w:right="-15" w:rightChars="-7" w:firstLine="0" w:firstLineChars="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⑤ 本工程招采文件（含相关答疑、补充通知等）；</w:t>
      </w:r>
    </w:p>
    <w:p w14:paraId="6F45B265">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420" w:leftChars="200" w:right="-15" w:rightChars="-7" w:firstLine="0" w:firstLineChars="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⑥ 乙方发出的、经甲方确认的本工程投标文件及相关澄清文件；</w:t>
      </w:r>
    </w:p>
    <w:p w14:paraId="42F972E1">
      <w:pPr>
        <w:keepNext w:val="0"/>
        <w:keepLines w:val="0"/>
        <w:pageBreakBefore w:val="0"/>
        <w:widowControl w:val="0"/>
        <w:shd w:val="clear" w:color="auto" w:fill="auto"/>
        <w:kinsoku/>
        <w:wordWrap/>
        <w:overflowPunct/>
        <w:topLinePunct w:val="0"/>
        <w:autoSpaceDE/>
        <w:autoSpaceDN/>
        <w:bidi w:val="0"/>
        <w:adjustRightInd w:val="0"/>
        <w:snapToGrid w:val="0"/>
        <w:spacing w:line="510" w:lineRule="exact"/>
        <w:ind w:left="420" w:leftChars="200" w:right="-15" w:rightChars="-7" w:firstLine="0" w:firstLineChars="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⑦ 本项目所在地现行的法律、法规、标准、规范。</w:t>
      </w:r>
    </w:p>
    <w:p w14:paraId="4EA29164">
      <w:pPr>
        <w:keepNext w:val="0"/>
        <w:keepLines w:val="0"/>
        <w:pageBreakBefore w:val="0"/>
        <w:widowControl w:val="0"/>
        <w:shd w:val="clear" w:color="auto" w:fill="auto"/>
        <w:kinsoku/>
        <w:wordWrap/>
        <w:overflowPunct/>
        <w:topLinePunct w:val="0"/>
        <w:autoSpaceDE/>
        <w:autoSpaceDN/>
        <w:bidi w:val="0"/>
        <w:adjustRightInd w:val="0"/>
        <w:snapToGrid w:val="0"/>
        <w:spacing w:line="510" w:lineRule="exact"/>
        <w:ind w:left="-197" w:leftChars="-94" w:right="-15" w:rightChars="-7" w:firstLine="618" w:firstLineChars="221"/>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16.13本合同自甲乙双方法定代表人或其书面授权的代理人签字并加盖公司公章(或合同专用章)之日起生效，在竣工结算完毕、乙方向甲方交付竣工工程后，双方履行完合同义务、责任之日，本合同自动终止。</w:t>
      </w:r>
    </w:p>
    <w:p w14:paraId="38D785C6">
      <w:pPr>
        <w:pStyle w:val="5"/>
        <w:keepNext w:val="0"/>
        <w:keepLines w:val="0"/>
        <w:pageBreakBefore w:val="0"/>
        <w:widowControl w:val="0"/>
        <w:kinsoku/>
        <w:wordWrap/>
        <w:overflowPunct/>
        <w:topLinePunct w:val="0"/>
        <w:autoSpaceDE/>
        <w:autoSpaceDN/>
        <w:bidi w:val="0"/>
        <w:adjustRightInd w:val="0"/>
        <w:snapToGrid w:val="0"/>
        <w:spacing w:line="510" w:lineRule="exact"/>
        <w:ind w:left="-197" w:leftChars="-94"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【以下无正文】</w:t>
      </w:r>
    </w:p>
    <w:p w14:paraId="149CD45B">
      <w:pPr>
        <w:keepNext w:val="0"/>
        <w:keepLines w:val="0"/>
        <w:pageBreakBefore w:val="0"/>
        <w:widowControl w:val="0"/>
        <w:kinsoku/>
        <w:wordWrap/>
        <w:overflowPunct/>
        <w:topLinePunct w:val="0"/>
        <w:autoSpaceDE/>
        <w:autoSpaceDN/>
        <w:bidi w:val="0"/>
        <w:adjustRightInd w:val="0"/>
        <w:snapToGrid w:val="0"/>
        <w:spacing w:line="510" w:lineRule="exact"/>
        <w:ind w:left="0" w:leftChars="0" w:right="0" w:rightChars="0" w:firstLine="219" w:firstLineChars="78"/>
        <w:textAlignment w:val="auto"/>
        <w:outlineLvl w:val="0"/>
        <w:rPr>
          <w:rFonts w:hint="eastAsia" w:ascii="仿宋" w:hAnsi="仿宋" w:eastAsia="仿宋" w:cs="仿宋"/>
          <w:b/>
          <w:bCs/>
          <w:color w:val="auto"/>
          <w:sz w:val="28"/>
          <w:szCs w:val="28"/>
          <w:highlight w:val="none"/>
          <w:lang w:val="en-US" w:eastAsia="zh-CN"/>
        </w:rPr>
      </w:pPr>
      <w:bookmarkStart w:id="144" w:name="_Toc23233"/>
      <w:bookmarkStart w:id="145" w:name="_Toc3404"/>
      <w:bookmarkStart w:id="146" w:name="_Toc7245"/>
      <w:bookmarkStart w:id="147" w:name="_Toc10798"/>
      <w:bookmarkStart w:id="148" w:name="_Toc22492"/>
      <w:bookmarkStart w:id="149" w:name="_Toc28577"/>
      <w:bookmarkStart w:id="150" w:name="_Toc26912"/>
      <w:bookmarkStart w:id="151" w:name="_Toc22736"/>
      <w:bookmarkStart w:id="152" w:name="_Toc18080"/>
      <w:bookmarkStart w:id="153" w:name="_Toc30985"/>
      <w:bookmarkStart w:id="154" w:name="_Toc7880"/>
      <w:bookmarkStart w:id="155" w:name="_Toc12795"/>
      <w:bookmarkStart w:id="156" w:name="_Toc7014"/>
      <w:bookmarkStart w:id="157" w:name="_Toc26460"/>
      <w:bookmarkStart w:id="158" w:name="_Toc1399"/>
      <w:bookmarkStart w:id="159" w:name="_Toc13137"/>
      <w:bookmarkStart w:id="160" w:name="_Toc31130"/>
      <w:bookmarkStart w:id="161" w:name="_Toc26059"/>
      <w:bookmarkStart w:id="162" w:name="_Toc1666"/>
      <w:bookmarkStart w:id="163" w:name="_Toc4369"/>
      <w:bookmarkStart w:id="164" w:name="_Toc936"/>
      <w:bookmarkStart w:id="165" w:name="_Toc32677"/>
      <w:bookmarkStart w:id="166" w:name="_Toc4318"/>
      <w:bookmarkStart w:id="167" w:name="_Toc6457"/>
      <w:bookmarkStart w:id="168" w:name="_Toc14000"/>
      <w:r>
        <w:rPr>
          <w:rFonts w:hint="eastAsia" w:ascii="仿宋" w:hAnsi="仿宋" w:eastAsia="仿宋" w:cs="仿宋"/>
          <w:b/>
          <w:bCs/>
          <w:color w:val="auto"/>
          <w:sz w:val="28"/>
          <w:szCs w:val="28"/>
          <w:highlight w:val="none"/>
          <w:lang w:val="en-US" w:eastAsia="zh-CN"/>
        </w:rPr>
        <w:t>附件：</w:t>
      </w:r>
    </w:p>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14:paraId="7B428A88">
      <w:pPr>
        <w:keepNext w:val="0"/>
        <w:keepLines w:val="0"/>
        <w:pageBreakBefore w:val="0"/>
        <w:widowControl w:val="0"/>
        <w:kinsoku/>
        <w:wordWrap/>
        <w:overflowPunct/>
        <w:topLinePunct w:val="0"/>
        <w:autoSpaceDE/>
        <w:autoSpaceDN/>
        <w:bidi w:val="0"/>
        <w:adjustRightInd w:val="0"/>
        <w:snapToGrid w:val="0"/>
        <w:spacing w:line="520" w:lineRule="atLeast"/>
        <w:ind w:left="0" w:leftChars="0" w:right="0" w:rightChars="0" w:firstLine="218" w:firstLineChars="78"/>
        <w:textAlignment w:val="auto"/>
        <w:outlineLvl w:val="0"/>
        <w:rPr>
          <w:rFonts w:hint="eastAsia" w:ascii="仿宋" w:hAnsi="仿宋" w:eastAsia="仿宋" w:cs="仿宋"/>
          <w:color w:val="auto"/>
          <w:sz w:val="28"/>
          <w:szCs w:val="28"/>
          <w:highlight w:val="none"/>
          <w:lang w:val="en-US" w:eastAsia="zh-CN"/>
        </w:rPr>
      </w:pPr>
      <w:bookmarkStart w:id="169" w:name="_Toc1433"/>
      <w:bookmarkStart w:id="170" w:name="_Toc31165"/>
      <w:bookmarkStart w:id="171" w:name="_Toc5558"/>
      <w:bookmarkStart w:id="172" w:name="_Toc9682"/>
      <w:r>
        <w:rPr>
          <w:rFonts w:hint="eastAsia" w:ascii="仿宋" w:hAnsi="仿宋" w:eastAsia="仿宋" w:cs="仿宋"/>
          <w:color w:val="auto"/>
          <w:sz w:val="28"/>
          <w:szCs w:val="28"/>
          <w:highlight w:val="none"/>
          <w:lang w:val="en-US" w:eastAsia="zh-CN"/>
        </w:rPr>
        <w:t>附件一《甲方项目章》</w:t>
      </w:r>
      <w:bookmarkEnd w:id="169"/>
      <w:bookmarkEnd w:id="170"/>
      <w:bookmarkEnd w:id="171"/>
      <w:r>
        <w:rPr>
          <w:rFonts w:hint="eastAsia" w:ascii="仿宋" w:hAnsi="仿宋" w:eastAsia="仿宋" w:cs="仿宋"/>
          <w:color w:val="auto"/>
          <w:sz w:val="28"/>
          <w:szCs w:val="28"/>
          <w:highlight w:val="none"/>
          <w:lang w:val="en-US" w:eastAsia="zh-CN"/>
        </w:rPr>
        <w:t>样式；</w:t>
      </w:r>
    </w:p>
    <w:p w14:paraId="7CDC9373">
      <w:pPr>
        <w:keepNext w:val="0"/>
        <w:keepLines w:val="0"/>
        <w:pageBreakBefore w:val="0"/>
        <w:widowControl w:val="0"/>
        <w:kinsoku/>
        <w:wordWrap/>
        <w:overflowPunct/>
        <w:topLinePunct w:val="0"/>
        <w:autoSpaceDE/>
        <w:autoSpaceDN/>
        <w:bidi w:val="0"/>
        <w:adjustRightInd w:val="0"/>
        <w:snapToGrid w:val="0"/>
        <w:spacing w:line="520" w:lineRule="atLeast"/>
        <w:ind w:left="0" w:leftChars="0" w:right="0" w:rightChars="0" w:firstLine="218" w:firstLineChars="78"/>
        <w:textAlignment w:val="auto"/>
        <w:outlineLvl w:val="0"/>
        <w:rPr>
          <w:rFonts w:hint="eastAsia" w:ascii="仿宋" w:hAnsi="仿宋" w:eastAsia="仿宋" w:cs="仿宋"/>
          <w:color w:val="auto"/>
          <w:sz w:val="28"/>
          <w:szCs w:val="28"/>
          <w:highlight w:val="none"/>
          <w:lang w:val="en-US" w:eastAsia="zh-CN"/>
        </w:rPr>
      </w:pPr>
      <w:bookmarkStart w:id="173" w:name="_Toc3785"/>
      <w:bookmarkStart w:id="174" w:name="_Toc4984"/>
      <w:bookmarkStart w:id="175" w:name="_Toc16048"/>
      <w:bookmarkStart w:id="176" w:name="_Toc13056"/>
      <w:bookmarkStart w:id="177" w:name="_Toc20750"/>
      <w:bookmarkStart w:id="178" w:name="_Toc19911"/>
      <w:bookmarkStart w:id="179" w:name="_Toc26292"/>
      <w:bookmarkStart w:id="180" w:name="_Toc369"/>
      <w:bookmarkStart w:id="181" w:name="_Toc13105"/>
      <w:bookmarkStart w:id="182" w:name="_Toc29364"/>
      <w:bookmarkStart w:id="183" w:name="_Toc3354"/>
      <w:bookmarkStart w:id="184" w:name="_Toc22382"/>
      <w:bookmarkStart w:id="185" w:name="_Toc5473"/>
      <w:bookmarkStart w:id="186" w:name="_Toc9762"/>
      <w:bookmarkStart w:id="187" w:name="_Toc820"/>
      <w:bookmarkStart w:id="188" w:name="_Toc8731"/>
      <w:bookmarkStart w:id="189" w:name="_Toc27112"/>
      <w:bookmarkStart w:id="190" w:name="_Toc23025"/>
      <w:bookmarkStart w:id="191" w:name="_Toc1593"/>
      <w:bookmarkStart w:id="192" w:name="_Toc1568"/>
      <w:bookmarkStart w:id="193" w:name="_Toc12247"/>
      <w:bookmarkStart w:id="194" w:name="_Toc8978"/>
      <w:bookmarkStart w:id="195" w:name="_Toc21931"/>
      <w:bookmarkStart w:id="196" w:name="_Toc25849"/>
      <w:bookmarkStart w:id="197" w:name="_Toc20849"/>
      <w:bookmarkStart w:id="198" w:name="_Toc4390"/>
      <w:bookmarkStart w:id="199" w:name="_Toc14081"/>
      <w:r>
        <w:rPr>
          <w:rFonts w:hint="eastAsia" w:ascii="仿宋" w:hAnsi="仿宋" w:eastAsia="仿宋" w:cs="仿宋"/>
          <w:color w:val="auto"/>
          <w:sz w:val="28"/>
          <w:szCs w:val="28"/>
          <w:highlight w:val="none"/>
          <w:lang w:val="en-US" w:eastAsia="zh-CN"/>
        </w:rPr>
        <w:t>附件二</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r>
        <w:rPr>
          <w:rFonts w:hint="eastAsia" w:ascii="仿宋" w:hAnsi="仿宋" w:eastAsia="仿宋" w:cs="仿宋"/>
          <w:b w:val="0"/>
          <w:bCs w:val="0"/>
          <w:i w:val="0"/>
          <w:iCs w:val="0"/>
          <w:color w:val="auto"/>
          <w:sz w:val="28"/>
          <w:szCs w:val="28"/>
          <w:highlight w:val="none"/>
          <w:shd w:val="clear" w:color="auto" w:fill="auto"/>
          <w:lang w:val="en-US" w:eastAsia="zh-CN"/>
        </w:rPr>
        <w:t>《</w:t>
      </w:r>
      <w:r>
        <w:rPr>
          <w:rFonts w:hint="eastAsia" w:ascii="仿宋" w:hAnsi="仿宋" w:eastAsia="仿宋" w:cs="仿宋"/>
          <w:color w:val="auto"/>
          <w:sz w:val="28"/>
          <w:szCs w:val="28"/>
          <w:highlight w:val="none"/>
          <w:lang w:val="en-US" w:eastAsia="zh-CN"/>
        </w:rPr>
        <w:t>工人工资发放承诺书</w:t>
      </w:r>
      <w:r>
        <w:rPr>
          <w:rFonts w:hint="eastAsia" w:ascii="仿宋" w:hAnsi="仿宋" w:eastAsia="仿宋" w:cs="仿宋"/>
          <w:b w:val="0"/>
          <w:bCs w:val="0"/>
          <w:i w:val="0"/>
          <w:iCs w:val="0"/>
          <w:color w:val="auto"/>
          <w:sz w:val="28"/>
          <w:szCs w:val="28"/>
          <w:highlight w:val="none"/>
          <w:shd w:val="clear" w:color="auto" w:fill="auto"/>
          <w:lang w:val="en-US" w:eastAsia="zh-CN"/>
        </w:rPr>
        <w:t>》格式</w:t>
      </w:r>
      <w:r>
        <w:rPr>
          <w:rFonts w:hint="eastAsia" w:ascii="仿宋" w:hAnsi="仿宋" w:eastAsia="仿宋" w:cs="仿宋"/>
          <w:b w:val="0"/>
          <w:bCs w:val="0"/>
          <w:color w:val="auto"/>
          <w:sz w:val="28"/>
          <w:szCs w:val="28"/>
          <w:highlight w:val="none"/>
          <w:lang w:val="en-US" w:eastAsia="zh-CN"/>
        </w:rPr>
        <w:t>；</w:t>
      </w:r>
    </w:p>
    <w:p w14:paraId="453ADA57">
      <w:pPr>
        <w:keepNext w:val="0"/>
        <w:keepLines w:val="0"/>
        <w:pageBreakBefore w:val="0"/>
        <w:widowControl w:val="0"/>
        <w:kinsoku/>
        <w:wordWrap/>
        <w:overflowPunct/>
        <w:topLinePunct w:val="0"/>
        <w:autoSpaceDE/>
        <w:autoSpaceDN/>
        <w:bidi w:val="0"/>
        <w:adjustRightInd w:val="0"/>
        <w:snapToGrid w:val="0"/>
        <w:spacing w:line="520" w:lineRule="atLeast"/>
        <w:ind w:left="0" w:leftChars="0" w:right="0" w:rightChars="0" w:firstLine="218" w:firstLineChars="78"/>
        <w:textAlignment w:val="auto"/>
        <w:outlineLvl w:val="0"/>
        <w:rPr>
          <w:rFonts w:hint="eastAsia" w:ascii="仿宋" w:hAnsi="仿宋" w:eastAsia="仿宋" w:cs="仿宋"/>
          <w:color w:val="auto"/>
          <w:sz w:val="28"/>
          <w:szCs w:val="28"/>
          <w:highlight w:val="none"/>
          <w:lang w:val="en-US" w:eastAsia="zh-CN"/>
        </w:rPr>
      </w:pPr>
      <w:bookmarkStart w:id="200" w:name="_Toc19231"/>
      <w:bookmarkStart w:id="201" w:name="_Toc13193"/>
      <w:bookmarkStart w:id="202" w:name="_Toc10287"/>
      <w:bookmarkStart w:id="203" w:name="_Toc1914"/>
      <w:bookmarkStart w:id="204" w:name="_Toc22544"/>
      <w:bookmarkStart w:id="205" w:name="_Toc13136"/>
      <w:bookmarkStart w:id="206" w:name="_Toc1326"/>
      <w:bookmarkStart w:id="207" w:name="_Toc23140"/>
      <w:bookmarkStart w:id="208" w:name="_Toc31858"/>
      <w:bookmarkStart w:id="209" w:name="_Toc17668"/>
      <w:bookmarkStart w:id="210" w:name="_Toc6636"/>
      <w:bookmarkStart w:id="211" w:name="_Toc25081"/>
      <w:bookmarkStart w:id="212" w:name="_Toc15918"/>
      <w:bookmarkStart w:id="213" w:name="_Toc13735"/>
      <w:bookmarkStart w:id="214" w:name="_Toc9202"/>
      <w:bookmarkStart w:id="215" w:name="_Toc18715"/>
      <w:bookmarkStart w:id="216" w:name="_Toc32541"/>
      <w:bookmarkStart w:id="217" w:name="_Toc25160"/>
      <w:bookmarkStart w:id="218" w:name="_Toc6450"/>
      <w:bookmarkStart w:id="219" w:name="_Toc29940"/>
      <w:bookmarkStart w:id="220" w:name="_Toc18649"/>
      <w:bookmarkStart w:id="221" w:name="_Toc27522"/>
      <w:bookmarkStart w:id="222" w:name="_Toc23426"/>
      <w:bookmarkStart w:id="223" w:name="_Toc10619"/>
      <w:bookmarkStart w:id="224" w:name="_Toc524"/>
      <w:bookmarkStart w:id="225" w:name="_Toc16724"/>
      <w:bookmarkStart w:id="226" w:name="_Toc20300"/>
      <w:bookmarkStart w:id="227" w:name="_Toc2937"/>
      <w:bookmarkStart w:id="228" w:name="_Toc3471"/>
      <w:bookmarkStart w:id="229" w:name="_Toc25016"/>
      <w:bookmarkStart w:id="230" w:name="_Toc25675"/>
      <w:bookmarkStart w:id="231" w:name="_Toc5133"/>
      <w:bookmarkStart w:id="232" w:name="_Toc3531"/>
      <w:bookmarkStart w:id="233" w:name="_Toc31176"/>
      <w:bookmarkStart w:id="234" w:name="_Toc26972"/>
      <w:bookmarkStart w:id="235" w:name="_Toc13154"/>
      <w:bookmarkStart w:id="236" w:name="_Toc13050"/>
      <w:bookmarkStart w:id="237" w:name="_Toc14323"/>
      <w:bookmarkStart w:id="238" w:name="_Toc15176"/>
      <w:bookmarkStart w:id="239" w:name="_Toc21784"/>
      <w:bookmarkStart w:id="240" w:name="_Toc17489"/>
      <w:bookmarkStart w:id="241" w:name="_Toc548"/>
      <w:bookmarkStart w:id="242" w:name="_Toc2009"/>
      <w:bookmarkStart w:id="243" w:name="_Toc5294"/>
      <w:bookmarkStart w:id="244" w:name="_Toc28253"/>
      <w:bookmarkStart w:id="245" w:name="_Toc5766"/>
      <w:bookmarkStart w:id="246" w:name="_Toc31641"/>
      <w:r>
        <w:rPr>
          <w:rFonts w:hint="eastAsia" w:ascii="仿宋" w:hAnsi="仿宋" w:eastAsia="仿宋" w:cs="仿宋"/>
          <w:color w:val="auto"/>
          <w:sz w:val="28"/>
          <w:szCs w:val="28"/>
          <w:highlight w:val="none"/>
          <w:lang w:val="en-US" w:eastAsia="zh-CN"/>
        </w:rPr>
        <w:t>附件三《承诺书（工人个人版）》格式；</w:t>
      </w:r>
    </w:p>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14:paraId="5A568EE3">
      <w:pPr>
        <w:keepNext w:val="0"/>
        <w:keepLines w:val="0"/>
        <w:pageBreakBefore w:val="0"/>
        <w:widowControl w:val="0"/>
        <w:kinsoku/>
        <w:wordWrap/>
        <w:overflowPunct/>
        <w:topLinePunct w:val="0"/>
        <w:autoSpaceDE/>
        <w:autoSpaceDN/>
        <w:bidi w:val="0"/>
        <w:adjustRightInd w:val="0"/>
        <w:snapToGrid w:val="0"/>
        <w:spacing w:line="520" w:lineRule="atLeast"/>
        <w:ind w:left="0" w:leftChars="0" w:right="0" w:rightChars="0" w:firstLine="218" w:firstLineChars="78"/>
        <w:textAlignment w:val="auto"/>
        <w:outlineLvl w:val="0"/>
        <w:rPr>
          <w:rFonts w:hint="eastAsia" w:ascii="仿宋" w:hAnsi="仿宋" w:eastAsia="仿宋" w:cs="仿宋"/>
          <w:color w:val="auto"/>
          <w:sz w:val="28"/>
          <w:szCs w:val="28"/>
          <w:highlight w:val="none"/>
          <w:lang w:val="en-US" w:eastAsia="zh-CN"/>
        </w:rPr>
      </w:pPr>
      <w:bookmarkStart w:id="247" w:name="_Toc20383"/>
      <w:bookmarkStart w:id="248" w:name="_Toc9049"/>
      <w:bookmarkStart w:id="249" w:name="_Toc7760"/>
      <w:bookmarkStart w:id="250" w:name="_Toc10970"/>
      <w:bookmarkStart w:id="251" w:name="_Toc23253"/>
      <w:bookmarkStart w:id="252" w:name="_Toc5427"/>
      <w:bookmarkStart w:id="253" w:name="_Toc9244"/>
      <w:r>
        <w:rPr>
          <w:rFonts w:hint="eastAsia" w:ascii="仿宋" w:hAnsi="仿宋" w:eastAsia="仿宋" w:cs="仿宋"/>
          <w:color w:val="auto"/>
          <w:sz w:val="28"/>
          <w:szCs w:val="28"/>
          <w:highlight w:val="none"/>
          <w:lang w:val="en-US" w:eastAsia="zh-CN"/>
        </w:rPr>
        <w:t>附件</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r>
        <w:rPr>
          <w:rFonts w:hint="eastAsia" w:ascii="仿宋" w:hAnsi="仿宋" w:eastAsia="仿宋" w:cs="仿宋"/>
          <w:color w:val="auto"/>
          <w:sz w:val="28"/>
          <w:szCs w:val="28"/>
          <w:highlight w:val="none"/>
          <w:lang w:val="en-US" w:eastAsia="zh-CN"/>
        </w:rPr>
        <w:t>四《</w:t>
      </w:r>
      <w:r>
        <w:rPr>
          <w:rFonts w:hint="eastAsia" w:ascii="仿宋" w:hAnsi="仿宋" w:eastAsia="仿宋" w:cs="仿宋"/>
          <w:b w:val="0"/>
          <w:bCs w:val="0"/>
          <w:i w:val="0"/>
          <w:iCs w:val="0"/>
          <w:color w:val="auto"/>
          <w:sz w:val="28"/>
          <w:szCs w:val="28"/>
          <w:highlight w:val="none"/>
          <w:shd w:val="clear" w:color="auto" w:fill="auto"/>
          <w:lang w:val="en-US" w:eastAsia="zh-CN"/>
        </w:rPr>
        <w:t>技术工人素质承诺书</w:t>
      </w:r>
      <w:r>
        <w:rPr>
          <w:rFonts w:hint="eastAsia" w:ascii="仿宋" w:hAnsi="仿宋" w:eastAsia="仿宋" w:cs="仿宋"/>
          <w:color w:val="auto"/>
          <w:sz w:val="28"/>
          <w:szCs w:val="28"/>
          <w:highlight w:val="none"/>
          <w:lang w:val="en-US" w:eastAsia="zh-CN"/>
        </w:rPr>
        <w:t>》格式；</w:t>
      </w:r>
    </w:p>
    <w:p w14:paraId="454264F6">
      <w:pPr>
        <w:keepNext w:val="0"/>
        <w:keepLines w:val="0"/>
        <w:pageBreakBefore w:val="0"/>
        <w:widowControl w:val="0"/>
        <w:kinsoku/>
        <w:wordWrap/>
        <w:overflowPunct/>
        <w:topLinePunct w:val="0"/>
        <w:autoSpaceDE/>
        <w:autoSpaceDN/>
        <w:bidi w:val="0"/>
        <w:adjustRightInd w:val="0"/>
        <w:snapToGrid w:val="0"/>
        <w:spacing w:line="520" w:lineRule="atLeast"/>
        <w:ind w:left="0" w:leftChars="0" w:right="0" w:rightChars="0" w:firstLine="218" w:firstLineChars="78"/>
        <w:textAlignment w:val="auto"/>
        <w:outlineLvl w:val="0"/>
        <w:rPr>
          <w:rFonts w:hint="eastAsia" w:ascii="仿宋" w:hAnsi="仿宋" w:eastAsia="仿宋" w:cs="仿宋"/>
          <w:color w:val="auto"/>
          <w:sz w:val="28"/>
          <w:szCs w:val="28"/>
          <w:highlight w:val="none"/>
          <w:lang w:val="en-US" w:eastAsia="zh-CN"/>
        </w:rPr>
      </w:pPr>
      <w:bookmarkStart w:id="254" w:name="_Toc1285"/>
      <w:bookmarkStart w:id="255" w:name="_Toc13957"/>
      <w:bookmarkStart w:id="256" w:name="_Toc9953"/>
      <w:bookmarkStart w:id="257" w:name="_Toc11307"/>
      <w:bookmarkStart w:id="258" w:name="_Toc8338"/>
      <w:bookmarkStart w:id="259" w:name="_Toc22968"/>
      <w:bookmarkStart w:id="260" w:name="_Toc19643"/>
      <w:bookmarkStart w:id="261" w:name="_Toc10157"/>
      <w:bookmarkStart w:id="262" w:name="_Toc31550"/>
      <w:bookmarkStart w:id="263" w:name="_Toc32071"/>
      <w:bookmarkStart w:id="264" w:name="_Toc5997"/>
      <w:bookmarkStart w:id="265" w:name="_Toc18653"/>
      <w:bookmarkStart w:id="266" w:name="_Toc26054"/>
      <w:bookmarkStart w:id="267" w:name="_Toc13150"/>
      <w:bookmarkStart w:id="268" w:name="_Toc840"/>
      <w:bookmarkStart w:id="269" w:name="_Toc3169"/>
      <w:bookmarkStart w:id="270" w:name="_Toc21782"/>
      <w:bookmarkStart w:id="271" w:name="_Toc21960"/>
      <w:bookmarkStart w:id="272" w:name="_Toc31387"/>
      <w:bookmarkStart w:id="273" w:name="_Toc14489"/>
      <w:bookmarkStart w:id="274" w:name="_Toc5956"/>
      <w:bookmarkStart w:id="275" w:name="_Toc17065"/>
      <w:bookmarkStart w:id="276" w:name="_Toc15145"/>
      <w:bookmarkStart w:id="277" w:name="_Toc11701"/>
      <w:bookmarkStart w:id="278" w:name="_Toc1657"/>
      <w:bookmarkStart w:id="279" w:name="_Toc16599"/>
      <w:bookmarkStart w:id="280" w:name="_Toc11060"/>
      <w:r>
        <w:rPr>
          <w:rFonts w:hint="eastAsia" w:ascii="仿宋" w:hAnsi="仿宋" w:eastAsia="仿宋" w:cs="仿宋"/>
          <w:color w:val="auto"/>
          <w:sz w:val="28"/>
          <w:szCs w:val="28"/>
          <w:highlight w:val="none"/>
          <w:lang w:val="en-US" w:eastAsia="zh-CN"/>
        </w:rPr>
        <w:t>附件五</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Pr>
          <w:rFonts w:hint="eastAsia" w:ascii="仿宋" w:hAnsi="仿宋" w:eastAsia="仿宋" w:cs="仿宋"/>
          <w:b w:val="0"/>
          <w:bCs w:val="0"/>
          <w:i w:val="0"/>
          <w:iCs w:val="0"/>
          <w:color w:val="auto"/>
          <w:sz w:val="28"/>
          <w:szCs w:val="28"/>
          <w:highlight w:val="none"/>
          <w:shd w:val="clear" w:color="auto" w:fill="auto"/>
          <w:lang w:val="en-US" w:eastAsia="zh-CN"/>
        </w:rPr>
        <w:t>《工程结算资料目录》格式</w:t>
      </w:r>
      <w:r>
        <w:rPr>
          <w:rFonts w:hint="eastAsia" w:ascii="仿宋" w:hAnsi="仿宋" w:eastAsia="仿宋" w:cs="仿宋"/>
          <w:color w:val="auto"/>
          <w:sz w:val="28"/>
          <w:szCs w:val="28"/>
          <w:highlight w:val="none"/>
          <w:lang w:val="en-US" w:eastAsia="zh-CN"/>
        </w:rPr>
        <w:t>；</w:t>
      </w:r>
    </w:p>
    <w:p w14:paraId="2C6999D9">
      <w:pPr>
        <w:keepNext w:val="0"/>
        <w:keepLines w:val="0"/>
        <w:pageBreakBefore w:val="0"/>
        <w:widowControl w:val="0"/>
        <w:kinsoku/>
        <w:wordWrap/>
        <w:overflowPunct/>
        <w:topLinePunct w:val="0"/>
        <w:autoSpaceDE/>
        <w:autoSpaceDN/>
        <w:bidi w:val="0"/>
        <w:adjustRightInd w:val="0"/>
        <w:snapToGrid w:val="0"/>
        <w:spacing w:line="520" w:lineRule="atLeast"/>
        <w:ind w:left="0" w:leftChars="0" w:right="0" w:rightChars="0" w:firstLine="218" w:firstLineChars="78"/>
        <w:textAlignment w:val="auto"/>
        <w:outlineLvl w:val="0"/>
        <w:rPr>
          <w:rFonts w:hint="default" w:ascii="仿宋" w:hAnsi="仿宋" w:eastAsia="仿宋" w:cs="仿宋"/>
          <w:color w:val="auto"/>
          <w:sz w:val="28"/>
          <w:szCs w:val="28"/>
          <w:highlight w:val="none"/>
          <w:lang w:val="en-US" w:eastAsia="zh-CN"/>
        </w:rPr>
      </w:pPr>
      <w:bookmarkStart w:id="281" w:name="_Toc6564"/>
      <w:bookmarkStart w:id="282" w:name="_Toc2802"/>
      <w:bookmarkStart w:id="283" w:name="_Toc21390"/>
      <w:r>
        <w:rPr>
          <w:rFonts w:hint="eastAsia" w:ascii="仿宋" w:hAnsi="仿宋" w:eastAsia="仿宋" w:cs="仿宋"/>
          <w:color w:val="auto"/>
          <w:sz w:val="28"/>
          <w:szCs w:val="28"/>
          <w:highlight w:val="none"/>
          <w:lang w:val="en-US" w:eastAsia="zh-CN"/>
        </w:rPr>
        <w:t>附件</w:t>
      </w:r>
      <w:bookmarkEnd w:id="281"/>
      <w:bookmarkEnd w:id="282"/>
      <w:bookmarkEnd w:id="283"/>
      <w:r>
        <w:rPr>
          <w:rFonts w:hint="eastAsia" w:ascii="仿宋" w:hAnsi="仿宋" w:eastAsia="仿宋" w:cs="仿宋"/>
          <w:color w:val="auto"/>
          <w:sz w:val="28"/>
          <w:szCs w:val="28"/>
          <w:highlight w:val="none"/>
          <w:lang w:val="en-US" w:eastAsia="zh-CN"/>
        </w:rPr>
        <w:t>六《出险声明函》格式；</w:t>
      </w:r>
    </w:p>
    <w:p w14:paraId="06F62E6A">
      <w:pPr>
        <w:keepNext w:val="0"/>
        <w:keepLines w:val="0"/>
        <w:pageBreakBefore w:val="0"/>
        <w:widowControl w:val="0"/>
        <w:kinsoku/>
        <w:wordWrap/>
        <w:overflowPunct/>
        <w:topLinePunct w:val="0"/>
        <w:autoSpaceDE/>
        <w:autoSpaceDN/>
        <w:bidi w:val="0"/>
        <w:adjustRightInd w:val="0"/>
        <w:snapToGrid w:val="0"/>
        <w:spacing w:line="520" w:lineRule="atLeast"/>
        <w:ind w:left="0" w:leftChars="0" w:right="0" w:rightChars="0" w:firstLine="218" w:firstLineChars="78"/>
        <w:textAlignment w:val="auto"/>
        <w:outlineLvl w:val="0"/>
        <w:rPr>
          <w:rFonts w:hint="eastAsia" w:ascii="仿宋" w:hAnsi="仿宋" w:eastAsia="仿宋" w:cs="仿宋"/>
          <w:color w:val="auto"/>
          <w:sz w:val="28"/>
          <w:szCs w:val="28"/>
          <w:highlight w:val="none"/>
          <w:lang w:val="en-US" w:eastAsia="zh-CN"/>
        </w:rPr>
      </w:pPr>
      <w:bookmarkStart w:id="284" w:name="_Toc31744"/>
      <w:bookmarkStart w:id="285" w:name="_Toc25409"/>
      <w:bookmarkStart w:id="286" w:name="_Toc12934"/>
      <w:bookmarkStart w:id="287" w:name="_Toc27839"/>
      <w:r>
        <w:rPr>
          <w:rFonts w:hint="eastAsia" w:ascii="仿宋" w:hAnsi="仿宋" w:eastAsia="仿宋" w:cs="仿宋"/>
          <w:color w:val="auto"/>
          <w:sz w:val="28"/>
          <w:szCs w:val="28"/>
          <w:highlight w:val="none"/>
          <w:lang w:val="en-US" w:eastAsia="zh-CN"/>
        </w:rPr>
        <w:t>附件七《分包单位开工令》格式；</w:t>
      </w:r>
      <w:bookmarkEnd w:id="284"/>
      <w:bookmarkEnd w:id="285"/>
      <w:bookmarkEnd w:id="286"/>
      <w:bookmarkEnd w:id="287"/>
    </w:p>
    <w:p w14:paraId="2A2CC0FA">
      <w:pPr>
        <w:keepNext w:val="0"/>
        <w:keepLines w:val="0"/>
        <w:pageBreakBefore w:val="0"/>
        <w:widowControl w:val="0"/>
        <w:kinsoku/>
        <w:wordWrap/>
        <w:overflowPunct/>
        <w:topLinePunct w:val="0"/>
        <w:autoSpaceDE/>
        <w:autoSpaceDN/>
        <w:bidi w:val="0"/>
        <w:adjustRightInd w:val="0"/>
        <w:snapToGrid w:val="0"/>
        <w:spacing w:line="520" w:lineRule="atLeast"/>
        <w:ind w:left="0" w:leftChars="0" w:right="0" w:rightChars="0" w:firstLine="218" w:firstLineChars="78"/>
        <w:textAlignment w:val="auto"/>
        <w:outlineLvl w:val="0"/>
        <w:rPr>
          <w:rFonts w:hint="eastAsia" w:ascii="仿宋" w:hAnsi="仿宋" w:eastAsia="仿宋" w:cs="仿宋"/>
          <w:color w:val="auto"/>
          <w:sz w:val="28"/>
          <w:szCs w:val="28"/>
          <w:highlight w:val="none"/>
          <w:lang w:val="en-US" w:eastAsia="zh-CN"/>
        </w:rPr>
      </w:pPr>
      <w:bookmarkStart w:id="288" w:name="_Toc6646"/>
      <w:bookmarkStart w:id="289" w:name="_Toc15935"/>
      <w:bookmarkStart w:id="290" w:name="_Toc21331"/>
      <w:bookmarkStart w:id="291" w:name="_Toc12926"/>
      <w:r>
        <w:rPr>
          <w:rFonts w:hint="eastAsia" w:ascii="仿宋" w:hAnsi="仿宋" w:eastAsia="仿宋" w:cs="仿宋"/>
          <w:color w:val="auto"/>
          <w:sz w:val="28"/>
          <w:szCs w:val="28"/>
          <w:highlight w:val="none"/>
          <w:lang w:val="en-US" w:eastAsia="zh-CN"/>
        </w:rPr>
        <w:t>附件八《分包签证确认单》格式；</w:t>
      </w:r>
      <w:bookmarkEnd w:id="288"/>
      <w:bookmarkEnd w:id="289"/>
      <w:bookmarkEnd w:id="290"/>
      <w:bookmarkEnd w:id="291"/>
    </w:p>
    <w:p w14:paraId="61459723">
      <w:pPr>
        <w:keepNext w:val="0"/>
        <w:keepLines w:val="0"/>
        <w:pageBreakBefore w:val="0"/>
        <w:widowControl w:val="0"/>
        <w:kinsoku/>
        <w:wordWrap/>
        <w:overflowPunct/>
        <w:topLinePunct w:val="0"/>
        <w:autoSpaceDE/>
        <w:autoSpaceDN/>
        <w:bidi w:val="0"/>
        <w:adjustRightInd w:val="0"/>
        <w:snapToGrid w:val="0"/>
        <w:spacing w:line="520" w:lineRule="atLeast"/>
        <w:ind w:left="0" w:leftChars="0" w:right="0" w:rightChars="0" w:firstLine="218" w:firstLineChars="78"/>
        <w:textAlignment w:val="auto"/>
        <w:outlineLvl w:val="0"/>
        <w:rPr>
          <w:rFonts w:hint="eastAsia" w:ascii="仿宋" w:hAnsi="仿宋" w:eastAsia="仿宋" w:cs="仿宋"/>
          <w:color w:val="auto"/>
          <w:sz w:val="28"/>
          <w:szCs w:val="28"/>
          <w:highlight w:val="none"/>
          <w:lang w:val="en-US" w:eastAsia="zh-CN"/>
        </w:rPr>
      </w:pPr>
      <w:bookmarkStart w:id="292" w:name="_Toc31733"/>
      <w:bookmarkStart w:id="293" w:name="_Toc7400"/>
      <w:bookmarkStart w:id="294" w:name="_Toc26355"/>
      <w:bookmarkStart w:id="295" w:name="_Toc2554"/>
      <w:r>
        <w:rPr>
          <w:rFonts w:hint="eastAsia" w:ascii="仿宋" w:hAnsi="仿宋" w:eastAsia="仿宋" w:cs="仿宋"/>
          <w:color w:val="auto"/>
          <w:sz w:val="28"/>
          <w:szCs w:val="28"/>
          <w:highlight w:val="none"/>
          <w:lang w:val="en-US" w:eastAsia="zh-CN"/>
        </w:rPr>
        <w:t>附件九《分项工程/认质认价申报审批表》格式；</w:t>
      </w:r>
      <w:bookmarkEnd w:id="292"/>
      <w:bookmarkEnd w:id="293"/>
      <w:bookmarkEnd w:id="294"/>
      <w:bookmarkEnd w:id="295"/>
    </w:p>
    <w:p w14:paraId="5D9F9ED7">
      <w:pPr>
        <w:keepNext w:val="0"/>
        <w:keepLines w:val="0"/>
        <w:pageBreakBefore w:val="0"/>
        <w:widowControl w:val="0"/>
        <w:kinsoku/>
        <w:wordWrap/>
        <w:overflowPunct/>
        <w:topLinePunct w:val="0"/>
        <w:autoSpaceDE/>
        <w:autoSpaceDN/>
        <w:bidi w:val="0"/>
        <w:adjustRightInd w:val="0"/>
        <w:snapToGrid w:val="0"/>
        <w:spacing w:line="520" w:lineRule="atLeast"/>
        <w:ind w:left="0" w:leftChars="0" w:right="0" w:rightChars="0" w:firstLine="218" w:firstLineChars="78"/>
        <w:textAlignment w:val="auto"/>
        <w:outlineLvl w:val="0"/>
        <w:rPr>
          <w:rFonts w:hint="eastAsia" w:ascii="仿宋" w:hAnsi="仿宋" w:eastAsia="仿宋" w:cs="仿宋"/>
          <w:color w:val="auto"/>
          <w:sz w:val="28"/>
          <w:szCs w:val="28"/>
          <w:highlight w:val="none"/>
          <w:lang w:val="en-US" w:eastAsia="zh-CN"/>
        </w:rPr>
      </w:pPr>
      <w:bookmarkStart w:id="296" w:name="_Toc27117"/>
      <w:bookmarkStart w:id="297" w:name="_Toc9065"/>
      <w:bookmarkStart w:id="298" w:name="_Toc17429"/>
      <w:bookmarkStart w:id="299" w:name="_Toc11520"/>
      <w:r>
        <w:rPr>
          <w:rFonts w:hint="eastAsia" w:ascii="仿宋" w:hAnsi="仿宋" w:eastAsia="仿宋" w:cs="仿宋"/>
          <w:color w:val="auto"/>
          <w:sz w:val="28"/>
          <w:szCs w:val="28"/>
          <w:highlight w:val="none"/>
          <w:lang w:val="en-US" w:eastAsia="zh-CN"/>
        </w:rPr>
        <w:t>附件十《签证单分包说明》格式；</w:t>
      </w:r>
      <w:bookmarkEnd w:id="296"/>
      <w:bookmarkEnd w:id="297"/>
      <w:bookmarkEnd w:id="298"/>
      <w:bookmarkEnd w:id="299"/>
    </w:p>
    <w:p w14:paraId="1ED2576A">
      <w:pPr>
        <w:keepNext w:val="0"/>
        <w:keepLines w:val="0"/>
        <w:pageBreakBefore w:val="0"/>
        <w:widowControl w:val="0"/>
        <w:kinsoku/>
        <w:wordWrap/>
        <w:overflowPunct/>
        <w:topLinePunct w:val="0"/>
        <w:autoSpaceDE/>
        <w:autoSpaceDN/>
        <w:bidi w:val="0"/>
        <w:adjustRightInd w:val="0"/>
        <w:snapToGrid w:val="0"/>
        <w:spacing w:line="520" w:lineRule="atLeast"/>
        <w:ind w:left="0" w:leftChars="0" w:right="0" w:rightChars="0" w:firstLine="218" w:firstLineChars="78"/>
        <w:textAlignment w:val="auto"/>
        <w:outlineLvl w:val="0"/>
        <w:rPr>
          <w:rFonts w:hint="eastAsia" w:ascii="仿宋" w:hAnsi="仿宋" w:eastAsia="仿宋" w:cs="仿宋"/>
          <w:color w:val="auto"/>
          <w:sz w:val="28"/>
          <w:szCs w:val="28"/>
          <w:highlight w:val="none"/>
          <w:lang w:val="en-US" w:eastAsia="zh-CN"/>
        </w:rPr>
      </w:pPr>
      <w:bookmarkStart w:id="300" w:name="_Toc25485"/>
      <w:bookmarkStart w:id="301" w:name="_Toc1953"/>
      <w:bookmarkStart w:id="302" w:name="_Toc374"/>
      <w:bookmarkStart w:id="303" w:name="_Toc18401"/>
      <w:r>
        <w:rPr>
          <w:rFonts w:hint="eastAsia" w:ascii="仿宋" w:hAnsi="仿宋" w:eastAsia="仿宋" w:cs="仿宋"/>
          <w:color w:val="auto"/>
          <w:sz w:val="28"/>
          <w:szCs w:val="28"/>
          <w:highlight w:val="none"/>
          <w:lang w:val="en-US" w:eastAsia="zh-CN"/>
        </w:rPr>
        <w:t>附件十一《工程量现场草签记录表》格式；</w:t>
      </w:r>
      <w:bookmarkEnd w:id="300"/>
      <w:bookmarkEnd w:id="301"/>
      <w:bookmarkEnd w:id="302"/>
      <w:bookmarkEnd w:id="303"/>
    </w:p>
    <w:p w14:paraId="79A36187">
      <w:pPr>
        <w:keepNext w:val="0"/>
        <w:keepLines w:val="0"/>
        <w:pageBreakBefore w:val="0"/>
        <w:widowControl w:val="0"/>
        <w:kinsoku/>
        <w:wordWrap/>
        <w:overflowPunct/>
        <w:topLinePunct w:val="0"/>
        <w:autoSpaceDE/>
        <w:autoSpaceDN/>
        <w:bidi w:val="0"/>
        <w:adjustRightInd w:val="0"/>
        <w:snapToGrid w:val="0"/>
        <w:spacing w:line="520" w:lineRule="atLeast"/>
        <w:ind w:left="0" w:leftChars="0" w:right="0" w:rightChars="0" w:firstLine="218" w:firstLineChars="78"/>
        <w:textAlignment w:val="auto"/>
        <w:outlineLvl w:val="0"/>
        <w:rPr>
          <w:rFonts w:hint="eastAsia" w:ascii="仿宋" w:hAnsi="仿宋" w:eastAsia="仿宋" w:cs="仿宋"/>
          <w:color w:val="auto"/>
          <w:sz w:val="28"/>
          <w:szCs w:val="28"/>
          <w:highlight w:val="none"/>
          <w:lang w:val="en-US" w:eastAsia="zh-CN"/>
        </w:rPr>
      </w:pPr>
      <w:bookmarkStart w:id="304" w:name="_Toc27328"/>
      <w:bookmarkStart w:id="305" w:name="_Toc5105"/>
      <w:bookmarkStart w:id="306" w:name="_Toc23057"/>
      <w:bookmarkStart w:id="307" w:name="_Toc2625"/>
      <w:r>
        <w:rPr>
          <w:rFonts w:hint="eastAsia" w:ascii="仿宋" w:hAnsi="仿宋" w:eastAsia="仿宋" w:cs="仿宋"/>
          <w:color w:val="auto"/>
          <w:sz w:val="28"/>
          <w:szCs w:val="28"/>
          <w:highlight w:val="none"/>
          <w:lang w:val="en-US" w:eastAsia="zh-CN"/>
        </w:rPr>
        <w:t>附件十二《工程结算支付证明单》格式；</w:t>
      </w:r>
      <w:bookmarkEnd w:id="304"/>
      <w:bookmarkEnd w:id="305"/>
      <w:bookmarkEnd w:id="306"/>
      <w:bookmarkEnd w:id="307"/>
    </w:p>
    <w:p w14:paraId="49E000EA">
      <w:pPr>
        <w:keepNext w:val="0"/>
        <w:keepLines w:val="0"/>
        <w:pageBreakBefore w:val="0"/>
        <w:widowControl w:val="0"/>
        <w:kinsoku/>
        <w:wordWrap/>
        <w:overflowPunct/>
        <w:topLinePunct w:val="0"/>
        <w:autoSpaceDE/>
        <w:autoSpaceDN/>
        <w:bidi w:val="0"/>
        <w:adjustRightInd w:val="0"/>
        <w:snapToGrid w:val="0"/>
        <w:spacing w:line="520" w:lineRule="atLeast"/>
        <w:ind w:left="0" w:leftChars="0" w:right="0" w:rightChars="0" w:firstLine="218" w:firstLineChars="78"/>
        <w:textAlignment w:val="auto"/>
        <w:outlineLvl w:val="0"/>
        <w:rPr>
          <w:rFonts w:hint="eastAsia" w:ascii="仿宋" w:hAnsi="仿宋" w:eastAsia="仿宋" w:cs="仿宋"/>
          <w:color w:val="auto"/>
          <w:sz w:val="28"/>
          <w:szCs w:val="28"/>
          <w:highlight w:val="none"/>
          <w:lang w:val="en-US" w:eastAsia="zh-CN"/>
        </w:rPr>
      </w:pPr>
      <w:bookmarkStart w:id="308" w:name="_Toc7962"/>
      <w:bookmarkStart w:id="309" w:name="_Toc21764"/>
      <w:bookmarkStart w:id="310" w:name="_Toc26235"/>
      <w:bookmarkStart w:id="311" w:name="_Toc30596"/>
      <w:bookmarkStart w:id="312" w:name="_Toc9592"/>
      <w:bookmarkStart w:id="313" w:name="_Toc16843"/>
      <w:bookmarkStart w:id="314" w:name="_Toc17584"/>
      <w:r>
        <w:rPr>
          <w:rFonts w:hint="eastAsia" w:ascii="仿宋" w:hAnsi="仿宋" w:eastAsia="仿宋" w:cs="仿宋"/>
          <w:color w:val="auto"/>
          <w:sz w:val="28"/>
          <w:szCs w:val="28"/>
          <w:highlight w:val="none"/>
          <w:lang w:val="en-US" w:eastAsia="zh-CN"/>
        </w:rPr>
        <w:t>附件十三《工完场清交接单》格式；</w:t>
      </w:r>
      <w:bookmarkEnd w:id="308"/>
      <w:bookmarkEnd w:id="309"/>
      <w:bookmarkEnd w:id="310"/>
      <w:bookmarkEnd w:id="311"/>
      <w:bookmarkEnd w:id="312"/>
      <w:bookmarkEnd w:id="313"/>
      <w:bookmarkEnd w:id="314"/>
    </w:p>
    <w:p w14:paraId="09BABA47">
      <w:pPr>
        <w:keepNext w:val="0"/>
        <w:keepLines w:val="0"/>
        <w:pageBreakBefore w:val="0"/>
        <w:widowControl w:val="0"/>
        <w:kinsoku/>
        <w:wordWrap/>
        <w:overflowPunct/>
        <w:topLinePunct w:val="0"/>
        <w:autoSpaceDE/>
        <w:autoSpaceDN/>
        <w:bidi w:val="0"/>
        <w:adjustRightInd w:val="0"/>
        <w:snapToGrid w:val="0"/>
        <w:spacing w:line="520" w:lineRule="atLeast"/>
        <w:ind w:left="0" w:leftChars="0" w:right="0" w:rightChars="0" w:firstLine="218" w:firstLineChars="78"/>
        <w:textAlignment w:val="auto"/>
        <w:outlineLvl w:val="0"/>
        <w:rPr>
          <w:rFonts w:hint="default" w:ascii="仿宋" w:hAnsi="仿宋" w:eastAsia="仿宋" w:cs="仿宋"/>
          <w:b w:val="0"/>
          <w:bCs w:val="0"/>
          <w:i w:val="0"/>
          <w:iCs w:val="0"/>
          <w:color w:val="auto"/>
          <w:sz w:val="28"/>
          <w:szCs w:val="28"/>
          <w:highlight w:val="none"/>
          <w:shd w:val="clear" w:color="auto" w:fill="auto"/>
          <w:lang w:val="en-US" w:eastAsia="zh-CN"/>
        </w:rPr>
      </w:pPr>
      <w:bookmarkStart w:id="315" w:name="_Toc12430"/>
      <w:bookmarkStart w:id="316" w:name="_Toc8006"/>
      <w:bookmarkStart w:id="317" w:name="_Toc4009"/>
      <w:r>
        <w:rPr>
          <w:rFonts w:hint="eastAsia" w:ascii="仿宋" w:hAnsi="仿宋" w:eastAsia="仿宋" w:cs="仿宋"/>
          <w:b w:val="0"/>
          <w:bCs w:val="0"/>
          <w:i w:val="0"/>
          <w:iCs w:val="0"/>
          <w:color w:val="auto"/>
          <w:sz w:val="28"/>
          <w:szCs w:val="28"/>
          <w:highlight w:val="none"/>
          <w:shd w:val="clear" w:color="auto" w:fill="auto"/>
          <w:lang w:val="en-US" w:eastAsia="zh-CN"/>
        </w:rPr>
        <w:t>附件十四</w:t>
      </w:r>
      <w:r>
        <w:rPr>
          <w:rFonts w:hint="eastAsia" w:ascii="仿宋" w:hAnsi="仿宋" w:eastAsia="仿宋" w:cs="仿宋"/>
          <w:b w:val="0"/>
          <w:bCs w:val="0"/>
          <w:i w:val="0"/>
          <w:iCs w:val="0"/>
          <w:color w:val="auto"/>
          <w:sz w:val="28"/>
          <w:szCs w:val="28"/>
          <w:highlight w:val="none"/>
          <w:u w:val="none"/>
          <w:shd w:val="clear" w:color="auto" w:fill="auto"/>
          <w:lang w:val="en-US" w:eastAsia="zh-CN"/>
        </w:rPr>
        <w:t>《</w:t>
      </w:r>
      <w:r>
        <w:rPr>
          <w:rFonts w:hint="eastAsia" w:ascii="仿宋" w:hAnsi="仿宋" w:eastAsia="仿宋" w:cs="仿宋"/>
          <w:color w:val="auto"/>
          <w:sz w:val="28"/>
          <w:szCs w:val="28"/>
          <w:highlight w:val="none"/>
          <w:lang w:val="en-US" w:eastAsia="zh-CN"/>
        </w:rPr>
        <w:t>招标清单</w:t>
      </w:r>
      <w:r>
        <w:rPr>
          <w:rFonts w:hint="eastAsia" w:ascii="仿宋" w:hAnsi="仿宋" w:eastAsia="仿宋" w:cs="仿宋"/>
          <w:b w:val="0"/>
          <w:bCs w:val="0"/>
          <w:i w:val="0"/>
          <w:iCs w:val="0"/>
          <w:color w:val="auto"/>
          <w:sz w:val="28"/>
          <w:szCs w:val="28"/>
          <w:highlight w:val="none"/>
          <w:u w:val="none"/>
          <w:shd w:val="clear" w:color="auto" w:fill="auto"/>
          <w:lang w:val="en-US"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w:t>
      </w:r>
    </w:p>
    <w:bookmarkEnd w:id="315"/>
    <w:bookmarkEnd w:id="316"/>
    <w:bookmarkEnd w:id="317"/>
    <w:p w14:paraId="3AC606B9">
      <w:pPr>
        <w:keepNext w:val="0"/>
        <w:keepLines w:val="0"/>
        <w:pageBreakBefore w:val="0"/>
        <w:widowControl w:val="0"/>
        <w:kinsoku/>
        <w:wordWrap/>
        <w:overflowPunct/>
        <w:topLinePunct w:val="0"/>
        <w:autoSpaceDE/>
        <w:autoSpaceDN/>
        <w:bidi w:val="0"/>
        <w:adjustRightInd w:val="0"/>
        <w:snapToGrid w:val="0"/>
        <w:spacing w:line="520" w:lineRule="atLeast"/>
        <w:ind w:left="0" w:leftChars="0" w:right="0" w:rightChars="0" w:firstLine="218" w:firstLineChars="78"/>
        <w:textAlignment w:val="auto"/>
        <w:outlineLvl w:val="0"/>
        <w:rPr>
          <w:rFonts w:hint="eastAsia" w:ascii="仿宋" w:hAnsi="仿宋" w:eastAsia="仿宋" w:cs="仿宋"/>
          <w:b w:val="0"/>
          <w:bCs w:val="0"/>
          <w:i w:val="0"/>
          <w:iCs w:val="0"/>
          <w:color w:val="auto"/>
          <w:sz w:val="28"/>
          <w:szCs w:val="28"/>
          <w:highlight w:val="none"/>
          <w:shd w:val="clear" w:color="auto" w:fill="auto"/>
          <w:lang w:val="en-US" w:eastAsia="zh-CN"/>
        </w:rPr>
      </w:pPr>
      <w:bookmarkStart w:id="318" w:name="_Toc30237"/>
      <w:bookmarkStart w:id="319" w:name="_Toc18640"/>
      <w:bookmarkStart w:id="320" w:name="_Toc21541"/>
      <w:bookmarkStart w:id="321" w:name="_Toc26903"/>
      <w:bookmarkStart w:id="322" w:name="_Toc26020"/>
      <w:bookmarkStart w:id="323" w:name="_Toc21406"/>
      <w:bookmarkStart w:id="324" w:name="_Toc14821"/>
      <w:bookmarkStart w:id="325" w:name="_Toc31008"/>
      <w:bookmarkStart w:id="326" w:name="_Toc341"/>
      <w:bookmarkStart w:id="327" w:name="_Toc31800"/>
      <w:bookmarkStart w:id="328" w:name="_Toc7399"/>
      <w:bookmarkStart w:id="329" w:name="_Toc12607"/>
      <w:bookmarkStart w:id="330" w:name="_Toc19119"/>
      <w:bookmarkStart w:id="331" w:name="_Toc4335"/>
      <w:bookmarkStart w:id="332" w:name="_Toc25734"/>
      <w:bookmarkStart w:id="333" w:name="_Toc22636"/>
      <w:bookmarkStart w:id="334" w:name="_Toc10114"/>
      <w:bookmarkStart w:id="335" w:name="_Toc19704"/>
      <w:bookmarkStart w:id="336" w:name="_Toc31415"/>
      <w:bookmarkStart w:id="337" w:name="_Toc25618"/>
      <w:r>
        <w:rPr>
          <w:rFonts w:hint="eastAsia" w:ascii="仿宋" w:hAnsi="仿宋" w:eastAsia="仿宋" w:cs="仿宋"/>
          <w:b w:val="0"/>
          <w:bCs w:val="0"/>
          <w:i w:val="0"/>
          <w:iCs w:val="0"/>
          <w:color w:val="auto"/>
          <w:sz w:val="28"/>
          <w:szCs w:val="28"/>
          <w:highlight w:val="none"/>
          <w:shd w:val="clear" w:color="auto" w:fill="auto"/>
          <w:lang w:val="en-US" w:eastAsia="zh-CN"/>
        </w:rPr>
        <w:t>附件十五</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Start w:id="338" w:name="_Toc28191"/>
      <w:bookmarkStart w:id="339" w:name="_Toc30511"/>
      <w:bookmarkStart w:id="340" w:name="_Toc24050"/>
      <w:bookmarkStart w:id="341" w:name="_Toc10938"/>
      <w:bookmarkStart w:id="342" w:name="_Toc13697"/>
      <w:bookmarkStart w:id="343" w:name="_Toc22031"/>
      <w:r>
        <w:rPr>
          <w:rFonts w:hint="eastAsia" w:ascii="仿宋" w:hAnsi="仿宋" w:eastAsia="仿宋" w:cs="仿宋"/>
          <w:color w:val="auto"/>
          <w:sz w:val="28"/>
          <w:szCs w:val="28"/>
          <w:highlight w:val="none"/>
          <w:lang w:val="en-US" w:eastAsia="zh-CN"/>
        </w:rPr>
        <w:t>《图纸目录清单》</w:t>
      </w:r>
      <w:r>
        <w:rPr>
          <w:rFonts w:hint="eastAsia" w:ascii="仿宋" w:hAnsi="仿宋" w:eastAsia="仿宋" w:cs="仿宋"/>
          <w:b w:val="0"/>
          <w:bCs w:val="0"/>
          <w:i w:val="0"/>
          <w:iCs w:val="0"/>
          <w:color w:val="auto"/>
          <w:sz w:val="28"/>
          <w:szCs w:val="28"/>
          <w:highlight w:val="none"/>
          <w:shd w:val="clear" w:color="auto" w:fill="auto"/>
          <w:lang w:val="en-US" w:eastAsia="zh-CN"/>
        </w:rPr>
        <w:t>；</w:t>
      </w:r>
    </w:p>
    <w:p w14:paraId="6F856354">
      <w:pPr>
        <w:keepNext w:val="0"/>
        <w:keepLines w:val="0"/>
        <w:pageBreakBefore w:val="0"/>
        <w:widowControl w:val="0"/>
        <w:kinsoku/>
        <w:wordWrap/>
        <w:overflowPunct/>
        <w:topLinePunct w:val="0"/>
        <w:autoSpaceDE/>
        <w:autoSpaceDN/>
        <w:bidi w:val="0"/>
        <w:adjustRightInd w:val="0"/>
        <w:snapToGrid w:val="0"/>
        <w:spacing w:line="520" w:lineRule="atLeast"/>
        <w:ind w:left="0" w:leftChars="0" w:right="0" w:rightChars="0" w:firstLine="218" w:firstLineChars="78"/>
        <w:textAlignment w:val="auto"/>
        <w:outlineLvl w:val="0"/>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附件十六</w:t>
      </w:r>
      <w:r>
        <w:rPr>
          <w:rFonts w:hint="eastAsia" w:ascii="仿宋" w:hAnsi="仿宋" w:eastAsia="仿宋" w:cs="仿宋"/>
          <w:b w:val="0"/>
          <w:bCs w:val="0"/>
          <w:color w:val="auto"/>
          <w:sz w:val="28"/>
          <w:szCs w:val="28"/>
          <w:highlight w:val="none"/>
          <w:lang w:val="en-US" w:eastAsia="zh-CN"/>
        </w:rPr>
        <w:t>《乙方资质文件》；</w:t>
      </w:r>
    </w:p>
    <w:p w14:paraId="717C6667">
      <w:pPr>
        <w:keepNext w:val="0"/>
        <w:keepLines w:val="0"/>
        <w:pageBreakBefore w:val="0"/>
        <w:widowControl w:val="0"/>
        <w:kinsoku/>
        <w:wordWrap/>
        <w:overflowPunct/>
        <w:topLinePunct w:val="0"/>
        <w:autoSpaceDE/>
        <w:autoSpaceDN/>
        <w:bidi w:val="0"/>
        <w:adjustRightInd w:val="0"/>
        <w:snapToGrid w:val="0"/>
        <w:spacing w:line="520" w:lineRule="atLeast"/>
        <w:ind w:left="0" w:leftChars="0" w:right="0" w:rightChars="0" w:firstLine="218" w:firstLineChars="78"/>
        <w:textAlignment w:val="auto"/>
        <w:outlineLvl w:val="0"/>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color w:val="auto"/>
          <w:sz w:val="28"/>
          <w:szCs w:val="28"/>
          <w:highlight w:val="none"/>
          <w:lang w:val="en-US" w:eastAsia="zh-CN"/>
        </w:rPr>
        <w:t>附件十七《施工方案》。</w:t>
      </w:r>
      <w:bookmarkEnd w:id="338"/>
    </w:p>
    <w:bookmarkEnd w:id="172"/>
    <w:bookmarkEnd w:id="339"/>
    <w:bookmarkEnd w:id="340"/>
    <w:bookmarkEnd w:id="341"/>
    <w:bookmarkEnd w:id="342"/>
    <w:bookmarkEnd w:id="343"/>
    <w:p w14:paraId="44738CAC">
      <w:pPr>
        <w:keepNext w:val="0"/>
        <w:keepLines w:val="0"/>
        <w:pageBreakBefore w:val="0"/>
        <w:shd w:val="clear" w:color="auto" w:fill="auto"/>
        <w:wordWrap w:val="0"/>
        <w:overflowPunct/>
        <w:topLinePunct w:val="0"/>
        <w:bidi w:val="0"/>
        <w:snapToGrid w:val="0"/>
        <w:spacing w:line="360" w:lineRule="auto"/>
        <w:ind w:firstLineChars="0"/>
        <w:jc w:val="right"/>
        <w:outlineLvl w:val="0"/>
        <w:rPr>
          <w:rFonts w:hint="eastAsia" w:ascii="仿宋" w:hAnsi="仿宋" w:eastAsia="仿宋" w:cs="仿宋"/>
          <w:b/>
          <w:bCs w:val="0"/>
          <w:color w:val="auto"/>
          <w:sz w:val="40"/>
          <w:szCs w:val="40"/>
          <w:highlight w:val="none"/>
          <w:shd w:val="clear" w:color="auto" w:fill="auto"/>
          <w:lang w:val="en-US" w:eastAsia="zh-CN"/>
        </w:rPr>
        <w:sectPr>
          <w:footerReference r:id="rId6" w:type="default"/>
          <w:pgSz w:w="11906" w:h="16838"/>
          <w:pgMar w:top="1440" w:right="1085" w:bottom="952" w:left="1581" w:header="964" w:footer="567" w:gutter="0"/>
          <w:pgBorders>
            <w:top w:val="none" w:sz="0" w:space="0"/>
            <w:left w:val="none" w:sz="0" w:space="0"/>
            <w:bottom w:val="none" w:sz="0" w:space="0"/>
            <w:right w:val="none" w:sz="0" w:space="0"/>
          </w:pgBorders>
          <w:pgNumType w:fmt="decimal" w:start="1"/>
          <w:cols w:space="0" w:num="1"/>
          <w:docGrid w:type="lines" w:linePitch="293" w:charSpace="0"/>
        </w:sectPr>
      </w:pPr>
    </w:p>
    <w:p w14:paraId="67E50347">
      <w:pPr>
        <w:keepNext w:val="0"/>
        <w:keepLines w:val="0"/>
        <w:pageBreakBefore w:val="0"/>
        <w:shd w:val="clear" w:color="auto" w:fill="auto"/>
        <w:wordWrap w:val="0"/>
        <w:overflowPunct/>
        <w:topLinePunct w:val="0"/>
        <w:bidi w:val="0"/>
        <w:snapToGrid w:val="0"/>
        <w:spacing w:line="360" w:lineRule="auto"/>
        <w:ind w:firstLineChars="0"/>
        <w:jc w:val="right"/>
        <w:outlineLvl w:val="0"/>
        <w:rPr>
          <w:rFonts w:hint="eastAsia"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附件一</w:t>
      </w:r>
    </w:p>
    <w:p w14:paraId="1BE59C4C">
      <w:pPr>
        <w:shd w:val="clear"/>
        <w:jc w:val="center"/>
        <w:rPr>
          <w:rFonts w:hint="eastAsia" w:ascii="宋体" w:hAnsi="宋体" w:eastAsia="宋体" w:cs="宋体"/>
          <w:b/>
          <w:bCs/>
          <w:color w:val="auto"/>
          <w:sz w:val="44"/>
          <w:szCs w:val="44"/>
          <w:highlight w:val="none"/>
          <w:lang w:val="en-US" w:eastAsia="zh-CN"/>
        </w:rPr>
      </w:pPr>
      <w:r>
        <w:drawing>
          <wp:anchor distT="0" distB="0" distL="114300" distR="114300" simplePos="0" relativeHeight="251661312" behindDoc="0" locked="0" layoutInCell="1" allowOverlap="1">
            <wp:simplePos x="0" y="0"/>
            <wp:positionH relativeFrom="column">
              <wp:posOffset>1510030</wp:posOffset>
            </wp:positionH>
            <wp:positionV relativeFrom="paragraph">
              <wp:posOffset>1905000</wp:posOffset>
            </wp:positionV>
            <wp:extent cx="3541395" cy="2621280"/>
            <wp:effectExtent l="0" t="0" r="1905" b="7620"/>
            <wp:wrapTopAndBottom/>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0"/>
                    <a:stretch>
                      <a:fillRect/>
                    </a:stretch>
                  </pic:blipFill>
                  <pic:spPr>
                    <a:xfrm>
                      <a:off x="0" y="0"/>
                      <a:ext cx="3541395" cy="2621280"/>
                    </a:xfrm>
                    <a:prstGeom prst="rect">
                      <a:avLst/>
                    </a:prstGeom>
                    <a:noFill/>
                    <a:ln>
                      <a:noFill/>
                    </a:ln>
                  </pic:spPr>
                </pic:pic>
              </a:graphicData>
            </a:graphic>
          </wp:anchor>
        </w:drawing>
      </w:r>
    </w:p>
    <w:p w14:paraId="7FF0E77A">
      <w:pPr>
        <w:shd w:val="clear"/>
        <w:jc w:val="center"/>
        <w:rPr>
          <w:rFonts w:hint="eastAsia" w:ascii="宋体" w:hAnsi="宋体" w:eastAsia="宋体" w:cs="宋体"/>
          <w:b/>
          <w:bCs/>
          <w:color w:val="auto"/>
          <w:sz w:val="44"/>
          <w:szCs w:val="44"/>
          <w:highlight w:val="none"/>
          <w:lang w:val="en-US" w:eastAsia="zh-CN"/>
        </w:rPr>
      </w:pPr>
    </w:p>
    <w:p w14:paraId="781DDF20">
      <w:pPr>
        <w:shd w:val="clear"/>
        <w:jc w:val="center"/>
        <w:rPr>
          <w:rFonts w:hint="eastAsia" w:ascii="宋体" w:hAnsi="宋体" w:eastAsia="宋体" w:cs="宋体"/>
          <w:b/>
          <w:bCs/>
          <w:color w:val="auto"/>
          <w:sz w:val="44"/>
          <w:szCs w:val="44"/>
          <w:highlight w:val="none"/>
          <w:lang w:val="en-US" w:eastAsia="zh-CN"/>
        </w:rPr>
      </w:pPr>
      <w:r>
        <w:rPr>
          <w:rFonts w:hint="eastAsia" w:ascii="宋体" w:hAnsi="宋体" w:eastAsia="宋体" w:cs="宋体"/>
          <w:b/>
          <w:bCs/>
          <w:color w:val="auto"/>
          <w:sz w:val="44"/>
          <w:szCs w:val="44"/>
          <w:highlight w:val="none"/>
          <w:lang w:val="en-US" w:eastAsia="zh-CN"/>
        </w:rPr>
        <w:t>甲方项目章样式</w:t>
      </w:r>
    </w:p>
    <w:p w14:paraId="65B6ECBA">
      <w:pPr>
        <w:widowControl w:val="0"/>
        <w:snapToGrid w:val="0"/>
        <w:spacing w:line="300" w:lineRule="exact"/>
        <w:ind w:left="630" w:leftChars="300" w:firstLine="883" w:firstLineChars="200"/>
        <w:jc w:val="both"/>
        <w:rPr>
          <w:rFonts w:hint="eastAsia" w:ascii="宋体" w:hAnsi="宋体" w:eastAsia="宋体" w:cs="宋体"/>
          <w:b/>
          <w:bCs/>
          <w:color w:val="auto"/>
          <w:kern w:val="2"/>
          <w:sz w:val="44"/>
          <w:szCs w:val="44"/>
          <w:highlight w:val="none"/>
          <w:lang w:val="en-US" w:eastAsia="zh-CN" w:bidi="ar-SA"/>
        </w:rPr>
      </w:pPr>
    </w:p>
    <w:p w14:paraId="25B17A04">
      <w:pPr>
        <w:widowControl w:val="0"/>
        <w:snapToGrid w:val="0"/>
        <w:spacing w:line="300" w:lineRule="exact"/>
        <w:ind w:left="630" w:leftChars="300" w:firstLine="883" w:firstLineChars="200"/>
        <w:jc w:val="both"/>
        <w:rPr>
          <w:rFonts w:hint="eastAsia" w:ascii="宋体" w:hAnsi="宋体" w:eastAsia="宋体" w:cs="宋体"/>
          <w:b/>
          <w:bCs/>
          <w:color w:val="auto"/>
          <w:kern w:val="2"/>
          <w:sz w:val="44"/>
          <w:szCs w:val="44"/>
          <w:highlight w:val="none"/>
          <w:lang w:val="en-US" w:eastAsia="zh-CN" w:bidi="ar-SA"/>
        </w:rPr>
      </w:pPr>
    </w:p>
    <w:p w14:paraId="1E0C5B73">
      <w:pPr>
        <w:widowControl w:val="0"/>
        <w:snapToGrid w:val="0"/>
        <w:spacing w:line="300" w:lineRule="exact"/>
        <w:ind w:left="630" w:leftChars="300" w:firstLine="883" w:firstLineChars="200"/>
        <w:jc w:val="both"/>
        <w:rPr>
          <w:rFonts w:hint="eastAsia" w:ascii="宋体" w:hAnsi="宋体" w:eastAsia="宋体" w:cs="宋体"/>
          <w:b/>
          <w:bCs/>
          <w:color w:val="auto"/>
          <w:kern w:val="2"/>
          <w:sz w:val="44"/>
          <w:szCs w:val="44"/>
          <w:highlight w:val="none"/>
          <w:lang w:val="en-US" w:eastAsia="zh-CN" w:bidi="ar-SA"/>
        </w:rPr>
      </w:pPr>
    </w:p>
    <w:p w14:paraId="61403A65">
      <w:pPr>
        <w:widowControl w:val="0"/>
        <w:snapToGrid w:val="0"/>
        <w:spacing w:line="300" w:lineRule="exact"/>
        <w:ind w:left="630" w:leftChars="300" w:firstLine="883" w:firstLineChars="200"/>
        <w:jc w:val="both"/>
        <w:rPr>
          <w:rFonts w:hint="eastAsia" w:ascii="宋体" w:hAnsi="宋体" w:eastAsia="宋体" w:cs="宋体"/>
          <w:b/>
          <w:bCs/>
          <w:color w:val="auto"/>
          <w:kern w:val="2"/>
          <w:sz w:val="44"/>
          <w:szCs w:val="44"/>
          <w:highlight w:val="none"/>
          <w:lang w:val="en-US" w:eastAsia="zh-CN" w:bidi="ar-SA"/>
        </w:rPr>
      </w:pPr>
    </w:p>
    <w:p w14:paraId="71DBBDFC">
      <w:pPr>
        <w:widowControl w:val="0"/>
        <w:wordWrap/>
        <w:snapToGrid w:val="0"/>
        <w:spacing w:line="300" w:lineRule="exact"/>
        <w:ind w:left="630" w:leftChars="300" w:firstLine="420" w:firstLineChars="200"/>
        <w:jc w:val="both"/>
        <w:rPr>
          <w:rFonts w:hint="eastAsia" w:ascii="Times New Roman" w:hAnsi="Times New Roman" w:eastAsia="宋体" w:cs="Times New Roman"/>
          <w:color w:val="auto"/>
          <w:kern w:val="2"/>
          <w:sz w:val="21"/>
          <w:szCs w:val="22"/>
          <w:highlight w:val="none"/>
          <w:lang w:val="en-US" w:eastAsia="zh-CN" w:bidi="ar-SA"/>
        </w:rPr>
      </w:pPr>
    </w:p>
    <w:p w14:paraId="6C953980">
      <w:pPr>
        <w:keepNext w:val="0"/>
        <w:keepLines w:val="0"/>
        <w:pageBreakBefore w:val="0"/>
        <w:shd w:val="clear" w:color="auto" w:fill="auto"/>
        <w:wordWrap/>
        <w:overflowPunct/>
        <w:topLinePunct w:val="0"/>
        <w:bidi w:val="0"/>
        <w:snapToGrid w:val="0"/>
        <w:spacing w:line="360" w:lineRule="auto"/>
        <w:ind w:firstLineChars="0"/>
        <w:jc w:val="center"/>
        <w:outlineLvl w:val="0"/>
        <w:rPr>
          <w:rFonts w:hint="eastAsia" w:ascii="仿宋" w:hAnsi="仿宋" w:eastAsia="仿宋" w:cs="仿宋"/>
          <w:b/>
          <w:bCs w:val="0"/>
          <w:color w:val="auto"/>
          <w:sz w:val="40"/>
          <w:szCs w:val="40"/>
          <w:highlight w:val="none"/>
          <w:shd w:val="clear" w:color="auto" w:fill="auto"/>
          <w:lang w:val="en-US" w:eastAsia="zh-CN"/>
        </w:rPr>
      </w:pPr>
      <w:r>
        <w:rPr>
          <w:highlight w:val="none"/>
        </w:rPr>
        <w:drawing>
          <wp:inline distT="0" distB="0" distL="114300" distR="114300">
            <wp:extent cx="4733925" cy="33432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4733925" cy="3343275"/>
                    </a:xfrm>
                    <a:prstGeom prst="rect">
                      <a:avLst/>
                    </a:prstGeom>
                    <a:noFill/>
                    <a:ln>
                      <a:noFill/>
                    </a:ln>
                  </pic:spPr>
                </pic:pic>
              </a:graphicData>
            </a:graphic>
          </wp:inline>
        </w:drawing>
      </w:r>
    </w:p>
    <w:p w14:paraId="19078CA3">
      <w:pPr>
        <w:keepNext w:val="0"/>
        <w:keepLines w:val="0"/>
        <w:pageBreakBefore w:val="0"/>
        <w:shd w:val="clear" w:color="auto" w:fill="auto"/>
        <w:wordWrap/>
        <w:overflowPunct/>
        <w:topLinePunct w:val="0"/>
        <w:bidi w:val="0"/>
        <w:snapToGrid w:val="0"/>
        <w:spacing w:line="360" w:lineRule="auto"/>
        <w:ind w:firstLineChars="0"/>
        <w:jc w:val="center"/>
        <w:outlineLvl w:val="0"/>
        <w:rPr>
          <w:rFonts w:hint="eastAsia" w:ascii="仿宋" w:hAnsi="仿宋" w:eastAsia="仿宋" w:cs="仿宋"/>
          <w:b/>
          <w:bCs w:val="0"/>
          <w:color w:val="auto"/>
          <w:sz w:val="40"/>
          <w:szCs w:val="40"/>
          <w:highlight w:val="none"/>
          <w:shd w:val="clear" w:color="auto" w:fill="auto"/>
          <w:lang w:val="en-US" w:eastAsia="zh-CN"/>
        </w:rPr>
      </w:pPr>
    </w:p>
    <w:p w14:paraId="2CC5477E">
      <w:pPr>
        <w:keepNext w:val="0"/>
        <w:keepLines w:val="0"/>
        <w:pageBreakBefore w:val="0"/>
        <w:widowControl w:val="0"/>
        <w:kinsoku/>
        <w:wordWrap/>
        <w:overflowPunct/>
        <w:topLinePunct w:val="0"/>
        <w:autoSpaceDE/>
        <w:autoSpaceDN/>
        <w:bidi w:val="0"/>
        <w:adjustRightInd/>
        <w:spacing w:line="240" w:lineRule="auto"/>
        <w:ind w:firstLine="723" w:firstLineChars="200"/>
        <w:jc w:val="right"/>
        <w:textAlignment w:val="auto"/>
        <w:rPr>
          <w:rFonts w:hint="eastAsia" w:ascii="仿宋" w:hAnsi="仿宋" w:eastAsia="仿宋" w:cs="仿宋"/>
          <w:b/>
          <w:bCs/>
          <w:color w:val="auto"/>
          <w:sz w:val="36"/>
          <w:szCs w:val="36"/>
          <w:highlight w:val="none"/>
          <w:lang w:val="en-US" w:eastAsia="zh-CN"/>
        </w:rPr>
      </w:pPr>
      <w:r>
        <w:rPr>
          <w:rFonts w:hint="eastAsia" w:ascii="仿宋" w:hAnsi="仿宋" w:eastAsia="仿宋" w:cs="仿宋"/>
          <w:b/>
          <w:bCs/>
          <w:color w:val="auto"/>
          <w:sz w:val="36"/>
          <w:szCs w:val="36"/>
          <w:highlight w:val="none"/>
          <w:lang w:val="en-US" w:eastAsia="zh-CN"/>
        </w:rPr>
        <w:t>附件二</w:t>
      </w:r>
    </w:p>
    <w:p w14:paraId="3D3F0325">
      <w:pPr>
        <w:spacing w:before="241" w:line="360" w:lineRule="auto"/>
        <w:ind w:left="0"/>
        <w:jc w:val="center"/>
        <w:rPr>
          <w:rFonts w:hint="eastAsia" w:ascii="仿宋" w:hAnsi="仿宋" w:eastAsia="仿宋" w:cs="仿宋"/>
          <w:b/>
          <w:bCs/>
          <w:color w:val="auto"/>
          <w:spacing w:val="-4"/>
          <w:position w:val="21"/>
          <w:sz w:val="8"/>
          <w:szCs w:val="8"/>
          <w:highlight w:val="none"/>
        </w:rPr>
      </w:pPr>
      <w:bookmarkStart w:id="344" w:name="_Toc23674"/>
      <w:bookmarkStart w:id="345" w:name="_Toc98"/>
      <w:r>
        <w:rPr>
          <w:rFonts w:hint="eastAsia" w:ascii="仿宋" w:hAnsi="仿宋" w:eastAsia="仿宋" w:cs="仿宋"/>
          <w:b/>
          <w:bCs/>
          <w:color w:val="auto"/>
          <w:spacing w:val="-4"/>
          <w:position w:val="21"/>
          <w:sz w:val="32"/>
          <w:szCs w:val="32"/>
          <w:highlight w:val="none"/>
          <w:lang w:val="en-US" w:eastAsia="zh-CN"/>
        </w:rPr>
        <w:t>工人工资发放</w:t>
      </w:r>
      <w:r>
        <w:rPr>
          <w:rFonts w:hint="eastAsia" w:ascii="仿宋" w:hAnsi="仿宋" w:eastAsia="仿宋" w:cs="仿宋"/>
          <w:b/>
          <w:bCs/>
          <w:color w:val="auto"/>
          <w:spacing w:val="-4"/>
          <w:position w:val="21"/>
          <w:sz w:val="32"/>
          <w:szCs w:val="32"/>
          <w:highlight w:val="none"/>
        </w:rPr>
        <w:t>承诺书</w:t>
      </w:r>
    </w:p>
    <w:p w14:paraId="4D9530A7">
      <w:pPr>
        <w:keepNext w:val="0"/>
        <w:keepLines w:val="0"/>
        <w:pageBreakBefore w:val="0"/>
        <w:wordWrap/>
        <w:overflowPunct/>
        <w:topLinePunct w:val="0"/>
        <w:bidi w:val="0"/>
        <w:adjustRightInd w:val="0"/>
        <w:snapToGrid w:val="0"/>
        <w:spacing w:line="192" w:lineRule="auto"/>
        <w:ind w:left="253"/>
        <w:rPr>
          <w:rFonts w:hint="eastAsia"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lang w:eastAsia="zh-CN"/>
        </w:rPr>
        <w:t>致：</w:t>
      </w:r>
      <w:r>
        <w:rPr>
          <w:rFonts w:hint="eastAsia" w:ascii="仿宋" w:hAnsi="仿宋" w:eastAsia="仿宋" w:cs="仿宋"/>
          <w:b/>
          <w:bCs/>
          <w:color w:val="auto"/>
          <w:sz w:val="22"/>
          <w:szCs w:val="22"/>
          <w:highlight w:val="none"/>
          <w:lang w:val="en-US" w:eastAsia="zh-CN"/>
        </w:rPr>
        <w:t>**********</w:t>
      </w:r>
      <w:r>
        <w:rPr>
          <w:rFonts w:hint="eastAsia" w:ascii="仿宋" w:hAnsi="仿宋" w:eastAsia="仿宋" w:cs="仿宋"/>
          <w:b/>
          <w:bCs/>
          <w:color w:val="auto"/>
          <w:sz w:val="22"/>
          <w:szCs w:val="22"/>
          <w:highlight w:val="none"/>
        </w:rPr>
        <w:t>有限公司</w:t>
      </w:r>
    </w:p>
    <w:p w14:paraId="01F0AB2B">
      <w:pPr>
        <w:keepNext w:val="0"/>
        <w:keepLines w:val="0"/>
        <w:pageBreakBefore w:val="0"/>
        <w:widowControl/>
        <w:numPr>
          <w:ilvl w:val="0"/>
          <w:numId w:val="2"/>
        </w:numPr>
        <w:kinsoku w:val="0"/>
        <w:wordWrap/>
        <w:overflowPunct/>
        <w:topLinePunct w:val="0"/>
        <w:autoSpaceDE w:val="0"/>
        <w:autoSpaceDN w:val="0"/>
        <w:bidi w:val="0"/>
        <w:adjustRightInd w:val="0"/>
        <w:snapToGrid w:val="0"/>
        <w:spacing w:before="120" w:line="192" w:lineRule="auto"/>
        <w:ind w:left="214" w:leftChars="102" w:right="238" w:rightChars="0" w:firstLine="389" w:firstLineChars="165"/>
        <w:jc w:val="both"/>
        <w:textAlignment w:val="baseline"/>
        <w:rPr>
          <w:rFonts w:hint="eastAsia" w:ascii="仿宋" w:hAnsi="仿宋" w:eastAsia="仿宋" w:cs="仿宋"/>
          <w:color w:val="auto"/>
          <w:spacing w:val="8"/>
          <w:sz w:val="22"/>
          <w:szCs w:val="22"/>
          <w:highlight w:val="none"/>
          <w:lang w:val="en-US" w:eastAsia="zh-CN"/>
        </w:rPr>
      </w:pPr>
      <w:r>
        <w:rPr>
          <w:rFonts w:hint="eastAsia" w:ascii="仿宋" w:hAnsi="仿宋" w:eastAsia="仿宋" w:cs="仿宋"/>
          <w:color w:val="auto"/>
          <w:spacing w:val="8"/>
          <w:sz w:val="22"/>
          <w:szCs w:val="22"/>
          <w:highlight w:val="none"/>
          <w:lang w:val="en-US" w:eastAsia="zh-CN"/>
        </w:rPr>
        <w:t>我司与贵司于****年**月**日签订了《***合同》(以下简称“施工合同”），合同约定由我司承接贵司****项目工程***分项工程（以下简称“该工程”），该工程合同价***元，其中工人工资共计约***元。</w:t>
      </w:r>
    </w:p>
    <w:p w14:paraId="051C54A4">
      <w:pPr>
        <w:keepNext w:val="0"/>
        <w:keepLines w:val="0"/>
        <w:pageBreakBefore w:val="0"/>
        <w:widowControl/>
        <w:numPr>
          <w:ilvl w:val="0"/>
          <w:numId w:val="2"/>
        </w:numPr>
        <w:kinsoku w:val="0"/>
        <w:wordWrap/>
        <w:overflowPunct/>
        <w:topLinePunct w:val="0"/>
        <w:autoSpaceDE w:val="0"/>
        <w:autoSpaceDN w:val="0"/>
        <w:bidi w:val="0"/>
        <w:adjustRightInd w:val="0"/>
        <w:snapToGrid w:val="0"/>
        <w:spacing w:before="120" w:line="192" w:lineRule="auto"/>
        <w:ind w:left="214" w:leftChars="102" w:right="238" w:rightChars="0" w:firstLine="389" w:firstLineChars="165"/>
        <w:jc w:val="both"/>
        <w:textAlignment w:val="baseline"/>
        <w:rPr>
          <w:rFonts w:hint="eastAsia" w:ascii="仿宋" w:hAnsi="仿宋" w:eastAsia="仿宋" w:cs="仿宋"/>
          <w:color w:val="auto"/>
          <w:sz w:val="22"/>
          <w:szCs w:val="22"/>
          <w:highlight w:val="none"/>
          <w:lang w:val="en-US" w:eastAsia="zh-CN"/>
        </w:rPr>
      </w:pPr>
      <w:r>
        <w:rPr>
          <w:rFonts w:hint="eastAsia" w:ascii="仿宋" w:hAnsi="仿宋" w:eastAsia="仿宋" w:cs="仿宋"/>
          <w:color w:val="auto"/>
          <w:spacing w:val="8"/>
          <w:sz w:val="22"/>
          <w:szCs w:val="22"/>
          <w:highlight w:val="none"/>
          <w:lang w:val="en-US" w:eastAsia="zh-CN"/>
        </w:rPr>
        <w:t>目前该工程在</w:t>
      </w:r>
      <w:r>
        <w:rPr>
          <w:rFonts w:hint="eastAsia" w:ascii="仿宋" w:hAnsi="仿宋" w:eastAsia="仿宋" w:cs="仿宋"/>
          <w:color w:val="auto"/>
          <w:spacing w:val="8"/>
          <w:sz w:val="22"/>
          <w:szCs w:val="22"/>
          <w:highlight w:val="none"/>
          <w:u w:val="single"/>
          <w:lang w:val="en-US" w:eastAsia="zh-CN"/>
        </w:rPr>
        <w:sym w:font="Wingdings 2" w:char="00A3"/>
      </w:r>
      <w:r>
        <w:rPr>
          <w:rFonts w:hint="eastAsia" w:ascii="仿宋" w:hAnsi="仿宋" w:eastAsia="仿宋" w:cs="仿宋"/>
          <w:color w:val="auto"/>
          <w:spacing w:val="8"/>
          <w:sz w:val="22"/>
          <w:szCs w:val="22"/>
          <w:highlight w:val="none"/>
          <w:u w:val="single"/>
          <w:lang w:val="en-US" w:eastAsia="zh-CN"/>
        </w:rPr>
        <w:t xml:space="preserve">施工过程中  </w:t>
      </w:r>
      <w:r>
        <w:rPr>
          <w:rFonts w:hint="eastAsia" w:ascii="仿宋" w:hAnsi="仿宋" w:eastAsia="仿宋" w:cs="仿宋"/>
          <w:color w:val="auto"/>
          <w:spacing w:val="8"/>
          <w:sz w:val="22"/>
          <w:szCs w:val="22"/>
          <w:highlight w:val="none"/>
          <w:u w:val="single"/>
          <w:lang w:val="en-US" w:eastAsia="zh-CN"/>
        </w:rPr>
        <w:sym w:font="Wingdings 2" w:char="00A3"/>
      </w:r>
      <w:r>
        <w:rPr>
          <w:rFonts w:hint="eastAsia" w:ascii="仿宋" w:hAnsi="仿宋" w:eastAsia="仿宋" w:cs="仿宋"/>
          <w:color w:val="auto"/>
          <w:spacing w:val="8"/>
          <w:sz w:val="22"/>
          <w:szCs w:val="22"/>
          <w:highlight w:val="none"/>
          <w:u w:val="single"/>
          <w:lang w:val="en-US" w:eastAsia="zh-CN"/>
        </w:rPr>
        <w:t>结算过程中</w:t>
      </w:r>
      <w:r>
        <w:rPr>
          <w:rFonts w:hint="eastAsia" w:ascii="仿宋" w:hAnsi="仿宋" w:eastAsia="仿宋" w:cs="仿宋"/>
          <w:color w:val="auto"/>
          <w:spacing w:val="8"/>
          <w:sz w:val="22"/>
          <w:szCs w:val="22"/>
          <w:highlight w:val="none"/>
          <w:lang w:val="en-US" w:eastAsia="zh-CN"/>
        </w:rPr>
        <w:t>。现我司申请贵司向我司支付**月份工程款共计</w:t>
      </w:r>
      <w:r>
        <w:rPr>
          <w:rFonts w:hint="eastAsia" w:ascii="仿宋" w:hAnsi="仿宋" w:eastAsia="仿宋" w:cs="仿宋"/>
          <w:color w:val="auto"/>
          <w:spacing w:val="8"/>
          <w:sz w:val="22"/>
          <w:szCs w:val="22"/>
          <w:highlight w:val="none"/>
          <w:u w:val="single"/>
          <w:lang w:val="en-US" w:eastAsia="zh-CN"/>
        </w:rPr>
        <w:t>**** 元</w:t>
      </w:r>
      <w:r>
        <w:rPr>
          <w:rFonts w:hint="eastAsia" w:ascii="仿宋" w:hAnsi="仿宋" w:eastAsia="仿宋" w:cs="仿宋"/>
          <w:color w:val="auto"/>
          <w:spacing w:val="8"/>
          <w:sz w:val="22"/>
          <w:szCs w:val="22"/>
          <w:highlight w:val="none"/>
          <w:lang w:val="en-US" w:eastAsia="zh-CN"/>
        </w:rPr>
        <w:t>，大写：</w:t>
      </w:r>
      <w:r>
        <w:rPr>
          <w:rFonts w:hint="eastAsia" w:ascii="仿宋" w:hAnsi="仿宋" w:eastAsia="仿宋" w:cs="仿宋"/>
          <w:color w:val="auto"/>
          <w:spacing w:val="8"/>
          <w:sz w:val="22"/>
          <w:szCs w:val="22"/>
          <w:highlight w:val="none"/>
          <w:u w:val="single"/>
          <w:lang w:val="en-US" w:eastAsia="zh-CN"/>
        </w:rPr>
        <w:t xml:space="preserve"> **** 元，其中</w:t>
      </w:r>
      <w:r>
        <w:rPr>
          <w:rFonts w:hint="eastAsia" w:ascii="仿宋" w:hAnsi="仿宋" w:eastAsia="仿宋" w:cs="仿宋"/>
          <w:color w:val="auto"/>
          <w:spacing w:val="8"/>
          <w:sz w:val="22"/>
          <w:szCs w:val="22"/>
          <w:highlight w:val="none"/>
          <w:lang w:val="en-US" w:eastAsia="zh-CN"/>
        </w:rPr>
        <w:t xml:space="preserve"> </w:t>
      </w:r>
      <w:r>
        <w:rPr>
          <w:rFonts w:hint="eastAsia" w:ascii="仿宋" w:hAnsi="仿宋" w:eastAsia="仿宋" w:cs="仿宋"/>
          <w:color w:val="auto"/>
          <w:spacing w:val="8"/>
          <w:sz w:val="22"/>
          <w:szCs w:val="22"/>
          <w:highlight w:val="none"/>
          <w:u w:val="single"/>
          <w:lang w:val="en-US" w:eastAsia="zh-CN"/>
        </w:rPr>
        <w:t>***元为</w:t>
      </w:r>
      <w:r>
        <w:rPr>
          <w:rFonts w:hint="eastAsia" w:ascii="仿宋" w:hAnsi="仿宋" w:eastAsia="仿宋" w:cs="仿宋"/>
          <w:color w:val="auto"/>
          <w:spacing w:val="8"/>
          <w:sz w:val="22"/>
          <w:szCs w:val="22"/>
          <w:highlight w:val="none"/>
          <w:lang w:val="en-US" w:eastAsia="zh-CN"/>
        </w:rPr>
        <w:t>施工合同涉及的所有施工工人工资，由</w:t>
      </w:r>
      <w:r>
        <w:rPr>
          <w:rFonts w:hint="eastAsia" w:ascii="仿宋" w:hAnsi="仿宋" w:eastAsia="仿宋" w:cs="仿宋"/>
          <w:color w:val="auto"/>
          <w:spacing w:val="8"/>
          <w:sz w:val="22"/>
          <w:szCs w:val="22"/>
          <w:highlight w:val="none"/>
          <w:u w:val="single"/>
          <w:lang w:val="en-US" w:eastAsia="zh-CN"/>
        </w:rPr>
        <w:t>贵司直接支付至工人银行卡账号</w:t>
      </w:r>
      <w:r>
        <w:rPr>
          <w:rFonts w:hint="eastAsia" w:ascii="仿宋" w:hAnsi="仿宋" w:eastAsia="仿宋" w:cs="仿宋"/>
          <w:color w:val="auto"/>
          <w:spacing w:val="8"/>
          <w:sz w:val="22"/>
          <w:szCs w:val="22"/>
          <w:highlight w:val="none"/>
          <w:u w:val="none"/>
          <w:lang w:val="en-US" w:eastAsia="zh-CN"/>
        </w:rPr>
        <w:t>，工人</w:t>
      </w:r>
      <w:r>
        <w:rPr>
          <w:rFonts w:hint="eastAsia" w:ascii="仿宋" w:hAnsi="仿宋" w:eastAsia="仿宋" w:cs="仿宋"/>
          <w:color w:val="auto"/>
          <w:spacing w:val="8"/>
          <w:sz w:val="22"/>
          <w:szCs w:val="22"/>
          <w:highlight w:val="none"/>
          <w:lang w:val="en-US" w:eastAsia="zh-CN"/>
        </w:rPr>
        <w:t>名单及工资明细情况等详见附件1</w:t>
      </w:r>
      <w:r>
        <w:rPr>
          <w:rFonts w:hint="eastAsia" w:ascii="仿宋" w:hAnsi="仿宋" w:eastAsia="仿宋" w:cs="仿宋"/>
          <w:color w:val="auto"/>
          <w:spacing w:val="-4"/>
          <w:sz w:val="22"/>
          <w:szCs w:val="22"/>
          <w:highlight w:val="none"/>
          <w:lang w:val="en-US" w:eastAsia="zh-CN"/>
        </w:rPr>
        <w:t>《建筑工人工资表》</w:t>
      </w:r>
      <w:r>
        <w:rPr>
          <w:rFonts w:hint="eastAsia" w:ascii="仿宋" w:hAnsi="仿宋" w:eastAsia="仿宋" w:cs="仿宋"/>
          <w:color w:val="auto"/>
          <w:spacing w:val="8"/>
          <w:sz w:val="22"/>
          <w:szCs w:val="22"/>
          <w:highlight w:val="none"/>
          <w:u w:val="none"/>
          <w:lang w:val="en-US" w:eastAsia="zh-CN"/>
        </w:rPr>
        <w:t>。</w:t>
      </w:r>
    </w:p>
    <w:p w14:paraId="248B6C4F">
      <w:pPr>
        <w:keepNext w:val="0"/>
        <w:keepLines w:val="0"/>
        <w:pageBreakBefore w:val="0"/>
        <w:widowControl/>
        <w:numPr>
          <w:ilvl w:val="0"/>
          <w:numId w:val="2"/>
        </w:numPr>
        <w:kinsoku w:val="0"/>
        <w:wordWrap/>
        <w:overflowPunct/>
        <w:topLinePunct w:val="0"/>
        <w:autoSpaceDE w:val="0"/>
        <w:autoSpaceDN w:val="0"/>
        <w:bidi w:val="0"/>
        <w:adjustRightInd w:val="0"/>
        <w:snapToGrid w:val="0"/>
        <w:spacing w:before="120" w:line="192" w:lineRule="auto"/>
        <w:ind w:left="214" w:leftChars="102" w:right="238" w:rightChars="0" w:firstLine="389" w:firstLineChars="165"/>
        <w:jc w:val="both"/>
        <w:textAlignment w:val="baseline"/>
        <w:rPr>
          <w:rFonts w:hint="eastAsia" w:ascii="仿宋" w:hAnsi="仿宋" w:eastAsia="仿宋" w:cs="仿宋"/>
          <w:color w:val="auto"/>
          <w:sz w:val="20"/>
          <w:szCs w:val="21"/>
          <w:highlight w:val="none"/>
          <w:lang w:val="en-US" w:eastAsia="zh-CN"/>
        </w:rPr>
      </w:pPr>
      <w:r>
        <w:rPr>
          <w:rFonts w:hint="eastAsia" w:ascii="仿宋" w:hAnsi="仿宋" w:eastAsia="仿宋" w:cs="仿宋"/>
          <w:color w:val="auto"/>
          <w:spacing w:val="8"/>
          <w:sz w:val="22"/>
          <w:szCs w:val="22"/>
          <w:highlight w:val="none"/>
          <w:lang w:val="en-US" w:eastAsia="zh-CN"/>
        </w:rPr>
        <w:t>我司承诺全面贯彻落实《保障农民工工资支付条例》（中华人民共和国国务院令第724号）等国家及地方关于农民工工资支付的相关政策法规要求，切实履行农民工工资支付主体责任。我司如瞒报、漏报、错报工人工资或以其他形式克扣或拖欠工人工资，导致发生该工程工人因欠薪去政府部门上访、投诉、静坐、讨要工资，或在贵司相关场所非法集结讨要工资，或阻碍现场施工等行为的，属我司严重违约，我司同意按以下方式处理：</w:t>
      </w:r>
    </w:p>
    <w:p w14:paraId="1A48E653">
      <w:pPr>
        <w:keepNext w:val="0"/>
        <w:keepLines w:val="0"/>
        <w:pageBreakBefore w:val="0"/>
        <w:numPr>
          <w:ilvl w:val="0"/>
          <w:numId w:val="3"/>
        </w:numPr>
        <w:wordWrap/>
        <w:overflowPunct/>
        <w:topLinePunct w:val="0"/>
        <w:bidi w:val="0"/>
        <w:adjustRightInd w:val="0"/>
        <w:snapToGrid w:val="0"/>
        <w:spacing w:before="120" w:line="192" w:lineRule="auto"/>
        <w:ind w:left="211" w:leftChars="0" w:right="238" w:rightChars="0" w:firstLine="419" w:firstLineChars="0"/>
        <w:jc w:val="both"/>
        <w:rPr>
          <w:rFonts w:hint="eastAsia" w:ascii="仿宋" w:hAnsi="仿宋" w:eastAsia="仿宋" w:cs="仿宋"/>
          <w:color w:val="auto"/>
          <w:spacing w:val="8"/>
          <w:sz w:val="22"/>
          <w:szCs w:val="22"/>
          <w:highlight w:val="none"/>
          <w:lang w:val="en-US" w:eastAsia="zh-CN"/>
        </w:rPr>
      </w:pPr>
      <w:r>
        <w:rPr>
          <w:rFonts w:hint="eastAsia" w:ascii="仿宋" w:hAnsi="仿宋" w:eastAsia="仿宋" w:cs="仿宋"/>
          <w:color w:val="auto"/>
          <w:spacing w:val="8"/>
          <w:sz w:val="22"/>
          <w:szCs w:val="22"/>
          <w:highlight w:val="none"/>
          <w:lang w:val="en-US" w:eastAsia="zh-CN"/>
        </w:rPr>
        <w:t>我司同意由贵司在应付未付工程款范围内直接代为支付该工程尚拖欠的工人工资（以现场工人所主张数据为准，贵司无核实的责任或义务，数据准确性后果由我司自行承担），我司在贵司代付工人工资后3个工作日内无条件开具对应金额的发票给贵司，并且我司还需就此另按贵司当次所代付工资总额的50%向贵司承担相关虚假承诺违约金。每发生一次劳资纠纷事件，或因我司拖欠工人工资而导致媒体曝光或政府部门介入的，我司按合同约定承担违约责任及向贵司支付相应违约金。以上全部违约金等，贵司有权单方在我司任何的后续合同款/进度款/结算款中直接做扣减处置，如后续合同款/进度款/结算款不足以被扣减违约金的，由我司负责另行支付给贵司，我司并应另向贵司赔偿因此遭遇的其他损失及费用。</w:t>
      </w:r>
    </w:p>
    <w:p w14:paraId="6EE5AC6F">
      <w:pPr>
        <w:keepNext w:val="0"/>
        <w:keepLines w:val="0"/>
        <w:pageBreakBefore w:val="0"/>
        <w:widowControl/>
        <w:numPr>
          <w:ilvl w:val="0"/>
          <w:numId w:val="3"/>
        </w:numPr>
        <w:kinsoku/>
        <w:wordWrap/>
        <w:overflowPunct/>
        <w:topLinePunct w:val="0"/>
        <w:autoSpaceDE/>
        <w:autoSpaceDN/>
        <w:bidi w:val="0"/>
        <w:adjustRightInd w:val="0"/>
        <w:snapToGrid w:val="0"/>
        <w:spacing w:before="120" w:line="192" w:lineRule="auto"/>
        <w:ind w:left="211" w:leftChars="0" w:right="238" w:rightChars="0" w:firstLine="419" w:firstLineChars="0"/>
        <w:jc w:val="both"/>
        <w:textAlignment w:val="auto"/>
        <w:rPr>
          <w:rFonts w:hint="eastAsia" w:ascii="仿宋" w:hAnsi="仿宋" w:eastAsia="仿宋" w:cs="仿宋"/>
          <w:color w:val="auto"/>
          <w:spacing w:val="8"/>
          <w:sz w:val="22"/>
          <w:szCs w:val="22"/>
          <w:highlight w:val="none"/>
          <w:lang w:val="en-US" w:eastAsia="zh-CN"/>
        </w:rPr>
      </w:pPr>
      <w:r>
        <w:rPr>
          <w:rFonts w:hint="eastAsia" w:ascii="仿宋" w:hAnsi="仿宋" w:eastAsia="仿宋" w:cs="仿宋"/>
          <w:color w:val="auto"/>
          <w:spacing w:val="8"/>
          <w:sz w:val="22"/>
          <w:szCs w:val="22"/>
          <w:highlight w:val="none"/>
          <w:lang w:val="en-US" w:eastAsia="zh-CN"/>
        </w:rPr>
        <w:t>我司承诺将无条件负责相应的善后工作及消除对贵司造成的不良影响。</w:t>
      </w:r>
    </w:p>
    <w:p w14:paraId="74AA5E70">
      <w:pPr>
        <w:keepNext w:val="0"/>
        <w:keepLines w:val="0"/>
        <w:pageBreakBefore w:val="0"/>
        <w:widowControl/>
        <w:numPr>
          <w:ilvl w:val="0"/>
          <w:numId w:val="3"/>
        </w:numPr>
        <w:kinsoku/>
        <w:wordWrap/>
        <w:overflowPunct/>
        <w:topLinePunct w:val="0"/>
        <w:autoSpaceDE/>
        <w:autoSpaceDN/>
        <w:bidi w:val="0"/>
        <w:adjustRightInd w:val="0"/>
        <w:snapToGrid w:val="0"/>
        <w:spacing w:before="120" w:line="192" w:lineRule="auto"/>
        <w:ind w:left="211" w:leftChars="0" w:right="238" w:rightChars="0" w:firstLine="419" w:firstLineChars="0"/>
        <w:jc w:val="both"/>
        <w:textAlignment w:val="auto"/>
        <w:rPr>
          <w:rFonts w:hint="eastAsia" w:ascii="仿宋" w:hAnsi="仿宋" w:eastAsia="仿宋" w:cs="仿宋"/>
          <w:color w:val="auto"/>
          <w:spacing w:val="8"/>
          <w:sz w:val="22"/>
          <w:szCs w:val="22"/>
          <w:highlight w:val="none"/>
          <w:lang w:val="en-US" w:eastAsia="zh-CN"/>
        </w:rPr>
      </w:pPr>
      <w:r>
        <w:rPr>
          <w:rFonts w:hint="eastAsia" w:ascii="仿宋" w:hAnsi="仿宋" w:eastAsia="仿宋" w:cs="仿宋"/>
          <w:i w:val="0"/>
          <w:iCs w:val="0"/>
          <w:caps w:val="0"/>
          <w:color w:val="auto"/>
          <w:spacing w:val="0"/>
          <w:sz w:val="22"/>
          <w:szCs w:val="22"/>
          <w:highlight w:val="none"/>
          <w:shd w:val="clear" w:fill="FFFFFF"/>
        </w:rPr>
        <w:t xml:space="preserve">我司保证该工程完工之日起**个日历天内，将该工程的工人工资全部结清支付给所有工人，如遇节假日或休息日，将提前在最近的工作日进行支付，确保工人能够及时获得劳动报酬。对于新入职的工人，自其入职之日起，按照约定的工资支付周期和标准支付工资。否则，贵司有权不向我司支付合同进度款且不给我司办理结算，并由贵司按上述第三条规则进行处理。 </w:t>
      </w:r>
    </w:p>
    <w:p w14:paraId="7DD40860">
      <w:pPr>
        <w:keepNext w:val="0"/>
        <w:keepLines w:val="0"/>
        <w:pageBreakBefore w:val="0"/>
        <w:widowControl/>
        <w:numPr>
          <w:ilvl w:val="-1"/>
          <w:numId w:val="0"/>
        </w:numPr>
        <w:kinsoku/>
        <w:wordWrap/>
        <w:overflowPunct/>
        <w:topLinePunct w:val="0"/>
        <w:autoSpaceDE/>
        <w:autoSpaceDN/>
        <w:bidi w:val="0"/>
        <w:adjustRightInd w:val="0"/>
        <w:snapToGrid w:val="0"/>
        <w:spacing w:before="120" w:line="192" w:lineRule="auto"/>
        <w:ind w:left="630" w:leftChars="0" w:right="238" w:rightChars="0" w:firstLine="0" w:firstLineChars="0"/>
        <w:jc w:val="both"/>
        <w:textAlignment w:val="auto"/>
        <w:rPr>
          <w:rFonts w:hint="eastAsia" w:ascii="仿宋" w:hAnsi="仿宋" w:eastAsia="仿宋" w:cs="仿宋"/>
          <w:color w:val="auto"/>
          <w:spacing w:val="8"/>
          <w:sz w:val="22"/>
          <w:szCs w:val="22"/>
          <w:highlight w:val="none"/>
          <w:lang w:val="en-US" w:eastAsia="zh-CN"/>
        </w:rPr>
      </w:pPr>
      <w:r>
        <w:rPr>
          <w:rFonts w:hint="eastAsia" w:ascii="仿宋" w:hAnsi="仿宋" w:eastAsia="仿宋" w:cs="仿宋"/>
          <w:color w:val="auto"/>
          <w:spacing w:val="8"/>
          <w:sz w:val="22"/>
          <w:szCs w:val="22"/>
          <w:highlight w:val="none"/>
          <w:lang w:val="en-US" w:eastAsia="zh-CN"/>
        </w:rPr>
        <w:t>四、特别约定：</w:t>
      </w:r>
    </w:p>
    <w:p w14:paraId="5E9AAAB2">
      <w:pPr>
        <w:keepNext w:val="0"/>
        <w:keepLines w:val="0"/>
        <w:pageBreakBefore w:val="0"/>
        <w:widowControl/>
        <w:numPr>
          <w:ilvl w:val="-1"/>
          <w:numId w:val="0"/>
        </w:numPr>
        <w:kinsoku/>
        <w:wordWrap/>
        <w:overflowPunct/>
        <w:topLinePunct w:val="0"/>
        <w:autoSpaceDE/>
        <w:autoSpaceDN/>
        <w:bidi w:val="0"/>
        <w:adjustRightInd w:val="0"/>
        <w:snapToGrid w:val="0"/>
        <w:spacing w:before="120" w:line="192" w:lineRule="auto"/>
        <w:ind w:left="630" w:right="238" w:rightChars="0" w:firstLine="0" w:firstLineChars="0"/>
        <w:jc w:val="both"/>
        <w:textAlignment w:val="auto"/>
        <w:rPr>
          <w:rFonts w:hint="eastAsia" w:ascii="仿宋" w:hAnsi="仿宋" w:eastAsia="仿宋" w:cs="仿宋"/>
          <w:color w:val="auto"/>
          <w:spacing w:val="8"/>
          <w:sz w:val="22"/>
          <w:szCs w:val="22"/>
          <w:highlight w:val="none"/>
          <w:lang w:val="en-US" w:eastAsia="zh-CN"/>
        </w:rPr>
      </w:pPr>
      <w:r>
        <w:rPr>
          <w:rFonts w:hint="eastAsia" w:ascii="仿宋" w:hAnsi="仿宋" w:eastAsia="仿宋" w:cs="仿宋"/>
          <w:color w:val="auto"/>
          <w:spacing w:val="8"/>
          <w:sz w:val="22"/>
          <w:szCs w:val="22"/>
          <w:highlight w:val="none"/>
          <w:lang w:val="en-US" w:eastAsia="zh-CN"/>
        </w:rPr>
        <w:t>******公司法定代表人</w:t>
      </w:r>
      <w:r>
        <w:rPr>
          <w:rFonts w:hint="eastAsia" w:ascii="仿宋" w:hAnsi="仿宋" w:eastAsia="仿宋" w:cs="仿宋"/>
          <w:color w:val="auto"/>
          <w:spacing w:val="8"/>
          <w:sz w:val="22"/>
          <w:szCs w:val="22"/>
          <w:highlight w:val="none"/>
          <w:u w:val="none"/>
          <w:lang w:val="en-US" w:eastAsia="zh-CN"/>
        </w:rPr>
        <w:t xml:space="preserve"> **** </w:t>
      </w:r>
      <w:r>
        <w:rPr>
          <w:rFonts w:hint="eastAsia" w:ascii="仿宋" w:hAnsi="仿宋" w:eastAsia="仿宋" w:cs="仿宋"/>
          <w:color w:val="auto"/>
          <w:spacing w:val="8"/>
          <w:sz w:val="22"/>
          <w:szCs w:val="22"/>
          <w:highlight w:val="none"/>
          <w:lang w:val="en-US" w:eastAsia="zh-CN"/>
        </w:rPr>
        <w:t>（身份证号：</w:t>
      </w:r>
      <w:r>
        <w:rPr>
          <w:rFonts w:hint="eastAsia" w:ascii="仿宋" w:hAnsi="仿宋" w:eastAsia="仿宋" w:cs="仿宋"/>
          <w:color w:val="auto"/>
          <w:spacing w:val="8"/>
          <w:sz w:val="22"/>
          <w:szCs w:val="22"/>
          <w:highlight w:val="none"/>
          <w:u w:val="none"/>
          <w:lang w:val="en-US" w:eastAsia="zh-CN"/>
        </w:rPr>
        <w:t xml:space="preserve"> </w:t>
      </w:r>
      <w:r>
        <w:rPr>
          <w:rFonts w:hint="eastAsia" w:ascii="仿宋" w:hAnsi="仿宋" w:eastAsia="仿宋" w:cs="仿宋"/>
          <w:color w:val="auto"/>
          <w:spacing w:val="8"/>
          <w:sz w:val="22"/>
          <w:szCs w:val="22"/>
          <w:highlight w:val="none"/>
          <w:u w:val="none"/>
          <w:shd w:val="clear"/>
          <w:lang w:val="en-US" w:eastAsia="zh-CN"/>
        </w:rPr>
        <w:t>******</w:t>
      </w:r>
      <w:r>
        <w:rPr>
          <w:rFonts w:hint="eastAsia" w:ascii="仿宋" w:hAnsi="仿宋" w:eastAsia="仿宋" w:cs="仿宋"/>
          <w:color w:val="auto"/>
          <w:spacing w:val="8"/>
          <w:sz w:val="22"/>
          <w:szCs w:val="22"/>
          <w:highlight w:val="none"/>
          <w:u w:val="none"/>
          <w:lang w:val="en-US" w:eastAsia="zh-CN"/>
        </w:rPr>
        <w:t xml:space="preserve"> </w:t>
      </w:r>
      <w:r>
        <w:rPr>
          <w:rFonts w:hint="eastAsia" w:ascii="仿宋" w:hAnsi="仿宋" w:eastAsia="仿宋" w:cs="仿宋"/>
          <w:color w:val="auto"/>
          <w:spacing w:val="8"/>
          <w:sz w:val="22"/>
          <w:szCs w:val="22"/>
          <w:highlight w:val="none"/>
          <w:lang w:val="en-US" w:eastAsia="zh-CN"/>
        </w:rPr>
        <w:t>）、实际控制人</w:t>
      </w:r>
      <w:r>
        <w:rPr>
          <w:rFonts w:hint="eastAsia" w:ascii="仿宋" w:hAnsi="仿宋" w:eastAsia="仿宋" w:cs="仿宋"/>
          <w:color w:val="auto"/>
          <w:spacing w:val="8"/>
          <w:sz w:val="22"/>
          <w:szCs w:val="22"/>
          <w:highlight w:val="none"/>
          <w:u w:val="none"/>
          <w:lang w:val="en-US" w:eastAsia="zh-CN"/>
        </w:rPr>
        <w:t xml:space="preserve">**** </w:t>
      </w:r>
      <w:r>
        <w:rPr>
          <w:rFonts w:hint="eastAsia" w:ascii="仿宋" w:hAnsi="仿宋" w:eastAsia="仿宋" w:cs="仿宋"/>
          <w:color w:val="auto"/>
          <w:spacing w:val="8"/>
          <w:sz w:val="22"/>
          <w:szCs w:val="22"/>
          <w:highlight w:val="none"/>
          <w:lang w:val="en-US" w:eastAsia="zh-CN"/>
        </w:rPr>
        <w:t>（身</w:t>
      </w:r>
    </w:p>
    <w:p w14:paraId="57112518">
      <w:pPr>
        <w:keepNext w:val="0"/>
        <w:keepLines w:val="0"/>
        <w:pageBreakBefore w:val="0"/>
        <w:widowControl/>
        <w:numPr>
          <w:ilvl w:val="-1"/>
          <w:numId w:val="0"/>
        </w:numPr>
        <w:kinsoku/>
        <w:wordWrap/>
        <w:overflowPunct/>
        <w:topLinePunct w:val="0"/>
        <w:autoSpaceDE/>
        <w:autoSpaceDN/>
        <w:bidi w:val="0"/>
        <w:adjustRightInd w:val="0"/>
        <w:snapToGrid w:val="0"/>
        <w:spacing w:before="120" w:line="192" w:lineRule="auto"/>
        <w:ind w:right="238" w:rightChars="0"/>
        <w:jc w:val="both"/>
        <w:textAlignment w:val="auto"/>
        <w:rPr>
          <w:rFonts w:hint="eastAsia" w:ascii="仿宋" w:hAnsi="仿宋" w:eastAsia="仿宋" w:cs="仿宋"/>
          <w:color w:val="auto"/>
          <w:spacing w:val="8"/>
          <w:sz w:val="22"/>
          <w:szCs w:val="22"/>
          <w:highlight w:val="none"/>
          <w:lang w:val="en-US" w:eastAsia="zh-CN"/>
        </w:rPr>
      </w:pPr>
      <w:r>
        <w:rPr>
          <w:rFonts w:hint="eastAsia" w:ascii="仿宋" w:hAnsi="仿宋" w:eastAsia="仿宋" w:cs="仿宋"/>
          <w:color w:val="auto"/>
          <w:spacing w:val="8"/>
          <w:sz w:val="22"/>
          <w:szCs w:val="22"/>
          <w:highlight w:val="none"/>
          <w:lang w:val="en-US" w:eastAsia="zh-CN"/>
        </w:rPr>
        <w:t>份证号：</w:t>
      </w:r>
      <w:r>
        <w:rPr>
          <w:rFonts w:hint="eastAsia" w:ascii="仿宋" w:hAnsi="仿宋" w:eastAsia="仿宋" w:cs="仿宋"/>
          <w:color w:val="auto"/>
          <w:spacing w:val="8"/>
          <w:sz w:val="22"/>
          <w:szCs w:val="22"/>
          <w:highlight w:val="none"/>
          <w:u w:val="none"/>
          <w:lang w:val="en-US" w:eastAsia="zh-CN"/>
        </w:rPr>
        <w:t xml:space="preserve"> </w:t>
      </w:r>
      <w:r>
        <w:rPr>
          <w:rFonts w:hint="eastAsia" w:ascii="仿宋" w:hAnsi="仿宋" w:eastAsia="仿宋" w:cs="仿宋"/>
          <w:color w:val="auto"/>
          <w:spacing w:val="8"/>
          <w:sz w:val="22"/>
          <w:szCs w:val="22"/>
          <w:highlight w:val="none"/>
          <w:u w:val="none"/>
          <w:shd w:val="clear"/>
          <w:lang w:val="en-US" w:eastAsia="zh-CN"/>
        </w:rPr>
        <w:t>******</w:t>
      </w:r>
      <w:r>
        <w:rPr>
          <w:rFonts w:hint="eastAsia" w:ascii="仿宋" w:hAnsi="仿宋" w:eastAsia="仿宋" w:cs="仿宋"/>
          <w:color w:val="auto"/>
          <w:spacing w:val="8"/>
          <w:sz w:val="22"/>
          <w:szCs w:val="22"/>
          <w:highlight w:val="none"/>
          <w:u w:val="none"/>
          <w:lang w:val="en-US" w:eastAsia="zh-CN"/>
        </w:rPr>
        <w:t xml:space="preserve"> </w:t>
      </w:r>
      <w:r>
        <w:rPr>
          <w:rFonts w:hint="eastAsia" w:ascii="仿宋" w:hAnsi="仿宋" w:eastAsia="仿宋" w:cs="仿宋"/>
          <w:color w:val="auto"/>
          <w:spacing w:val="8"/>
          <w:sz w:val="22"/>
          <w:szCs w:val="22"/>
          <w:highlight w:val="none"/>
          <w:lang w:val="en-US" w:eastAsia="zh-CN"/>
        </w:rPr>
        <w:t>）就本《工人工资发放承诺书》所列明的全部公司责任后果，分别同意以个人名义另向贵司承担连带清偿责任，连带清偿范围除以上第三条列明后果外，还及于贵司为维护自身合法权益而向*******公司主张的诉讼费、财产保全费、保全担保费、证据保全公证费、律师代理费、差旅费等费用。</w:t>
      </w:r>
    </w:p>
    <w:p w14:paraId="4B467408">
      <w:pPr>
        <w:keepNext w:val="0"/>
        <w:keepLines w:val="0"/>
        <w:pageBreakBefore w:val="0"/>
        <w:widowControl/>
        <w:numPr>
          <w:ilvl w:val="-1"/>
          <w:numId w:val="0"/>
        </w:numPr>
        <w:kinsoku/>
        <w:wordWrap/>
        <w:overflowPunct/>
        <w:topLinePunct w:val="0"/>
        <w:autoSpaceDE/>
        <w:autoSpaceDN/>
        <w:bidi w:val="0"/>
        <w:adjustRightInd w:val="0"/>
        <w:snapToGrid w:val="0"/>
        <w:spacing w:before="120" w:line="192" w:lineRule="auto"/>
        <w:ind w:left="630" w:leftChars="0" w:right="238" w:rightChars="0" w:firstLine="0" w:firstLineChars="0"/>
        <w:jc w:val="both"/>
        <w:textAlignment w:val="auto"/>
        <w:rPr>
          <w:rFonts w:hint="eastAsia" w:ascii="仿宋" w:hAnsi="仿宋" w:eastAsia="仿宋" w:cs="仿宋"/>
          <w:color w:val="auto"/>
          <w:spacing w:val="8"/>
          <w:sz w:val="22"/>
          <w:szCs w:val="22"/>
          <w:highlight w:val="none"/>
          <w:lang w:val="en-US" w:eastAsia="zh-CN"/>
        </w:rPr>
      </w:pPr>
      <w:r>
        <w:rPr>
          <w:rFonts w:hint="eastAsia" w:ascii="仿宋" w:hAnsi="仿宋" w:eastAsia="仿宋" w:cs="仿宋"/>
          <w:color w:val="auto"/>
          <w:spacing w:val="8"/>
          <w:sz w:val="22"/>
          <w:szCs w:val="22"/>
          <w:highlight w:val="none"/>
          <w:lang w:val="en-US" w:eastAsia="zh-CN"/>
        </w:rPr>
        <w:t>特此承诺！</w:t>
      </w:r>
    </w:p>
    <w:p w14:paraId="18776CF1">
      <w:pPr>
        <w:keepNext w:val="0"/>
        <w:keepLines w:val="0"/>
        <w:pageBreakBefore w:val="0"/>
        <w:widowControl/>
        <w:numPr>
          <w:ilvl w:val="-1"/>
          <w:numId w:val="0"/>
        </w:numPr>
        <w:kinsoku/>
        <w:wordWrap/>
        <w:overflowPunct/>
        <w:topLinePunct w:val="0"/>
        <w:autoSpaceDE/>
        <w:autoSpaceDN/>
        <w:bidi w:val="0"/>
        <w:adjustRightInd w:val="0"/>
        <w:snapToGrid w:val="0"/>
        <w:spacing w:before="120" w:line="192" w:lineRule="auto"/>
        <w:ind w:left="0" w:leftChars="0" w:right="238" w:rightChars="0" w:firstLine="0" w:firstLineChars="0"/>
        <w:jc w:val="both"/>
        <w:textAlignment w:val="auto"/>
        <w:rPr>
          <w:rFonts w:hint="eastAsia" w:ascii="仿宋" w:hAnsi="仿宋" w:eastAsia="仿宋" w:cs="仿宋"/>
          <w:color w:val="auto"/>
          <w:spacing w:val="8"/>
          <w:sz w:val="22"/>
          <w:szCs w:val="22"/>
          <w:highlight w:val="none"/>
          <w:lang w:val="en-US" w:eastAsia="zh-CN"/>
        </w:rPr>
      </w:pPr>
      <w:r>
        <w:rPr>
          <w:rFonts w:hint="eastAsia" w:ascii="仿宋" w:hAnsi="仿宋" w:eastAsia="仿宋" w:cs="仿宋"/>
          <w:color w:val="auto"/>
          <w:spacing w:val="8"/>
          <w:sz w:val="22"/>
          <w:szCs w:val="22"/>
          <w:highlight w:val="none"/>
          <w:lang w:val="en-US" w:eastAsia="zh-CN"/>
        </w:rPr>
        <w:t>附件1：《建筑工人工资表》（样表）；</w:t>
      </w:r>
    </w:p>
    <w:p w14:paraId="2244B523">
      <w:pPr>
        <w:keepNext w:val="0"/>
        <w:keepLines w:val="0"/>
        <w:pageBreakBefore w:val="0"/>
        <w:widowControl/>
        <w:numPr>
          <w:ilvl w:val="-1"/>
          <w:numId w:val="0"/>
        </w:numPr>
        <w:kinsoku/>
        <w:wordWrap/>
        <w:overflowPunct/>
        <w:topLinePunct w:val="0"/>
        <w:autoSpaceDE/>
        <w:autoSpaceDN/>
        <w:bidi w:val="0"/>
        <w:adjustRightInd w:val="0"/>
        <w:snapToGrid w:val="0"/>
        <w:spacing w:before="120" w:line="192" w:lineRule="auto"/>
        <w:ind w:left="0" w:leftChars="0" w:right="238" w:rightChars="0" w:firstLine="0" w:firstLineChars="0"/>
        <w:jc w:val="both"/>
        <w:textAlignment w:val="auto"/>
        <w:rPr>
          <w:rFonts w:hint="eastAsia" w:ascii="仿宋" w:hAnsi="仿宋" w:eastAsia="仿宋" w:cs="仿宋"/>
          <w:color w:val="auto"/>
          <w:spacing w:val="8"/>
          <w:sz w:val="22"/>
          <w:szCs w:val="22"/>
          <w:highlight w:val="none"/>
          <w:lang w:val="en-US" w:eastAsia="zh-CN"/>
        </w:rPr>
      </w:pPr>
      <w:r>
        <w:rPr>
          <w:rFonts w:hint="eastAsia" w:ascii="仿宋" w:hAnsi="仿宋" w:eastAsia="仿宋" w:cs="仿宋"/>
          <w:color w:val="auto"/>
          <w:spacing w:val="8"/>
          <w:sz w:val="22"/>
          <w:szCs w:val="22"/>
          <w:highlight w:val="none"/>
          <w:lang w:val="en-US" w:eastAsia="zh-CN"/>
        </w:rPr>
        <w:t>附件2：各连带清偿人身份证正反面复印件。</w:t>
      </w:r>
    </w:p>
    <w:p w14:paraId="46619E3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20" w:line="192" w:lineRule="auto"/>
        <w:ind w:left="0" w:leftChars="0" w:right="238" w:rightChars="0" w:firstLine="0" w:firstLineChars="0"/>
        <w:jc w:val="both"/>
        <w:textAlignment w:val="baseline"/>
        <w:rPr>
          <w:rFonts w:hint="default" w:ascii="仿宋" w:hAnsi="仿宋" w:eastAsia="仿宋" w:cs="仿宋"/>
          <w:color w:val="auto"/>
          <w:spacing w:val="-4"/>
          <w:sz w:val="22"/>
          <w:szCs w:val="22"/>
          <w:highlight w:val="none"/>
          <w:lang w:val="en-US" w:eastAsia="zh-CN"/>
        </w:rPr>
      </w:pPr>
    </w:p>
    <w:p w14:paraId="204064C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20" w:line="192" w:lineRule="auto"/>
        <w:ind w:right="238" w:rightChars="0" w:firstLine="0" w:firstLineChars="0"/>
        <w:jc w:val="both"/>
        <w:textAlignment w:val="baseline"/>
        <w:rPr>
          <w:rFonts w:hint="eastAsia" w:ascii="仿宋" w:hAnsi="仿宋" w:eastAsia="仿宋" w:cs="仿宋"/>
          <w:color w:val="auto"/>
          <w:spacing w:val="8"/>
          <w:sz w:val="22"/>
          <w:szCs w:val="22"/>
          <w:highlight w:val="none"/>
          <w:lang w:val="en-US" w:eastAsia="zh-CN"/>
        </w:rPr>
      </w:pPr>
      <w:r>
        <w:rPr>
          <w:rFonts w:hint="eastAsia" w:ascii="仿宋" w:hAnsi="仿宋" w:eastAsia="仿宋" w:cs="仿宋"/>
          <w:color w:val="auto"/>
          <w:spacing w:val="8"/>
          <w:sz w:val="22"/>
          <w:szCs w:val="22"/>
          <w:highlight w:val="none"/>
          <w:lang w:val="en-US" w:eastAsia="zh-CN"/>
        </w:rPr>
        <w:t>承诺单位（盖章）：*******公司       连带清偿责任人（签名）：</w:t>
      </w:r>
    </w:p>
    <w:p w14:paraId="5D284F8A">
      <w:pPr>
        <w:keepNext w:val="0"/>
        <w:keepLines w:val="0"/>
        <w:pageBreakBefore w:val="0"/>
        <w:numPr>
          <w:ilvl w:val="0"/>
          <w:numId w:val="0"/>
        </w:numPr>
        <w:wordWrap/>
        <w:overflowPunct/>
        <w:topLinePunct w:val="0"/>
        <w:bidi w:val="0"/>
        <w:adjustRightInd w:val="0"/>
        <w:snapToGrid w:val="0"/>
        <w:spacing w:before="120" w:line="192" w:lineRule="auto"/>
        <w:ind w:right="238" w:rightChars="0" w:firstLine="0" w:firstLineChars="0"/>
        <w:jc w:val="right"/>
        <w:rPr>
          <w:rFonts w:hint="eastAsia" w:ascii="仿宋" w:hAnsi="仿宋" w:eastAsia="仿宋" w:cs="仿宋"/>
          <w:color w:val="auto"/>
          <w:spacing w:val="8"/>
          <w:sz w:val="22"/>
          <w:szCs w:val="22"/>
          <w:highlight w:val="none"/>
          <w:lang w:val="en-US" w:eastAsia="zh-CN"/>
        </w:rPr>
      </w:pPr>
      <w:r>
        <w:rPr>
          <w:rFonts w:hint="eastAsia" w:ascii="仿宋" w:hAnsi="仿宋" w:eastAsia="仿宋" w:cs="仿宋"/>
          <w:color w:val="auto"/>
          <w:spacing w:val="8"/>
          <w:sz w:val="22"/>
          <w:szCs w:val="22"/>
          <w:highlight w:val="none"/>
          <w:lang w:val="en-US" w:eastAsia="zh-CN"/>
        </w:rPr>
        <w:t xml:space="preserve">                                       </w:t>
      </w:r>
    </w:p>
    <w:p w14:paraId="4EC8A4DF">
      <w:pPr>
        <w:keepNext w:val="0"/>
        <w:keepLines w:val="0"/>
        <w:pageBreakBefore w:val="0"/>
        <w:numPr>
          <w:ilvl w:val="0"/>
          <w:numId w:val="0"/>
        </w:numPr>
        <w:wordWrap/>
        <w:overflowPunct/>
        <w:topLinePunct w:val="0"/>
        <w:bidi w:val="0"/>
        <w:adjustRightInd w:val="0"/>
        <w:snapToGrid w:val="0"/>
        <w:spacing w:before="120" w:line="192" w:lineRule="auto"/>
        <w:ind w:right="238" w:rightChars="0" w:firstLine="0" w:firstLineChars="0"/>
        <w:jc w:val="right"/>
        <w:rPr>
          <w:rFonts w:hint="eastAsia" w:ascii="仿宋" w:hAnsi="仿宋" w:eastAsia="仿宋" w:cs="仿宋"/>
          <w:b/>
          <w:bCs w:val="0"/>
          <w:color w:val="auto"/>
          <w:sz w:val="36"/>
          <w:szCs w:val="36"/>
          <w:highlight w:val="none"/>
          <w:shd w:val="clear" w:color="auto" w:fill="auto"/>
          <w:lang w:val="en-US" w:eastAsia="zh-CN"/>
        </w:rPr>
      </w:pPr>
      <w:r>
        <w:rPr>
          <w:rFonts w:hint="eastAsia" w:ascii="仿宋" w:hAnsi="仿宋" w:eastAsia="仿宋" w:cs="仿宋"/>
          <w:color w:val="auto"/>
          <w:spacing w:val="8"/>
          <w:sz w:val="22"/>
          <w:szCs w:val="22"/>
          <w:highlight w:val="none"/>
          <w:lang w:val="en-US" w:eastAsia="zh-CN"/>
        </w:rPr>
        <w:t xml:space="preserve"> 日   期：****年**月**日</w:t>
      </w:r>
    </w:p>
    <w:p w14:paraId="4823B378">
      <w:pPr>
        <w:keepNext w:val="0"/>
        <w:keepLines w:val="0"/>
        <w:pageBreakBefore w:val="0"/>
        <w:shd w:val="clear" w:color="auto" w:fill="auto"/>
        <w:overflowPunct/>
        <w:topLinePunct w:val="0"/>
        <w:bidi w:val="0"/>
        <w:snapToGrid w:val="0"/>
        <w:spacing w:line="360" w:lineRule="auto"/>
        <w:ind w:firstLine="7630" w:firstLineChars="1900"/>
        <w:jc w:val="both"/>
        <w:outlineLvl w:val="0"/>
        <w:rPr>
          <w:rFonts w:hint="eastAsia" w:ascii="仿宋" w:hAnsi="仿宋" w:eastAsia="仿宋" w:cs="仿宋"/>
          <w:b/>
          <w:bCs w:val="0"/>
          <w:color w:val="auto"/>
          <w:sz w:val="40"/>
          <w:szCs w:val="40"/>
          <w:highlight w:val="none"/>
          <w:shd w:val="clear" w:color="auto" w:fill="auto"/>
          <w:lang w:val="en-US" w:eastAsia="zh-CN"/>
        </w:rPr>
      </w:pPr>
    </w:p>
    <w:p w14:paraId="727D144F">
      <w:pPr>
        <w:keepNext w:val="0"/>
        <w:keepLines w:val="0"/>
        <w:pageBreakBefore w:val="0"/>
        <w:shd w:val="clear" w:color="auto" w:fill="auto"/>
        <w:overflowPunct/>
        <w:topLinePunct w:val="0"/>
        <w:bidi w:val="0"/>
        <w:snapToGrid w:val="0"/>
        <w:spacing w:line="360" w:lineRule="auto"/>
        <w:ind w:firstLine="7630" w:firstLineChars="1900"/>
        <w:jc w:val="both"/>
        <w:outlineLvl w:val="0"/>
        <w:rPr>
          <w:rFonts w:hint="eastAsia" w:ascii="仿宋" w:hAnsi="仿宋" w:eastAsia="仿宋" w:cs="仿宋"/>
          <w:b/>
          <w:bCs w:val="0"/>
          <w:color w:val="auto"/>
          <w:sz w:val="40"/>
          <w:szCs w:val="40"/>
          <w:highlight w:val="none"/>
          <w:shd w:val="clear" w:color="auto" w:fill="auto"/>
          <w:lang w:val="en-US" w:eastAsia="zh-CN"/>
        </w:rPr>
      </w:pPr>
    </w:p>
    <w:p w14:paraId="1C5BD3D6">
      <w:pPr>
        <w:keepNext w:val="0"/>
        <w:keepLines w:val="0"/>
        <w:pageBreakBefore w:val="0"/>
        <w:shd w:val="clear" w:color="auto" w:fill="auto"/>
        <w:overflowPunct/>
        <w:topLinePunct w:val="0"/>
        <w:bidi w:val="0"/>
        <w:snapToGrid w:val="0"/>
        <w:spacing w:line="360" w:lineRule="auto"/>
        <w:ind w:firstLine="7630" w:firstLineChars="1900"/>
        <w:jc w:val="both"/>
        <w:outlineLvl w:val="0"/>
        <w:rPr>
          <w:rFonts w:hint="eastAsia" w:ascii="仿宋" w:hAnsi="仿宋" w:eastAsia="仿宋" w:cs="仿宋"/>
          <w:b/>
          <w:bCs w:val="0"/>
          <w:color w:val="auto"/>
          <w:sz w:val="40"/>
          <w:szCs w:val="40"/>
          <w:highlight w:val="none"/>
          <w:shd w:val="clear" w:color="auto" w:fill="auto"/>
          <w:lang w:val="en-US" w:eastAsia="zh-CN"/>
        </w:rPr>
      </w:pPr>
    </w:p>
    <w:p w14:paraId="3070EB83">
      <w:pPr>
        <w:widowControl w:val="0"/>
        <w:snapToGrid w:val="0"/>
        <w:spacing w:line="300" w:lineRule="exact"/>
        <w:ind w:left="630" w:leftChars="300" w:firstLine="803" w:firstLineChars="200"/>
        <w:jc w:val="both"/>
        <w:rPr>
          <w:rFonts w:hint="eastAsia" w:ascii="仿宋" w:hAnsi="仿宋" w:eastAsia="仿宋" w:cs="仿宋"/>
          <w:b/>
          <w:bCs w:val="0"/>
          <w:color w:val="auto"/>
          <w:kern w:val="2"/>
          <w:sz w:val="40"/>
          <w:szCs w:val="40"/>
          <w:highlight w:val="none"/>
          <w:shd w:val="clear" w:color="auto" w:fill="auto"/>
          <w:lang w:val="en-US" w:eastAsia="zh-CN" w:bidi="ar-SA"/>
        </w:rPr>
      </w:pPr>
    </w:p>
    <w:tbl>
      <w:tblPr>
        <w:tblStyle w:val="15"/>
        <w:tblW w:w="9460" w:type="dxa"/>
        <w:tblInd w:w="-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3"/>
        <w:gridCol w:w="629"/>
        <w:gridCol w:w="1134"/>
        <w:gridCol w:w="1082"/>
        <w:gridCol w:w="551"/>
        <w:gridCol w:w="816"/>
        <w:gridCol w:w="740"/>
        <w:gridCol w:w="750"/>
        <w:gridCol w:w="609"/>
        <w:gridCol w:w="503"/>
        <w:gridCol w:w="793"/>
        <w:gridCol w:w="764"/>
        <w:gridCol w:w="636"/>
      </w:tblGrid>
      <w:tr w14:paraId="7DB63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4" w:hRule="atLeast"/>
        </w:trPr>
        <w:tc>
          <w:tcPr>
            <w:tcW w:w="9460" w:type="dxa"/>
            <w:gridSpan w:val="13"/>
            <w:tcBorders>
              <w:top w:val="nil"/>
              <w:left w:val="nil"/>
              <w:bottom w:val="nil"/>
              <w:right w:val="nil"/>
            </w:tcBorders>
            <w:noWrap/>
            <w:vAlign w:val="center"/>
          </w:tcPr>
          <w:p w14:paraId="3A62E686">
            <w:pPr>
              <w:keepNext w:val="0"/>
              <w:keepLines w:val="0"/>
              <w:widowControl/>
              <w:suppressLineNumbers w:val="0"/>
              <w:jc w:val="right"/>
              <w:textAlignment w:val="center"/>
              <w:rPr>
                <w:rFonts w:hint="eastAsia" w:ascii="宋体" w:hAnsi="宋体" w:eastAsia="宋体" w:cs="宋体"/>
                <w:i w:val="0"/>
                <w:iCs w:val="0"/>
                <w:color w:val="auto"/>
                <w:kern w:val="0"/>
                <w:sz w:val="32"/>
                <w:szCs w:val="32"/>
                <w:highlight w:val="none"/>
                <w:u w:val="none"/>
                <w:lang w:val="en-US" w:eastAsia="zh-CN" w:bidi="ar"/>
              </w:rPr>
            </w:pPr>
            <w:r>
              <w:rPr>
                <w:rFonts w:hint="eastAsia" w:ascii="宋体" w:hAnsi="宋体" w:eastAsia="宋体" w:cs="宋体"/>
                <w:i w:val="0"/>
                <w:iCs w:val="0"/>
                <w:color w:val="auto"/>
                <w:kern w:val="0"/>
                <w:sz w:val="32"/>
                <w:szCs w:val="32"/>
                <w:highlight w:val="none"/>
                <w:u w:val="none"/>
                <w:lang w:val="en-US" w:eastAsia="zh-CN" w:bidi="ar"/>
              </w:rPr>
              <w:t>（样表）</w:t>
            </w:r>
          </w:p>
          <w:p w14:paraId="18F0D222">
            <w:pPr>
              <w:keepNext w:val="0"/>
              <w:keepLines w:val="0"/>
              <w:widowControl/>
              <w:suppressLineNumbers w:val="0"/>
              <w:jc w:val="center"/>
              <w:textAlignment w:val="center"/>
              <w:rPr>
                <w:rFonts w:hint="eastAsia" w:ascii="宋体" w:hAnsi="宋体" w:eastAsia="宋体" w:cs="宋体"/>
                <w:i w:val="0"/>
                <w:iCs w:val="0"/>
                <w:color w:val="auto"/>
                <w:sz w:val="36"/>
                <w:szCs w:val="36"/>
                <w:highlight w:val="none"/>
                <w:u w:val="none"/>
              </w:rPr>
            </w:pPr>
            <w:r>
              <w:rPr>
                <w:rFonts w:hint="eastAsia" w:ascii="宋体" w:hAnsi="宋体" w:eastAsia="宋体" w:cs="宋体"/>
                <w:i w:val="0"/>
                <w:iCs w:val="0"/>
                <w:color w:val="auto"/>
                <w:kern w:val="0"/>
                <w:sz w:val="36"/>
                <w:szCs w:val="36"/>
                <w:highlight w:val="none"/>
                <w:u w:val="none"/>
                <w:lang w:val="en-US" w:eastAsia="zh-CN" w:bidi="ar"/>
              </w:rPr>
              <w:t>建筑工人工资表（    年  月份）</w:t>
            </w:r>
          </w:p>
        </w:tc>
      </w:tr>
      <w:tr w14:paraId="4EDED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665" w:type="dxa"/>
            <w:gridSpan w:val="6"/>
            <w:tcBorders>
              <w:top w:val="nil"/>
              <w:left w:val="nil"/>
              <w:bottom w:val="nil"/>
              <w:right w:val="nil"/>
            </w:tcBorders>
            <w:noWrap/>
            <w:vAlign w:val="center"/>
          </w:tcPr>
          <w:p w14:paraId="67B84AB5">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项目名称：</w:t>
            </w:r>
          </w:p>
        </w:tc>
        <w:tc>
          <w:tcPr>
            <w:tcW w:w="4795" w:type="dxa"/>
            <w:gridSpan w:val="7"/>
            <w:tcBorders>
              <w:top w:val="nil"/>
              <w:left w:val="nil"/>
              <w:bottom w:val="nil"/>
              <w:right w:val="nil"/>
            </w:tcBorders>
            <w:noWrap/>
            <w:vAlign w:val="center"/>
          </w:tcPr>
          <w:p w14:paraId="205DC95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班组：</w:t>
            </w:r>
          </w:p>
        </w:tc>
      </w:tr>
      <w:tr w14:paraId="59FC8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453" w:type="dxa"/>
            <w:tcBorders>
              <w:top w:val="single" w:color="000000" w:sz="4" w:space="0"/>
              <w:left w:val="single" w:color="000000" w:sz="4" w:space="0"/>
              <w:bottom w:val="single" w:color="000000" w:sz="4" w:space="0"/>
              <w:right w:val="single" w:color="000000" w:sz="4" w:space="0"/>
            </w:tcBorders>
            <w:noWrap/>
            <w:vAlign w:val="center"/>
          </w:tcPr>
          <w:p w14:paraId="4268062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序号</w:t>
            </w:r>
          </w:p>
        </w:tc>
        <w:tc>
          <w:tcPr>
            <w:tcW w:w="629" w:type="dxa"/>
            <w:tcBorders>
              <w:top w:val="single" w:color="000000" w:sz="4" w:space="0"/>
              <w:left w:val="single" w:color="000000" w:sz="4" w:space="0"/>
              <w:bottom w:val="single" w:color="000000" w:sz="4" w:space="0"/>
              <w:right w:val="single" w:color="000000" w:sz="4" w:space="0"/>
            </w:tcBorders>
            <w:noWrap/>
            <w:vAlign w:val="center"/>
          </w:tcPr>
          <w:p w14:paraId="4443DF0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姓名</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59F85F4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身份证号码</w:t>
            </w:r>
          </w:p>
        </w:tc>
        <w:tc>
          <w:tcPr>
            <w:tcW w:w="1082" w:type="dxa"/>
            <w:tcBorders>
              <w:top w:val="single" w:color="000000" w:sz="4" w:space="0"/>
              <w:left w:val="single" w:color="000000" w:sz="4" w:space="0"/>
              <w:bottom w:val="single" w:color="000000" w:sz="4" w:space="0"/>
              <w:right w:val="single" w:color="000000" w:sz="4" w:space="0"/>
            </w:tcBorders>
            <w:noWrap/>
            <w:vAlign w:val="center"/>
          </w:tcPr>
          <w:p w14:paraId="4548A9F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银行卡账号</w:t>
            </w:r>
          </w:p>
        </w:tc>
        <w:tc>
          <w:tcPr>
            <w:tcW w:w="551" w:type="dxa"/>
            <w:tcBorders>
              <w:top w:val="single" w:color="000000" w:sz="4" w:space="0"/>
              <w:left w:val="single" w:color="000000" w:sz="4" w:space="0"/>
              <w:bottom w:val="single" w:color="000000" w:sz="4" w:space="0"/>
              <w:right w:val="single" w:color="000000" w:sz="4" w:space="0"/>
            </w:tcBorders>
            <w:noWrap w:val="0"/>
            <w:vAlign w:val="center"/>
          </w:tcPr>
          <w:p w14:paraId="166B4D5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本月工资</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14:paraId="60CCEC8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上月结余工资（元）</w:t>
            </w:r>
          </w:p>
        </w:tc>
        <w:tc>
          <w:tcPr>
            <w:tcW w:w="740" w:type="dxa"/>
            <w:tcBorders>
              <w:top w:val="single" w:color="000000" w:sz="4" w:space="0"/>
              <w:left w:val="single" w:color="000000" w:sz="4" w:space="0"/>
              <w:bottom w:val="single" w:color="000000" w:sz="4" w:space="0"/>
              <w:right w:val="single" w:color="000000" w:sz="4" w:space="0"/>
            </w:tcBorders>
            <w:noWrap w:val="0"/>
            <w:vAlign w:val="center"/>
          </w:tcPr>
          <w:p w14:paraId="0C3F78B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加班工资（元）</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4B35211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本月借支工资（元）</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14:paraId="0B1A40A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扣除项目名称</w:t>
            </w:r>
          </w:p>
        </w:tc>
        <w:tc>
          <w:tcPr>
            <w:tcW w:w="503" w:type="dxa"/>
            <w:tcBorders>
              <w:top w:val="single" w:color="000000" w:sz="4" w:space="0"/>
              <w:left w:val="single" w:color="000000" w:sz="4" w:space="0"/>
              <w:bottom w:val="single" w:color="000000" w:sz="4" w:space="0"/>
              <w:right w:val="single" w:color="000000" w:sz="4" w:space="0"/>
            </w:tcBorders>
            <w:noWrap w:val="0"/>
            <w:vAlign w:val="center"/>
          </w:tcPr>
          <w:p w14:paraId="06A1DEB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金额（元）</w:t>
            </w:r>
          </w:p>
        </w:tc>
        <w:tc>
          <w:tcPr>
            <w:tcW w:w="793" w:type="dxa"/>
            <w:tcBorders>
              <w:top w:val="single" w:color="000000" w:sz="4" w:space="0"/>
              <w:left w:val="single" w:color="000000" w:sz="4" w:space="0"/>
              <w:bottom w:val="single" w:color="000000" w:sz="4" w:space="0"/>
              <w:right w:val="single" w:color="000000" w:sz="4" w:space="0"/>
            </w:tcBorders>
            <w:noWrap w:val="0"/>
            <w:vAlign w:val="center"/>
          </w:tcPr>
          <w:p w14:paraId="372861B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累计应付工资（元）</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14:paraId="6986D58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本月实发工资（元）</w:t>
            </w:r>
          </w:p>
        </w:tc>
        <w:tc>
          <w:tcPr>
            <w:tcW w:w="636" w:type="dxa"/>
            <w:tcBorders>
              <w:top w:val="single" w:color="000000" w:sz="4" w:space="0"/>
              <w:left w:val="single" w:color="000000" w:sz="4" w:space="0"/>
              <w:bottom w:val="single" w:color="000000" w:sz="4" w:space="0"/>
              <w:right w:val="single" w:color="000000" w:sz="4" w:space="0"/>
            </w:tcBorders>
            <w:noWrap w:val="0"/>
            <w:vAlign w:val="center"/>
          </w:tcPr>
          <w:p w14:paraId="0DEB97C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签名</w:t>
            </w:r>
          </w:p>
        </w:tc>
      </w:tr>
      <w:tr w14:paraId="27CAB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453" w:type="dxa"/>
            <w:tcBorders>
              <w:top w:val="single" w:color="000000" w:sz="4" w:space="0"/>
              <w:left w:val="single" w:color="000000" w:sz="4" w:space="0"/>
              <w:bottom w:val="single" w:color="000000" w:sz="4" w:space="0"/>
              <w:right w:val="single" w:color="000000" w:sz="4" w:space="0"/>
            </w:tcBorders>
            <w:noWrap/>
            <w:vAlign w:val="center"/>
          </w:tcPr>
          <w:p w14:paraId="421D639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9" w:type="dxa"/>
            <w:tcBorders>
              <w:top w:val="single" w:color="000000" w:sz="4" w:space="0"/>
              <w:left w:val="single" w:color="000000" w:sz="4" w:space="0"/>
              <w:bottom w:val="single" w:color="000000" w:sz="4" w:space="0"/>
              <w:right w:val="single" w:color="000000" w:sz="4" w:space="0"/>
            </w:tcBorders>
            <w:noWrap w:val="0"/>
            <w:vAlign w:val="center"/>
          </w:tcPr>
          <w:p w14:paraId="5CB01DD9">
            <w:pPr>
              <w:jc w:val="center"/>
              <w:rPr>
                <w:rFonts w:hint="eastAsia" w:ascii="宋体" w:hAnsi="宋体" w:eastAsia="宋体" w:cs="宋体"/>
                <w:i w:val="0"/>
                <w:iCs w:val="0"/>
                <w:color w:val="auto"/>
                <w:sz w:val="21"/>
                <w:szCs w:val="21"/>
                <w:highlight w:val="none"/>
                <w:u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6ECD4BCC">
            <w:pPr>
              <w:jc w:val="center"/>
              <w:rPr>
                <w:rFonts w:hint="eastAsia" w:ascii="宋体" w:hAnsi="宋体" w:eastAsia="宋体" w:cs="宋体"/>
                <w:i w:val="0"/>
                <w:iCs w:val="0"/>
                <w:color w:val="auto"/>
                <w:sz w:val="21"/>
                <w:szCs w:val="21"/>
                <w:highlight w:val="none"/>
                <w:u w:val="none"/>
              </w:rPr>
            </w:pPr>
          </w:p>
        </w:tc>
        <w:tc>
          <w:tcPr>
            <w:tcW w:w="1082" w:type="dxa"/>
            <w:tcBorders>
              <w:top w:val="single" w:color="000000" w:sz="4" w:space="0"/>
              <w:left w:val="single" w:color="000000" w:sz="4" w:space="0"/>
              <w:bottom w:val="single" w:color="000000" w:sz="4" w:space="0"/>
              <w:right w:val="single" w:color="000000" w:sz="4" w:space="0"/>
            </w:tcBorders>
            <w:noWrap/>
            <w:vAlign w:val="center"/>
          </w:tcPr>
          <w:p w14:paraId="5EDF1998">
            <w:pPr>
              <w:jc w:val="center"/>
              <w:rPr>
                <w:rFonts w:hint="eastAsia" w:ascii="宋体" w:hAnsi="宋体" w:eastAsia="宋体" w:cs="宋体"/>
                <w:i w:val="0"/>
                <w:iCs w:val="0"/>
                <w:color w:val="auto"/>
                <w:sz w:val="22"/>
                <w:szCs w:val="22"/>
                <w:highlight w:val="none"/>
                <w:u w:val="none"/>
              </w:rPr>
            </w:pPr>
          </w:p>
        </w:tc>
        <w:tc>
          <w:tcPr>
            <w:tcW w:w="551" w:type="dxa"/>
            <w:tcBorders>
              <w:top w:val="single" w:color="000000" w:sz="4" w:space="0"/>
              <w:left w:val="single" w:color="000000" w:sz="4" w:space="0"/>
              <w:bottom w:val="single" w:color="000000" w:sz="4" w:space="0"/>
              <w:right w:val="single" w:color="000000" w:sz="4" w:space="0"/>
            </w:tcBorders>
            <w:noWrap/>
            <w:vAlign w:val="center"/>
          </w:tcPr>
          <w:p w14:paraId="288F1571">
            <w:pPr>
              <w:jc w:val="center"/>
              <w:rPr>
                <w:rFonts w:hint="eastAsia" w:ascii="宋体" w:hAnsi="宋体" w:eastAsia="宋体" w:cs="宋体"/>
                <w:i w:val="0"/>
                <w:iCs w:val="0"/>
                <w:color w:val="auto"/>
                <w:sz w:val="20"/>
                <w:szCs w:val="20"/>
                <w:highlight w:val="none"/>
                <w:u w:val="none"/>
              </w:rPr>
            </w:pP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F5DF238">
            <w:pPr>
              <w:jc w:val="center"/>
              <w:rPr>
                <w:rFonts w:hint="eastAsia" w:ascii="宋体" w:hAnsi="宋体" w:eastAsia="宋体" w:cs="宋体"/>
                <w:i w:val="0"/>
                <w:iCs w:val="0"/>
                <w:color w:val="auto"/>
                <w:sz w:val="20"/>
                <w:szCs w:val="20"/>
                <w:highlight w:val="none"/>
                <w:u w:val="none"/>
              </w:rPr>
            </w:pP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46C82E3">
            <w:pPr>
              <w:jc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765DDD81">
            <w:pPr>
              <w:jc w:val="center"/>
              <w:rPr>
                <w:rFonts w:hint="eastAsia" w:ascii="宋体" w:hAnsi="宋体" w:eastAsia="宋体" w:cs="宋体"/>
                <w:i w:val="0"/>
                <w:iCs w:val="0"/>
                <w:color w:val="auto"/>
                <w:sz w:val="20"/>
                <w:szCs w:val="20"/>
                <w:highlight w:val="none"/>
                <w:u w:val="none"/>
              </w:rPr>
            </w:pPr>
          </w:p>
        </w:tc>
        <w:tc>
          <w:tcPr>
            <w:tcW w:w="609" w:type="dxa"/>
            <w:tcBorders>
              <w:top w:val="single" w:color="000000" w:sz="4" w:space="0"/>
              <w:left w:val="single" w:color="000000" w:sz="4" w:space="0"/>
              <w:bottom w:val="single" w:color="000000" w:sz="4" w:space="0"/>
              <w:right w:val="single" w:color="000000" w:sz="4" w:space="0"/>
            </w:tcBorders>
            <w:noWrap/>
            <w:vAlign w:val="center"/>
          </w:tcPr>
          <w:p w14:paraId="2986D034">
            <w:pPr>
              <w:jc w:val="center"/>
              <w:rPr>
                <w:rFonts w:hint="eastAsia" w:ascii="宋体" w:hAnsi="宋体" w:eastAsia="宋体" w:cs="宋体"/>
                <w:i w:val="0"/>
                <w:iCs w:val="0"/>
                <w:color w:val="auto"/>
                <w:sz w:val="20"/>
                <w:szCs w:val="20"/>
                <w:highlight w:val="none"/>
                <w:u w:val="none"/>
              </w:rPr>
            </w:pPr>
          </w:p>
        </w:tc>
        <w:tc>
          <w:tcPr>
            <w:tcW w:w="503" w:type="dxa"/>
            <w:tcBorders>
              <w:top w:val="single" w:color="000000" w:sz="4" w:space="0"/>
              <w:left w:val="single" w:color="000000" w:sz="4" w:space="0"/>
              <w:bottom w:val="single" w:color="000000" w:sz="4" w:space="0"/>
              <w:right w:val="single" w:color="000000" w:sz="4" w:space="0"/>
            </w:tcBorders>
            <w:noWrap/>
            <w:vAlign w:val="center"/>
          </w:tcPr>
          <w:p w14:paraId="03FC3827">
            <w:pPr>
              <w:jc w:val="center"/>
              <w:rPr>
                <w:rFonts w:hint="eastAsia" w:ascii="宋体" w:hAnsi="宋体" w:eastAsia="宋体" w:cs="宋体"/>
                <w:i w:val="0"/>
                <w:iCs w:val="0"/>
                <w:color w:val="auto"/>
                <w:sz w:val="20"/>
                <w:szCs w:val="20"/>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1DF76E66">
            <w:pPr>
              <w:jc w:val="center"/>
              <w:rPr>
                <w:rFonts w:hint="eastAsia" w:ascii="宋体" w:hAnsi="宋体" w:eastAsia="宋体" w:cs="宋体"/>
                <w:i w:val="0"/>
                <w:iCs w:val="0"/>
                <w:color w:val="auto"/>
                <w:sz w:val="20"/>
                <w:szCs w:val="20"/>
                <w:highlight w:val="none"/>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14:paraId="31E37CC7">
            <w:pPr>
              <w:jc w:val="center"/>
              <w:rPr>
                <w:rFonts w:hint="eastAsia" w:ascii="宋体" w:hAnsi="宋体" w:eastAsia="宋体" w:cs="宋体"/>
                <w:i w:val="0"/>
                <w:iCs w:val="0"/>
                <w:color w:val="auto"/>
                <w:sz w:val="20"/>
                <w:szCs w:val="20"/>
                <w:highlight w:val="none"/>
                <w:u w:val="none"/>
              </w:rPr>
            </w:pPr>
          </w:p>
        </w:tc>
        <w:tc>
          <w:tcPr>
            <w:tcW w:w="636" w:type="dxa"/>
            <w:tcBorders>
              <w:top w:val="single" w:color="000000" w:sz="4" w:space="0"/>
              <w:left w:val="single" w:color="000000" w:sz="4" w:space="0"/>
              <w:bottom w:val="single" w:color="000000" w:sz="4" w:space="0"/>
              <w:right w:val="single" w:color="000000" w:sz="4" w:space="0"/>
            </w:tcBorders>
            <w:noWrap/>
            <w:vAlign w:val="center"/>
          </w:tcPr>
          <w:p w14:paraId="3A0748B2">
            <w:pPr>
              <w:jc w:val="center"/>
              <w:rPr>
                <w:rFonts w:hint="eastAsia" w:ascii="宋体" w:hAnsi="宋体" w:eastAsia="宋体" w:cs="宋体"/>
                <w:i w:val="0"/>
                <w:iCs w:val="0"/>
                <w:color w:val="auto"/>
                <w:sz w:val="20"/>
                <w:szCs w:val="20"/>
                <w:highlight w:val="none"/>
                <w:u w:val="none"/>
              </w:rPr>
            </w:pPr>
          </w:p>
        </w:tc>
      </w:tr>
      <w:tr w14:paraId="731C5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453" w:type="dxa"/>
            <w:tcBorders>
              <w:top w:val="single" w:color="000000" w:sz="4" w:space="0"/>
              <w:left w:val="single" w:color="000000" w:sz="4" w:space="0"/>
              <w:bottom w:val="single" w:color="000000" w:sz="4" w:space="0"/>
              <w:right w:val="single" w:color="000000" w:sz="4" w:space="0"/>
            </w:tcBorders>
            <w:noWrap/>
            <w:vAlign w:val="center"/>
          </w:tcPr>
          <w:p w14:paraId="648AE0B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629" w:type="dxa"/>
            <w:tcBorders>
              <w:top w:val="single" w:color="000000" w:sz="4" w:space="0"/>
              <w:left w:val="single" w:color="000000" w:sz="4" w:space="0"/>
              <w:bottom w:val="single" w:color="000000" w:sz="4" w:space="0"/>
              <w:right w:val="single" w:color="000000" w:sz="4" w:space="0"/>
            </w:tcBorders>
            <w:noWrap w:val="0"/>
            <w:vAlign w:val="center"/>
          </w:tcPr>
          <w:p w14:paraId="73574E4B">
            <w:pPr>
              <w:jc w:val="center"/>
              <w:rPr>
                <w:rFonts w:hint="eastAsia" w:ascii="宋体" w:hAnsi="宋体" w:eastAsia="宋体" w:cs="宋体"/>
                <w:i w:val="0"/>
                <w:iCs w:val="0"/>
                <w:color w:val="auto"/>
                <w:sz w:val="21"/>
                <w:szCs w:val="21"/>
                <w:highlight w:val="none"/>
                <w:u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2CD27FE3">
            <w:pPr>
              <w:jc w:val="center"/>
              <w:rPr>
                <w:rFonts w:hint="eastAsia" w:ascii="宋体" w:hAnsi="宋体" w:eastAsia="宋体" w:cs="宋体"/>
                <w:i w:val="0"/>
                <w:iCs w:val="0"/>
                <w:color w:val="auto"/>
                <w:sz w:val="21"/>
                <w:szCs w:val="21"/>
                <w:highlight w:val="none"/>
                <w:u w:val="none"/>
              </w:rPr>
            </w:pPr>
          </w:p>
        </w:tc>
        <w:tc>
          <w:tcPr>
            <w:tcW w:w="1082" w:type="dxa"/>
            <w:tcBorders>
              <w:top w:val="single" w:color="000000" w:sz="4" w:space="0"/>
              <w:left w:val="single" w:color="000000" w:sz="4" w:space="0"/>
              <w:bottom w:val="single" w:color="000000" w:sz="4" w:space="0"/>
              <w:right w:val="single" w:color="000000" w:sz="4" w:space="0"/>
            </w:tcBorders>
            <w:noWrap/>
            <w:vAlign w:val="center"/>
          </w:tcPr>
          <w:p w14:paraId="5BA73768">
            <w:pPr>
              <w:jc w:val="center"/>
              <w:rPr>
                <w:rFonts w:hint="eastAsia" w:ascii="宋体" w:hAnsi="宋体" w:eastAsia="宋体" w:cs="宋体"/>
                <w:i w:val="0"/>
                <w:iCs w:val="0"/>
                <w:color w:val="auto"/>
                <w:sz w:val="22"/>
                <w:szCs w:val="22"/>
                <w:highlight w:val="none"/>
                <w:u w:val="none"/>
              </w:rPr>
            </w:pPr>
          </w:p>
        </w:tc>
        <w:tc>
          <w:tcPr>
            <w:tcW w:w="551" w:type="dxa"/>
            <w:tcBorders>
              <w:top w:val="single" w:color="000000" w:sz="4" w:space="0"/>
              <w:left w:val="single" w:color="000000" w:sz="4" w:space="0"/>
              <w:bottom w:val="single" w:color="000000" w:sz="4" w:space="0"/>
              <w:right w:val="single" w:color="000000" w:sz="4" w:space="0"/>
            </w:tcBorders>
            <w:noWrap/>
            <w:vAlign w:val="center"/>
          </w:tcPr>
          <w:p w14:paraId="3ED5DE89">
            <w:pPr>
              <w:jc w:val="center"/>
              <w:rPr>
                <w:rFonts w:hint="eastAsia" w:ascii="宋体" w:hAnsi="宋体" w:eastAsia="宋体" w:cs="宋体"/>
                <w:i w:val="0"/>
                <w:iCs w:val="0"/>
                <w:color w:val="auto"/>
                <w:sz w:val="20"/>
                <w:szCs w:val="20"/>
                <w:highlight w:val="none"/>
                <w:u w:val="none"/>
              </w:rPr>
            </w:pP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4EFBD5B">
            <w:pPr>
              <w:jc w:val="center"/>
              <w:rPr>
                <w:rFonts w:hint="eastAsia" w:ascii="宋体" w:hAnsi="宋体" w:eastAsia="宋体" w:cs="宋体"/>
                <w:i w:val="0"/>
                <w:iCs w:val="0"/>
                <w:color w:val="auto"/>
                <w:sz w:val="20"/>
                <w:szCs w:val="20"/>
                <w:highlight w:val="none"/>
                <w:u w:val="none"/>
              </w:rPr>
            </w:pP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3A8E90A">
            <w:pPr>
              <w:jc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1D49176B">
            <w:pPr>
              <w:jc w:val="center"/>
              <w:rPr>
                <w:rFonts w:hint="eastAsia" w:ascii="宋体" w:hAnsi="宋体" w:eastAsia="宋体" w:cs="宋体"/>
                <w:i w:val="0"/>
                <w:iCs w:val="0"/>
                <w:color w:val="auto"/>
                <w:sz w:val="20"/>
                <w:szCs w:val="20"/>
                <w:highlight w:val="none"/>
                <w:u w:val="none"/>
              </w:rPr>
            </w:pPr>
          </w:p>
        </w:tc>
        <w:tc>
          <w:tcPr>
            <w:tcW w:w="609" w:type="dxa"/>
            <w:tcBorders>
              <w:top w:val="single" w:color="000000" w:sz="4" w:space="0"/>
              <w:left w:val="single" w:color="000000" w:sz="4" w:space="0"/>
              <w:bottom w:val="single" w:color="000000" w:sz="4" w:space="0"/>
              <w:right w:val="single" w:color="000000" w:sz="4" w:space="0"/>
            </w:tcBorders>
            <w:noWrap/>
            <w:vAlign w:val="center"/>
          </w:tcPr>
          <w:p w14:paraId="27E0FDC0">
            <w:pPr>
              <w:jc w:val="center"/>
              <w:rPr>
                <w:rFonts w:hint="eastAsia" w:ascii="宋体" w:hAnsi="宋体" w:eastAsia="宋体" w:cs="宋体"/>
                <w:i w:val="0"/>
                <w:iCs w:val="0"/>
                <w:color w:val="auto"/>
                <w:sz w:val="20"/>
                <w:szCs w:val="20"/>
                <w:highlight w:val="none"/>
                <w:u w:val="none"/>
              </w:rPr>
            </w:pPr>
          </w:p>
        </w:tc>
        <w:tc>
          <w:tcPr>
            <w:tcW w:w="503" w:type="dxa"/>
            <w:tcBorders>
              <w:top w:val="single" w:color="000000" w:sz="4" w:space="0"/>
              <w:left w:val="single" w:color="000000" w:sz="4" w:space="0"/>
              <w:bottom w:val="single" w:color="000000" w:sz="4" w:space="0"/>
              <w:right w:val="single" w:color="000000" w:sz="4" w:space="0"/>
            </w:tcBorders>
            <w:noWrap/>
            <w:vAlign w:val="center"/>
          </w:tcPr>
          <w:p w14:paraId="44B41A62">
            <w:pPr>
              <w:jc w:val="center"/>
              <w:rPr>
                <w:rFonts w:hint="eastAsia" w:ascii="宋体" w:hAnsi="宋体" w:eastAsia="宋体" w:cs="宋体"/>
                <w:i w:val="0"/>
                <w:iCs w:val="0"/>
                <w:color w:val="auto"/>
                <w:sz w:val="20"/>
                <w:szCs w:val="20"/>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383AEE9E">
            <w:pPr>
              <w:jc w:val="center"/>
              <w:rPr>
                <w:rFonts w:hint="eastAsia" w:ascii="宋体" w:hAnsi="宋体" w:eastAsia="宋体" w:cs="宋体"/>
                <w:i w:val="0"/>
                <w:iCs w:val="0"/>
                <w:color w:val="auto"/>
                <w:sz w:val="20"/>
                <w:szCs w:val="20"/>
                <w:highlight w:val="none"/>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14:paraId="0E288EBE">
            <w:pPr>
              <w:jc w:val="center"/>
              <w:rPr>
                <w:rFonts w:hint="eastAsia" w:ascii="宋体" w:hAnsi="宋体" w:eastAsia="宋体" w:cs="宋体"/>
                <w:i w:val="0"/>
                <w:iCs w:val="0"/>
                <w:color w:val="auto"/>
                <w:sz w:val="20"/>
                <w:szCs w:val="20"/>
                <w:highlight w:val="none"/>
                <w:u w:val="none"/>
              </w:rPr>
            </w:pPr>
          </w:p>
        </w:tc>
        <w:tc>
          <w:tcPr>
            <w:tcW w:w="636" w:type="dxa"/>
            <w:tcBorders>
              <w:top w:val="single" w:color="000000" w:sz="4" w:space="0"/>
              <w:left w:val="single" w:color="000000" w:sz="4" w:space="0"/>
              <w:bottom w:val="single" w:color="000000" w:sz="4" w:space="0"/>
              <w:right w:val="single" w:color="000000" w:sz="4" w:space="0"/>
            </w:tcBorders>
            <w:noWrap/>
            <w:vAlign w:val="center"/>
          </w:tcPr>
          <w:p w14:paraId="0DDCEF08">
            <w:pPr>
              <w:jc w:val="center"/>
              <w:rPr>
                <w:rFonts w:hint="eastAsia" w:ascii="宋体" w:hAnsi="宋体" w:eastAsia="宋体" w:cs="宋体"/>
                <w:i w:val="0"/>
                <w:iCs w:val="0"/>
                <w:color w:val="auto"/>
                <w:sz w:val="20"/>
                <w:szCs w:val="20"/>
                <w:highlight w:val="none"/>
                <w:u w:val="none"/>
              </w:rPr>
            </w:pPr>
          </w:p>
        </w:tc>
      </w:tr>
      <w:tr w14:paraId="581DB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453" w:type="dxa"/>
            <w:tcBorders>
              <w:top w:val="single" w:color="000000" w:sz="4" w:space="0"/>
              <w:left w:val="single" w:color="000000" w:sz="4" w:space="0"/>
              <w:bottom w:val="single" w:color="000000" w:sz="4" w:space="0"/>
              <w:right w:val="single" w:color="000000" w:sz="4" w:space="0"/>
            </w:tcBorders>
            <w:noWrap/>
            <w:vAlign w:val="center"/>
          </w:tcPr>
          <w:p w14:paraId="6B1B254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629" w:type="dxa"/>
            <w:tcBorders>
              <w:top w:val="single" w:color="000000" w:sz="4" w:space="0"/>
              <w:left w:val="single" w:color="000000" w:sz="4" w:space="0"/>
              <w:bottom w:val="single" w:color="000000" w:sz="4" w:space="0"/>
              <w:right w:val="single" w:color="000000" w:sz="4" w:space="0"/>
            </w:tcBorders>
            <w:noWrap w:val="0"/>
            <w:vAlign w:val="center"/>
          </w:tcPr>
          <w:p w14:paraId="0F376B58">
            <w:pPr>
              <w:jc w:val="center"/>
              <w:rPr>
                <w:rFonts w:hint="eastAsia" w:ascii="宋体" w:hAnsi="宋体" w:eastAsia="宋体" w:cs="宋体"/>
                <w:i w:val="0"/>
                <w:iCs w:val="0"/>
                <w:color w:val="auto"/>
                <w:sz w:val="21"/>
                <w:szCs w:val="21"/>
                <w:highlight w:val="none"/>
                <w:u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02CD3A71">
            <w:pPr>
              <w:jc w:val="center"/>
              <w:rPr>
                <w:rFonts w:hint="eastAsia" w:ascii="宋体" w:hAnsi="宋体" w:eastAsia="宋体" w:cs="宋体"/>
                <w:i w:val="0"/>
                <w:iCs w:val="0"/>
                <w:color w:val="auto"/>
                <w:sz w:val="21"/>
                <w:szCs w:val="21"/>
                <w:highlight w:val="none"/>
                <w:u w:val="none"/>
              </w:rPr>
            </w:pPr>
          </w:p>
        </w:tc>
        <w:tc>
          <w:tcPr>
            <w:tcW w:w="1082" w:type="dxa"/>
            <w:tcBorders>
              <w:top w:val="single" w:color="000000" w:sz="4" w:space="0"/>
              <w:left w:val="single" w:color="000000" w:sz="4" w:space="0"/>
              <w:bottom w:val="single" w:color="000000" w:sz="4" w:space="0"/>
              <w:right w:val="single" w:color="000000" w:sz="4" w:space="0"/>
            </w:tcBorders>
            <w:noWrap/>
            <w:vAlign w:val="center"/>
          </w:tcPr>
          <w:p w14:paraId="1D20F2B2">
            <w:pPr>
              <w:jc w:val="center"/>
              <w:rPr>
                <w:rFonts w:hint="eastAsia" w:ascii="宋体" w:hAnsi="宋体" w:eastAsia="宋体" w:cs="宋体"/>
                <w:i w:val="0"/>
                <w:iCs w:val="0"/>
                <w:color w:val="auto"/>
                <w:sz w:val="22"/>
                <w:szCs w:val="22"/>
                <w:highlight w:val="none"/>
                <w:u w:val="none"/>
              </w:rPr>
            </w:pPr>
          </w:p>
        </w:tc>
        <w:tc>
          <w:tcPr>
            <w:tcW w:w="551" w:type="dxa"/>
            <w:tcBorders>
              <w:top w:val="single" w:color="000000" w:sz="4" w:space="0"/>
              <w:left w:val="single" w:color="000000" w:sz="4" w:space="0"/>
              <w:bottom w:val="single" w:color="000000" w:sz="4" w:space="0"/>
              <w:right w:val="single" w:color="000000" w:sz="4" w:space="0"/>
            </w:tcBorders>
            <w:noWrap/>
            <w:vAlign w:val="center"/>
          </w:tcPr>
          <w:p w14:paraId="7F1620EF">
            <w:pPr>
              <w:jc w:val="center"/>
              <w:rPr>
                <w:rFonts w:hint="eastAsia" w:ascii="宋体" w:hAnsi="宋体" w:eastAsia="宋体" w:cs="宋体"/>
                <w:i w:val="0"/>
                <w:iCs w:val="0"/>
                <w:color w:val="auto"/>
                <w:sz w:val="20"/>
                <w:szCs w:val="20"/>
                <w:highlight w:val="none"/>
                <w:u w:val="none"/>
              </w:rPr>
            </w:pP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49CBD33">
            <w:pPr>
              <w:jc w:val="center"/>
              <w:rPr>
                <w:rFonts w:hint="eastAsia" w:ascii="宋体" w:hAnsi="宋体" w:eastAsia="宋体" w:cs="宋体"/>
                <w:i w:val="0"/>
                <w:iCs w:val="0"/>
                <w:color w:val="auto"/>
                <w:sz w:val="20"/>
                <w:szCs w:val="20"/>
                <w:highlight w:val="none"/>
                <w:u w:val="none"/>
              </w:rPr>
            </w:pP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618004C">
            <w:pPr>
              <w:jc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6490683F">
            <w:pPr>
              <w:jc w:val="center"/>
              <w:rPr>
                <w:rFonts w:hint="eastAsia" w:ascii="宋体" w:hAnsi="宋体" w:eastAsia="宋体" w:cs="宋体"/>
                <w:i w:val="0"/>
                <w:iCs w:val="0"/>
                <w:color w:val="auto"/>
                <w:sz w:val="20"/>
                <w:szCs w:val="20"/>
                <w:highlight w:val="none"/>
                <w:u w:val="none"/>
              </w:rPr>
            </w:pPr>
          </w:p>
        </w:tc>
        <w:tc>
          <w:tcPr>
            <w:tcW w:w="609" w:type="dxa"/>
            <w:tcBorders>
              <w:top w:val="single" w:color="000000" w:sz="4" w:space="0"/>
              <w:left w:val="single" w:color="000000" w:sz="4" w:space="0"/>
              <w:bottom w:val="single" w:color="000000" w:sz="4" w:space="0"/>
              <w:right w:val="single" w:color="000000" w:sz="4" w:space="0"/>
            </w:tcBorders>
            <w:noWrap/>
            <w:vAlign w:val="center"/>
          </w:tcPr>
          <w:p w14:paraId="28F31A99">
            <w:pPr>
              <w:jc w:val="center"/>
              <w:rPr>
                <w:rFonts w:hint="eastAsia" w:ascii="宋体" w:hAnsi="宋体" w:eastAsia="宋体" w:cs="宋体"/>
                <w:i w:val="0"/>
                <w:iCs w:val="0"/>
                <w:color w:val="auto"/>
                <w:sz w:val="20"/>
                <w:szCs w:val="20"/>
                <w:highlight w:val="none"/>
                <w:u w:val="none"/>
              </w:rPr>
            </w:pPr>
          </w:p>
        </w:tc>
        <w:tc>
          <w:tcPr>
            <w:tcW w:w="503" w:type="dxa"/>
            <w:tcBorders>
              <w:top w:val="single" w:color="000000" w:sz="4" w:space="0"/>
              <w:left w:val="single" w:color="000000" w:sz="4" w:space="0"/>
              <w:bottom w:val="single" w:color="000000" w:sz="4" w:space="0"/>
              <w:right w:val="single" w:color="000000" w:sz="4" w:space="0"/>
            </w:tcBorders>
            <w:noWrap/>
            <w:vAlign w:val="center"/>
          </w:tcPr>
          <w:p w14:paraId="483A7739">
            <w:pPr>
              <w:jc w:val="center"/>
              <w:rPr>
                <w:rFonts w:hint="eastAsia" w:ascii="宋体" w:hAnsi="宋体" w:eastAsia="宋体" w:cs="宋体"/>
                <w:i w:val="0"/>
                <w:iCs w:val="0"/>
                <w:color w:val="auto"/>
                <w:sz w:val="20"/>
                <w:szCs w:val="20"/>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1EE483C1">
            <w:pPr>
              <w:jc w:val="center"/>
              <w:rPr>
                <w:rFonts w:hint="eastAsia" w:ascii="宋体" w:hAnsi="宋体" w:eastAsia="宋体" w:cs="宋体"/>
                <w:i w:val="0"/>
                <w:iCs w:val="0"/>
                <w:color w:val="auto"/>
                <w:sz w:val="20"/>
                <w:szCs w:val="20"/>
                <w:highlight w:val="none"/>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14:paraId="4B6FE160">
            <w:pPr>
              <w:jc w:val="center"/>
              <w:rPr>
                <w:rFonts w:hint="eastAsia" w:ascii="宋体" w:hAnsi="宋体" w:eastAsia="宋体" w:cs="宋体"/>
                <w:i w:val="0"/>
                <w:iCs w:val="0"/>
                <w:color w:val="auto"/>
                <w:sz w:val="20"/>
                <w:szCs w:val="20"/>
                <w:highlight w:val="none"/>
                <w:u w:val="none"/>
              </w:rPr>
            </w:pPr>
          </w:p>
        </w:tc>
        <w:tc>
          <w:tcPr>
            <w:tcW w:w="636" w:type="dxa"/>
            <w:tcBorders>
              <w:top w:val="single" w:color="000000" w:sz="4" w:space="0"/>
              <w:left w:val="single" w:color="000000" w:sz="4" w:space="0"/>
              <w:bottom w:val="single" w:color="000000" w:sz="4" w:space="0"/>
              <w:right w:val="single" w:color="000000" w:sz="4" w:space="0"/>
            </w:tcBorders>
            <w:noWrap/>
            <w:vAlign w:val="center"/>
          </w:tcPr>
          <w:p w14:paraId="3A5BDF87">
            <w:pPr>
              <w:jc w:val="center"/>
              <w:rPr>
                <w:rFonts w:hint="eastAsia" w:ascii="宋体" w:hAnsi="宋体" w:eastAsia="宋体" w:cs="宋体"/>
                <w:i w:val="0"/>
                <w:iCs w:val="0"/>
                <w:color w:val="auto"/>
                <w:sz w:val="20"/>
                <w:szCs w:val="20"/>
                <w:highlight w:val="none"/>
                <w:u w:val="none"/>
              </w:rPr>
            </w:pPr>
          </w:p>
        </w:tc>
      </w:tr>
      <w:tr w14:paraId="48956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453" w:type="dxa"/>
            <w:tcBorders>
              <w:top w:val="single" w:color="000000" w:sz="4" w:space="0"/>
              <w:left w:val="single" w:color="000000" w:sz="4" w:space="0"/>
              <w:bottom w:val="single" w:color="000000" w:sz="4" w:space="0"/>
              <w:right w:val="single" w:color="000000" w:sz="4" w:space="0"/>
            </w:tcBorders>
            <w:noWrap/>
            <w:vAlign w:val="center"/>
          </w:tcPr>
          <w:p w14:paraId="29D754F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629" w:type="dxa"/>
            <w:tcBorders>
              <w:top w:val="single" w:color="000000" w:sz="4" w:space="0"/>
              <w:left w:val="single" w:color="000000" w:sz="4" w:space="0"/>
              <w:bottom w:val="single" w:color="000000" w:sz="4" w:space="0"/>
              <w:right w:val="single" w:color="000000" w:sz="4" w:space="0"/>
            </w:tcBorders>
            <w:noWrap w:val="0"/>
            <w:vAlign w:val="center"/>
          </w:tcPr>
          <w:p w14:paraId="007F2B8E">
            <w:pPr>
              <w:jc w:val="center"/>
              <w:rPr>
                <w:rFonts w:hint="eastAsia" w:ascii="宋体" w:hAnsi="宋体" w:eastAsia="宋体" w:cs="宋体"/>
                <w:i w:val="0"/>
                <w:iCs w:val="0"/>
                <w:color w:val="auto"/>
                <w:sz w:val="21"/>
                <w:szCs w:val="21"/>
                <w:highlight w:val="none"/>
                <w:u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7D6B60BB">
            <w:pPr>
              <w:jc w:val="center"/>
              <w:rPr>
                <w:rFonts w:hint="eastAsia" w:ascii="宋体" w:hAnsi="宋体" w:eastAsia="宋体" w:cs="宋体"/>
                <w:i w:val="0"/>
                <w:iCs w:val="0"/>
                <w:color w:val="auto"/>
                <w:sz w:val="21"/>
                <w:szCs w:val="21"/>
                <w:highlight w:val="none"/>
                <w:u w:val="none"/>
              </w:rPr>
            </w:pPr>
          </w:p>
        </w:tc>
        <w:tc>
          <w:tcPr>
            <w:tcW w:w="1082" w:type="dxa"/>
            <w:tcBorders>
              <w:top w:val="single" w:color="000000" w:sz="4" w:space="0"/>
              <w:left w:val="single" w:color="000000" w:sz="4" w:space="0"/>
              <w:bottom w:val="single" w:color="000000" w:sz="4" w:space="0"/>
              <w:right w:val="single" w:color="000000" w:sz="4" w:space="0"/>
            </w:tcBorders>
            <w:noWrap/>
            <w:vAlign w:val="center"/>
          </w:tcPr>
          <w:p w14:paraId="7380FA4D">
            <w:pPr>
              <w:jc w:val="center"/>
              <w:rPr>
                <w:rFonts w:hint="eastAsia" w:ascii="宋体" w:hAnsi="宋体" w:eastAsia="宋体" w:cs="宋体"/>
                <w:i w:val="0"/>
                <w:iCs w:val="0"/>
                <w:color w:val="auto"/>
                <w:sz w:val="22"/>
                <w:szCs w:val="22"/>
                <w:highlight w:val="none"/>
                <w:u w:val="none"/>
              </w:rPr>
            </w:pPr>
          </w:p>
        </w:tc>
        <w:tc>
          <w:tcPr>
            <w:tcW w:w="551" w:type="dxa"/>
            <w:tcBorders>
              <w:top w:val="single" w:color="000000" w:sz="4" w:space="0"/>
              <w:left w:val="single" w:color="000000" w:sz="4" w:space="0"/>
              <w:bottom w:val="single" w:color="000000" w:sz="4" w:space="0"/>
              <w:right w:val="single" w:color="000000" w:sz="4" w:space="0"/>
            </w:tcBorders>
            <w:noWrap/>
            <w:vAlign w:val="center"/>
          </w:tcPr>
          <w:p w14:paraId="0CAE3324">
            <w:pPr>
              <w:jc w:val="center"/>
              <w:rPr>
                <w:rFonts w:hint="eastAsia" w:ascii="宋体" w:hAnsi="宋体" w:eastAsia="宋体" w:cs="宋体"/>
                <w:i w:val="0"/>
                <w:iCs w:val="0"/>
                <w:color w:val="auto"/>
                <w:sz w:val="20"/>
                <w:szCs w:val="20"/>
                <w:highlight w:val="none"/>
                <w:u w:val="none"/>
              </w:rPr>
            </w:pP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08B1BD9">
            <w:pPr>
              <w:jc w:val="center"/>
              <w:rPr>
                <w:rFonts w:hint="eastAsia" w:ascii="宋体" w:hAnsi="宋体" w:eastAsia="宋体" w:cs="宋体"/>
                <w:i w:val="0"/>
                <w:iCs w:val="0"/>
                <w:color w:val="auto"/>
                <w:sz w:val="20"/>
                <w:szCs w:val="20"/>
                <w:highlight w:val="none"/>
                <w:u w:val="none"/>
              </w:rPr>
            </w:pP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D67B34C">
            <w:pPr>
              <w:jc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27C3E58E">
            <w:pPr>
              <w:jc w:val="center"/>
              <w:rPr>
                <w:rFonts w:hint="eastAsia" w:ascii="宋体" w:hAnsi="宋体" w:eastAsia="宋体" w:cs="宋体"/>
                <w:i w:val="0"/>
                <w:iCs w:val="0"/>
                <w:color w:val="auto"/>
                <w:sz w:val="20"/>
                <w:szCs w:val="20"/>
                <w:highlight w:val="none"/>
                <w:u w:val="none"/>
              </w:rPr>
            </w:pPr>
          </w:p>
        </w:tc>
        <w:tc>
          <w:tcPr>
            <w:tcW w:w="609" w:type="dxa"/>
            <w:tcBorders>
              <w:top w:val="single" w:color="000000" w:sz="4" w:space="0"/>
              <w:left w:val="single" w:color="000000" w:sz="4" w:space="0"/>
              <w:bottom w:val="single" w:color="000000" w:sz="4" w:space="0"/>
              <w:right w:val="single" w:color="000000" w:sz="4" w:space="0"/>
            </w:tcBorders>
            <w:noWrap/>
            <w:vAlign w:val="center"/>
          </w:tcPr>
          <w:p w14:paraId="44C8E6B6">
            <w:pPr>
              <w:jc w:val="center"/>
              <w:rPr>
                <w:rFonts w:hint="eastAsia" w:ascii="宋体" w:hAnsi="宋体" w:eastAsia="宋体" w:cs="宋体"/>
                <w:i w:val="0"/>
                <w:iCs w:val="0"/>
                <w:color w:val="auto"/>
                <w:sz w:val="20"/>
                <w:szCs w:val="20"/>
                <w:highlight w:val="none"/>
                <w:u w:val="none"/>
              </w:rPr>
            </w:pPr>
          </w:p>
        </w:tc>
        <w:tc>
          <w:tcPr>
            <w:tcW w:w="503" w:type="dxa"/>
            <w:tcBorders>
              <w:top w:val="single" w:color="000000" w:sz="4" w:space="0"/>
              <w:left w:val="single" w:color="000000" w:sz="4" w:space="0"/>
              <w:bottom w:val="single" w:color="000000" w:sz="4" w:space="0"/>
              <w:right w:val="single" w:color="000000" w:sz="4" w:space="0"/>
            </w:tcBorders>
            <w:noWrap/>
            <w:vAlign w:val="center"/>
          </w:tcPr>
          <w:p w14:paraId="560406FC">
            <w:pPr>
              <w:jc w:val="center"/>
              <w:rPr>
                <w:rFonts w:hint="eastAsia" w:ascii="宋体" w:hAnsi="宋体" w:eastAsia="宋体" w:cs="宋体"/>
                <w:i w:val="0"/>
                <w:iCs w:val="0"/>
                <w:color w:val="auto"/>
                <w:sz w:val="20"/>
                <w:szCs w:val="20"/>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4C1CFE60">
            <w:pPr>
              <w:jc w:val="center"/>
              <w:rPr>
                <w:rFonts w:hint="eastAsia" w:ascii="宋体" w:hAnsi="宋体" w:eastAsia="宋体" w:cs="宋体"/>
                <w:i w:val="0"/>
                <w:iCs w:val="0"/>
                <w:color w:val="auto"/>
                <w:sz w:val="20"/>
                <w:szCs w:val="20"/>
                <w:highlight w:val="none"/>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14:paraId="4E1071DF">
            <w:pPr>
              <w:jc w:val="center"/>
              <w:rPr>
                <w:rFonts w:hint="eastAsia" w:ascii="宋体" w:hAnsi="宋体" w:eastAsia="宋体" w:cs="宋体"/>
                <w:i w:val="0"/>
                <w:iCs w:val="0"/>
                <w:color w:val="auto"/>
                <w:sz w:val="20"/>
                <w:szCs w:val="20"/>
                <w:highlight w:val="none"/>
                <w:u w:val="none"/>
              </w:rPr>
            </w:pPr>
          </w:p>
        </w:tc>
        <w:tc>
          <w:tcPr>
            <w:tcW w:w="636" w:type="dxa"/>
            <w:tcBorders>
              <w:top w:val="single" w:color="000000" w:sz="4" w:space="0"/>
              <w:left w:val="single" w:color="000000" w:sz="4" w:space="0"/>
              <w:bottom w:val="single" w:color="000000" w:sz="4" w:space="0"/>
              <w:right w:val="single" w:color="000000" w:sz="4" w:space="0"/>
            </w:tcBorders>
            <w:noWrap/>
            <w:vAlign w:val="center"/>
          </w:tcPr>
          <w:p w14:paraId="7EFD5430">
            <w:pPr>
              <w:jc w:val="center"/>
              <w:rPr>
                <w:rFonts w:hint="eastAsia" w:ascii="宋体" w:hAnsi="宋体" w:eastAsia="宋体" w:cs="宋体"/>
                <w:i w:val="0"/>
                <w:iCs w:val="0"/>
                <w:color w:val="auto"/>
                <w:sz w:val="20"/>
                <w:szCs w:val="20"/>
                <w:highlight w:val="none"/>
                <w:u w:val="none"/>
              </w:rPr>
            </w:pPr>
          </w:p>
        </w:tc>
      </w:tr>
      <w:tr w14:paraId="78256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453" w:type="dxa"/>
            <w:tcBorders>
              <w:top w:val="single" w:color="000000" w:sz="4" w:space="0"/>
              <w:left w:val="single" w:color="000000" w:sz="4" w:space="0"/>
              <w:bottom w:val="single" w:color="000000" w:sz="4" w:space="0"/>
              <w:right w:val="single" w:color="000000" w:sz="4" w:space="0"/>
            </w:tcBorders>
            <w:noWrap/>
            <w:vAlign w:val="center"/>
          </w:tcPr>
          <w:p w14:paraId="526217B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629" w:type="dxa"/>
            <w:tcBorders>
              <w:top w:val="single" w:color="000000" w:sz="4" w:space="0"/>
              <w:left w:val="single" w:color="000000" w:sz="4" w:space="0"/>
              <w:bottom w:val="single" w:color="000000" w:sz="4" w:space="0"/>
              <w:right w:val="single" w:color="000000" w:sz="4" w:space="0"/>
            </w:tcBorders>
            <w:noWrap w:val="0"/>
            <w:vAlign w:val="center"/>
          </w:tcPr>
          <w:p w14:paraId="0E504CA7">
            <w:pPr>
              <w:jc w:val="center"/>
              <w:rPr>
                <w:rFonts w:hint="eastAsia" w:ascii="宋体" w:hAnsi="宋体" w:eastAsia="宋体" w:cs="宋体"/>
                <w:i w:val="0"/>
                <w:iCs w:val="0"/>
                <w:color w:val="auto"/>
                <w:sz w:val="21"/>
                <w:szCs w:val="21"/>
                <w:highlight w:val="none"/>
                <w:u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1C33E314">
            <w:pPr>
              <w:jc w:val="center"/>
              <w:rPr>
                <w:rFonts w:hint="eastAsia" w:ascii="宋体" w:hAnsi="宋体" w:eastAsia="宋体" w:cs="宋体"/>
                <w:i w:val="0"/>
                <w:iCs w:val="0"/>
                <w:color w:val="auto"/>
                <w:sz w:val="21"/>
                <w:szCs w:val="21"/>
                <w:highlight w:val="none"/>
                <w:u w:val="none"/>
              </w:rPr>
            </w:pPr>
          </w:p>
        </w:tc>
        <w:tc>
          <w:tcPr>
            <w:tcW w:w="1082" w:type="dxa"/>
            <w:tcBorders>
              <w:top w:val="single" w:color="000000" w:sz="4" w:space="0"/>
              <w:left w:val="single" w:color="000000" w:sz="4" w:space="0"/>
              <w:bottom w:val="single" w:color="000000" w:sz="4" w:space="0"/>
              <w:right w:val="single" w:color="000000" w:sz="4" w:space="0"/>
            </w:tcBorders>
            <w:noWrap/>
            <w:vAlign w:val="center"/>
          </w:tcPr>
          <w:p w14:paraId="5F18025A">
            <w:pPr>
              <w:jc w:val="center"/>
              <w:rPr>
                <w:rFonts w:hint="eastAsia" w:ascii="宋体" w:hAnsi="宋体" w:eastAsia="宋体" w:cs="宋体"/>
                <w:i w:val="0"/>
                <w:iCs w:val="0"/>
                <w:color w:val="auto"/>
                <w:sz w:val="22"/>
                <w:szCs w:val="22"/>
                <w:highlight w:val="none"/>
                <w:u w:val="none"/>
              </w:rPr>
            </w:pPr>
          </w:p>
        </w:tc>
        <w:tc>
          <w:tcPr>
            <w:tcW w:w="551" w:type="dxa"/>
            <w:tcBorders>
              <w:top w:val="single" w:color="000000" w:sz="4" w:space="0"/>
              <w:left w:val="single" w:color="000000" w:sz="4" w:space="0"/>
              <w:bottom w:val="single" w:color="000000" w:sz="4" w:space="0"/>
              <w:right w:val="single" w:color="000000" w:sz="4" w:space="0"/>
            </w:tcBorders>
            <w:noWrap/>
            <w:vAlign w:val="center"/>
          </w:tcPr>
          <w:p w14:paraId="59F416D8">
            <w:pPr>
              <w:jc w:val="center"/>
              <w:rPr>
                <w:rFonts w:hint="eastAsia" w:ascii="宋体" w:hAnsi="宋体" w:eastAsia="宋体" w:cs="宋体"/>
                <w:i w:val="0"/>
                <w:iCs w:val="0"/>
                <w:color w:val="auto"/>
                <w:sz w:val="20"/>
                <w:szCs w:val="20"/>
                <w:highlight w:val="none"/>
                <w:u w:val="none"/>
              </w:rPr>
            </w:pP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3B6FBA2">
            <w:pPr>
              <w:jc w:val="center"/>
              <w:rPr>
                <w:rFonts w:hint="eastAsia" w:ascii="宋体" w:hAnsi="宋体" w:eastAsia="宋体" w:cs="宋体"/>
                <w:i w:val="0"/>
                <w:iCs w:val="0"/>
                <w:color w:val="auto"/>
                <w:sz w:val="20"/>
                <w:szCs w:val="20"/>
                <w:highlight w:val="none"/>
                <w:u w:val="none"/>
              </w:rPr>
            </w:pP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B1D2471">
            <w:pPr>
              <w:jc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5AA01D15">
            <w:pPr>
              <w:jc w:val="center"/>
              <w:rPr>
                <w:rFonts w:hint="eastAsia" w:ascii="宋体" w:hAnsi="宋体" w:eastAsia="宋体" w:cs="宋体"/>
                <w:i w:val="0"/>
                <w:iCs w:val="0"/>
                <w:color w:val="auto"/>
                <w:sz w:val="20"/>
                <w:szCs w:val="20"/>
                <w:highlight w:val="none"/>
                <w:u w:val="none"/>
              </w:rPr>
            </w:pPr>
          </w:p>
        </w:tc>
        <w:tc>
          <w:tcPr>
            <w:tcW w:w="609" w:type="dxa"/>
            <w:tcBorders>
              <w:top w:val="single" w:color="000000" w:sz="4" w:space="0"/>
              <w:left w:val="single" w:color="000000" w:sz="4" w:space="0"/>
              <w:bottom w:val="single" w:color="000000" w:sz="4" w:space="0"/>
              <w:right w:val="single" w:color="000000" w:sz="4" w:space="0"/>
            </w:tcBorders>
            <w:noWrap/>
            <w:vAlign w:val="center"/>
          </w:tcPr>
          <w:p w14:paraId="428BA024">
            <w:pPr>
              <w:jc w:val="center"/>
              <w:rPr>
                <w:rFonts w:hint="eastAsia" w:ascii="宋体" w:hAnsi="宋体" w:eastAsia="宋体" w:cs="宋体"/>
                <w:i w:val="0"/>
                <w:iCs w:val="0"/>
                <w:color w:val="auto"/>
                <w:sz w:val="20"/>
                <w:szCs w:val="20"/>
                <w:highlight w:val="none"/>
                <w:u w:val="none"/>
              </w:rPr>
            </w:pPr>
          </w:p>
        </w:tc>
        <w:tc>
          <w:tcPr>
            <w:tcW w:w="503" w:type="dxa"/>
            <w:tcBorders>
              <w:top w:val="single" w:color="000000" w:sz="4" w:space="0"/>
              <w:left w:val="single" w:color="000000" w:sz="4" w:space="0"/>
              <w:bottom w:val="single" w:color="000000" w:sz="4" w:space="0"/>
              <w:right w:val="single" w:color="000000" w:sz="4" w:space="0"/>
            </w:tcBorders>
            <w:noWrap/>
            <w:vAlign w:val="center"/>
          </w:tcPr>
          <w:p w14:paraId="699DC5CC">
            <w:pPr>
              <w:jc w:val="center"/>
              <w:rPr>
                <w:rFonts w:hint="eastAsia" w:ascii="宋体" w:hAnsi="宋体" w:eastAsia="宋体" w:cs="宋体"/>
                <w:i w:val="0"/>
                <w:iCs w:val="0"/>
                <w:color w:val="auto"/>
                <w:sz w:val="20"/>
                <w:szCs w:val="20"/>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6629C049">
            <w:pPr>
              <w:jc w:val="center"/>
              <w:rPr>
                <w:rFonts w:hint="eastAsia" w:ascii="宋体" w:hAnsi="宋体" w:eastAsia="宋体" w:cs="宋体"/>
                <w:i w:val="0"/>
                <w:iCs w:val="0"/>
                <w:color w:val="auto"/>
                <w:sz w:val="20"/>
                <w:szCs w:val="20"/>
                <w:highlight w:val="none"/>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14:paraId="4A6E26B9">
            <w:pPr>
              <w:jc w:val="center"/>
              <w:rPr>
                <w:rFonts w:hint="eastAsia" w:ascii="宋体" w:hAnsi="宋体" w:eastAsia="宋体" w:cs="宋体"/>
                <w:i w:val="0"/>
                <w:iCs w:val="0"/>
                <w:color w:val="auto"/>
                <w:sz w:val="20"/>
                <w:szCs w:val="20"/>
                <w:highlight w:val="none"/>
                <w:u w:val="none"/>
              </w:rPr>
            </w:pPr>
          </w:p>
        </w:tc>
        <w:tc>
          <w:tcPr>
            <w:tcW w:w="636" w:type="dxa"/>
            <w:tcBorders>
              <w:top w:val="single" w:color="000000" w:sz="4" w:space="0"/>
              <w:left w:val="single" w:color="000000" w:sz="4" w:space="0"/>
              <w:bottom w:val="single" w:color="000000" w:sz="4" w:space="0"/>
              <w:right w:val="single" w:color="000000" w:sz="4" w:space="0"/>
            </w:tcBorders>
            <w:noWrap/>
            <w:vAlign w:val="center"/>
          </w:tcPr>
          <w:p w14:paraId="17CB42BA">
            <w:pPr>
              <w:jc w:val="center"/>
              <w:rPr>
                <w:rFonts w:hint="eastAsia" w:ascii="宋体" w:hAnsi="宋体" w:eastAsia="宋体" w:cs="宋体"/>
                <w:i w:val="0"/>
                <w:iCs w:val="0"/>
                <w:color w:val="auto"/>
                <w:sz w:val="20"/>
                <w:szCs w:val="20"/>
                <w:highlight w:val="none"/>
                <w:u w:val="none"/>
              </w:rPr>
            </w:pPr>
          </w:p>
        </w:tc>
      </w:tr>
      <w:tr w14:paraId="0FBDA8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453" w:type="dxa"/>
            <w:tcBorders>
              <w:top w:val="single" w:color="000000" w:sz="4" w:space="0"/>
              <w:left w:val="single" w:color="000000" w:sz="4" w:space="0"/>
              <w:bottom w:val="single" w:color="000000" w:sz="4" w:space="0"/>
              <w:right w:val="single" w:color="000000" w:sz="4" w:space="0"/>
            </w:tcBorders>
            <w:noWrap/>
            <w:vAlign w:val="center"/>
          </w:tcPr>
          <w:p w14:paraId="054BA85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629" w:type="dxa"/>
            <w:tcBorders>
              <w:top w:val="single" w:color="000000" w:sz="4" w:space="0"/>
              <w:left w:val="single" w:color="000000" w:sz="4" w:space="0"/>
              <w:bottom w:val="single" w:color="000000" w:sz="4" w:space="0"/>
              <w:right w:val="single" w:color="000000" w:sz="4" w:space="0"/>
            </w:tcBorders>
            <w:noWrap w:val="0"/>
            <w:vAlign w:val="center"/>
          </w:tcPr>
          <w:p w14:paraId="4AB53B97">
            <w:pPr>
              <w:jc w:val="center"/>
              <w:rPr>
                <w:rFonts w:hint="eastAsia" w:ascii="宋体" w:hAnsi="宋体" w:eastAsia="宋体" w:cs="宋体"/>
                <w:i w:val="0"/>
                <w:iCs w:val="0"/>
                <w:color w:val="auto"/>
                <w:sz w:val="21"/>
                <w:szCs w:val="21"/>
                <w:highlight w:val="none"/>
                <w:u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0BC7C57B">
            <w:pPr>
              <w:jc w:val="center"/>
              <w:rPr>
                <w:rFonts w:hint="eastAsia" w:ascii="宋体" w:hAnsi="宋体" w:eastAsia="宋体" w:cs="宋体"/>
                <w:i w:val="0"/>
                <w:iCs w:val="0"/>
                <w:color w:val="auto"/>
                <w:sz w:val="21"/>
                <w:szCs w:val="21"/>
                <w:highlight w:val="none"/>
                <w:u w:val="none"/>
              </w:rPr>
            </w:pPr>
          </w:p>
        </w:tc>
        <w:tc>
          <w:tcPr>
            <w:tcW w:w="1082" w:type="dxa"/>
            <w:tcBorders>
              <w:top w:val="single" w:color="000000" w:sz="4" w:space="0"/>
              <w:left w:val="single" w:color="000000" w:sz="4" w:space="0"/>
              <w:bottom w:val="single" w:color="000000" w:sz="4" w:space="0"/>
              <w:right w:val="single" w:color="000000" w:sz="4" w:space="0"/>
            </w:tcBorders>
            <w:noWrap/>
            <w:vAlign w:val="center"/>
          </w:tcPr>
          <w:p w14:paraId="4A1FBF00">
            <w:pPr>
              <w:jc w:val="center"/>
              <w:rPr>
                <w:rFonts w:hint="eastAsia" w:ascii="宋体" w:hAnsi="宋体" w:eastAsia="宋体" w:cs="宋体"/>
                <w:i w:val="0"/>
                <w:iCs w:val="0"/>
                <w:color w:val="auto"/>
                <w:sz w:val="22"/>
                <w:szCs w:val="22"/>
                <w:highlight w:val="none"/>
                <w:u w:val="none"/>
              </w:rPr>
            </w:pPr>
          </w:p>
        </w:tc>
        <w:tc>
          <w:tcPr>
            <w:tcW w:w="551" w:type="dxa"/>
            <w:tcBorders>
              <w:top w:val="single" w:color="000000" w:sz="4" w:space="0"/>
              <w:left w:val="single" w:color="000000" w:sz="4" w:space="0"/>
              <w:bottom w:val="single" w:color="000000" w:sz="4" w:space="0"/>
              <w:right w:val="single" w:color="000000" w:sz="4" w:space="0"/>
            </w:tcBorders>
            <w:noWrap/>
            <w:vAlign w:val="center"/>
          </w:tcPr>
          <w:p w14:paraId="1B9DA3F3">
            <w:pPr>
              <w:jc w:val="center"/>
              <w:rPr>
                <w:rFonts w:hint="eastAsia" w:ascii="宋体" w:hAnsi="宋体" w:eastAsia="宋体" w:cs="宋体"/>
                <w:i w:val="0"/>
                <w:iCs w:val="0"/>
                <w:color w:val="auto"/>
                <w:sz w:val="20"/>
                <w:szCs w:val="20"/>
                <w:highlight w:val="none"/>
                <w:u w:val="none"/>
              </w:rPr>
            </w:pP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A54D90B">
            <w:pPr>
              <w:jc w:val="center"/>
              <w:rPr>
                <w:rFonts w:hint="eastAsia" w:ascii="宋体" w:hAnsi="宋体" w:eastAsia="宋体" w:cs="宋体"/>
                <w:i w:val="0"/>
                <w:iCs w:val="0"/>
                <w:color w:val="auto"/>
                <w:sz w:val="20"/>
                <w:szCs w:val="20"/>
                <w:highlight w:val="none"/>
                <w:u w:val="none"/>
              </w:rPr>
            </w:pP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ACB3B73">
            <w:pPr>
              <w:jc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2770105B">
            <w:pPr>
              <w:jc w:val="center"/>
              <w:rPr>
                <w:rFonts w:hint="eastAsia" w:ascii="宋体" w:hAnsi="宋体" w:eastAsia="宋体" w:cs="宋体"/>
                <w:i w:val="0"/>
                <w:iCs w:val="0"/>
                <w:color w:val="auto"/>
                <w:sz w:val="20"/>
                <w:szCs w:val="20"/>
                <w:highlight w:val="none"/>
                <w:u w:val="none"/>
              </w:rPr>
            </w:pPr>
          </w:p>
        </w:tc>
        <w:tc>
          <w:tcPr>
            <w:tcW w:w="609" w:type="dxa"/>
            <w:tcBorders>
              <w:top w:val="single" w:color="000000" w:sz="4" w:space="0"/>
              <w:left w:val="single" w:color="000000" w:sz="4" w:space="0"/>
              <w:bottom w:val="single" w:color="000000" w:sz="4" w:space="0"/>
              <w:right w:val="single" w:color="000000" w:sz="4" w:space="0"/>
            </w:tcBorders>
            <w:noWrap/>
            <w:vAlign w:val="center"/>
          </w:tcPr>
          <w:p w14:paraId="18F957BF">
            <w:pPr>
              <w:jc w:val="center"/>
              <w:rPr>
                <w:rFonts w:hint="eastAsia" w:ascii="宋体" w:hAnsi="宋体" w:eastAsia="宋体" w:cs="宋体"/>
                <w:i w:val="0"/>
                <w:iCs w:val="0"/>
                <w:color w:val="auto"/>
                <w:sz w:val="20"/>
                <w:szCs w:val="20"/>
                <w:highlight w:val="none"/>
                <w:u w:val="none"/>
              </w:rPr>
            </w:pPr>
          </w:p>
        </w:tc>
        <w:tc>
          <w:tcPr>
            <w:tcW w:w="503" w:type="dxa"/>
            <w:tcBorders>
              <w:top w:val="single" w:color="000000" w:sz="4" w:space="0"/>
              <w:left w:val="single" w:color="000000" w:sz="4" w:space="0"/>
              <w:bottom w:val="single" w:color="000000" w:sz="4" w:space="0"/>
              <w:right w:val="single" w:color="000000" w:sz="4" w:space="0"/>
            </w:tcBorders>
            <w:noWrap/>
            <w:vAlign w:val="center"/>
          </w:tcPr>
          <w:p w14:paraId="0F2D39DC">
            <w:pPr>
              <w:jc w:val="center"/>
              <w:rPr>
                <w:rFonts w:hint="eastAsia" w:ascii="宋体" w:hAnsi="宋体" w:eastAsia="宋体" w:cs="宋体"/>
                <w:i w:val="0"/>
                <w:iCs w:val="0"/>
                <w:color w:val="auto"/>
                <w:sz w:val="20"/>
                <w:szCs w:val="20"/>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2E573871">
            <w:pPr>
              <w:jc w:val="center"/>
              <w:rPr>
                <w:rFonts w:hint="eastAsia" w:ascii="宋体" w:hAnsi="宋体" w:eastAsia="宋体" w:cs="宋体"/>
                <w:i w:val="0"/>
                <w:iCs w:val="0"/>
                <w:color w:val="auto"/>
                <w:sz w:val="20"/>
                <w:szCs w:val="20"/>
                <w:highlight w:val="none"/>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14:paraId="67133DCE">
            <w:pPr>
              <w:jc w:val="center"/>
              <w:rPr>
                <w:rFonts w:hint="eastAsia" w:ascii="宋体" w:hAnsi="宋体" w:eastAsia="宋体" w:cs="宋体"/>
                <w:i w:val="0"/>
                <w:iCs w:val="0"/>
                <w:color w:val="auto"/>
                <w:sz w:val="20"/>
                <w:szCs w:val="20"/>
                <w:highlight w:val="none"/>
                <w:u w:val="none"/>
              </w:rPr>
            </w:pPr>
          </w:p>
        </w:tc>
        <w:tc>
          <w:tcPr>
            <w:tcW w:w="636" w:type="dxa"/>
            <w:tcBorders>
              <w:top w:val="single" w:color="000000" w:sz="4" w:space="0"/>
              <w:left w:val="single" w:color="000000" w:sz="4" w:space="0"/>
              <w:bottom w:val="single" w:color="000000" w:sz="4" w:space="0"/>
              <w:right w:val="single" w:color="000000" w:sz="4" w:space="0"/>
            </w:tcBorders>
            <w:noWrap/>
            <w:vAlign w:val="center"/>
          </w:tcPr>
          <w:p w14:paraId="46C8BD8E">
            <w:pPr>
              <w:jc w:val="center"/>
              <w:rPr>
                <w:rFonts w:hint="eastAsia" w:ascii="宋体" w:hAnsi="宋体" w:eastAsia="宋体" w:cs="宋体"/>
                <w:i w:val="0"/>
                <w:iCs w:val="0"/>
                <w:color w:val="auto"/>
                <w:sz w:val="20"/>
                <w:szCs w:val="20"/>
                <w:highlight w:val="none"/>
                <w:u w:val="none"/>
              </w:rPr>
            </w:pPr>
          </w:p>
        </w:tc>
      </w:tr>
      <w:tr w14:paraId="0249D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453" w:type="dxa"/>
            <w:tcBorders>
              <w:top w:val="single" w:color="000000" w:sz="4" w:space="0"/>
              <w:left w:val="single" w:color="000000" w:sz="4" w:space="0"/>
              <w:bottom w:val="single" w:color="000000" w:sz="4" w:space="0"/>
              <w:right w:val="single" w:color="000000" w:sz="4" w:space="0"/>
            </w:tcBorders>
            <w:noWrap/>
            <w:vAlign w:val="center"/>
          </w:tcPr>
          <w:p w14:paraId="2ACCB4B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629" w:type="dxa"/>
            <w:tcBorders>
              <w:top w:val="single" w:color="000000" w:sz="4" w:space="0"/>
              <w:left w:val="single" w:color="000000" w:sz="4" w:space="0"/>
              <w:bottom w:val="single" w:color="000000" w:sz="4" w:space="0"/>
              <w:right w:val="single" w:color="000000" w:sz="4" w:space="0"/>
            </w:tcBorders>
            <w:noWrap w:val="0"/>
            <w:vAlign w:val="center"/>
          </w:tcPr>
          <w:p w14:paraId="02C574CB">
            <w:pPr>
              <w:jc w:val="center"/>
              <w:rPr>
                <w:rFonts w:hint="eastAsia" w:ascii="宋体" w:hAnsi="宋体" w:eastAsia="宋体" w:cs="宋体"/>
                <w:i w:val="0"/>
                <w:iCs w:val="0"/>
                <w:color w:val="auto"/>
                <w:sz w:val="21"/>
                <w:szCs w:val="21"/>
                <w:highlight w:val="none"/>
                <w:u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5297D539">
            <w:pPr>
              <w:jc w:val="center"/>
              <w:rPr>
                <w:rFonts w:hint="eastAsia" w:ascii="宋体" w:hAnsi="宋体" w:eastAsia="宋体" w:cs="宋体"/>
                <w:i w:val="0"/>
                <w:iCs w:val="0"/>
                <w:color w:val="auto"/>
                <w:sz w:val="21"/>
                <w:szCs w:val="21"/>
                <w:highlight w:val="none"/>
                <w:u w:val="none"/>
              </w:rPr>
            </w:pPr>
          </w:p>
        </w:tc>
        <w:tc>
          <w:tcPr>
            <w:tcW w:w="1082" w:type="dxa"/>
            <w:tcBorders>
              <w:top w:val="single" w:color="000000" w:sz="4" w:space="0"/>
              <w:left w:val="single" w:color="000000" w:sz="4" w:space="0"/>
              <w:bottom w:val="single" w:color="000000" w:sz="4" w:space="0"/>
              <w:right w:val="single" w:color="000000" w:sz="4" w:space="0"/>
            </w:tcBorders>
            <w:noWrap/>
            <w:vAlign w:val="center"/>
          </w:tcPr>
          <w:p w14:paraId="72BE04E4">
            <w:pPr>
              <w:jc w:val="center"/>
              <w:rPr>
                <w:rFonts w:hint="eastAsia" w:ascii="宋体" w:hAnsi="宋体" w:eastAsia="宋体" w:cs="宋体"/>
                <w:i w:val="0"/>
                <w:iCs w:val="0"/>
                <w:color w:val="auto"/>
                <w:sz w:val="22"/>
                <w:szCs w:val="22"/>
                <w:highlight w:val="none"/>
                <w:u w:val="none"/>
              </w:rPr>
            </w:pPr>
          </w:p>
        </w:tc>
        <w:tc>
          <w:tcPr>
            <w:tcW w:w="551" w:type="dxa"/>
            <w:tcBorders>
              <w:top w:val="single" w:color="000000" w:sz="4" w:space="0"/>
              <w:left w:val="single" w:color="000000" w:sz="4" w:space="0"/>
              <w:bottom w:val="single" w:color="000000" w:sz="4" w:space="0"/>
              <w:right w:val="single" w:color="000000" w:sz="4" w:space="0"/>
            </w:tcBorders>
            <w:noWrap/>
            <w:vAlign w:val="center"/>
          </w:tcPr>
          <w:p w14:paraId="29167958">
            <w:pPr>
              <w:jc w:val="center"/>
              <w:rPr>
                <w:rFonts w:hint="eastAsia" w:ascii="宋体" w:hAnsi="宋体" w:eastAsia="宋体" w:cs="宋体"/>
                <w:i w:val="0"/>
                <w:iCs w:val="0"/>
                <w:color w:val="auto"/>
                <w:sz w:val="20"/>
                <w:szCs w:val="20"/>
                <w:highlight w:val="none"/>
                <w:u w:val="none"/>
              </w:rPr>
            </w:pP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BF38D2E">
            <w:pPr>
              <w:jc w:val="center"/>
              <w:rPr>
                <w:rFonts w:hint="eastAsia" w:ascii="宋体" w:hAnsi="宋体" w:eastAsia="宋体" w:cs="宋体"/>
                <w:i w:val="0"/>
                <w:iCs w:val="0"/>
                <w:color w:val="auto"/>
                <w:sz w:val="20"/>
                <w:szCs w:val="20"/>
                <w:highlight w:val="none"/>
                <w:u w:val="none"/>
              </w:rPr>
            </w:pP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3543F5B">
            <w:pPr>
              <w:jc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07AA5282">
            <w:pPr>
              <w:jc w:val="center"/>
              <w:rPr>
                <w:rFonts w:hint="eastAsia" w:ascii="宋体" w:hAnsi="宋体" w:eastAsia="宋体" w:cs="宋体"/>
                <w:i w:val="0"/>
                <w:iCs w:val="0"/>
                <w:color w:val="auto"/>
                <w:sz w:val="20"/>
                <w:szCs w:val="20"/>
                <w:highlight w:val="none"/>
                <w:u w:val="none"/>
              </w:rPr>
            </w:pPr>
          </w:p>
        </w:tc>
        <w:tc>
          <w:tcPr>
            <w:tcW w:w="609" w:type="dxa"/>
            <w:tcBorders>
              <w:top w:val="single" w:color="000000" w:sz="4" w:space="0"/>
              <w:left w:val="single" w:color="000000" w:sz="4" w:space="0"/>
              <w:bottom w:val="single" w:color="000000" w:sz="4" w:space="0"/>
              <w:right w:val="single" w:color="000000" w:sz="4" w:space="0"/>
            </w:tcBorders>
            <w:noWrap/>
            <w:vAlign w:val="center"/>
          </w:tcPr>
          <w:p w14:paraId="07FF854A">
            <w:pPr>
              <w:jc w:val="center"/>
              <w:rPr>
                <w:rFonts w:hint="eastAsia" w:ascii="宋体" w:hAnsi="宋体" w:eastAsia="宋体" w:cs="宋体"/>
                <w:i w:val="0"/>
                <w:iCs w:val="0"/>
                <w:color w:val="auto"/>
                <w:sz w:val="20"/>
                <w:szCs w:val="20"/>
                <w:highlight w:val="none"/>
                <w:u w:val="none"/>
              </w:rPr>
            </w:pPr>
          </w:p>
        </w:tc>
        <w:tc>
          <w:tcPr>
            <w:tcW w:w="503" w:type="dxa"/>
            <w:tcBorders>
              <w:top w:val="single" w:color="000000" w:sz="4" w:space="0"/>
              <w:left w:val="single" w:color="000000" w:sz="4" w:space="0"/>
              <w:bottom w:val="single" w:color="000000" w:sz="4" w:space="0"/>
              <w:right w:val="single" w:color="000000" w:sz="4" w:space="0"/>
            </w:tcBorders>
            <w:noWrap/>
            <w:vAlign w:val="center"/>
          </w:tcPr>
          <w:p w14:paraId="53B1B490">
            <w:pPr>
              <w:jc w:val="center"/>
              <w:rPr>
                <w:rFonts w:hint="eastAsia" w:ascii="宋体" w:hAnsi="宋体" w:eastAsia="宋体" w:cs="宋体"/>
                <w:i w:val="0"/>
                <w:iCs w:val="0"/>
                <w:color w:val="auto"/>
                <w:sz w:val="20"/>
                <w:szCs w:val="20"/>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29D0DAB1">
            <w:pPr>
              <w:jc w:val="center"/>
              <w:rPr>
                <w:rFonts w:hint="eastAsia" w:ascii="宋体" w:hAnsi="宋体" w:eastAsia="宋体" w:cs="宋体"/>
                <w:i w:val="0"/>
                <w:iCs w:val="0"/>
                <w:color w:val="auto"/>
                <w:sz w:val="20"/>
                <w:szCs w:val="20"/>
                <w:highlight w:val="none"/>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14:paraId="56D94357">
            <w:pPr>
              <w:jc w:val="center"/>
              <w:rPr>
                <w:rFonts w:hint="eastAsia" w:ascii="宋体" w:hAnsi="宋体" w:eastAsia="宋体" w:cs="宋体"/>
                <w:i w:val="0"/>
                <w:iCs w:val="0"/>
                <w:color w:val="auto"/>
                <w:sz w:val="20"/>
                <w:szCs w:val="20"/>
                <w:highlight w:val="none"/>
                <w:u w:val="none"/>
              </w:rPr>
            </w:pPr>
          </w:p>
        </w:tc>
        <w:tc>
          <w:tcPr>
            <w:tcW w:w="636" w:type="dxa"/>
            <w:tcBorders>
              <w:top w:val="single" w:color="000000" w:sz="4" w:space="0"/>
              <w:left w:val="single" w:color="000000" w:sz="4" w:space="0"/>
              <w:bottom w:val="single" w:color="000000" w:sz="4" w:space="0"/>
              <w:right w:val="single" w:color="000000" w:sz="4" w:space="0"/>
            </w:tcBorders>
            <w:noWrap/>
            <w:vAlign w:val="center"/>
          </w:tcPr>
          <w:p w14:paraId="33F0F1F1">
            <w:pPr>
              <w:jc w:val="center"/>
              <w:rPr>
                <w:rFonts w:hint="eastAsia" w:ascii="宋体" w:hAnsi="宋体" w:eastAsia="宋体" w:cs="宋体"/>
                <w:i w:val="0"/>
                <w:iCs w:val="0"/>
                <w:color w:val="auto"/>
                <w:sz w:val="20"/>
                <w:szCs w:val="20"/>
                <w:highlight w:val="none"/>
                <w:u w:val="none"/>
              </w:rPr>
            </w:pPr>
          </w:p>
        </w:tc>
      </w:tr>
      <w:tr w14:paraId="7DBEB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453" w:type="dxa"/>
            <w:tcBorders>
              <w:top w:val="single" w:color="000000" w:sz="4" w:space="0"/>
              <w:left w:val="single" w:color="000000" w:sz="4" w:space="0"/>
              <w:bottom w:val="single" w:color="000000" w:sz="4" w:space="0"/>
              <w:right w:val="single" w:color="000000" w:sz="4" w:space="0"/>
            </w:tcBorders>
            <w:noWrap/>
            <w:vAlign w:val="center"/>
          </w:tcPr>
          <w:p w14:paraId="79A41B0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629" w:type="dxa"/>
            <w:tcBorders>
              <w:top w:val="single" w:color="000000" w:sz="4" w:space="0"/>
              <w:left w:val="single" w:color="000000" w:sz="4" w:space="0"/>
              <w:bottom w:val="single" w:color="000000" w:sz="4" w:space="0"/>
              <w:right w:val="single" w:color="000000" w:sz="4" w:space="0"/>
            </w:tcBorders>
            <w:noWrap w:val="0"/>
            <w:vAlign w:val="center"/>
          </w:tcPr>
          <w:p w14:paraId="78CE121F">
            <w:pPr>
              <w:jc w:val="center"/>
              <w:rPr>
                <w:rFonts w:hint="eastAsia" w:ascii="宋体" w:hAnsi="宋体" w:eastAsia="宋体" w:cs="宋体"/>
                <w:i w:val="0"/>
                <w:iCs w:val="0"/>
                <w:color w:val="auto"/>
                <w:sz w:val="21"/>
                <w:szCs w:val="21"/>
                <w:highlight w:val="none"/>
                <w:u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71C63012">
            <w:pPr>
              <w:jc w:val="center"/>
              <w:rPr>
                <w:rFonts w:hint="eastAsia" w:ascii="宋体" w:hAnsi="宋体" w:eastAsia="宋体" w:cs="宋体"/>
                <w:i w:val="0"/>
                <w:iCs w:val="0"/>
                <w:color w:val="auto"/>
                <w:sz w:val="21"/>
                <w:szCs w:val="21"/>
                <w:highlight w:val="none"/>
                <w:u w:val="none"/>
              </w:rPr>
            </w:pPr>
          </w:p>
        </w:tc>
        <w:tc>
          <w:tcPr>
            <w:tcW w:w="1082" w:type="dxa"/>
            <w:tcBorders>
              <w:top w:val="single" w:color="000000" w:sz="4" w:space="0"/>
              <w:left w:val="single" w:color="000000" w:sz="4" w:space="0"/>
              <w:bottom w:val="single" w:color="000000" w:sz="4" w:space="0"/>
              <w:right w:val="single" w:color="000000" w:sz="4" w:space="0"/>
            </w:tcBorders>
            <w:noWrap/>
            <w:vAlign w:val="center"/>
          </w:tcPr>
          <w:p w14:paraId="18CD7A8E">
            <w:pPr>
              <w:jc w:val="center"/>
              <w:rPr>
                <w:rFonts w:hint="eastAsia" w:ascii="宋体" w:hAnsi="宋体" w:eastAsia="宋体" w:cs="宋体"/>
                <w:i w:val="0"/>
                <w:iCs w:val="0"/>
                <w:color w:val="auto"/>
                <w:sz w:val="22"/>
                <w:szCs w:val="22"/>
                <w:highlight w:val="none"/>
                <w:u w:val="none"/>
              </w:rPr>
            </w:pPr>
          </w:p>
        </w:tc>
        <w:tc>
          <w:tcPr>
            <w:tcW w:w="551" w:type="dxa"/>
            <w:tcBorders>
              <w:top w:val="single" w:color="000000" w:sz="4" w:space="0"/>
              <w:left w:val="single" w:color="000000" w:sz="4" w:space="0"/>
              <w:bottom w:val="single" w:color="000000" w:sz="4" w:space="0"/>
              <w:right w:val="single" w:color="000000" w:sz="4" w:space="0"/>
            </w:tcBorders>
            <w:noWrap/>
            <w:vAlign w:val="center"/>
          </w:tcPr>
          <w:p w14:paraId="3C46F139">
            <w:pPr>
              <w:jc w:val="center"/>
              <w:rPr>
                <w:rFonts w:hint="eastAsia" w:ascii="宋体" w:hAnsi="宋体" w:eastAsia="宋体" w:cs="宋体"/>
                <w:i w:val="0"/>
                <w:iCs w:val="0"/>
                <w:color w:val="auto"/>
                <w:sz w:val="20"/>
                <w:szCs w:val="20"/>
                <w:highlight w:val="none"/>
                <w:u w:val="none"/>
              </w:rPr>
            </w:pP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F94D782">
            <w:pPr>
              <w:jc w:val="center"/>
              <w:rPr>
                <w:rFonts w:hint="eastAsia" w:ascii="宋体" w:hAnsi="宋体" w:eastAsia="宋体" w:cs="宋体"/>
                <w:i w:val="0"/>
                <w:iCs w:val="0"/>
                <w:color w:val="auto"/>
                <w:sz w:val="20"/>
                <w:szCs w:val="20"/>
                <w:highlight w:val="none"/>
                <w:u w:val="none"/>
              </w:rPr>
            </w:pP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205417E7">
            <w:pPr>
              <w:jc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3073E27D">
            <w:pPr>
              <w:jc w:val="center"/>
              <w:rPr>
                <w:rFonts w:hint="eastAsia" w:ascii="宋体" w:hAnsi="宋体" w:eastAsia="宋体" w:cs="宋体"/>
                <w:i w:val="0"/>
                <w:iCs w:val="0"/>
                <w:color w:val="auto"/>
                <w:sz w:val="20"/>
                <w:szCs w:val="20"/>
                <w:highlight w:val="none"/>
                <w:u w:val="none"/>
              </w:rPr>
            </w:pPr>
          </w:p>
        </w:tc>
        <w:tc>
          <w:tcPr>
            <w:tcW w:w="609" w:type="dxa"/>
            <w:tcBorders>
              <w:top w:val="single" w:color="000000" w:sz="4" w:space="0"/>
              <w:left w:val="single" w:color="000000" w:sz="4" w:space="0"/>
              <w:bottom w:val="single" w:color="000000" w:sz="4" w:space="0"/>
              <w:right w:val="single" w:color="000000" w:sz="4" w:space="0"/>
            </w:tcBorders>
            <w:noWrap/>
            <w:vAlign w:val="center"/>
          </w:tcPr>
          <w:p w14:paraId="618474A0">
            <w:pPr>
              <w:jc w:val="center"/>
              <w:rPr>
                <w:rFonts w:hint="eastAsia" w:ascii="宋体" w:hAnsi="宋体" w:eastAsia="宋体" w:cs="宋体"/>
                <w:i w:val="0"/>
                <w:iCs w:val="0"/>
                <w:color w:val="auto"/>
                <w:sz w:val="20"/>
                <w:szCs w:val="20"/>
                <w:highlight w:val="none"/>
                <w:u w:val="none"/>
              </w:rPr>
            </w:pPr>
          </w:p>
        </w:tc>
        <w:tc>
          <w:tcPr>
            <w:tcW w:w="503" w:type="dxa"/>
            <w:tcBorders>
              <w:top w:val="single" w:color="000000" w:sz="4" w:space="0"/>
              <w:left w:val="single" w:color="000000" w:sz="4" w:space="0"/>
              <w:bottom w:val="single" w:color="000000" w:sz="4" w:space="0"/>
              <w:right w:val="single" w:color="000000" w:sz="4" w:space="0"/>
            </w:tcBorders>
            <w:noWrap/>
            <w:vAlign w:val="center"/>
          </w:tcPr>
          <w:p w14:paraId="6327E0C8">
            <w:pPr>
              <w:jc w:val="center"/>
              <w:rPr>
                <w:rFonts w:hint="eastAsia" w:ascii="宋体" w:hAnsi="宋体" w:eastAsia="宋体" w:cs="宋体"/>
                <w:i w:val="0"/>
                <w:iCs w:val="0"/>
                <w:color w:val="auto"/>
                <w:sz w:val="20"/>
                <w:szCs w:val="20"/>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4796D8B3">
            <w:pPr>
              <w:jc w:val="center"/>
              <w:rPr>
                <w:rFonts w:hint="eastAsia" w:ascii="宋体" w:hAnsi="宋体" w:eastAsia="宋体" w:cs="宋体"/>
                <w:i w:val="0"/>
                <w:iCs w:val="0"/>
                <w:color w:val="auto"/>
                <w:sz w:val="20"/>
                <w:szCs w:val="20"/>
                <w:highlight w:val="none"/>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14:paraId="0DCC5C18">
            <w:pPr>
              <w:jc w:val="center"/>
              <w:rPr>
                <w:rFonts w:hint="eastAsia" w:ascii="宋体" w:hAnsi="宋体" w:eastAsia="宋体" w:cs="宋体"/>
                <w:i w:val="0"/>
                <w:iCs w:val="0"/>
                <w:color w:val="auto"/>
                <w:sz w:val="20"/>
                <w:szCs w:val="20"/>
                <w:highlight w:val="none"/>
                <w:u w:val="none"/>
              </w:rPr>
            </w:pPr>
          </w:p>
        </w:tc>
        <w:tc>
          <w:tcPr>
            <w:tcW w:w="636" w:type="dxa"/>
            <w:tcBorders>
              <w:top w:val="single" w:color="000000" w:sz="4" w:space="0"/>
              <w:left w:val="single" w:color="000000" w:sz="4" w:space="0"/>
              <w:bottom w:val="single" w:color="000000" w:sz="4" w:space="0"/>
              <w:right w:val="single" w:color="000000" w:sz="4" w:space="0"/>
            </w:tcBorders>
            <w:noWrap/>
            <w:vAlign w:val="center"/>
          </w:tcPr>
          <w:p w14:paraId="41A28FE4">
            <w:pPr>
              <w:jc w:val="center"/>
              <w:rPr>
                <w:rFonts w:hint="eastAsia" w:ascii="宋体" w:hAnsi="宋体" w:eastAsia="宋体" w:cs="宋体"/>
                <w:i w:val="0"/>
                <w:iCs w:val="0"/>
                <w:color w:val="auto"/>
                <w:sz w:val="20"/>
                <w:szCs w:val="20"/>
                <w:highlight w:val="none"/>
                <w:u w:val="none"/>
              </w:rPr>
            </w:pPr>
          </w:p>
        </w:tc>
      </w:tr>
      <w:tr w14:paraId="13FCA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453" w:type="dxa"/>
            <w:tcBorders>
              <w:top w:val="single" w:color="000000" w:sz="4" w:space="0"/>
              <w:left w:val="single" w:color="000000" w:sz="4" w:space="0"/>
              <w:bottom w:val="single" w:color="000000" w:sz="4" w:space="0"/>
              <w:right w:val="single" w:color="000000" w:sz="4" w:space="0"/>
            </w:tcBorders>
            <w:noWrap/>
            <w:vAlign w:val="center"/>
          </w:tcPr>
          <w:p w14:paraId="60940A2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629" w:type="dxa"/>
            <w:tcBorders>
              <w:top w:val="single" w:color="000000" w:sz="4" w:space="0"/>
              <w:left w:val="single" w:color="000000" w:sz="4" w:space="0"/>
              <w:bottom w:val="single" w:color="000000" w:sz="4" w:space="0"/>
              <w:right w:val="single" w:color="000000" w:sz="4" w:space="0"/>
            </w:tcBorders>
            <w:noWrap w:val="0"/>
            <w:vAlign w:val="center"/>
          </w:tcPr>
          <w:p w14:paraId="2DC4CAF6">
            <w:pPr>
              <w:jc w:val="center"/>
              <w:rPr>
                <w:rFonts w:hint="eastAsia" w:ascii="宋体" w:hAnsi="宋体" w:eastAsia="宋体" w:cs="宋体"/>
                <w:i w:val="0"/>
                <w:iCs w:val="0"/>
                <w:color w:val="auto"/>
                <w:sz w:val="21"/>
                <w:szCs w:val="21"/>
                <w:highlight w:val="none"/>
                <w:u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3EBD71B9">
            <w:pPr>
              <w:jc w:val="center"/>
              <w:rPr>
                <w:rFonts w:hint="eastAsia" w:ascii="宋体" w:hAnsi="宋体" w:eastAsia="宋体" w:cs="宋体"/>
                <w:i w:val="0"/>
                <w:iCs w:val="0"/>
                <w:color w:val="auto"/>
                <w:sz w:val="21"/>
                <w:szCs w:val="21"/>
                <w:highlight w:val="none"/>
                <w:u w:val="none"/>
              </w:rPr>
            </w:pPr>
          </w:p>
        </w:tc>
        <w:tc>
          <w:tcPr>
            <w:tcW w:w="1082" w:type="dxa"/>
            <w:tcBorders>
              <w:top w:val="single" w:color="000000" w:sz="4" w:space="0"/>
              <w:left w:val="single" w:color="000000" w:sz="4" w:space="0"/>
              <w:bottom w:val="single" w:color="000000" w:sz="4" w:space="0"/>
              <w:right w:val="single" w:color="000000" w:sz="4" w:space="0"/>
            </w:tcBorders>
            <w:noWrap/>
            <w:vAlign w:val="center"/>
          </w:tcPr>
          <w:p w14:paraId="60D1EF04">
            <w:pPr>
              <w:jc w:val="center"/>
              <w:rPr>
                <w:rFonts w:hint="eastAsia" w:ascii="宋体" w:hAnsi="宋体" w:eastAsia="宋体" w:cs="宋体"/>
                <w:i w:val="0"/>
                <w:iCs w:val="0"/>
                <w:color w:val="auto"/>
                <w:sz w:val="22"/>
                <w:szCs w:val="22"/>
                <w:highlight w:val="none"/>
                <w:u w:val="none"/>
              </w:rPr>
            </w:pPr>
          </w:p>
        </w:tc>
        <w:tc>
          <w:tcPr>
            <w:tcW w:w="551" w:type="dxa"/>
            <w:tcBorders>
              <w:top w:val="single" w:color="000000" w:sz="4" w:space="0"/>
              <w:left w:val="single" w:color="000000" w:sz="4" w:space="0"/>
              <w:bottom w:val="single" w:color="000000" w:sz="4" w:space="0"/>
              <w:right w:val="single" w:color="000000" w:sz="4" w:space="0"/>
            </w:tcBorders>
            <w:noWrap/>
            <w:vAlign w:val="center"/>
          </w:tcPr>
          <w:p w14:paraId="2816B2D8">
            <w:pPr>
              <w:jc w:val="center"/>
              <w:rPr>
                <w:rFonts w:hint="eastAsia" w:ascii="宋体" w:hAnsi="宋体" w:eastAsia="宋体" w:cs="宋体"/>
                <w:i w:val="0"/>
                <w:iCs w:val="0"/>
                <w:color w:val="auto"/>
                <w:sz w:val="20"/>
                <w:szCs w:val="20"/>
                <w:highlight w:val="none"/>
                <w:u w:val="none"/>
              </w:rPr>
            </w:pP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9669AE0">
            <w:pPr>
              <w:jc w:val="center"/>
              <w:rPr>
                <w:rFonts w:hint="eastAsia" w:ascii="宋体" w:hAnsi="宋体" w:eastAsia="宋体" w:cs="宋体"/>
                <w:i w:val="0"/>
                <w:iCs w:val="0"/>
                <w:color w:val="auto"/>
                <w:sz w:val="20"/>
                <w:szCs w:val="20"/>
                <w:highlight w:val="none"/>
                <w:u w:val="none"/>
              </w:rPr>
            </w:pP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6B10FBA">
            <w:pPr>
              <w:jc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103DFB8C">
            <w:pPr>
              <w:jc w:val="center"/>
              <w:rPr>
                <w:rFonts w:hint="eastAsia" w:ascii="宋体" w:hAnsi="宋体" w:eastAsia="宋体" w:cs="宋体"/>
                <w:i w:val="0"/>
                <w:iCs w:val="0"/>
                <w:color w:val="auto"/>
                <w:sz w:val="20"/>
                <w:szCs w:val="20"/>
                <w:highlight w:val="none"/>
                <w:u w:val="none"/>
              </w:rPr>
            </w:pPr>
          </w:p>
        </w:tc>
        <w:tc>
          <w:tcPr>
            <w:tcW w:w="609" w:type="dxa"/>
            <w:tcBorders>
              <w:top w:val="single" w:color="000000" w:sz="4" w:space="0"/>
              <w:left w:val="single" w:color="000000" w:sz="4" w:space="0"/>
              <w:bottom w:val="single" w:color="000000" w:sz="4" w:space="0"/>
              <w:right w:val="single" w:color="000000" w:sz="4" w:space="0"/>
            </w:tcBorders>
            <w:noWrap/>
            <w:vAlign w:val="center"/>
          </w:tcPr>
          <w:p w14:paraId="2EB591FE">
            <w:pPr>
              <w:jc w:val="center"/>
              <w:rPr>
                <w:rFonts w:hint="eastAsia" w:ascii="宋体" w:hAnsi="宋体" w:eastAsia="宋体" w:cs="宋体"/>
                <w:i w:val="0"/>
                <w:iCs w:val="0"/>
                <w:color w:val="auto"/>
                <w:sz w:val="20"/>
                <w:szCs w:val="20"/>
                <w:highlight w:val="none"/>
                <w:u w:val="none"/>
              </w:rPr>
            </w:pPr>
          </w:p>
        </w:tc>
        <w:tc>
          <w:tcPr>
            <w:tcW w:w="503" w:type="dxa"/>
            <w:tcBorders>
              <w:top w:val="single" w:color="000000" w:sz="4" w:space="0"/>
              <w:left w:val="single" w:color="000000" w:sz="4" w:space="0"/>
              <w:bottom w:val="single" w:color="000000" w:sz="4" w:space="0"/>
              <w:right w:val="single" w:color="000000" w:sz="4" w:space="0"/>
            </w:tcBorders>
            <w:noWrap/>
            <w:vAlign w:val="center"/>
          </w:tcPr>
          <w:p w14:paraId="6D88D4AC">
            <w:pPr>
              <w:jc w:val="center"/>
              <w:rPr>
                <w:rFonts w:hint="eastAsia" w:ascii="宋体" w:hAnsi="宋体" w:eastAsia="宋体" w:cs="宋体"/>
                <w:i w:val="0"/>
                <w:iCs w:val="0"/>
                <w:color w:val="auto"/>
                <w:sz w:val="20"/>
                <w:szCs w:val="20"/>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6DCF9D56">
            <w:pPr>
              <w:jc w:val="center"/>
              <w:rPr>
                <w:rFonts w:hint="eastAsia" w:ascii="宋体" w:hAnsi="宋体" w:eastAsia="宋体" w:cs="宋体"/>
                <w:i w:val="0"/>
                <w:iCs w:val="0"/>
                <w:color w:val="auto"/>
                <w:sz w:val="20"/>
                <w:szCs w:val="20"/>
                <w:highlight w:val="none"/>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14:paraId="1534B457">
            <w:pPr>
              <w:jc w:val="center"/>
              <w:rPr>
                <w:rFonts w:hint="eastAsia" w:ascii="宋体" w:hAnsi="宋体" w:eastAsia="宋体" w:cs="宋体"/>
                <w:i w:val="0"/>
                <w:iCs w:val="0"/>
                <w:color w:val="auto"/>
                <w:sz w:val="20"/>
                <w:szCs w:val="20"/>
                <w:highlight w:val="none"/>
                <w:u w:val="none"/>
              </w:rPr>
            </w:pPr>
          </w:p>
        </w:tc>
        <w:tc>
          <w:tcPr>
            <w:tcW w:w="636" w:type="dxa"/>
            <w:tcBorders>
              <w:top w:val="single" w:color="000000" w:sz="4" w:space="0"/>
              <w:left w:val="single" w:color="000000" w:sz="4" w:space="0"/>
              <w:bottom w:val="single" w:color="000000" w:sz="4" w:space="0"/>
              <w:right w:val="single" w:color="000000" w:sz="4" w:space="0"/>
            </w:tcBorders>
            <w:noWrap/>
            <w:vAlign w:val="center"/>
          </w:tcPr>
          <w:p w14:paraId="7CC5D3CA">
            <w:pPr>
              <w:jc w:val="center"/>
              <w:rPr>
                <w:rFonts w:hint="eastAsia" w:ascii="宋体" w:hAnsi="宋体" w:eastAsia="宋体" w:cs="宋体"/>
                <w:i w:val="0"/>
                <w:iCs w:val="0"/>
                <w:color w:val="auto"/>
                <w:sz w:val="20"/>
                <w:szCs w:val="20"/>
                <w:highlight w:val="none"/>
                <w:u w:val="none"/>
              </w:rPr>
            </w:pPr>
          </w:p>
        </w:tc>
      </w:tr>
      <w:tr w14:paraId="1737B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453" w:type="dxa"/>
            <w:tcBorders>
              <w:top w:val="single" w:color="000000" w:sz="4" w:space="0"/>
              <w:left w:val="single" w:color="000000" w:sz="4" w:space="0"/>
              <w:bottom w:val="single" w:color="000000" w:sz="4" w:space="0"/>
              <w:right w:val="single" w:color="000000" w:sz="4" w:space="0"/>
            </w:tcBorders>
            <w:noWrap/>
            <w:vAlign w:val="center"/>
          </w:tcPr>
          <w:p w14:paraId="7FCE361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629" w:type="dxa"/>
            <w:tcBorders>
              <w:top w:val="single" w:color="000000" w:sz="4" w:space="0"/>
              <w:left w:val="single" w:color="000000" w:sz="4" w:space="0"/>
              <w:bottom w:val="single" w:color="000000" w:sz="4" w:space="0"/>
              <w:right w:val="single" w:color="000000" w:sz="4" w:space="0"/>
            </w:tcBorders>
            <w:noWrap w:val="0"/>
            <w:vAlign w:val="center"/>
          </w:tcPr>
          <w:p w14:paraId="62D7E903">
            <w:pPr>
              <w:jc w:val="center"/>
              <w:rPr>
                <w:rFonts w:hint="eastAsia" w:ascii="宋体" w:hAnsi="宋体" w:eastAsia="宋体" w:cs="宋体"/>
                <w:i w:val="0"/>
                <w:iCs w:val="0"/>
                <w:color w:val="auto"/>
                <w:sz w:val="21"/>
                <w:szCs w:val="21"/>
                <w:highlight w:val="none"/>
                <w:u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34A53757">
            <w:pPr>
              <w:jc w:val="center"/>
              <w:rPr>
                <w:rFonts w:hint="eastAsia" w:ascii="宋体" w:hAnsi="宋体" w:eastAsia="宋体" w:cs="宋体"/>
                <w:i w:val="0"/>
                <w:iCs w:val="0"/>
                <w:color w:val="auto"/>
                <w:sz w:val="21"/>
                <w:szCs w:val="21"/>
                <w:highlight w:val="none"/>
                <w:u w:val="none"/>
              </w:rPr>
            </w:pPr>
          </w:p>
        </w:tc>
        <w:tc>
          <w:tcPr>
            <w:tcW w:w="1082" w:type="dxa"/>
            <w:tcBorders>
              <w:top w:val="single" w:color="000000" w:sz="4" w:space="0"/>
              <w:left w:val="single" w:color="000000" w:sz="4" w:space="0"/>
              <w:bottom w:val="single" w:color="000000" w:sz="4" w:space="0"/>
              <w:right w:val="single" w:color="000000" w:sz="4" w:space="0"/>
            </w:tcBorders>
            <w:noWrap/>
            <w:vAlign w:val="center"/>
          </w:tcPr>
          <w:p w14:paraId="78336EFA">
            <w:pPr>
              <w:jc w:val="center"/>
              <w:rPr>
                <w:rFonts w:hint="eastAsia" w:ascii="宋体" w:hAnsi="宋体" w:eastAsia="宋体" w:cs="宋体"/>
                <w:i w:val="0"/>
                <w:iCs w:val="0"/>
                <w:color w:val="auto"/>
                <w:sz w:val="22"/>
                <w:szCs w:val="22"/>
                <w:highlight w:val="none"/>
                <w:u w:val="none"/>
              </w:rPr>
            </w:pPr>
          </w:p>
        </w:tc>
        <w:tc>
          <w:tcPr>
            <w:tcW w:w="551" w:type="dxa"/>
            <w:tcBorders>
              <w:top w:val="single" w:color="000000" w:sz="4" w:space="0"/>
              <w:left w:val="single" w:color="000000" w:sz="4" w:space="0"/>
              <w:bottom w:val="single" w:color="000000" w:sz="4" w:space="0"/>
              <w:right w:val="single" w:color="000000" w:sz="4" w:space="0"/>
            </w:tcBorders>
            <w:noWrap/>
            <w:vAlign w:val="center"/>
          </w:tcPr>
          <w:p w14:paraId="2E5CEF4A">
            <w:pPr>
              <w:jc w:val="center"/>
              <w:rPr>
                <w:rFonts w:hint="eastAsia" w:ascii="宋体" w:hAnsi="宋体" w:eastAsia="宋体" w:cs="宋体"/>
                <w:i w:val="0"/>
                <w:iCs w:val="0"/>
                <w:color w:val="auto"/>
                <w:sz w:val="20"/>
                <w:szCs w:val="20"/>
                <w:highlight w:val="none"/>
                <w:u w:val="none"/>
              </w:rPr>
            </w:pP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D6CEB7E">
            <w:pPr>
              <w:jc w:val="center"/>
              <w:rPr>
                <w:rFonts w:hint="eastAsia" w:ascii="宋体" w:hAnsi="宋体" w:eastAsia="宋体" w:cs="宋体"/>
                <w:i w:val="0"/>
                <w:iCs w:val="0"/>
                <w:color w:val="auto"/>
                <w:sz w:val="20"/>
                <w:szCs w:val="20"/>
                <w:highlight w:val="none"/>
                <w:u w:val="none"/>
              </w:rPr>
            </w:pP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AC2B4DC">
            <w:pPr>
              <w:jc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46B15069">
            <w:pPr>
              <w:jc w:val="center"/>
              <w:rPr>
                <w:rFonts w:hint="eastAsia" w:ascii="宋体" w:hAnsi="宋体" w:eastAsia="宋体" w:cs="宋体"/>
                <w:i w:val="0"/>
                <w:iCs w:val="0"/>
                <w:color w:val="auto"/>
                <w:sz w:val="20"/>
                <w:szCs w:val="20"/>
                <w:highlight w:val="none"/>
                <w:u w:val="none"/>
              </w:rPr>
            </w:pPr>
          </w:p>
        </w:tc>
        <w:tc>
          <w:tcPr>
            <w:tcW w:w="609" w:type="dxa"/>
            <w:tcBorders>
              <w:top w:val="single" w:color="000000" w:sz="4" w:space="0"/>
              <w:left w:val="single" w:color="000000" w:sz="4" w:space="0"/>
              <w:bottom w:val="single" w:color="000000" w:sz="4" w:space="0"/>
              <w:right w:val="single" w:color="000000" w:sz="4" w:space="0"/>
            </w:tcBorders>
            <w:noWrap/>
            <w:vAlign w:val="center"/>
          </w:tcPr>
          <w:p w14:paraId="5EF30BF3">
            <w:pPr>
              <w:jc w:val="center"/>
              <w:rPr>
                <w:rFonts w:hint="eastAsia" w:ascii="宋体" w:hAnsi="宋体" w:eastAsia="宋体" w:cs="宋体"/>
                <w:i w:val="0"/>
                <w:iCs w:val="0"/>
                <w:color w:val="auto"/>
                <w:sz w:val="20"/>
                <w:szCs w:val="20"/>
                <w:highlight w:val="none"/>
                <w:u w:val="none"/>
              </w:rPr>
            </w:pPr>
          </w:p>
        </w:tc>
        <w:tc>
          <w:tcPr>
            <w:tcW w:w="503" w:type="dxa"/>
            <w:tcBorders>
              <w:top w:val="single" w:color="000000" w:sz="4" w:space="0"/>
              <w:left w:val="single" w:color="000000" w:sz="4" w:space="0"/>
              <w:bottom w:val="single" w:color="000000" w:sz="4" w:space="0"/>
              <w:right w:val="single" w:color="000000" w:sz="4" w:space="0"/>
            </w:tcBorders>
            <w:noWrap/>
            <w:vAlign w:val="center"/>
          </w:tcPr>
          <w:p w14:paraId="50A38353">
            <w:pPr>
              <w:jc w:val="center"/>
              <w:rPr>
                <w:rFonts w:hint="eastAsia" w:ascii="宋体" w:hAnsi="宋体" w:eastAsia="宋体" w:cs="宋体"/>
                <w:i w:val="0"/>
                <w:iCs w:val="0"/>
                <w:color w:val="auto"/>
                <w:sz w:val="20"/>
                <w:szCs w:val="20"/>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50DEEEF6">
            <w:pPr>
              <w:jc w:val="center"/>
              <w:rPr>
                <w:rFonts w:hint="eastAsia" w:ascii="宋体" w:hAnsi="宋体" w:eastAsia="宋体" w:cs="宋体"/>
                <w:i w:val="0"/>
                <w:iCs w:val="0"/>
                <w:color w:val="auto"/>
                <w:sz w:val="20"/>
                <w:szCs w:val="20"/>
                <w:highlight w:val="none"/>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14:paraId="7A0F638D">
            <w:pPr>
              <w:jc w:val="center"/>
              <w:rPr>
                <w:rFonts w:hint="eastAsia" w:ascii="宋体" w:hAnsi="宋体" w:eastAsia="宋体" w:cs="宋体"/>
                <w:i w:val="0"/>
                <w:iCs w:val="0"/>
                <w:color w:val="auto"/>
                <w:sz w:val="20"/>
                <w:szCs w:val="20"/>
                <w:highlight w:val="none"/>
                <w:u w:val="none"/>
              </w:rPr>
            </w:pPr>
          </w:p>
        </w:tc>
        <w:tc>
          <w:tcPr>
            <w:tcW w:w="636" w:type="dxa"/>
            <w:tcBorders>
              <w:top w:val="single" w:color="000000" w:sz="4" w:space="0"/>
              <w:left w:val="single" w:color="000000" w:sz="4" w:space="0"/>
              <w:bottom w:val="single" w:color="000000" w:sz="4" w:space="0"/>
              <w:right w:val="single" w:color="000000" w:sz="4" w:space="0"/>
            </w:tcBorders>
            <w:noWrap/>
            <w:vAlign w:val="center"/>
          </w:tcPr>
          <w:p w14:paraId="554169DA">
            <w:pPr>
              <w:jc w:val="center"/>
              <w:rPr>
                <w:rFonts w:hint="eastAsia" w:ascii="宋体" w:hAnsi="宋体" w:eastAsia="宋体" w:cs="宋体"/>
                <w:i w:val="0"/>
                <w:iCs w:val="0"/>
                <w:color w:val="auto"/>
                <w:sz w:val="20"/>
                <w:szCs w:val="20"/>
                <w:highlight w:val="none"/>
                <w:u w:val="none"/>
              </w:rPr>
            </w:pPr>
          </w:p>
        </w:tc>
      </w:tr>
      <w:tr w14:paraId="364FA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453" w:type="dxa"/>
            <w:tcBorders>
              <w:top w:val="single" w:color="000000" w:sz="4" w:space="0"/>
              <w:left w:val="single" w:color="000000" w:sz="4" w:space="0"/>
              <w:bottom w:val="single" w:color="000000" w:sz="4" w:space="0"/>
              <w:right w:val="single" w:color="000000" w:sz="4" w:space="0"/>
            </w:tcBorders>
            <w:noWrap/>
            <w:vAlign w:val="center"/>
          </w:tcPr>
          <w:p w14:paraId="4D2570B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629" w:type="dxa"/>
            <w:tcBorders>
              <w:top w:val="single" w:color="000000" w:sz="4" w:space="0"/>
              <w:left w:val="single" w:color="000000" w:sz="4" w:space="0"/>
              <w:bottom w:val="single" w:color="000000" w:sz="4" w:space="0"/>
              <w:right w:val="single" w:color="000000" w:sz="4" w:space="0"/>
            </w:tcBorders>
            <w:noWrap w:val="0"/>
            <w:vAlign w:val="center"/>
          </w:tcPr>
          <w:p w14:paraId="6CBD70F7">
            <w:pPr>
              <w:jc w:val="center"/>
              <w:rPr>
                <w:rFonts w:hint="eastAsia" w:ascii="宋体" w:hAnsi="宋体" w:eastAsia="宋体" w:cs="宋体"/>
                <w:i w:val="0"/>
                <w:iCs w:val="0"/>
                <w:color w:val="auto"/>
                <w:sz w:val="21"/>
                <w:szCs w:val="21"/>
                <w:highlight w:val="none"/>
                <w:u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5BE20291">
            <w:pPr>
              <w:jc w:val="center"/>
              <w:rPr>
                <w:rFonts w:hint="eastAsia" w:ascii="宋体" w:hAnsi="宋体" w:eastAsia="宋体" w:cs="宋体"/>
                <w:i w:val="0"/>
                <w:iCs w:val="0"/>
                <w:color w:val="auto"/>
                <w:sz w:val="21"/>
                <w:szCs w:val="21"/>
                <w:highlight w:val="none"/>
                <w:u w:val="none"/>
              </w:rPr>
            </w:pPr>
          </w:p>
        </w:tc>
        <w:tc>
          <w:tcPr>
            <w:tcW w:w="1082" w:type="dxa"/>
            <w:tcBorders>
              <w:top w:val="single" w:color="000000" w:sz="4" w:space="0"/>
              <w:left w:val="single" w:color="000000" w:sz="4" w:space="0"/>
              <w:bottom w:val="single" w:color="000000" w:sz="4" w:space="0"/>
              <w:right w:val="single" w:color="000000" w:sz="4" w:space="0"/>
            </w:tcBorders>
            <w:noWrap/>
            <w:vAlign w:val="center"/>
          </w:tcPr>
          <w:p w14:paraId="0756ACBF">
            <w:pPr>
              <w:jc w:val="center"/>
              <w:rPr>
                <w:rFonts w:hint="eastAsia" w:ascii="宋体" w:hAnsi="宋体" w:eastAsia="宋体" w:cs="宋体"/>
                <w:i w:val="0"/>
                <w:iCs w:val="0"/>
                <w:color w:val="auto"/>
                <w:sz w:val="22"/>
                <w:szCs w:val="22"/>
                <w:highlight w:val="none"/>
                <w:u w:val="none"/>
              </w:rPr>
            </w:pPr>
          </w:p>
        </w:tc>
        <w:tc>
          <w:tcPr>
            <w:tcW w:w="551" w:type="dxa"/>
            <w:tcBorders>
              <w:top w:val="single" w:color="000000" w:sz="4" w:space="0"/>
              <w:left w:val="single" w:color="000000" w:sz="4" w:space="0"/>
              <w:bottom w:val="single" w:color="000000" w:sz="4" w:space="0"/>
              <w:right w:val="single" w:color="000000" w:sz="4" w:space="0"/>
            </w:tcBorders>
            <w:noWrap/>
            <w:vAlign w:val="center"/>
          </w:tcPr>
          <w:p w14:paraId="4CDDE882">
            <w:pPr>
              <w:jc w:val="center"/>
              <w:rPr>
                <w:rFonts w:hint="eastAsia" w:ascii="宋体" w:hAnsi="宋体" w:eastAsia="宋体" w:cs="宋体"/>
                <w:i w:val="0"/>
                <w:iCs w:val="0"/>
                <w:color w:val="auto"/>
                <w:sz w:val="20"/>
                <w:szCs w:val="20"/>
                <w:highlight w:val="none"/>
                <w:u w:val="none"/>
              </w:rPr>
            </w:pP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8FE34E6">
            <w:pPr>
              <w:jc w:val="center"/>
              <w:rPr>
                <w:rFonts w:hint="eastAsia" w:ascii="宋体" w:hAnsi="宋体" w:eastAsia="宋体" w:cs="宋体"/>
                <w:i w:val="0"/>
                <w:iCs w:val="0"/>
                <w:color w:val="auto"/>
                <w:sz w:val="20"/>
                <w:szCs w:val="20"/>
                <w:highlight w:val="none"/>
                <w:u w:val="none"/>
              </w:rPr>
            </w:pP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A97D1D0">
            <w:pPr>
              <w:jc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580F350F">
            <w:pPr>
              <w:jc w:val="center"/>
              <w:rPr>
                <w:rFonts w:hint="eastAsia" w:ascii="宋体" w:hAnsi="宋体" w:eastAsia="宋体" w:cs="宋体"/>
                <w:i w:val="0"/>
                <w:iCs w:val="0"/>
                <w:color w:val="auto"/>
                <w:sz w:val="20"/>
                <w:szCs w:val="20"/>
                <w:highlight w:val="none"/>
                <w:u w:val="none"/>
              </w:rPr>
            </w:pPr>
          </w:p>
        </w:tc>
        <w:tc>
          <w:tcPr>
            <w:tcW w:w="609" w:type="dxa"/>
            <w:tcBorders>
              <w:top w:val="single" w:color="000000" w:sz="4" w:space="0"/>
              <w:left w:val="single" w:color="000000" w:sz="4" w:space="0"/>
              <w:bottom w:val="single" w:color="000000" w:sz="4" w:space="0"/>
              <w:right w:val="single" w:color="000000" w:sz="4" w:space="0"/>
            </w:tcBorders>
            <w:noWrap/>
            <w:vAlign w:val="center"/>
          </w:tcPr>
          <w:p w14:paraId="28865929">
            <w:pPr>
              <w:jc w:val="center"/>
              <w:rPr>
                <w:rFonts w:hint="eastAsia" w:ascii="宋体" w:hAnsi="宋体" w:eastAsia="宋体" w:cs="宋体"/>
                <w:i w:val="0"/>
                <w:iCs w:val="0"/>
                <w:color w:val="auto"/>
                <w:sz w:val="20"/>
                <w:szCs w:val="20"/>
                <w:highlight w:val="none"/>
                <w:u w:val="none"/>
              </w:rPr>
            </w:pPr>
          </w:p>
        </w:tc>
        <w:tc>
          <w:tcPr>
            <w:tcW w:w="503" w:type="dxa"/>
            <w:tcBorders>
              <w:top w:val="single" w:color="000000" w:sz="4" w:space="0"/>
              <w:left w:val="single" w:color="000000" w:sz="4" w:space="0"/>
              <w:bottom w:val="single" w:color="000000" w:sz="4" w:space="0"/>
              <w:right w:val="single" w:color="000000" w:sz="4" w:space="0"/>
            </w:tcBorders>
            <w:noWrap/>
            <w:vAlign w:val="center"/>
          </w:tcPr>
          <w:p w14:paraId="525F4F9B">
            <w:pPr>
              <w:jc w:val="center"/>
              <w:rPr>
                <w:rFonts w:hint="eastAsia" w:ascii="宋体" w:hAnsi="宋体" w:eastAsia="宋体" w:cs="宋体"/>
                <w:i w:val="0"/>
                <w:iCs w:val="0"/>
                <w:color w:val="auto"/>
                <w:sz w:val="20"/>
                <w:szCs w:val="20"/>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05F0A449">
            <w:pPr>
              <w:jc w:val="center"/>
              <w:rPr>
                <w:rFonts w:hint="eastAsia" w:ascii="宋体" w:hAnsi="宋体" w:eastAsia="宋体" w:cs="宋体"/>
                <w:i w:val="0"/>
                <w:iCs w:val="0"/>
                <w:color w:val="auto"/>
                <w:sz w:val="20"/>
                <w:szCs w:val="20"/>
                <w:highlight w:val="none"/>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14:paraId="2D5F62C7">
            <w:pPr>
              <w:jc w:val="center"/>
              <w:rPr>
                <w:rFonts w:hint="eastAsia" w:ascii="宋体" w:hAnsi="宋体" w:eastAsia="宋体" w:cs="宋体"/>
                <w:i w:val="0"/>
                <w:iCs w:val="0"/>
                <w:color w:val="auto"/>
                <w:sz w:val="20"/>
                <w:szCs w:val="20"/>
                <w:highlight w:val="none"/>
                <w:u w:val="none"/>
              </w:rPr>
            </w:pPr>
          </w:p>
        </w:tc>
        <w:tc>
          <w:tcPr>
            <w:tcW w:w="636" w:type="dxa"/>
            <w:tcBorders>
              <w:top w:val="single" w:color="000000" w:sz="4" w:space="0"/>
              <w:left w:val="single" w:color="000000" w:sz="4" w:space="0"/>
              <w:bottom w:val="single" w:color="000000" w:sz="4" w:space="0"/>
              <w:right w:val="single" w:color="000000" w:sz="4" w:space="0"/>
            </w:tcBorders>
            <w:noWrap/>
            <w:vAlign w:val="center"/>
          </w:tcPr>
          <w:p w14:paraId="34362B55">
            <w:pPr>
              <w:jc w:val="center"/>
              <w:rPr>
                <w:rFonts w:hint="eastAsia" w:ascii="宋体" w:hAnsi="宋体" w:eastAsia="宋体" w:cs="宋体"/>
                <w:i w:val="0"/>
                <w:iCs w:val="0"/>
                <w:color w:val="auto"/>
                <w:sz w:val="20"/>
                <w:szCs w:val="20"/>
                <w:highlight w:val="none"/>
                <w:u w:val="none"/>
              </w:rPr>
            </w:pPr>
          </w:p>
        </w:tc>
      </w:tr>
      <w:tr w14:paraId="6238F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453" w:type="dxa"/>
            <w:tcBorders>
              <w:top w:val="single" w:color="000000" w:sz="4" w:space="0"/>
              <w:left w:val="single" w:color="000000" w:sz="4" w:space="0"/>
              <w:bottom w:val="single" w:color="000000" w:sz="4" w:space="0"/>
              <w:right w:val="single" w:color="000000" w:sz="4" w:space="0"/>
            </w:tcBorders>
            <w:noWrap/>
            <w:vAlign w:val="center"/>
          </w:tcPr>
          <w:p w14:paraId="748D14F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629" w:type="dxa"/>
            <w:tcBorders>
              <w:top w:val="single" w:color="000000" w:sz="4" w:space="0"/>
              <w:left w:val="single" w:color="000000" w:sz="4" w:space="0"/>
              <w:bottom w:val="single" w:color="000000" w:sz="4" w:space="0"/>
              <w:right w:val="single" w:color="000000" w:sz="4" w:space="0"/>
            </w:tcBorders>
            <w:noWrap w:val="0"/>
            <w:vAlign w:val="center"/>
          </w:tcPr>
          <w:p w14:paraId="3C4DA5C1">
            <w:pPr>
              <w:jc w:val="center"/>
              <w:rPr>
                <w:rFonts w:hint="eastAsia" w:ascii="宋体" w:hAnsi="宋体" w:eastAsia="宋体" w:cs="宋体"/>
                <w:i w:val="0"/>
                <w:iCs w:val="0"/>
                <w:color w:val="auto"/>
                <w:sz w:val="21"/>
                <w:szCs w:val="21"/>
                <w:highlight w:val="none"/>
                <w:u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0059F8FC">
            <w:pPr>
              <w:jc w:val="center"/>
              <w:rPr>
                <w:rFonts w:hint="eastAsia" w:ascii="宋体" w:hAnsi="宋体" w:eastAsia="宋体" w:cs="宋体"/>
                <w:i w:val="0"/>
                <w:iCs w:val="0"/>
                <w:color w:val="auto"/>
                <w:sz w:val="21"/>
                <w:szCs w:val="21"/>
                <w:highlight w:val="none"/>
                <w:u w:val="none"/>
              </w:rPr>
            </w:pPr>
          </w:p>
        </w:tc>
        <w:tc>
          <w:tcPr>
            <w:tcW w:w="1082" w:type="dxa"/>
            <w:tcBorders>
              <w:top w:val="single" w:color="000000" w:sz="4" w:space="0"/>
              <w:left w:val="single" w:color="000000" w:sz="4" w:space="0"/>
              <w:bottom w:val="single" w:color="000000" w:sz="4" w:space="0"/>
              <w:right w:val="single" w:color="000000" w:sz="4" w:space="0"/>
            </w:tcBorders>
            <w:noWrap/>
            <w:vAlign w:val="center"/>
          </w:tcPr>
          <w:p w14:paraId="68EA97DF">
            <w:pPr>
              <w:jc w:val="center"/>
              <w:rPr>
                <w:rFonts w:hint="eastAsia" w:ascii="宋体" w:hAnsi="宋体" w:eastAsia="宋体" w:cs="宋体"/>
                <w:i w:val="0"/>
                <w:iCs w:val="0"/>
                <w:color w:val="auto"/>
                <w:sz w:val="22"/>
                <w:szCs w:val="22"/>
                <w:highlight w:val="none"/>
                <w:u w:val="none"/>
              </w:rPr>
            </w:pPr>
          </w:p>
        </w:tc>
        <w:tc>
          <w:tcPr>
            <w:tcW w:w="551" w:type="dxa"/>
            <w:tcBorders>
              <w:top w:val="single" w:color="000000" w:sz="4" w:space="0"/>
              <w:left w:val="single" w:color="000000" w:sz="4" w:space="0"/>
              <w:bottom w:val="single" w:color="000000" w:sz="4" w:space="0"/>
              <w:right w:val="single" w:color="000000" w:sz="4" w:space="0"/>
            </w:tcBorders>
            <w:noWrap/>
            <w:vAlign w:val="center"/>
          </w:tcPr>
          <w:p w14:paraId="688F82C9">
            <w:pPr>
              <w:jc w:val="center"/>
              <w:rPr>
                <w:rFonts w:hint="eastAsia" w:ascii="宋体" w:hAnsi="宋体" w:eastAsia="宋体" w:cs="宋体"/>
                <w:i w:val="0"/>
                <w:iCs w:val="0"/>
                <w:color w:val="auto"/>
                <w:sz w:val="20"/>
                <w:szCs w:val="20"/>
                <w:highlight w:val="none"/>
                <w:u w:val="none"/>
              </w:rPr>
            </w:pP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5D6AAB2">
            <w:pPr>
              <w:jc w:val="center"/>
              <w:rPr>
                <w:rFonts w:hint="eastAsia" w:ascii="宋体" w:hAnsi="宋体" w:eastAsia="宋体" w:cs="宋体"/>
                <w:i w:val="0"/>
                <w:iCs w:val="0"/>
                <w:color w:val="auto"/>
                <w:sz w:val="20"/>
                <w:szCs w:val="20"/>
                <w:highlight w:val="none"/>
                <w:u w:val="none"/>
              </w:rPr>
            </w:pP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01472E2">
            <w:pPr>
              <w:jc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7841B26F">
            <w:pPr>
              <w:jc w:val="center"/>
              <w:rPr>
                <w:rFonts w:hint="eastAsia" w:ascii="宋体" w:hAnsi="宋体" w:eastAsia="宋体" w:cs="宋体"/>
                <w:i w:val="0"/>
                <w:iCs w:val="0"/>
                <w:color w:val="auto"/>
                <w:sz w:val="20"/>
                <w:szCs w:val="20"/>
                <w:highlight w:val="none"/>
                <w:u w:val="none"/>
              </w:rPr>
            </w:pPr>
          </w:p>
        </w:tc>
        <w:tc>
          <w:tcPr>
            <w:tcW w:w="609" w:type="dxa"/>
            <w:tcBorders>
              <w:top w:val="single" w:color="000000" w:sz="4" w:space="0"/>
              <w:left w:val="single" w:color="000000" w:sz="4" w:space="0"/>
              <w:bottom w:val="single" w:color="000000" w:sz="4" w:space="0"/>
              <w:right w:val="single" w:color="000000" w:sz="4" w:space="0"/>
            </w:tcBorders>
            <w:noWrap/>
            <w:vAlign w:val="center"/>
          </w:tcPr>
          <w:p w14:paraId="0FAE2DD2">
            <w:pPr>
              <w:jc w:val="center"/>
              <w:rPr>
                <w:rFonts w:hint="eastAsia" w:ascii="宋体" w:hAnsi="宋体" w:eastAsia="宋体" w:cs="宋体"/>
                <w:i w:val="0"/>
                <w:iCs w:val="0"/>
                <w:color w:val="auto"/>
                <w:sz w:val="20"/>
                <w:szCs w:val="20"/>
                <w:highlight w:val="none"/>
                <w:u w:val="none"/>
              </w:rPr>
            </w:pPr>
          </w:p>
        </w:tc>
        <w:tc>
          <w:tcPr>
            <w:tcW w:w="503" w:type="dxa"/>
            <w:tcBorders>
              <w:top w:val="single" w:color="000000" w:sz="4" w:space="0"/>
              <w:left w:val="single" w:color="000000" w:sz="4" w:space="0"/>
              <w:bottom w:val="single" w:color="000000" w:sz="4" w:space="0"/>
              <w:right w:val="single" w:color="000000" w:sz="4" w:space="0"/>
            </w:tcBorders>
            <w:noWrap/>
            <w:vAlign w:val="center"/>
          </w:tcPr>
          <w:p w14:paraId="7F6E47F6">
            <w:pPr>
              <w:jc w:val="center"/>
              <w:rPr>
                <w:rFonts w:hint="eastAsia" w:ascii="宋体" w:hAnsi="宋体" w:eastAsia="宋体" w:cs="宋体"/>
                <w:i w:val="0"/>
                <w:iCs w:val="0"/>
                <w:color w:val="auto"/>
                <w:sz w:val="20"/>
                <w:szCs w:val="20"/>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21B0AD08">
            <w:pPr>
              <w:jc w:val="center"/>
              <w:rPr>
                <w:rFonts w:hint="eastAsia" w:ascii="宋体" w:hAnsi="宋体" w:eastAsia="宋体" w:cs="宋体"/>
                <w:i w:val="0"/>
                <w:iCs w:val="0"/>
                <w:color w:val="auto"/>
                <w:sz w:val="20"/>
                <w:szCs w:val="20"/>
                <w:highlight w:val="none"/>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14:paraId="23D0F978">
            <w:pPr>
              <w:jc w:val="center"/>
              <w:rPr>
                <w:rFonts w:hint="eastAsia" w:ascii="宋体" w:hAnsi="宋体" w:eastAsia="宋体" w:cs="宋体"/>
                <w:i w:val="0"/>
                <w:iCs w:val="0"/>
                <w:color w:val="auto"/>
                <w:sz w:val="20"/>
                <w:szCs w:val="20"/>
                <w:highlight w:val="none"/>
                <w:u w:val="none"/>
              </w:rPr>
            </w:pPr>
          </w:p>
        </w:tc>
        <w:tc>
          <w:tcPr>
            <w:tcW w:w="636" w:type="dxa"/>
            <w:tcBorders>
              <w:top w:val="single" w:color="000000" w:sz="4" w:space="0"/>
              <w:left w:val="single" w:color="000000" w:sz="4" w:space="0"/>
              <w:bottom w:val="single" w:color="000000" w:sz="4" w:space="0"/>
              <w:right w:val="single" w:color="000000" w:sz="4" w:space="0"/>
            </w:tcBorders>
            <w:noWrap/>
            <w:vAlign w:val="center"/>
          </w:tcPr>
          <w:p w14:paraId="42CE9E88">
            <w:pPr>
              <w:jc w:val="center"/>
              <w:rPr>
                <w:rFonts w:hint="eastAsia" w:ascii="宋体" w:hAnsi="宋体" w:eastAsia="宋体" w:cs="宋体"/>
                <w:i w:val="0"/>
                <w:iCs w:val="0"/>
                <w:color w:val="auto"/>
                <w:sz w:val="20"/>
                <w:szCs w:val="20"/>
                <w:highlight w:val="none"/>
                <w:u w:val="none"/>
              </w:rPr>
            </w:pPr>
          </w:p>
        </w:tc>
      </w:tr>
      <w:tr w14:paraId="26317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453" w:type="dxa"/>
            <w:tcBorders>
              <w:top w:val="single" w:color="000000" w:sz="4" w:space="0"/>
              <w:left w:val="single" w:color="000000" w:sz="4" w:space="0"/>
              <w:bottom w:val="single" w:color="000000" w:sz="4" w:space="0"/>
              <w:right w:val="single" w:color="000000" w:sz="4" w:space="0"/>
            </w:tcBorders>
            <w:noWrap/>
            <w:vAlign w:val="center"/>
          </w:tcPr>
          <w:p w14:paraId="662A8B9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629" w:type="dxa"/>
            <w:tcBorders>
              <w:top w:val="single" w:color="000000" w:sz="4" w:space="0"/>
              <w:left w:val="single" w:color="000000" w:sz="4" w:space="0"/>
              <w:bottom w:val="single" w:color="000000" w:sz="4" w:space="0"/>
              <w:right w:val="single" w:color="000000" w:sz="4" w:space="0"/>
            </w:tcBorders>
            <w:noWrap w:val="0"/>
            <w:vAlign w:val="center"/>
          </w:tcPr>
          <w:p w14:paraId="43D0B610">
            <w:pPr>
              <w:jc w:val="center"/>
              <w:rPr>
                <w:rFonts w:hint="eastAsia" w:ascii="宋体" w:hAnsi="宋体" w:eastAsia="宋体" w:cs="宋体"/>
                <w:i w:val="0"/>
                <w:iCs w:val="0"/>
                <w:color w:val="auto"/>
                <w:sz w:val="21"/>
                <w:szCs w:val="21"/>
                <w:highlight w:val="none"/>
                <w:u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25471C50">
            <w:pPr>
              <w:jc w:val="center"/>
              <w:rPr>
                <w:rFonts w:hint="eastAsia" w:ascii="宋体" w:hAnsi="宋体" w:eastAsia="宋体" w:cs="宋体"/>
                <w:i w:val="0"/>
                <w:iCs w:val="0"/>
                <w:color w:val="auto"/>
                <w:sz w:val="21"/>
                <w:szCs w:val="21"/>
                <w:highlight w:val="none"/>
                <w:u w:val="none"/>
              </w:rPr>
            </w:pPr>
          </w:p>
        </w:tc>
        <w:tc>
          <w:tcPr>
            <w:tcW w:w="1082" w:type="dxa"/>
            <w:tcBorders>
              <w:top w:val="single" w:color="000000" w:sz="4" w:space="0"/>
              <w:left w:val="single" w:color="000000" w:sz="4" w:space="0"/>
              <w:bottom w:val="single" w:color="000000" w:sz="4" w:space="0"/>
              <w:right w:val="single" w:color="000000" w:sz="4" w:space="0"/>
            </w:tcBorders>
            <w:noWrap/>
            <w:vAlign w:val="center"/>
          </w:tcPr>
          <w:p w14:paraId="565369F1">
            <w:pPr>
              <w:jc w:val="center"/>
              <w:rPr>
                <w:rFonts w:hint="eastAsia" w:ascii="宋体" w:hAnsi="宋体" w:eastAsia="宋体" w:cs="宋体"/>
                <w:i w:val="0"/>
                <w:iCs w:val="0"/>
                <w:color w:val="auto"/>
                <w:sz w:val="22"/>
                <w:szCs w:val="22"/>
                <w:highlight w:val="none"/>
                <w:u w:val="none"/>
              </w:rPr>
            </w:pPr>
          </w:p>
        </w:tc>
        <w:tc>
          <w:tcPr>
            <w:tcW w:w="551" w:type="dxa"/>
            <w:tcBorders>
              <w:top w:val="single" w:color="000000" w:sz="4" w:space="0"/>
              <w:left w:val="single" w:color="000000" w:sz="4" w:space="0"/>
              <w:bottom w:val="single" w:color="000000" w:sz="4" w:space="0"/>
              <w:right w:val="single" w:color="000000" w:sz="4" w:space="0"/>
            </w:tcBorders>
            <w:noWrap/>
            <w:vAlign w:val="center"/>
          </w:tcPr>
          <w:p w14:paraId="0928694A">
            <w:pPr>
              <w:jc w:val="center"/>
              <w:rPr>
                <w:rFonts w:hint="eastAsia" w:ascii="宋体" w:hAnsi="宋体" w:eastAsia="宋体" w:cs="宋体"/>
                <w:i w:val="0"/>
                <w:iCs w:val="0"/>
                <w:color w:val="auto"/>
                <w:sz w:val="20"/>
                <w:szCs w:val="20"/>
                <w:highlight w:val="none"/>
                <w:u w:val="none"/>
              </w:rPr>
            </w:pP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3B68E8D">
            <w:pPr>
              <w:jc w:val="center"/>
              <w:rPr>
                <w:rFonts w:hint="eastAsia" w:ascii="宋体" w:hAnsi="宋体" w:eastAsia="宋体" w:cs="宋体"/>
                <w:i w:val="0"/>
                <w:iCs w:val="0"/>
                <w:color w:val="auto"/>
                <w:sz w:val="20"/>
                <w:szCs w:val="20"/>
                <w:highlight w:val="none"/>
                <w:u w:val="none"/>
              </w:rPr>
            </w:pP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3F2AA2AB">
            <w:pPr>
              <w:jc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31EE477A">
            <w:pPr>
              <w:jc w:val="center"/>
              <w:rPr>
                <w:rFonts w:hint="eastAsia" w:ascii="宋体" w:hAnsi="宋体" w:eastAsia="宋体" w:cs="宋体"/>
                <w:i w:val="0"/>
                <w:iCs w:val="0"/>
                <w:color w:val="auto"/>
                <w:sz w:val="20"/>
                <w:szCs w:val="20"/>
                <w:highlight w:val="none"/>
                <w:u w:val="none"/>
              </w:rPr>
            </w:pPr>
          </w:p>
        </w:tc>
        <w:tc>
          <w:tcPr>
            <w:tcW w:w="609" w:type="dxa"/>
            <w:tcBorders>
              <w:top w:val="single" w:color="000000" w:sz="4" w:space="0"/>
              <w:left w:val="single" w:color="000000" w:sz="4" w:space="0"/>
              <w:bottom w:val="single" w:color="000000" w:sz="4" w:space="0"/>
              <w:right w:val="single" w:color="000000" w:sz="4" w:space="0"/>
            </w:tcBorders>
            <w:noWrap/>
            <w:vAlign w:val="center"/>
          </w:tcPr>
          <w:p w14:paraId="73C81794">
            <w:pPr>
              <w:jc w:val="center"/>
              <w:rPr>
                <w:rFonts w:hint="eastAsia" w:ascii="宋体" w:hAnsi="宋体" w:eastAsia="宋体" w:cs="宋体"/>
                <w:i w:val="0"/>
                <w:iCs w:val="0"/>
                <w:color w:val="auto"/>
                <w:sz w:val="20"/>
                <w:szCs w:val="20"/>
                <w:highlight w:val="none"/>
                <w:u w:val="none"/>
              </w:rPr>
            </w:pPr>
          </w:p>
        </w:tc>
        <w:tc>
          <w:tcPr>
            <w:tcW w:w="503" w:type="dxa"/>
            <w:tcBorders>
              <w:top w:val="single" w:color="000000" w:sz="4" w:space="0"/>
              <w:left w:val="single" w:color="000000" w:sz="4" w:space="0"/>
              <w:bottom w:val="single" w:color="000000" w:sz="4" w:space="0"/>
              <w:right w:val="single" w:color="000000" w:sz="4" w:space="0"/>
            </w:tcBorders>
            <w:noWrap/>
            <w:vAlign w:val="center"/>
          </w:tcPr>
          <w:p w14:paraId="52A90B48">
            <w:pPr>
              <w:jc w:val="center"/>
              <w:rPr>
                <w:rFonts w:hint="eastAsia" w:ascii="宋体" w:hAnsi="宋体" w:eastAsia="宋体" w:cs="宋体"/>
                <w:i w:val="0"/>
                <w:iCs w:val="0"/>
                <w:color w:val="auto"/>
                <w:sz w:val="20"/>
                <w:szCs w:val="20"/>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55895659">
            <w:pPr>
              <w:jc w:val="center"/>
              <w:rPr>
                <w:rFonts w:hint="eastAsia" w:ascii="宋体" w:hAnsi="宋体" w:eastAsia="宋体" w:cs="宋体"/>
                <w:i w:val="0"/>
                <w:iCs w:val="0"/>
                <w:color w:val="auto"/>
                <w:sz w:val="20"/>
                <w:szCs w:val="20"/>
                <w:highlight w:val="none"/>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14:paraId="3F1BDF57">
            <w:pPr>
              <w:jc w:val="center"/>
              <w:rPr>
                <w:rFonts w:hint="eastAsia" w:ascii="宋体" w:hAnsi="宋体" w:eastAsia="宋体" w:cs="宋体"/>
                <w:i w:val="0"/>
                <w:iCs w:val="0"/>
                <w:color w:val="auto"/>
                <w:sz w:val="20"/>
                <w:szCs w:val="20"/>
                <w:highlight w:val="none"/>
                <w:u w:val="none"/>
              </w:rPr>
            </w:pPr>
          </w:p>
        </w:tc>
        <w:tc>
          <w:tcPr>
            <w:tcW w:w="636" w:type="dxa"/>
            <w:tcBorders>
              <w:top w:val="single" w:color="000000" w:sz="4" w:space="0"/>
              <w:left w:val="single" w:color="000000" w:sz="4" w:space="0"/>
              <w:bottom w:val="single" w:color="000000" w:sz="4" w:space="0"/>
              <w:right w:val="single" w:color="000000" w:sz="4" w:space="0"/>
            </w:tcBorders>
            <w:noWrap/>
            <w:vAlign w:val="center"/>
          </w:tcPr>
          <w:p w14:paraId="151CC2C3">
            <w:pPr>
              <w:jc w:val="center"/>
              <w:rPr>
                <w:rFonts w:hint="eastAsia" w:ascii="宋体" w:hAnsi="宋体" w:eastAsia="宋体" w:cs="宋体"/>
                <w:i w:val="0"/>
                <w:iCs w:val="0"/>
                <w:color w:val="auto"/>
                <w:sz w:val="20"/>
                <w:szCs w:val="20"/>
                <w:highlight w:val="none"/>
                <w:u w:val="none"/>
              </w:rPr>
            </w:pPr>
          </w:p>
        </w:tc>
      </w:tr>
      <w:tr w14:paraId="6044D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14" w:hRule="atLeast"/>
        </w:trPr>
        <w:tc>
          <w:tcPr>
            <w:tcW w:w="453" w:type="dxa"/>
            <w:tcBorders>
              <w:top w:val="single" w:color="000000" w:sz="4" w:space="0"/>
              <w:left w:val="single" w:color="000000" w:sz="4" w:space="0"/>
              <w:bottom w:val="single" w:color="000000" w:sz="4" w:space="0"/>
              <w:right w:val="single" w:color="000000" w:sz="4" w:space="0"/>
            </w:tcBorders>
            <w:noWrap/>
            <w:vAlign w:val="center"/>
          </w:tcPr>
          <w:p w14:paraId="366899F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629" w:type="dxa"/>
            <w:tcBorders>
              <w:top w:val="single" w:color="000000" w:sz="4" w:space="0"/>
              <w:left w:val="single" w:color="000000" w:sz="4" w:space="0"/>
              <w:bottom w:val="single" w:color="000000" w:sz="4" w:space="0"/>
              <w:right w:val="single" w:color="000000" w:sz="4" w:space="0"/>
            </w:tcBorders>
            <w:noWrap/>
            <w:vAlign w:val="center"/>
          </w:tcPr>
          <w:p w14:paraId="72EC9789">
            <w:pPr>
              <w:jc w:val="center"/>
              <w:rPr>
                <w:rFonts w:hint="eastAsia" w:ascii="宋体" w:hAnsi="宋体" w:eastAsia="宋体" w:cs="宋体"/>
                <w:i w:val="0"/>
                <w:iCs w:val="0"/>
                <w:color w:val="auto"/>
                <w:sz w:val="20"/>
                <w:szCs w:val="20"/>
                <w:highlight w:val="none"/>
                <w:u w:val="none"/>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7D3EE938">
            <w:pPr>
              <w:jc w:val="center"/>
              <w:rPr>
                <w:rFonts w:hint="eastAsia" w:ascii="宋体" w:hAnsi="宋体" w:eastAsia="宋体" w:cs="宋体"/>
                <w:i w:val="0"/>
                <w:iCs w:val="0"/>
                <w:color w:val="auto"/>
                <w:sz w:val="20"/>
                <w:szCs w:val="20"/>
                <w:highlight w:val="none"/>
                <w:u w:val="none"/>
              </w:rPr>
            </w:pPr>
          </w:p>
        </w:tc>
        <w:tc>
          <w:tcPr>
            <w:tcW w:w="1082" w:type="dxa"/>
            <w:tcBorders>
              <w:top w:val="single" w:color="000000" w:sz="4" w:space="0"/>
              <w:left w:val="single" w:color="000000" w:sz="4" w:space="0"/>
              <w:bottom w:val="single" w:color="000000" w:sz="4" w:space="0"/>
              <w:right w:val="single" w:color="000000" w:sz="4" w:space="0"/>
            </w:tcBorders>
            <w:noWrap/>
            <w:vAlign w:val="center"/>
          </w:tcPr>
          <w:p w14:paraId="6F4B7A8F">
            <w:pPr>
              <w:jc w:val="center"/>
              <w:rPr>
                <w:rFonts w:hint="eastAsia" w:ascii="宋体" w:hAnsi="宋体" w:eastAsia="宋体" w:cs="宋体"/>
                <w:i w:val="0"/>
                <w:iCs w:val="0"/>
                <w:color w:val="auto"/>
                <w:sz w:val="22"/>
                <w:szCs w:val="22"/>
                <w:highlight w:val="none"/>
                <w:u w:val="none"/>
              </w:rPr>
            </w:pPr>
          </w:p>
        </w:tc>
        <w:tc>
          <w:tcPr>
            <w:tcW w:w="551" w:type="dxa"/>
            <w:tcBorders>
              <w:top w:val="single" w:color="000000" w:sz="4" w:space="0"/>
              <w:left w:val="single" w:color="000000" w:sz="4" w:space="0"/>
              <w:bottom w:val="single" w:color="000000" w:sz="4" w:space="0"/>
              <w:right w:val="single" w:color="000000" w:sz="4" w:space="0"/>
            </w:tcBorders>
            <w:noWrap/>
            <w:vAlign w:val="center"/>
          </w:tcPr>
          <w:p w14:paraId="2D957078">
            <w:pPr>
              <w:jc w:val="center"/>
              <w:rPr>
                <w:rFonts w:hint="eastAsia" w:ascii="宋体" w:hAnsi="宋体" w:eastAsia="宋体" w:cs="宋体"/>
                <w:i w:val="0"/>
                <w:iCs w:val="0"/>
                <w:color w:val="auto"/>
                <w:sz w:val="20"/>
                <w:szCs w:val="20"/>
                <w:highlight w:val="none"/>
                <w:u w:val="none"/>
              </w:rPr>
            </w:pP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228F3244">
            <w:pPr>
              <w:jc w:val="center"/>
              <w:rPr>
                <w:rFonts w:hint="eastAsia" w:ascii="宋体" w:hAnsi="宋体" w:eastAsia="宋体" w:cs="宋体"/>
                <w:i w:val="0"/>
                <w:iCs w:val="0"/>
                <w:color w:val="auto"/>
                <w:sz w:val="20"/>
                <w:szCs w:val="20"/>
                <w:highlight w:val="none"/>
                <w:u w:val="none"/>
              </w:rPr>
            </w:pP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7BB8B6E">
            <w:pPr>
              <w:jc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5031EB4F">
            <w:pPr>
              <w:jc w:val="center"/>
              <w:rPr>
                <w:rFonts w:hint="eastAsia" w:ascii="宋体" w:hAnsi="宋体" w:eastAsia="宋体" w:cs="宋体"/>
                <w:i w:val="0"/>
                <w:iCs w:val="0"/>
                <w:color w:val="auto"/>
                <w:sz w:val="20"/>
                <w:szCs w:val="20"/>
                <w:highlight w:val="none"/>
                <w:u w:val="none"/>
              </w:rPr>
            </w:pPr>
          </w:p>
        </w:tc>
        <w:tc>
          <w:tcPr>
            <w:tcW w:w="609" w:type="dxa"/>
            <w:tcBorders>
              <w:top w:val="single" w:color="000000" w:sz="4" w:space="0"/>
              <w:left w:val="single" w:color="000000" w:sz="4" w:space="0"/>
              <w:bottom w:val="single" w:color="000000" w:sz="4" w:space="0"/>
              <w:right w:val="single" w:color="000000" w:sz="4" w:space="0"/>
            </w:tcBorders>
            <w:noWrap/>
            <w:vAlign w:val="center"/>
          </w:tcPr>
          <w:p w14:paraId="2165255A">
            <w:pPr>
              <w:jc w:val="center"/>
              <w:rPr>
                <w:rFonts w:hint="eastAsia" w:ascii="宋体" w:hAnsi="宋体" w:eastAsia="宋体" w:cs="宋体"/>
                <w:i w:val="0"/>
                <w:iCs w:val="0"/>
                <w:color w:val="auto"/>
                <w:sz w:val="20"/>
                <w:szCs w:val="20"/>
                <w:highlight w:val="none"/>
                <w:u w:val="none"/>
              </w:rPr>
            </w:pPr>
          </w:p>
        </w:tc>
        <w:tc>
          <w:tcPr>
            <w:tcW w:w="503" w:type="dxa"/>
            <w:tcBorders>
              <w:top w:val="single" w:color="000000" w:sz="4" w:space="0"/>
              <w:left w:val="single" w:color="000000" w:sz="4" w:space="0"/>
              <w:bottom w:val="single" w:color="000000" w:sz="4" w:space="0"/>
              <w:right w:val="single" w:color="000000" w:sz="4" w:space="0"/>
            </w:tcBorders>
            <w:noWrap/>
            <w:vAlign w:val="center"/>
          </w:tcPr>
          <w:p w14:paraId="4C00E3AB">
            <w:pPr>
              <w:jc w:val="center"/>
              <w:rPr>
                <w:rFonts w:hint="eastAsia" w:ascii="宋体" w:hAnsi="宋体" w:eastAsia="宋体" w:cs="宋体"/>
                <w:i w:val="0"/>
                <w:iCs w:val="0"/>
                <w:color w:val="auto"/>
                <w:sz w:val="20"/>
                <w:szCs w:val="20"/>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0D8F8F40">
            <w:pPr>
              <w:jc w:val="center"/>
              <w:rPr>
                <w:rFonts w:hint="eastAsia" w:ascii="宋体" w:hAnsi="宋体" w:eastAsia="宋体" w:cs="宋体"/>
                <w:i w:val="0"/>
                <w:iCs w:val="0"/>
                <w:color w:val="auto"/>
                <w:sz w:val="20"/>
                <w:szCs w:val="20"/>
                <w:highlight w:val="none"/>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14:paraId="4D6328DE">
            <w:pPr>
              <w:jc w:val="center"/>
              <w:rPr>
                <w:rFonts w:hint="eastAsia" w:ascii="宋体" w:hAnsi="宋体" w:eastAsia="宋体" w:cs="宋体"/>
                <w:i w:val="0"/>
                <w:iCs w:val="0"/>
                <w:color w:val="auto"/>
                <w:sz w:val="20"/>
                <w:szCs w:val="20"/>
                <w:highlight w:val="none"/>
                <w:u w:val="none"/>
              </w:rPr>
            </w:pPr>
          </w:p>
        </w:tc>
        <w:tc>
          <w:tcPr>
            <w:tcW w:w="636" w:type="dxa"/>
            <w:tcBorders>
              <w:top w:val="single" w:color="000000" w:sz="4" w:space="0"/>
              <w:left w:val="single" w:color="000000" w:sz="4" w:space="0"/>
              <w:bottom w:val="single" w:color="000000" w:sz="4" w:space="0"/>
              <w:right w:val="single" w:color="000000" w:sz="4" w:space="0"/>
            </w:tcBorders>
            <w:noWrap/>
            <w:vAlign w:val="center"/>
          </w:tcPr>
          <w:p w14:paraId="4F636DD2">
            <w:pPr>
              <w:jc w:val="center"/>
              <w:rPr>
                <w:rFonts w:hint="eastAsia" w:ascii="宋体" w:hAnsi="宋体" w:eastAsia="宋体" w:cs="宋体"/>
                <w:i w:val="0"/>
                <w:iCs w:val="0"/>
                <w:color w:val="auto"/>
                <w:sz w:val="20"/>
                <w:szCs w:val="20"/>
                <w:highlight w:val="none"/>
                <w:u w:val="none"/>
              </w:rPr>
            </w:pPr>
          </w:p>
        </w:tc>
      </w:tr>
      <w:tr w14:paraId="46BE4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9460" w:type="dxa"/>
            <w:gridSpan w:val="13"/>
            <w:tcBorders>
              <w:top w:val="single" w:color="000000" w:sz="4" w:space="0"/>
              <w:left w:val="single" w:color="000000" w:sz="4" w:space="0"/>
              <w:bottom w:val="single" w:color="000000" w:sz="4" w:space="0"/>
              <w:right w:val="single" w:color="000000" w:sz="4" w:space="0"/>
            </w:tcBorders>
            <w:noWrap w:val="0"/>
            <w:vAlign w:val="center"/>
          </w:tcPr>
          <w:p w14:paraId="79E7AF6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备注：本人对本次工资表所列工资的签名为确认本人当期在本项目的所有工资数额，工资经该项目总包工人工资专户转账支付至本人账户后，视同本人在本项目的当期工资已全部结清。</w:t>
            </w:r>
          </w:p>
        </w:tc>
      </w:tr>
      <w:tr w14:paraId="25B06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2216" w:type="dxa"/>
            <w:gridSpan w:val="3"/>
            <w:tcBorders>
              <w:top w:val="nil"/>
              <w:left w:val="nil"/>
              <w:bottom w:val="nil"/>
              <w:right w:val="nil"/>
            </w:tcBorders>
            <w:noWrap/>
            <w:vAlign w:val="center"/>
          </w:tcPr>
          <w:p w14:paraId="0452ED2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制表：</w:t>
            </w:r>
          </w:p>
        </w:tc>
        <w:tc>
          <w:tcPr>
            <w:tcW w:w="1082" w:type="dxa"/>
            <w:tcBorders>
              <w:top w:val="nil"/>
              <w:left w:val="nil"/>
              <w:bottom w:val="nil"/>
              <w:right w:val="nil"/>
            </w:tcBorders>
            <w:noWrap/>
            <w:vAlign w:val="center"/>
          </w:tcPr>
          <w:p w14:paraId="6ADCA4E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班组长： </w:t>
            </w:r>
          </w:p>
        </w:tc>
        <w:tc>
          <w:tcPr>
            <w:tcW w:w="551" w:type="dxa"/>
            <w:tcBorders>
              <w:top w:val="nil"/>
              <w:left w:val="nil"/>
              <w:bottom w:val="nil"/>
              <w:right w:val="nil"/>
            </w:tcBorders>
            <w:noWrap/>
            <w:vAlign w:val="center"/>
          </w:tcPr>
          <w:p w14:paraId="4D6EEE38">
            <w:pPr>
              <w:rPr>
                <w:rFonts w:hint="eastAsia" w:ascii="宋体" w:hAnsi="宋体" w:eastAsia="宋体" w:cs="宋体"/>
                <w:i w:val="0"/>
                <w:iCs w:val="0"/>
                <w:color w:val="auto"/>
                <w:sz w:val="22"/>
                <w:szCs w:val="22"/>
                <w:highlight w:val="none"/>
                <w:u w:val="none"/>
              </w:rPr>
            </w:pPr>
          </w:p>
        </w:tc>
        <w:tc>
          <w:tcPr>
            <w:tcW w:w="816" w:type="dxa"/>
            <w:tcBorders>
              <w:top w:val="nil"/>
              <w:left w:val="nil"/>
              <w:bottom w:val="nil"/>
              <w:right w:val="nil"/>
            </w:tcBorders>
            <w:noWrap/>
            <w:vAlign w:val="center"/>
          </w:tcPr>
          <w:p w14:paraId="4F109DC2">
            <w:pPr>
              <w:rPr>
                <w:rFonts w:hint="eastAsia" w:ascii="宋体" w:hAnsi="宋体" w:eastAsia="宋体" w:cs="宋体"/>
                <w:i w:val="0"/>
                <w:iCs w:val="0"/>
                <w:color w:val="auto"/>
                <w:sz w:val="22"/>
                <w:szCs w:val="22"/>
                <w:highlight w:val="none"/>
                <w:u w:val="none"/>
              </w:rPr>
            </w:pPr>
          </w:p>
        </w:tc>
        <w:tc>
          <w:tcPr>
            <w:tcW w:w="2099" w:type="dxa"/>
            <w:gridSpan w:val="3"/>
            <w:tcBorders>
              <w:top w:val="nil"/>
              <w:left w:val="nil"/>
              <w:bottom w:val="nil"/>
              <w:right w:val="nil"/>
            </w:tcBorders>
            <w:noWrap/>
            <w:vAlign w:val="center"/>
          </w:tcPr>
          <w:p w14:paraId="09DE630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项目负责人：</w:t>
            </w:r>
          </w:p>
        </w:tc>
        <w:tc>
          <w:tcPr>
            <w:tcW w:w="503" w:type="dxa"/>
            <w:tcBorders>
              <w:top w:val="nil"/>
              <w:left w:val="nil"/>
              <w:bottom w:val="nil"/>
              <w:right w:val="nil"/>
            </w:tcBorders>
            <w:noWrap/>
            <w:vAlign w:val="center"/>
          </w:tcPr>
          <w:p w14:paraId="4F4BD055">
            <w:pPr>
              <w:rPr>
                <w:rFonts w:hint="eastAsia" w:ascii="宋体" w:hAnsi="宋体" w:eastAsia="宋体" w:cs="宋体"/>
                <w:i w:val="0"/>
                <w:iCs w:val="0"/>
                <w:color w:val="auto"/>
                <w:sz w:val="22"/>
                <w:szCs w:val="22"/>
                <w:highlight w:val="none"/>
                <w:u w:val="none"/>
              </w:rPr>
            </w:pPr>
          </w:p>
        </w:tc>
        <w:tc>
          <w:tcPr>
            <w:tcW w:w="1557" w:type="dxa"/>
            <w:gridSpan w:val="2"/>
            <w:tcBorders>
              <w:top w:val="nil"/>
              <w:left w:val="nil"/>
              <w:bottom w:val="nil"/>
              <w:right w:val="nil"/>
            </w:tcBorders>
            <w:noWrap/>
            <w:vAlign w:val="center"/>
          </w:tcPr>
          <w:p w14:paraId="305A967D">
            <w:pP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公司领导审核：</w:t>
            </w:r>
          </w:p>
        </w:tc>
        <w:tc>
          <w:tcPr>
            <w:tcW w:w="636" w:type="dxa"/>
            <w:tcBorders>
              <w:top w:val="nil"/>
              <w:left w:val="nil"/>
              <w:bottom w:val="nil"/>
              <w:right w:val="nil"/>
            </w:tcBorders>
            <w:noWrap/>
            <w:vAlign w:val="center"/>
          </w:tcPr>
          <w:p w14:paraId="328D594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w:t>
            </w:r>
          </w:p>
        </w:tc>
      </w:tr>
      <w:tr w14:paraId="3AD2C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2216" w:type="dxa"/>
            <w:gridSpan w:val="3"/>
            <w:tcBorders>
              <w:top w:val="nil"/>
              <w:left w:val="nil"/>
              <w:bottom w:val="nil"/>
              <w:right w:val="nil"/>
            </w:tcBorders>
            <w:noWrap/>
            <w:vAlign w:val="center"/>
          </w:tcPr>
          <w:p w14:paraId="411B1447">
            <w:pPr>
              <w:jc w:val="left"/>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总包公司见证人： </w:t>
            </w:r>
          </w:p>
        </w:tc>
        <w:tc>
          <w:tcPr>
            <w:tcW w:w="1633" w:type="dxa"/>
            <w:gridSpan w:val="2"/>
            <w:tcBorders>
              <w:top w:val="nil"/>
              <w:left w:val="nil"/>
              <w:bottom w:val="nil"/>
              <w:right w:val="nil"/>
            </w:tcBorders>
            <w:noWrap/>
            <w:vAlign w:val="center"/>
          </w:tcPr>
          <w:p w14:paraId="47C25751">
            <w:pP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监理公司见证人： </w:t>
            </w:r>
          </w:p>
        </w:tc>
        <w:tc>
          <w:tcPr>
            <w:tcW w:w="816" w:type="dxa"/>
            <w:tcBorders>
              <w:top w:val="nil"/>
              <w:left w:val="nil"/>
              <w:bottom w:val="nil"/>
              <w:right w:val="nil"/>
            </w:tcBorders>
            <w:noWrap/>
            <w:vAlign w:val="center"/>
          </w:tcPr>
          <w:p w14:paraId="20825BF0">
            <w:pPr>
              <w:rPr>
                <w:rFonts w:hint="eastAsia" w:ascii="宋体" w:hAnsi="宋体" w:eastAsia="宋体" w:cs="宋体"/>
                <w:i w:val="0"/>
                <w:iCs w:val="0"/>
                <w:color w:val="auto"/>
                <w:sz w:val="22"/>
                <w:szCs w:val="22"/>
                <w:highlight w:val="none"/>
                <w:u w:val="none"/>
              </w:rPr>
            </w:pPr>
          </w:p>
        </w:tc>
        <w:tc>
          <w:tcPr>
            <w:tcW w:w="740" w:type="dxa"/>
            <w:tcBorders>
              <w:top w:val="nil"/>
              <w:left w:val="nil"/>
              <w:bottom w:val="nil"/>
              <w:right w:val="nil"/>
            </w:tcBorders>
            <w:noWrap/>
            <w:vAlign w:val="center"/>
          </w:tcPr>
          <w:p w14:paraId="3EDD2C6A">
            <w:pPr>
              <w:rPr>
                <w:rFonts w:hint="eastAsia" w:ascii="宋体" w:hAnsi="宋体" w:eastAsia="宋体" w:cs="宋体"/>
                <w:i w:val="0"/>
                <w:iCs w:val="0"/>
                <w:color w:val="auto"/>
                <w:sz w:val="22"/>
                <w:szCs w:val="22"/>
                <w:highlight w:val="none"/>
                <w:u w:val="none"/>
              </w:rPr>
            </w:pPr>
          </w:p>
        </w:tc>
        <w:tc>
          <w:tcPr>
            <w:tcW w:w="750" w:type="dxa"/>
            <w:tcBorders>
              <w:top w:val="nil"/>
              <w:left w:val="nil"/>
              <w:bottom w:val="nil"/>
              <w:right w:val="nil"/>
            </w:tcBorders>
            <w:noWrap/>
            <w:vAlign w:val="center"/>
          </w:tcPr>
          <w:p w14:paraId="5E651853">
            <w:pPr>
              <w:rPr>
                <w:rFonts w:hint="eastAsia" w:ascii="宋体" w:hAnsi="宋体" w:eastAsia="宋体" w:cs="宋体"/>
                <w:i w:val="0"/>
                <w:iCs w:val="0"/>
                <w:color w:val="auto"/>
                <w:sz w:val="22"/>
                <w:szCs w:val="22"/>
                <w:highlight w:val="none"/>
                <w:u w:val="none"/>
              </w:rPr>
            </w:pPr>
          </w:p>
        </w:tc>
        <w:tc>
          <w:tcPr>
            <w:tcW w:w="609" w:type="dxa"/>
            <w:tcBorders>
              <w:top w:val="nil"/>
              <w:left w:val="nil"/>
              <w:bottom w:val="nil"/>
              <w:right w:val="nil"/>
            </w:tcBorders>
            <w:noWrap/>
            <w:vAlign w:val="center"/>
          </w:tcPr>
          <w:p w14:paraId="6435891C">
            <w:pPr>
              <w:rPr>
                <w:rFonts w:hint="eastAsia" w:ascii="宋体" w:hAnsi="宋体" w:eastAsia="宋体" w:cs="宋体"/>
                <w:i w:val="0"/>
                <w:iCs w:val="0"/>
                <w:color w:val="auto"/>
                <w:sz w:val="22"/>
                <w:szCs w:val="22"/>
                <w:highlight w:val="none"/>
                <w:u w:val="none"/>
              </w:rPr>
            </w:pPr>
          </w:p>
        </w:tc>
        <w:tc>
          <w:tcPr>
            <w:tcW w:w="503" w:type="dxa"/>
            <w:tcBorders>
              <w:top w:val="nil"/>
              <w:left w:val="nil"/>
              <w:bottom w:val="nil"/>
              <w:right w:val="nil"/>
            </w:tcBorders>
            <w:noWrap/>
            <w:vAlign w:val="center"/>
          </w:tcPr>
          <w:p w14:paraId="66B5D4F4">
            <w:pPr>
              <w:rPr>
                <w:rFonts w:hint="eastAsia" w:ascii="宋体" w:hAnsi="宋体" w:eastAsia="宋体" w:cs="宋体"/>
                <w:i w:val="0"/>
                <w:iCs w:val="0"/>
                <w:color w:val="auto"/>
                <w:sz w:val="22"/>
                <w:szCs w:val="22"/>
                <w:highlight w:val="none"/>
                <w:u w:val="none"/>
              </w:rPr>
            </w:pPr>
          </w:p>
        </w:tc>
        <w:tc>
          <w:tcPr>
            <w:tcW w:w="793" w:type="dxa"/>
            <w:tcBorders>
              <w:top w:val="nil"/>
              <w:left w:val="nil"/>
              <w:bottom w:val="nil"/>
              <w:right w:val="nil"/>
            </w:tcBorders>
            <w:noWrap/>
            <w:vAlign w:val="center"/>
          </w:tcPr>
          <w:p w14:paraId="4CFA57E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投诉电话：</w:t>
            </w:r>
          </w:p>
        </w:tc>
        <w:tc>
          <w:tcPr>
            <w:tcW w:w="1400" w:type="dxa"/>
            <w:gridSpan w:val="2"/>
            <w:tcBorders>
              <w:top w:val="nil"/>
              <w:left w:val="nil"/>
              <w:bottom w:val="nil"/>
              <w:right w:val="nil"/>
            </w:tcBorders>
            <w:noWrap/>
            <w:vAlign w:val="center"/>
          </w:tcPr>
          <w:p w14:paraId="5C1E4B7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w:t>
            </w:r>
          </w:p>
        </w:tc>
      </w:tr>
    </w:tbl>
    <w:p w14:paraId="24DDB5E3">
      <w:pPr>
        <w:widowControl w:val="0"/>
        <w:snapToGrid w:val="0"/>
        <w:spacing w:line="300" w:lineRule="exact"/>
        <w:ind w:left="630" w:leftChars="300" w:firstLine="803" w:firstLineChars="200"/>
        <w:jc w:val="both"/>
        <w:rPr>
          <w:rFonts w:hint="eastAsia" w:ascii="仿宋" w:hAnsi="仿宋" w:eastAsia="仿宋" w:cs="仿宋"/>
          <w:b/>
          <w:bCs w:val="0"/>
          <w:color w:val="auto"/>
          <w:kern w:val="2"/>
          <w:sz w:val="40"/>
          <w:szCs w:val="40"/>
          <w:highlight w:val="none"/>
          <w:shd w:val="clear" w:color="auto" w:fill="auto"/>
          <w:lang w:val="en-US" w:eastAsia="zh-CN" w:bidi="ar-SA"/>
        </w:rPr>
      </w:pPr>
    </w:p>
    <w:p w14:paraId="5DF3969D">
      <w:pPr>
        <w:keepNext w:val="0"/>
        <w:keepLines w:val="0"/>
        <w:pageBreakBefore w:val="0"/>
        <w:widowControl w:val="0"/>
        <w:kinsoku/>
        <w:wordWrap/>
        <w:overflowPunct/>
        <w:topLinePunct w:val="0"/>
        <w:autoSpaceDE/>
        <w:autoSpaceDN/>
        <w:bidi w:val="0"/>
        <w:adjustRightInd/>
        <w:spacing w:line="240" w:lineRule="auto"/>
        <w:ind w:firstLine="723" w:firstLineChars="200"/>
        <w:jc w:val="right"/>
        <w:textAlignment w:val="auto"/>
        <w:rPr>
          <w:rFonts w:hint="eastAsia" w:ascii="仿宋" w:hAnsi="仿宋" w:eastAsia="仿宋" w:cs="仿宋"/>
          <w:b/>
          <w:bCs/>
          <w:color w:val="auto"/>
          <w:sz w:val="36"/>
          <w:szCs w:val="36"/>
          <w:highlight w:val="none"/>
          <w:lang w:val="en-US" w:eastAsia="zh-CN"/>
        </w:rPr>
      </w:pPr>
    </w:p>
    <w:p w14:paraId="6C5C3B0F">
      <w:pPr>
        <w:keepNext w:val="0"/>
        <w:keepLines w:val="0"/>
        <w:pageBreakBefore w:val="0"/>
        <w:widowControl w:val="0"/>
        <w:kinsoku/>
        <w:wordWrap/>
        <w:overflowPunct/>
        <w:topLinePunct w:val="0"/>
        <w:autoSpaceDE/>
        <w:autoSpaceDN/>
        <w:bidi w:val="0"/>
        <w:adjustRightInd/>
        <w:spacing w:line="240" w:lineRule="auto"/>
        <w:ind w:firstLine="723" w:firstLineChars="200"/>
        <w:jc w:val="right"/>
        <w:textAlignment w:val="auto"/>
        <w:rPr>
          <w:rFonts w:hint="eastAsia" w:ascii="仿宋" w:hAnsi="仿宋" w:eastAsia="仿宋" w:cs="仿宋"/>
          <w:b/>
          <w:bCs/>
          <w:color w:val="auto"/>
          <w:sz w:val="36"/>
          <w:szCs w:val="36"/>
          <w:highlight w:val="none"/>
          <w:lang w:val="en-US" w:eastAsia="zh-CN"/>
        </w:rPr>
      </w:pPr>
    </w:p>
    <w:p w14:paraId="67CBA9E0">
      <w:pPr>
        <w:keepNext w:val="0"/>
        <w:keepLines w:val="0"/>
        <w:pageBreakBefore w:val="0"/>
        <w:widowControl w:val="0"/>
        <w:kinsoku/>
        <w:wordWrap/>
        <w:overflowPunct/>
        <w:topLinePunct w:val="0"/>
        <w:autoSpaceDE/>
        <w:autoSpaceDN/>
        <w:bidi w:val="0"/>
        <w:adjustRightInd/>
        <w:spacing w:line="240" w:lineRule="auto"/>
        <w:ind w:firstLine="723" w:firstLineChars="200"/>
        <w:jc w:val="right"/>
        <w:textAlignment w:val="auto"/>
        <w:rPr>
          <w:rFonts w:hint="eastAsia" w:ascii="仿宋" w:hAnsi="仿宋" w:eastAsia="仿宋" w:cs="仿宋"/>
          <w:b/>
          <w:bCs/>
          <w:color w:val="auto"/>
          <w:sz w:val="36"/>
          <w:szCs w:val="36"/>
          <w:highlight w:val="none"/>
          <w:lang w:val="en-US" w:eastAsia="zh-CN"/>
        </w:rPr>
      </w:pPr>
    </w:p>
    <w:p w14:paraId="5D1656CB">
      <w:pPr>
        <w:keepNext w:val="0"/>
        <w:keepLines w:val="0"/>
        <w:pageBreakBefore w:val="0"/>
        <w:widowControl w:val="0"/>
        <w:kinsoku/>
        <w:wordWrap/>
        <w:overflowPunct/>
        <w:topLinePunct w:val="0"/>
        <w:autoSpaceDE/>
        <w:autoSpaceDN/>
        <w:bidi w:val="0"/>
        <w:adjustRightInd/>
        <w:spacing w:line="240" w:lineRule="auto"/>
        <w:ind w:firstLine="723" w:firstLineChars="200"/>
        <w:jc w:val="right"/>
        <w:textAlignment w:val="auto"/>
        <w:rPr>
          <w:rFonts w:hint="eastAsia" w:ascii="仿宋" w:hAnsi="仿宋" w:eastAsia="仿宋" w:cs="仿宋"/>
          <w:b/>
          <w:bCs/>
          <w:color w:val="auto"/>
          <w:sz w:val="36"/>
          <w:szCs w:val="36"/>
          <w:highlight w:val="none"/>
          <w:lang w:val="en-US" w:eastAsia="zh-CN"/>
        </w:rPr>
      </w:pPr>
    </w:p>
    <w:p w14:paraId="38A08A57">
      <w:pPr>
        <w:widowControl w:val="0"/>
        <w:snapToGrid w:val="0"/>
        <w:spacing w:line="300" w:lineRule="exact"/>
        <w:ind w:left="630" w:leftChars="300" w:firstLine="723" w:firstLineChars="200"/>
        <w:jc w:val="both"/>
        <w:rPr>
          <w:rFonts w:hint="eastAsia" w:ascii="仿宋" w:hAnsi="仿宋" w:eastAsia="仿宋" w:cs="仿宋"/>
          <w:b/>
          <w:bCs/>
          <w:color w:val="auto"/>
          <w:kern w:val="2"/>
          <w:sz w:val="36"/>
          <w:szCs w:val="36"/>
          <w:highlight w:val="none"/>
          <w:lang w:val="en-US" w:eastAsia="zh-CN" w:bidi="ar-SA"/>
        </w:rPr>
      </w:pPr>
    </w:p>
    <w:p w14:paraId="58C98631">
      <w:pPr>
        <w:keepNext w:val="0"/>
        <w:keepLines w:val="0"/>
        <w:pageBreakBefore w:val="0"/>
        <w:widowControl w:val="0"/>
        <w:kinsoku/>
        <w:wordWrap/>
        <w:overflowPunct/>
        <w:topLinePunct w:val="0"/>
        <w:autoSpaceDE/>
        <w:autoSpaceDN/>
        <w:bidi w:val="0"/>
        <w:adjustRightInd/>
        <w:spacing w:line="240" w:lineRule="auto"/>
        <w:ind w:firstLine="723" w:firstLineChars="200"/>
        <w:jc w:val="right"/>
        <w:textAlignment w:val="auto"/>
        <w:rPr>
          <w:rFonts w:hint="default" w:ascii="仿宋" w:hAnsi="仿宋" w:eastAsia="仿宋" w:cs="仿宋"/>
          <w:b/>
          <w:bCs/>
          <w:color w:val="auto"/>
          <w:sz w:val="36"/>
          <w:szCs w:val="36"/>
          <w:highlight w:val="none"/>
          <w:lang w:val="en-US" w:eastAsia="zh-CN"/>
        </w:rPr>
      </w:pPr>
      <w:r>
        <w:rPr>
          <w:rFonts w:hint="eastAsia" w:ascii="仿宋" w:hAnsi="仿宋" w:eastAsia="仿宋" w:cs="仿宋"/>
          <w:b/>
          <w:bCs/>
          <w:color w:val="auto"/>
          <w:sz w:val="36"/>
          <w:szCs w:val="36"/>
          <w:highlight w:val="none"/>
          <w:lang w:val="en-US" w:eastAsia="zh-CN"/>
        </w:rPr>
        <w:t>附件三</w:t>
      </w:r>
    </w:p>
    <w:p w14:paraId="7508C05D">
      <w:pPr>
        <w:jc w:val="center"/>
        <w:rPr>
          <w:rFonts w:hint="eastAsia" w:ascii="仿宋" w:hAnsi="仿宋" w:eastAsia="仿宋" w:cs="仿宋"/>
          <w:b/>
          <w:bCs/>
          <w:color w:val="auto"/>
          <w:sz w:val="32"/>
          <w:szCs w:val="32"/>
          <w:highlight w:val="none"/>
        </w:rPr>
      </w:pPr>
    </w:p>
    <w:p w14:paraId="4DBB36E9">
      <w:pPr>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承诺书</w:t>
      </w:r>
    </w:p>
    <w:p w14:paraId="41F03694">
      <w:pPr>
        <w:ind w:firstLine="0" w:firstLineChars="0"/>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致：</w:t>
      </w:r>
      <w:r>
        <w:rPr>
          <w:rFonts w:hint="eastAsia" w:ascii="仿宋" w:hAnsi="仿宋" w:eastAsia="仿宋" w:cs="仿宋"/>
          <w:color w:val="auto"/>
          <w:sz w:val="24"/>
          <w:szCs w:val="24"/>
          <w:highlight w:val="none"/>
          <w:u w:val="single"/>
          <w:lang w:val="en-US" w:eastAsia="zh-CN"/>
        </w:rPr>
        <w:t>XXXXXXXXXXXX</w:t>
      </w:r>
      <w:r>
        <w:rPr>
          <w:rFonts w:hint="eastAsia" w:ascii="仿宋" w:hAnsi="仿宋" w:eastAsia="仿宋" w:cs="仿宋"/>
          <w:b w:val="0"/>
          <w:bCs w:val="0"/>
          <w:color w:val="auto"/>
          <w:sz w:val="24"/>
          <w:szCs w:val="24"/>
          <w:highlight w:val="none"/>
          <w:lang w:val="en-US" w:eastAsia="zh-CN"/>
        </w:rPr>
        <w:t>公司（分包单位）</w:t>
      </w:r>
    </w:p>
    <w:p w14:paraId="29C738B0">
      <w:pPr>
        <w:ind w:firstLine="480" w:firstLineChars="200"/>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东莞市中泰建安工程有限公司</w:t>
      </w:r>
    </w:p>
    <w:p w14:paraId="4A7658D4">
      <w:pPr>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本人</w:t>
      </w:r>
      <w:r>
        <w:rPr>
          <w:rFonts w:hint="eastAsia" w:ascii="仿宋" w:hAnsi="仿宋" w:eastAsia="仿宋" w:cs="仿宋"/>
          <w:color w:val="auto"/>
          <w:sz w:val="24"/>
          <w:szCs w:val="24"/>
          <w:highlight w:val="none"/>
          <w:u w:val="single"/>
          <w:lang w:val="en-US" w:eastAsia="zh-CN"/>
        </w:rPr>
        <w:t>XXX</w:t>
      </w:r>
      <w:r>
        <w:rPr>
          <w:rFonts w:hint="eastAsia" w:ascii="仿宋" w:hAnsi="仿宋" w:eastAsia="仿宋" w:cs="仿宋"/>
          <w:color w:val="auto"/>
          <w:sz w:val="24"/>
          <w:szCs w:val="24"/>
          <w:highlight w:val="none"/>
        </w:rPr>
        <w:t>(姓名)</w:t>
      </w:r>
      <w:r>
        <w:rPr>
          <w:rFonts w:hint="eastAsia" w:ascii="仿宋" w:hAnsi="仿宋" w:eastAsia="仿宋" w:cs="仿宋"/>
          <w:color w:val="auto"/>
          <w:sz w:val="24"/>
          <w:szCs w:val="24"/>
          <w:highlight w:val="none"/>
          <w:lang w:val="en-US" w:eastAsia="zh-CN"/>
        </w:rPr>
        <w:t>,身份证号：</w:t>
      </w:r>
      <w:r>
        <w:rPr>
          <w:rFonts w:hint="eastAsia" w:ascii="仿宋" w:hAnsi="仿宋" w:eastAsia="仿宋" w:cs="仿宋"/>
          <w:color w:val="auto"/>
          <w:sz w:val="24"/>
          <w:szCs w:val="24"/>
          <w:highlight w:val="none"/>
          <w:u w:val="single"/>
          <w:lang w:val="en-US" w:eastAsia="zh-CN"/>
        </w:rPr>
        <w:t>XXXXXXXXXXXXXXXXXX</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本人是</w:t>
      </w:r>
      <w:r>
        <w:rPr>
          <w:rFonts w:hint="eastAsia" w:ascii="仿宋" w:hAnsi="仿宋" w:eastAsia="仿宋" w:cs="仿宋"/>
          <w:color w:val="auto"/>
          <w:sz w:val="24"/>
          <w:szCs w:val="24"/>
          <w:highlight w:val="none"/>
          <w:u w:val="single"/>
          <w:lang w:val="en-US" w:eastAsia="zh-CN"/>
        </w:rPr>
        <w:t>XXXXXXXXXXXX</w:t>
      </w:r>
      <w:r>
        <w:rPr>
          <w:rFonts w:hint="eastAsia" w:ascii="仿宋" w:hAnsi="仿宋" w:eastAsia="仿宋" w:cs="仿宋"/>
          <w:b w:val="0"/>
          <w:bCs w:val="0"/>
          <w:color w:val="auto"/>
          <w:sz w:val="24"/>
          <w:szCs w:val="24"/>
          <w:highlight w:val="none"/>
          <w:lang w:val="en-US" w:eastAsia="zh-CN"/>
        </w:rPr>
        <w:t>公司的员工，</w:t>
      </w:r>
      <w:r>
        <w:rPr>
          <w:rFonts w:hint="eastAsia" w:ascii="仿宋" w:hAnsi="仿宋" w:eastAsia="仿宋" w:cs="仿宋"/>
          <w:color w:val="auto"/>
          <w:sz w:val="24"/>
          <w:szCs w:val="24"/>
          <w:highlight w:val="none"/>
        </w:rPr>
        <w:t>于</w:t>
      </w:r>
      <w:r>
        <w:rPr>
          <w:rFonts w:hint="eastAsia" w:ascii="仿宋" w:hAnsi="仿宋" w:eastAsia="仿宋" w:cs="仿宋"/>
          <w:color w:val="auto"/>
          <w:sz w:val="24"/>
          <w:szCs w:val="24"/>
          <w:highlight w:val="none"/>
          <w:u w:val="none"/>
          <w:lang w:val="en-US" w:eastAsia="zh-CN"/>
        </w:rPr>
        <w:t>XXXX</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X</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lang w:val="en-US" w:eastAsia="zh-CN"/>
        </w:rPr>
        <w:t>X</w:t>
      </w:r>
      <w:r>
        <w:rPr>
          <w:rFonts w:hint="eastAsia" w:ascii="仿宋" w:hAnsi="仿宋" w:eastAsia="仿宋" w:cs="仿宋"/>
          <w:color w:val="auto"/>
          <w:sz w:val="24"/>
          <w:szCs w:val="24"/>
          <w:highlight w:val="none"/>
        </w:rPr>
        <w:t>日至</w:t>
      </w:r>
      <w:r>
        <w:rPr>
          <w:rFonts w:hint="eastAsia" w:ascii="仿宋" w:hAnsi="仿宋" w:eastAsia="仿宋" w:cs="仿宋"/>
          <w:color w:val="auto"/>
          <w:sz w:val="24"/>
          <w:szCs w:val="24"/>
          <w:highlight w:val="none"/>
          <w:lang w:val="en-US" w:eastAsia="zh-CN"/>
        </w:rPr>
        <w:t>XXXX</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X</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lang w:val="en-US" w:eastAsia="zh-CN"/>
        </w:rPr>
        <w:t>X</w:t>
      </w:r>
      <w:r>
        <w:rPr>
          <w:rFonts w:hint="eastAsia" w:ascii="仿宋" w:hAnsi="仿宋" w:eastAsia="仿宋" w:cs="仿宋"/>
          <w:color w:val="auto"/>
          <w:sz w:val="24"/>
          <w:szCs w:val="24"/>
          <w:highlight w:val="none"/>
        </w:rPr>
        <w:t>日期间</w:t>
      </w:r>
      <w:r>
        <w:rPr>
          <w:rFonts w:hint="eastAsia" w:ascii="仿宋" w:hAnsi="仿宋" w:eastAsia="仿宋" w:cs="仿宋"/>
          <w:color w:val="auto"/>
          <w:sz w:val="24"/>
          <w:szCs w:val="24"/>
          <w:highlight w:val="none"/>
          <w:lang w:val="en-US" w:eastAsia="zh-CN"/>
        </w:rPr>
        <w:t>被</w:t>
      </w:r>
      <w:r>
        <w:rPr>
          <w:rFonts w:hint="eastAsia" w:ascii="仿宋" w:hAnsi="仿宋" w:eastAsia="仿宋" w:cs="仿宋"/>
          <w:color w:val="auto"/>
          <w:sz w:val="24"/>
          <w:szCs w:val="24"/>
          <w:highlight w:val="none"/>
          <w:u w:val="single"/>
          <w:lang w:val="en-US" w:eastAsia="zh-CN"/>
        </w:rPr>
        <w:t>XXXXXXXXXXXX</w:t>
      </w:r>
      <w:r>
        <w:rPr>
          <w:rFonts w:hint="eastAsia" w:ascii="仿宋" w:hAnsi="仿宋" w:eastAsia="仿宋" w:cs="仿宋"/>
          <w:b w:val="0"/>
          <w:bCs w:val="0"/>
          <w:color w:val="auto"/>
          <w:sz w:val="24"/>
          <w:szCs w:val="24"/>
          <w:highlight w:val="none"/>
          <w:lang w:val="en-US" w:eastAsia="zh-CN"/>
        </w:rPr>
        <w:t>公司安排</w:t>
      </w:r>
      <w:r>
        <w:rPr>
          <w:rFonts w:hint="eastAsia" w:ascii="仿宋" w:hAnsi="仿宋" w:eastAsia="仿宋" w:cs="仿宋"/>
          <w:color w:val="auto"/>
          <w:sz w:val="24"/>
          <w:szCs w:val="24"/>
          <w:highlight w:val="none"/>
        </w:rPr>
        <w:t>在</w:t>
      </w:r>
      <w:r>
        <w:rPr>
          <w:rFonts w:hint="eastAsia" w:ascii="仿宋" w:hAnsi="仿宋" w:eastAsia="仿宋" w:cs="仿宋"/>
          <w:color w:val="auto"/>
          <w:sz w:val="24"/>
          <w:szCs w:val="24"/>
          <w:highlight w:val="none"/>
          <w:lang w:val="en-US" w:eastAsia="zh-CN"/>
        </w:rPr>
        <w:t>总包单位为</w:t>
      </w:r>
      <w:r>
        <w:rPr>
          <w:rFonts w:hint="eastAsia" w:ascii="仿宋" w:hAnsi="仿宋" w:eastAsia="仿宋" w:cs="仿宋"/>
          <w:b w:val="0"/>
          <w:bCs w:val="0"/>
          <w:color w:val="auto"/>
          <w:sz w:val="24"/>
          <w:szCs w:val="24"/>
          <w:highlight w:val="none"/>
          <w:lang w:val="en-US" w:eastAsia="zh-CN"/>
        </w:rPr>
        <w:t>东莞市中泰建安工程有限公司的</w:t>
      </w:r>
      <w:r>
        <w:rPr>
          <w:rFonts w:hint="eastAsia" w:ascii="仿宋" w:hAnsi="仿宋" w:eastAsia="仿宋" w:cs="仿宋"/>
          <w:color w:val="auto"/>
          <w:sz w:val="24"/>
          <w:szCs w:val="24"/>
          <w:highlight w:val="none"/>
          <w:u w:val="single"/>
          <w:lang w:val="en-US" w:eastAsia="zh-CN"/>
        </w:rPr>
        <w:t>XXXXXX</w:t>
      </w:r>
      <w:r>
        <w:rPr>
          <w:rFonts w:hint="eastAsia" w:ascii="仿宋" w:hAnsi="仿宋" w:eastAsia="仿宋" w:cs="仿宋"/>
          <w:color w:val="auto"/>
          <w:sz w:val="24"/>
          <w:szCs w:val="24"/>
          <w:highlight w:val="none"/>
        </w:rPr>
        <w:t>项目</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以下简称：本项目</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务工，</w:t>
      </w:r>
      <w:r>
        <w:rPr>
          <w:rFonts w:hint="eastAsia" w:ascii="仿宋" w:hAnsi="仿宋" w:eastAsia="仿宋" w:cs="仿宋"/>
          <w:color w:val="auto"/>
          <w:sz w:val="24"/>
          <w:szCs w:val="24"/>
          <w:highlight w:val="none"/>
          <w:lang w:val="en-US" w:eastAsia="zh-CN"/>
        </w:rPr>
        <w:t>从事XX工种作业，本人在本项目累计</w:t>
      </w:r>
      <w:r>
        <w:rPr>
          <w:rFonts w:hint="eastAsia" w:ascii="仿宋" w:hAnsi="仿宋" w:eastAsia="仿宋" w:cs="仿宋"/>
          <w:color w:val="auto"/>
          <w:sz w:val="24"/>
          <w:szCs w:val="24"/>
          <w:highlight w:val="none"/>
        </w:rPr>
        <w:t>工资共</w:t>
      </w:r>
      <w:r>
        <w:rPr>
          <w:rFonts w:hint="eastAsia" w:ascii="仿宋" w:hAnsi="仿宋" w:eastAsia="仿宋" w:cs="仿宋"/>
          <w:color w:val="auto"/>
          <w:sz w:val="24"/>
          <w:szCs w:val="24"/>
          <w:highlight w:val="none"/>
          <w:lang w:val="en-US" w:eastAsia="zh-CN"/>
        </w:rPr>
        <w:t>XXX</w:t>
      </w:r>
      <w:r>
        <w:rPr>
          <w:rFonts w:hint="eastAsia" w:ascii="仿宋" w:hAnsi="仿宋" w:eastAsia="仿宋" w:cs="仿宋"/>
          <w:color w:val="auto"/>
          <w:sz w:val="24"/>
          <w:szCs w:val="24"/>
          <w:highlight w:val="none"/>
        </w:rPr>
        <w:t>元</w:t>
      </w:r>
      <w:r>
        <w:rPr>
          <w:rFonts w:hint="eastAsia" w:ascii="仿宋" w:hAnsi="仿宋" w:eastAsia="仿宋" w:cs="仿宋"/>
          <w:color w:val="auto"/>
          <w:sz w:val="24"/>
          <w:szCs w:val="24"/>
          <w:highlight w:val="none"/>
          <w:lang w:val="en-US" w:eastAsia="zh-CN"/>
        </w:rPr>
        <w:t>人民币</w:t>
      </w:r>
      <w:r>
        <w:rPr>
          <w:rFonts w:hint="eastAsia" w:ascii="仿宋" w:hAnsi="仿宋" w:eastAsia="仿宋" w:cs="仿宋"/>
          <w:color w:val="auto"/>
          <w:sz w:val="24"/>
          <w:szCs w:val="24"/>
          <w:highlight w:val="none"/>
        </w:rPr>
        <w:t>，现已</w:t>
      </w:r>
      <w:r>
        <w:rPr>
          <w:rFonts w:hint="eastAsia" w:ascii="仿宋" w:hAnsi="仿宋" w:eastAsia="仿宋" w:cs="仿宋"/>
          <w:color w:val="auto"/>
          <w:sz w:val="24"/>
          <w:szCs w:val="24"/>
          <w:highlight w:val="none"/>
          <w:lang w:val="en-US" w:eastAsia="zh-CN"/>
        </w:rPr>
        <w:t>收到工资XXX</w:t>
      </w:r>
      <w:r>
        <w:rPr>
          <w:rFonts w:hint="eastAsia" w:ascii="仿宋" w:hAnsi="仿宋" w:eastAsia="仿宋" w:cs="仿宋"/>
          <w:color w:val="auto"/>
          <w:sz w:val="24"/>
          <w:szCs w:val="24"/>
          <w:highlight w:val="none"/>
        </w:rPr>
        <w:t>元</w:t>
      </w:r>
      <w:r>
        <w:rPr>
          <w:rFonts w:hint="eastAsia" w:ascii="仿宋" w:hAnsi="仿宋" w:eastAsia="仿宋" w:cs="仿宋"/>
          <w:color w:val="auto"/>
          <w:sz w:val="24"/>
          <w:szCs w:val="24"/>
          <w:highlight w:val="none"/>
          <w:lang w:val="en-US" w:eastAsia="zh-CN"/>
        </w:rPr>
        <w:t>人民币</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剩余</w:t>
      </w:r>
      <w:r>
        <w:rPr>
          <w:rFonts w:hint="eastAsia" w:ascii="仿宋" w:hAnsi="仿宋" w:eastAsia="仿宋" w:cs="仿宋"/>
          <w:color w:val="auto"/>
          <w:sz w:val="24"/>
          <w:szCs w:val="24"/>
          <w:highlight w:val="none"/>
          <w:lang w:val="en-US" w:eastAsia="zh-CN"/>
        </w:rPr>
        <w:t>工资XXX</w:t>
      </w:r>
      <w:r>
        <w:rPr>
          <w:rFonts w:hint="eastAsia" w:ascii="仿宋" w:hAnsi="仿宋" w:eastAsia="仿宋" w:cs="仿宋"/>
          <w:color w:val="auto"/>
          <w:sz w:val="24"/>
          <w:szCs w:val="24"/>
          <w:highlight w:val="none"/>
        </w:rPr>
        <w:t>元未支付</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详见工资表等证据资料共X页</w:t>
      </w:r>
      <w:r>
        <w:rPr>
          <w:rFonts w:hint="eastAsia" w:ascii="仿宋" w:hAnsi="仿宋" w:eastAsia="仿宋" w:cs="仿宋"/>
          <w:color w:val="auto"/>
          <w:sz w:val="24"/>
          <w:szCs w:val="24"/>
          <w:highlight w:val="none"/>
          <w:lang w:eastAsia="zh-CN"/>
        </w:rPr>
        <w:t>。</w:t>
      </w:r>
    </w:p>
    <w:p w14:paraId="6BEE0713">
      <w:pPr>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现</w:t>
      </w:r>
      <w:r>
        <w:rPr>
          <w:rFonts w:hint="eastAsia" w:ascii="仿宋" w:hAnsi="仿宋" w:eastAsia="仿宋" w:cs="仿宋"/>
          <w:color w:val="auto"/>
          <w:sz w:val="24"/>
          <w:szCs w:val="24"/>
          <w:highlight w:val="none"/>
          <w:lang w:val="en-US" w:eastAsia="zh-CN"/>
        </w:rPr>
        <w:t>本人</w:t>
      </w:r>
      <w:r>
        <w:rPr>
          <w:rFonts w:hint="eastAsia" w:ascii="仿宋" w:hAnsi="仿宋" w:eastAsia="仿宋" w:cs="仿宋"/>
          <w:color w:val="auto"/>
          <w:sz w:val="24"/>
          <w:szCs w:val="24"/>
          <w:highlight w:val="none"/>
        </w:rPr>
        <w:t>承诺</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待</w:t>
      </w:r>
      <w:r>
        <w:rPr>
          <w:rFonts w:hint="eastAsia" w:ascii="仿宋" w:hAnsi="仿宋" w:eastAsia="仿宋" w:cs="仿宋"/>
          <w:color w:val="auto"/>
          <w:sz w:val="24"/>
          <w:szCs w:val="24"/>
          <w:highlight w:val="none"/>
          <w:u w:val="single"/>
          <w:lang w:val="en-US" w:eastAsia="zh-CN"/>
        </w:rPr>
        <w:t>XXXXXXXXXXXX</w:t>
      </w:r>
      <w:r>
        <w:rPr>
          <w:rFonts w:hint="eastAsia" w:ascii="仿宋" w:hAnsi="仿宋" w:eastAsia="仿宋" w:cs="仿宋"/>
          <w:b w:val="0"/>
          <w:bCs w:val="0"/>
          <w:color w:val="auto"/>
          <w:sz w:val="24"/>
          <w:szCs w:val="24"/>
          <w:highlight w:val="none"/>
          <w:lang w:val="en-US" w:eastAsia="zh-CN"/>
        </w:rPr>
        <w:t>公司（分包单位）</w:t>
      </w:r>
      <w:r>
        <w:rPr>
          <w:rFonts w:hint="eastAsia" w:ascii="仿宋" w:hAnsi="仿宋" w:eastAsia="仿宋" w:cs="仿宋"/>
          <w:color w:val="auto"/>
          <w:sz w:val="24"/>
          <w:szCs w:val="24"/>
          <w:highlight w:val="none"/>
          <w:lang w:val="en-US" w:eastAsia="zh-CN"/>
        </w:rPr>
        <w:t>或</w:t>
      </w:r>
      <w:r>
        <w:rPr>
          <w:rFonts w:hint="eastAsia" w:ascii="仿宋" w:hAnsi="仿宋" w:eastAsia="仿宋" w:cs="仿宋"/>
          <w:b w:val="0"/>
          <w:bCs w:val="0"/>
          <w:color w:val="auto"/>
          <w:sz w:val="24"/>
          <w:szCs w:val="24"/>
          <w:highlight w:val="none"/>
          <w:lang w:val="en-US" w:eastAsia="zh-CN"/>
        </w:rPr>
        <w:t>东莞市中泰建安工程有限公司</w:t>
      </w:r>
      <w:r>
        <w:rPr>
          <w:rFonts w:hint="eastAsia" w:ascii="仿宋" w:hAnsi="仿宋" w:eastAsia="仿宋" w:cs="仿宋"/>
          <w:color w:val="auto"/>
          <w:sz w:val="24"/>
          <w:szCs w:val="24"/>
          <w:highlight w:val="none"/>
          <w:lang w:val="en-US" w:eastAsia="zh-CN"/>
        </w:rPr>
        <w:t>将本人在本项目</w:t>
      </w:r>
      <w:r>
        <w:rPr>
          <w:rFonts w:hint="eastAsia" w:ascii="仿宋" w:hAnsi="仿宋" w:eastAsia="仿宋" w:cs="仿宋"/>
          <w:color w:val="auto"/>
          <w:sz w:val="24"/>
          <w:szCs w:val="24"/>
          <w:highlight w:val="none"/>
        </w:rPr>
        <w:t>所有剩余工资</w:t>
      </w:r>
      <w:r>
        <w:rPr>
          <w:rFonts w:hint="eastAsia" w:ascii="仿宋" w:hAnsi="仿宋" w:eastAsia="仿宋" w:cs="仿宋"/>
          <w:color w:val="auto"/>
          <w:sz w:val="24"/>
          <w:szCs w:val="24"/>
          <w:highlight w:val="none"/>
          <w:lang w:val="en-US" w:eastAsia="zh-CN"/>
        </w:rPr>
        <w:t>汇</w:t>
      </w:r>
      <w:r>
        <w:rPr>
          <w:rFonts w:hint="eastAsia" w:ascii="仿宋" w:hAnsi="仿宋" w:eastAsia="仿宋" w:cs="仿宋"/>
          <w:color w:val="auto"/>
          <w:sz w:val="24"/>
          <w:szCs w:val="24"/>
          <w:highlight w:val="none"/>
        </w:rPr>
        <w:t>入</w:t>
      </w:r>
      <w:r>
        <w:rPr>
          <w:rFonts w:hint="eastAsia" w:ascii="仿宋" w:hAnsi="仿宋" w:eastAsia="仿宋" w:cs="仿宋"/>
          <w:color w:val="auto"/>
          <w:sz w:val="24"/>
          <w:szCs w:val="24"/>
          <w:highlight w:val="none"/>
          <w:lang w:val="en-US" w:eastAsia="zh-CN"/>
        </w:rPr>
        <w:t>本人指定收款账户</w:t>
      </w:r>
      <w:r>
        <w:rPr>
          <w:rFonts w:hint="eastAsia" w:ascii="仿宋" w:hAnsi="仿宋" w:eastAsia="仿宋" w:cs="仿宋"/>
          <w:color w:val="auto"/>
          <w:sz w:val="24"/>
          <w:szCs w:val="24"/>
          <w:highlight w:val="none"/>
        </w:rPr>
        <w:t>后，本人</w:t>
      </w:r>
      <w:r>
        <w:rPr>
          <w:rFonts w:hint="eastAsia" w:ascii="仿宋" w:hAnsi="仿宋" w:eastAsia="仿宋" w:cs="仿宋"/>
          <w:color w:val="auto"/>
          <w:sz w:val="24"/>
          <w:szCs w:val="24"/>
          <w:highlight w:val="none"/>
          <w:lang w:val="en-US" w:eastAsia="zh-CN"/>
        </w:rPr>
        <w:t>在本项目</w:t>
      </w:r>
      <w:r>
        <w:rPr>
          <w:rFonts w:hint="eastAsia" w:ascii="仿宋" w:hAnsi="仿宋" w:eastAsia="仿宋" w:cs="仿宋"/>
          <w:color w:val="auto"/>
          <w:sz w:val="24"/>
          <w:szCs w:val="24"/>
          <w:highlight w:val="none"/>
        </w:rPr>
        <w:t>工资</w:t>
      </w:r>
      <w:r>
        <w:rPr>
          <w:rFonts w:hint="eastAsia" w:ascii="仿宋" w:hAnsi="仿宋" w:eastAsia="仿宋" w:cs="仿宋"/>
          <w:color w:val="auto"/>
          <w:sz w:val="24"/>
          <w:szCs w:val="24"/>
          <w:highlight w:val="none"/>
          <w:lang w:val="en-US" w:eastAsia="zh-CN"/>
        </w:rPr>
        <w:t>即</w:t>
      </w:r>
      <w:r>
        <w:rPr>
          <w:rFonts w:hint="eastAsia" w:ascii="仿宋" w:hAnsi="仿宋" w:eastAsia="仿宋" w:cs="仿宋"/>
          <w:color w:val="auto"/>
          <w:sz w:val="24"/>
          <w:szCs w:val="24"/>
          <w:highlight w:val="none"/>
        </w:rPr>
        <w:t>全部结清。若后期再次</w:t>
      </w:r>
      <w:r>
        <w:rPr>
          <w:rFonts w:hint="eastAsia" w:ascii="仿宋" w:hAnsi="仿宋" w:eastAsia="仿宋" w:cs="仿宋"/>
          <w:color w:val="auto"/>
          <w:sz w:val="24"/>
          <w:szCs w:val="24"/>
          <w:highlight w:val="none"/>
          <w:lang w:val="en-US" w:eastAsia="zh-CN"/>
        </w:rPr>
        <w:t>以本项目为由</w:t>
      </w:r>
      <w:r>
        <w:rPr>
          <w:rFonts w:hint="eastAsia" w:ascii="仿宋" w:hAnsi="仿宋" w:eastAsia="仿宋" w:cs="仿宋"/>
          <w:color w:val="auto"/>
          <w:sz w:val="24"/>
          <w:szCs w:val="24"/>
          <w:highlight w:val="none"/>
        </w:rPr>
        <w:t>索要工资，均可视为恶意讨薪行为，我本人愿意为此承担一切法律责任和经济后果</w:t>
      </w:r>
      <w:r>
        <w:rPr>
          <w:rFonts w:hint="eastAsia" w:ascii="仿宋" w:hAnsi="仿宋" w:eastAsia="仿宋" w:cs="仿宋"/>
          <w:color w:val="auto"/>
          <w:sz w:val="24"/>
          <w:szCs w:val="24"/>
          <w:highlight w:val="none"/>
          <w:lang w:eastAsia="zh-CN"/>
        </w:rPr>
        <w:t>。</w:t>
      </w:r>
    </w:p>
    <w:p w14:paraId="6332CB1A">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本人指定收款账户信息如下</w:t>
      </w:r>
      <w:r>
        <w:rPr>
          <w:rFonts w:hint="eastAsia" w:ascii="仿宋" w:hAnsi="仿宋" w:eastAsia="仿宋" w:cs="仿宋"/>
          <w:color w:val="auto"/>
          <w:sz w:val="24"/>
          <w:szCs w:val="24"/>
          <w:highlight w:val="none"/>
        </w:rPr>
        <w:t>:</w:t>
      </w:r>
    </w:p>
    <w:p w14:paraId="308D5B1A">
      <w:pPr>
        <w:ind w:firstLine="480" w:firstLineChars="200"/>
        <w:rPr>
          <w:rFonts w:hint="default"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lang w:val="en-US" w:eastAsia="zh-CN"/>
        </w:rPr>
        <w:t>银行名称：</w:t>
      </w:r>
      <w:r>
        <w:rPr>
          <w:rFonts w:hint="eastAsia" w:ascii="仿宋" w:hAnsi="仿宋" w:eastAsia="仿宋" w:cs="仿宋"/>
          <w:color w:val="auto"/>
          <w:sz w:val="24"/>
          <w:szCs w:val="24"/>
          <w:highlight w:val="none"/>
          <w:u w:val="none"/>
          <w:lang w:val="en-US" w:eastAsia="zh-CN"/>
        </w:rPr>
        <w:t>XX银行XX支行</w:t>
      </w:r>
    </w:p>
    <w:p w14:paraId="35505766">
      <w:pPr>
        <w:ind w:firstLine="480" w:firstLineChars="200"/>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账    号：XXXXXX</w:t>
      </w:r>
    </w:p>
    <w:p w14:paraId="07A5E352">
      <w:pPr>
        <w:ind w:firstLine="480" w:firstLineChars="200"/>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户    名：XXX</w:t>
      </w:r>
    </w:p>
    <w:p w14:paraId="021438A7">
      <w:pPr>
        <w:ind w:firstLine="480" w:firstLineChars="200"/>
        <w:rPr>
          <w:rFonts w:hint="default"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特此承诺。</w:t>
      </w:r>
    </w:p>
    <w:p w14:paraId="0A47579A">
      <w:pPr>
        <w:ind w:firstLine="5040" w:firstLineChars="2100"/>
        <w:rPr>
          <w:rFonts w:hint="eastAsia" w:ascii="仿宋" w:hAnsi="仿宋" w:eastAsia="仿宋" w:cs="仿宋"/>
          <w:color w:val="auto"/>
          <w:sz w:val="24"/>
          <w:szCs w:val="24"/>
          <w:highlight w:val="none"/>
        </w:rPr>
      </w:pPr>
    </w:p>
    <w:p w14:paraId="6EBBADC9">
      <w:pPr>
        <w:ind w:firstLine="4080" w:firstLineChars="1700"/>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rPr>
        <w:t>承诺人</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签名按指纹）</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none"/>
          <w:lang w:val="en-US" w:eastAsia="zh-CN"/>
        </w:rPr>
        <w:t>XXX</w:t>
      </w:r>
    </w:p>
    <w:p w14:paraId="326BF287">
      <w:pPr>
        <w:ind w:firstLine="4080" w:firstLineChars="17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日 期：XXXX</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X月X</w:t>
      </w:r>
      <w:r>
        <w:rPr>
          <w:rFonts w:hint="eastAsia" w:ascii="仿宋" w:hAnsi="仿宋" w:eastAsia="仿宋" w:cs="仿宋"/>
          <w:color w:val="auto"/>
          <w:sz w:val="24"/>
          <w:szCs w:val="24"/>
          <w:highlight w:val="none"/>
        </w:rPr>
        <w:t>日</w:t>
      </w:r>
    </w:p>
    <w:p w14:paraId="2353AFC1">
      <w:pPr>
        <w:ind w:firstLine="4760" w:firstLineChars="1700"/>
        <w:rPr>
          <w:rFonts w:hint="eastAsia" w:ascii="仿宋" w:hAnsi="仿宋" w:eastAsia="仿宋" w:cs="仿宋"/>
          <w:color w:val="auto"/>
          <w:sz w:val="28"/>
          <w:szCs w:val="28"/>
          <w:highlight w:val="none"/>
          <w:lang w:val="en-US" w:eastAsia="zh-CN"/>
        </w:rPr>
      </w:pPr>
    </w:p>
    <w:p w14:paraId="0CCDC832">
      <w:pPr>
        <w:keepNext w:val="0"/>
        <w:keepLines w:val="0"/>
        <w:pageBreakBefore w:val="0"/>
        <w:widowControl w:val="0"/>
        <w:kinsoku/>
        <w:wordWrap/>
        <w:overflowPunct/>
        <w:topLinePunct w:val="0"/>
        <w:autoSpaceDE/>
        <w:autoSpaceDN/>
        <w:bidi w:val="0"/>
        <w:adjustRightInd/>
        <w:spacing w:line="240" w:lineRule="auto"/>
        <w:ind w:firstLine="723" w:firstLineChars="200"/>
        <w:jc w:val="right"/>
        <w:textAlignment w:val="auto"/>
        <w:rPr>
          <w:rFonts w:hint="eastAsia" w:ascii="仿宋" w:hAnsi="仿宋" w:eastAsia="仿宋" w:cs="仿宋"/>
          <w:b/>
          <w:bCs/>
          <w:color w:val="auto"/>
          <w:sz w:val="36"/>
          <w:szCs w:val="36"/>
          <w:highlight w:val="none"/>
          <w:lang w:val="en-US" w:eastAsia="zh-CN"/>
        </w:rPr>
      </w:pPr>
    </w:p>
    <w:bookmarkEnd w:id="344"/>
    <w:bookmarkEnd w:id="345"/>
    <w:p w14:paraId="60EA5F2C">
      <w:pPr>
        <w:keepNext w:val="0"/>
        <w:keepLines w:val="0"/>
        <w:pageBreakBefore w:val="0"/>
        <w:widowControl w:val="0"/>
        <w:kinsoku/>
        <w:wordWrap/>
        <w:overflowPunct/>
        <w:topLinePunct w:val="0"/>
        <w:autoSpaceDE/>
        <w:autoSpaceDN/>
        <w:bidi w:val="0"/>
        <w:adjustRightInd/>
        <w:spacing w:line="240" w:lineRule="auto"/>
        <w:ind w:firstLine="723" w:firstLineChars="200"/>
        <w:jc w:val="right"/>
        <w:textAlignment w:val="auto"/>
        <w:rPr>
          <w:rFonts w:hint="default" w:ascii="仿宋" w:hAnsi="仿宋" w:eastAsia="仿宋" w:cs="仿宋"/>
          <w:b/>
          <w:bCs/>
          <w:color w:val="auto"/>
          <w:sz w:val="36"/>
          <w:szCs w:val="36"/>
          <w:highlight w:val="none"/>
          <w:lang w:val="en-US" w:eastAsia="zh-CN"/>
        </w:rPr>
      </w:pPr>
      <w:r>
        <w:rPr>
          <w:rFonts w:hint="eastAsia" w:ascii="仿宋" w:hAnsi="仿宋" w:eastAsia="仿宋" w:cs="仿宋"/>
          <w:b/>
          <w:bCs/>
          <w:color w:val="auto"/>
          <w:sz w:val="36"/>
          <w:szCs w:val="36"/>
          <w:highlight w:val="none"/>
          <w:lang w:val="en-US" w:eastAsia="zh-CN"/>
        </w:rPr>
        <w:t>附件四</w:t>
      </w:r>
    </w:p>
    <w:p w14:paraId="30DA224F">
      <w:pPr>
        <w:keepNext w:val="0"/>
        <w:keepLines w:val="0"/>
        <w:pageBreakBefore w:val="0"/>
        <w:widowControl w:val="0"/>
        <w:kinsoku/>
        <w:wordWrap/>
        <w:overflowPunct/>
        <w:topLinePunct w:val="0"/>
        <w:autoSpaceDE/>
        <w:autoSpaceDN/>
        <w:bidi w:val="0"/>
        <w:adjustRightInd/>
        <w:spacing w:line="240" w:lineRule="auto"/>
        <w:ind w:firstLine="562" w:firstLineChars="200"/>
        <w:jc w:val="center"/>
        <w:textAlignment w:val="auto"/>
        <w:rPr>
          <w:rFonts w:hint="eastAsia" w:ascii="仿宋" w:hAnsi="仿宋" w:eastAsia="仿宋" w:cs="仿宋"/>
          <w:b/>
          <w:bCs/>
          <w:color w:val="auto"/>
          <w:sz w:val="28"/>
          <w:szCs w:val="28"/>
          <w:highlight w:val="none"/>
          <w:lang w:val="en-US" w:eastAsia="zh-CN"/>
        </w:rPr>
      </w:pPr>
    </w:p>
    <w:p w14:paraId="17339282">
      <w:pPr>
        <w:keepNext w:val="0"/>
        <w:keepLines w:val="0"/>
        <w:pageBreakBefore w:val="0"/>
        <w:widowControl w:val="0"/>
        <w:kinsoku/>
        <w:wordWrap/>
        <w:overflowPunct/>
        <w:topLinePunct w:val="0"/>
        <w:autoSpaceDE/>
        <w:autoSpaceDN/>
        <w:bidi w:val="0"/>
        <w:adjustRightInd/>
        <w:spacing w:line="240" w:lineRule="auto"/>
        <w:ind w:firstLine="562" w:firstLineChars="200"/>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技术工人素质承诺书</w:t>
      </w:r>
    </w:p>
    <w:p w14:paraId="3173F5DF">
      <w:pPr>
        <w:keepNext w:val="0"/>
        <w:keepLines w:val="0"/>
        <w:pageBreakBefore w:val="0"/>
        <w:widowControl w:val="0"/>
        <w:kinsoku/>
        <w:wordWrap/>
        <w:overflowPunct/>
        <w:topLinePunct w:val="0"/>
        <w:autoSpaceDE/>
        <w:autoSpaceDN/>
        <w:bidi w:val="0"/>
        <w:adjustRightInd/>
        <w:spacing w:line="240" w:lineRule="auto"/>
        <w:ind w:firstLine="482" w:firstLineChars="200"/>
        <w:jc w:val="center"/>
        <w:textAlignment w:val="auto"/>
        <w:rPr>
          <w:rFonts w:hint="eastAsia" w:ascii="仿宋" w:hAnsi="仿宋" w:eastAsia="仿宋" w:cs="仿宋"/>
          <w:b/>
          <w:bCs/>
          <w:color w:val="auto"/>
          <w:sz w:val="24"/>
          <w:szCs w:val="24"/>
          <w:highlight w:val="none"/>
          <w:lang w:val="en-US" w:eastAsia="zh-CN"/>
        </w:rPr>
      </w:pPr>
    </w:p>
    <w:p w14:paraId="1A420ED9">
      <w:pPr>
        <w:keepNext w:val="0"/>
        <w:keepLines w:val="0"/>
        <w:pageBreakBefore w:val="0"/>
        <w:widowControl w:val="0"/>
        <w:kinsoku/>
        <w:wordWrap/>
        <w:overflowPunct/>
        <w:topLinePunct w:val="0"/>
        <w:autoSpaceDE/>
        <w:autoSpaceDN/>
        <w:bidi w:val="0"/>
        <w:adjustRightInd/>
        <w:spacing w:line="240" w:lineRule="auto"/>
        <w:ind w:firstLine="0" w:firstLineChars="0"/>
        <w:jc w:val="both"/>
        <w:textAlignment w:val="auto"/>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致东莞市中泰建安工程有限公司</w:t>
      </w:r>
      <w:r>
        <w:rPr>
          <w:rFonts w:hint="eastAsia" w:ascii="仿宋" w:hAnsi="仿宋" w:eastAsia="仿宋" w:cs="仿宋"/>
          <w:color w:val="auto"/>
          <w:sz w:val="22"/>
          <w:szCs w:val="22"/>
          <w:highlight w:val="none"/>
          <w:lang w:val="en-US" w:eastAsia="zh-CN"/>
        </w:rPr>
        <w:t>（以下简称“甲方”）</w:t>
      </w:r>
      <w:r>
        <w:rPr>
          <w:rFonts w:hint="eastAsia" w:ascii="仿宋" w:hAnsi="仿宋" w:eastAsia="仿宋" w:cs="仿宋"/>
          <w:b w:val="0"/>
          <w:bCs w:val="0"/>
          <w:color w:val="auto"/>
          <w:sz w:val="22"/>
          <w:szCs w:val="22"/>
          <w:highlight w:val="none"/>
          <w:lang w:val="en-US" w:eastAsia="zh-CN"/>
        </w:rPr>
        <w:t>：</w:t>
      </w:r>
    </w:p>
    <w:p w14:paraId="392A7264">
      <w:pPr>
        <w:keepNext w:val="0"/>
        <w:keepLines w:val="0"/>
        <w:pageBreakBefore w:val="0"/>
        <w:widowControl w:val="0"/>
        <w:kinsoku/>
        <w:wordWrap/>
        <w:overflowPunct/>
        <w:topLinePunct w:val="0"/>
        <w:autoSpaceDE/>
        <w:autoSpaceDN/>
        <w:bidi w:val="0"/>
        <w:adjustRightInd/>
        <w:snapToGrid/>
        <w:spacing w:line="240" w:lineRule="auto"/>
        <w:ind w:firstLine="440" w:firstLineChars="200"/>
        <w:jc w:val="both"/>
        <w:textAlignment w:val="auto"/>
        <w:rPr>
          <w:rFonts w:hint="eastAsia" w:ascii="仿宋" w:hAnsi="仿宋" w:eastAsia="仿宋" w:cs="仿宋"/>
          <w:color w:val="auto"/>
          <w:sz w:val="22"/>
          <w:szCs w:val="22"/>
          <w:highlight w:val="none"/>
          <w:u w:val="none"/>
          <w:lang w:val="en-US" w:eastAsia="zh-CN"/>
        </w:rPr>
      </w:pPr>
      <w:r>
        <w:rPr>
          <w:rFonts w:hint="eastAsia" w:ascii="仿宋" w:hAnsi="仿宋" w:eastAsia="仿宋" w:cs="仿宋"/>
          <w:b w:val="0"/>
          <w:bCs w:val="0"/>
          <w:color w:val="auto"/>
          <w:sz w:val="22"/>
          <w:szCs w:val="22"/>
          <w:highlight w:val="none"/>
          <w:lang w:val="en-US" w:eastAsia="zh-CN"/>
        </w:rPr>
        <w:t>由我司承接甲方的</w:t>
      </w:r>
      <w:r>
        <w:rPr>
          <w:rFonts w:hint="eastAsia" w:ascii="仿宋" w:hAnsi="仿宋" w:eastAsia="仿宋" w:cs="仿宋"/>
          <w:b w:val="0"/>
          <w:bCs w:val="0"/>
          <w:color w:val="auto"/>
          <w:sz w:val="22"/>
          <w:szCs w:val="22"/>
          <w:highlight w:val="none"/>
          <w:u w:val="single"/>
        </w:rPr>
        <w:t xml:space="preserve"> </w:t>
      </w:r>
      <w:r>
        <w:rPr>
          <w:rFonts w:hint="eastAsia" w:ascii="仿宋" w:hAnsi="仿宋" w:eastAsia="仿宋" w:cs="仿宋"/>
          <w:b w:val="0"/>
          <w:bCs w:val="0"/>
          <w:color w:val="auto"/>
          <w:sz w:val="22"/>
          <w:szCs w:val="22"/>
          <w:highlight w:val="none"/>
          <w:u w:val="single"/>
          <w:lang w:val="en-US" w:eastAsia="zh-CN"/>
        </w:rPr>
        <w:t xml:space="preserve">    </w:t>
      </w:r>
      <w:r>
        <w:rPr>
          <w:rFonts w:hint="eastAsia" w:ascii="仿宋" w:hAnsi="仿宋" w:eastAsia="仿宋" w:cs="仿宋"/>
          <w:color w:val="auto"/>
          <w:sz w:val="22"/>
          <w:szCs w:val="22"/>
          <w:highlight w:val="none"/>
          <w:u w:val="single"/>
        </w:rPr>
        <w:t>（项目名称</w:t>
      </w:r>
      <w:r>
        <w:rPr>
          <w:rFonts w:hint="eastAsia" w:ascii="仿宋" w:hAnsi="仿宋" w:eastAsia="仿宋" w:cs="仿宋"/>
          <w:color w:val="auto"/>
          <w:sz w:val="22"/>
          <w:szCs w:val="22"/>
          <w:highlight w:val="none"/>
          <w:u w:val="single"/>
          <w:lang w:eastAsia="zh-CN"/>
        </w:rPr>
        <w:t>）</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u w:val="none"/>
          <w:lang w:eastAsia="zh-CN"/>
        </w:rPr>
        <w:t>（</w:t>
      </w:r>
      <w:r>
        <w:rPr>
          <w:rFonts w:hint="eastAsia" w:ascii="仿宋" w:hAnsi="仿宋" w:eastAsia="仿宋" w:cs="仿宋"/>
          <w:color w:val="auto"/>
          <w:sz w:val="22"/>
          <w:szCs w:val="22"/>
          <w:highlight w:val="none"/>
          <w:u w:val="none"/>
          <w:lang w:val="en-US" w:eastAsia="zh-CN"/>
        </w:rPr>
        <w:t>以下简称“本项目”</w:t>
      </w:r>
      <w:r>
        <w:rPr>
          <w:rFonts w:hint="eastAsia" w:ascii="仿宋" w:hAnsi="仿宋" w:eastAsia="仿宋" w:cs="仿宋"/>
          <w:color w:val="auto"/>
          <w:sz w:val="22"/>
          <w:szCs w:val="22"/>
          <w:highlight w:val="none"/>
          <w:u w:val="none"/>
          <w:lang w:eastAsia="zh-CN"/>
        </w:rPr>
        <w:t>）</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u w:val="single"/>
        </w:rPr>
        <w:t>（</w:t>
      </w:r>
      <w:r>
        <w:rPr>
          <w:rFonts w:hint="eastAsia" w:ascii="仿宋" w:hAnsi="仿宋" w:eastAsia="仿宋" w:cs="仿宋"/>
          <w:color w:val="auto"/>
          <w:sz w:val="22"/>
          <w:szCs w:val="22"/>
          <w:highlight w:val="none"/>
          <w:u w:val="single"/>
          <w:lang w:eastAsia="zh-CN"/>
        </w:rPr>
        <w:t>分项工程</w:t>
      </w:r>
      <w:r>
        <w:rPr>
          <w:rFonts w:hint="eastAsia" w:ascii="仿宋" w:hAnsi="仿宋" w:eastAsia="仿宋" w:cs="仿宋"/>
          <w:color w:val="auto"/>
          <w:sz w:val="22"/>
          <w:szCs w:val="22"/>
          <w:highlight w:val="none"/>
          <w:u w:val="single"/>
        </w:rPr>
        <w:t>名称）</w:t>
      </w:r>
      <w:r>
        <w:rPr>
          <w:rFonts w:hint="eastAsia" w:ascii="仿宋" w:hAnsi="仿宋" w:eastAsia="仿宋" w:cs="仿宋"/>
          <w:color w:val="auto"/>
          <w:sz w:val="22"/>
          <w:szCs w:val="22"/>
          <w:highlight w:val="none"/>
          <w:lang w:eastAsia="zh-CN"/>
        </w:rPr>
        <w:t>涉及</w:t>
      </w:r>
      <w:r>
        <w:rPr>
          <w:rFonts w:hint="eastAsia" w:ascii="仿宋" w:hAnsi="仿宋" w:eastAsia="仿宋" w:cs="仿宋"/>
          <w:color w:val="auto"/>
          <w:sz w:val="22"/>
          <w:szCs w:val="22"/>
          <w:highlight w:val="none"/>
          <w:u w:val="single"/>
          <w:lang w:val="en-US" w:eastAsia="zh-CN"/>
        </w:rPr>
        <w:t xml:space="preserve">         （工种名称）</w:t>
      </w:r>
      <w:r>
        <w:rPr>
          <w:rFonts w:hint="eastAsia" w:ascii="仿宋" w:hAnsi="仿宋" w:eastAsia="仿宋" w:cs="仿宋"/>
          <w:color w:val="auto"/>
          <w:sz w:val="22"/>
          <w:szCs w:val="22"/>
          <w:highlight w:val="none"/>
          <w:u w:val="none"/>
          <w:lang w:val="en-US" w:eastAsia="zh-CN"/>
        </w:rPr>
        <w:t>等</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u w:val="none"/>
          <w:lang w:val="en-US" w:eastAsia="zh-CN"/>
        </w:rPr>
        <w:t>个工种，关于每个工种工人的技术素质能力，我司在此郑重承诺：</w:t>
      </w:r>
    </w:p>
    <w:p w14:paraId="46900F2F">
      <w:pPr>
        <w:keepNext w:val="0"/>
        <w:keepLines w:val="0"/>
        <w:pageBreakBefore w:val="0"/>
        <w:widowControl w:val="0"/>
        <w:numPr>
          <w:ilvl w:val="0"/>
          <w:numId w:val="4"/>
        </w:numPr>
        <w:kinsoku/>
        <w:wordWrap/>
        <w:overflowPunct/>
        <w:topLinePunct w:val="0"/>
        <w:autoSpaceDE/>
        <w:autoSpaceDN/>
        <w:bidi w:val="0"/>
        <w:adjustRightInd/>
        <w:snapToGrid/>
        <w:spacing w:line="240" w:lineRule="auto"/>
        <w:ind w:firstLine="440" w:firstLineChars="200"/>
        <w:jc w:val="both"/>
        <w:textAlignment w:val="auto"/>
        <w:rPr>
          <w:rFonts w:hint="eastAsia" w:ascii="仿宋" w:hAnsi="仿宋" w:eastAsia="仿宋" w:cs="仿宋"/>
          <w:color w:val="auto"/>
          <w:sz w:val="22"/>
          <w:szCs w:val="22"/>
          <w:highlight w:val="none"/>
          <w:u w:val="none"/>
          <w:lang w:val="en-US" w:eastAsia="zh-CN"/>
        </w:rPr>
      </w:pPr>
      <w:r>
        <w:rPr>
          <w:rFonts w:hint="eastAsia" w:ascii="仿宋" w:hAnsi="仿宋" w:eastAsia="仿宋" w:cs="仿宋"/>
          <w:color w:val="auto"/>
          <w:sz w:val="22"/>
          <w:szCs w:val="22"/>
          <w:highlight w:val="none"/>
          <w:u w:val="none"/>
          <w:lang w:val="en-US" w:eastAsia="zh-CN"/>
        </w:rPr>
        <w:t>我司人员进场前须提供本项目所在地三甲医院出具的体检健康证明，否则甲方有权将无证人员驱逐出本项目。无论我司是否提供该证明，我司人员须身体健康，无妨碍从事工作的疾病和生理缺陷，符合进场及该工种的操作要求。因我司人员自身疾病或生理缺陷等原因导致的伤亡均由我司自行承担全责，甲方无需承担责任及赔偿任何费用。</w:t>
      </w:r>
    </w:p>
    <w:p w14:paraId="606C3315">
      <w:pPr>
        <w:keepNext w:val="0"/>
        <w:keepLines w:val="0"/>
        <w:pageBreakBefore w:val="0"/>
        <w:widowControl w:val="0"/>
        <w:numPr>
          <w:ilvl w:val="0"/>
          <w:numId w:val="4"/>
        </w:numPr>
        <w:kinsoku/>
        <w:wordWrap/>
        <w:overflowPunct/>
        <w:topLinePunct w:val="0"/>
        <w:autoSpaceDE/>
        <w:autoSpaceDN/>
        <w:bidi w:val="0"/>
        <w:adjustRightInd/>
        <w:snapToGrid/>
        <w:spacing w:line="240" w:lineRule="auto"/>
        <w:ind w:firstLine="440" w:firstLineChars="200"/>
        <w:jc w:val="both"/>
        <w:textAlignment w:val="auto"/>
        <w:rPr>
          <w:rFonts w:hint="eastAsia" w:ascii="仿宋" w:hAnsi="仿宋" w:eastAsia="仿宋" w:cs="仿宋"/>
          <w:color w:val="auto"/>
          <w:sz w:val="22"/>
          <w:szCs w:val="22"/>
          <w:highlight w:val="none"/>
          <w:u w:val="none"/>
          <w:lang w:val="en-US" w:eastAsia="zh-CN"/>
        </w:rPr>
      </w:pPr>
      <w:r>
        <w:rPr>
          <w:rFonts w:hint="eastAsia" w:ascii="仿宋" w:hAnsi="仿宋" w:eastAsia="仿宋" w:cs="仿宋"/>
          <w:color w:val="auto"/>
          <w:sz w:val="22"/>
          <w:szCs w:val="22"/>
          <w:highlight w:val="none"/>
          <w:u w:val="none"/>
          <w:lang w:val="en-US" w:eastAsia="zh-CN"/>
        </w:rPr>
        <w:t>我司进场的技术工人均具备优秀的专业技术能力，熟练掌握</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lang w:eastAsia="zh-CN"/>
        </w:rPr>
        <w:t>各自工种的具体</w:t>
      </w:r>
      <w:r>
        <w:rPr>
          <w:rFonts w:hint="eastAsia" w:ascii="仿宋" w:hAnsi="仿宋" w:eastAsia="仿宋" w:cs="仿宋"/>
          <w:color w:val="auto"/>
          <w:sz w:val="22"/>
          <w:szCs w:val="22"/>
          <w:highlight w:val="none"/>
          <w:u w:val="none"/>
          <w:lang w:val="en-US" w:eastAsia="zh-CN"/>
        </w:rPr>
        <w:t>施工工艺流程和技术要领，熟练操作、使用各自工种涉及的相关工、器具，特种作业人员（如架子工、电工）必须持证上岗。</w:t>
      </w:r>
    </w:p>
    <w:p w14:paraId="7F83A87D">
      <w:pPr>
        <w:keepNext w:val="0"/>
        <w:keepLines w:val="0"/>
        <w:pageBreakBefore w:val="0"/>
        <w:widowControl w:val="0"/>
        <w:numPr>
          <w:ilvl w:val="0"/>
          <w:numId w:val="4"/>
        </w:numPr>
        <w:kinsoku/>
        <w:wordWrap/>
        <w:overflowPunct/>
        <w:topLinePunct w:val="0"/>
        <w:autoSpaceDE/>
        <w:autoSpaceDN/>
        <w:bidi w:val="0"/>
        <w:adjustRightInd/>
        <w:snapToGrid/>
        <w:spacing w:line="240" w:lineRule="auto"/>
        <w:ind w:firstLine="440" w:firstLineChars="200"/>
        <w:jc w:val="both"/>
        <w:textAlignment w:val="auto"/>
        <w:rPr>
          <w:rFonts w:hint="eastAsia" w:ascii="仿宋" w:hAnsi="仿宋" w:eastAsia="仿宋" w:cs="仿宋"/>
          <w:color w:val="auto"/>
          <w:sz w:val="22"/>
          <w:szCs w:val="22"/>
          <w:highlight w:val="none"/>
          <w:u w:val="none"/>
          <w:lang w:val="en-US" w:eastAsia="zh-CN"/>
        </w:rPr>
      </w:pPr>
      <w:bookmarkStart w:id="346" w:name="_Toc2993"/>
      <w:r>
        <w:rPr>
          <w:rFonts w:hint="eastAsia" w:ascii="仿宋" w:hAnsi="仿宋" w:eastAsia="仿宋" w:cs="仿宋"/>
          <w:color w:val="auto"/>
          <w:sz w:val="22"/>
          <w:szCs w:val="22"/>
          <w:highlight w:val="none"/>
          <w:u w:val="none"/>
          <w:lang w:val="en-US" w:eastAsia="zh-CN"/>
        </w:rPr>
        <w:t>我司保证满足甲方工期要求，计划配备熟练技术工人不少于</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u w:val="none"/>
          <w:lang w:val="en-US" w:eastAsia="zh-CN"/>
        </w:rPr>
        <w:t>人（涉及多个工种时，需分别列出），并随时增加或减少我司人员以满足工程施工工期要求。如有增加人员，我司承诺必定满足前述第1、2点之条件。</w:t>
      </w:r>
      <w:bookmarkEnd w:id="346"/>
    </w:p>
    <w:p w14:paraId="1DDA1D73">
      <w:pPr>
        <w:keepNext w:val="0"/>
        <w:keepLines w:val="0"/>
        <w:pageBreakBefore w:val="0"/>
        <w:widowControl w:val="0"/>
        <w:numPr>
          <w:ilvl w:val="0"/>
          <w:numId w:val="4"/>
        </w:numPr>
        <w:kinsoku/>
        <w:wordWrap/>
        <w:overflowPunct/>
        <w:topLinePunct w:val="0"/>
        <w:autoSpaceDE/>
        <w:autoSpaceDN/>
        <w:bidi w:val="0"/>
        <w:adjustRightInd/>
        <w:snapToGrid/>
        <w:spacing w:line="240" w:lineRule="auto"/>
        <w:ind w:firstLine="440" w:firstLineChars="200"/>
        <w:jc w:val="both"/>
        <w:textAlignment w:val="auto"/>
        <w:rPr>
          <w:rFonts w:hint="eastAsia" w:ascii="仿宋" w:hAnsi="仿宋" w:eastAsia="仿宋" w:cs="仿宋"/>
          <w:color w:val="auto"/>
          <w:sz w:val="22"/>
          <w:szCs w:val="22"/>
          <w:highlight w:val="none"/>
          <w:u w:val="none"/>
          <w:lang w:val="en-US" w:eastAsia="zh-CN"/>
        </w:rPr>
      </w:pPr>
      <w:r>
        <w:rPr>
          <w:rFonts w:hint="eastAsia" w:ascii="仿宋" w:hAnsi="仿宋" w:eastAsia="仿宋" w:cs="仿宋"/>
          <w:color w:val="auto"/>
          <w:sz w:val="22"/>
          <w:szCs w:val="22"/>
          <w:highlight w:val="none"/>
          <w:u w:val="none"/>
          <w:lang w:val="en-US" w:eastAsia="zh-CN"/>
        </w:rPr>
        <w:t>我司严格执行甲方的工人施工样板制度，凡进场的每个技术工人（普工除外）均须先在本项目现场做样板，样板经甲方项目部样板管理组验收通过后，相关施工专业技术人员方可留用，否则按甲方要求无条件清退专业技术不合格工人，并接受甲方3000元/人/次的扣款，同时承担不合格产品的所有责任和经济损失。样板工程验收合格后，该工人在实际施工期间未按样板标准执行或施工不达标的，我司按甲方要求更换工人，并承担相应责任且赔偿甲方所有经济损失。</w:t>
      </w:r>
    </w:p>
    <w:p w14:paraId="63AF3E6D">
      <w:pPr>
        <w:keepNext w:val="0"/>
        <w:keepLines w:val="0"/>
        <w:pageBreakBefore w:val="0"/>
        <w:widowControl w:val="0"/>
        <w:numPr>
          <w:ilvl w:val="0"/>
          <w:numId w:val="4"/>
        </w:numPr>
        <w:kinsoku/>
        <w:wordWrap/>
        <w:overflowPunct/>
        <w:topLinePunct w:val="0"/>
        <w:autoSpaceDE/>
        <w:autoSpaceDN/>
        <w:bidi w:val="0"/>
        <w:adjustRightInd/>
        <w:snapToGrid/>
        <w:spacing w:line="240" w:lineRule="auto"/>
        <w:ind w:firstLine="440" w:firstLineChars="200"/>
        <w:jc w:val="both"/>
        <w:textAlignment w:val="auto"/>
        <w:rPr>
          <w:rFonts w:hint="eastAsia" w:ascii="仿宋" w:hAnsi="仿宋" w:eastAsia="仿宋" w:cs="仿宋"/>
          <w:color w:val="auto"/>
          <w:sz w:val="22"/>
          <w:szCs w:val="22"/>
          <w:highlight w:val="none"/>
          <w:u w:val="none"/>
          <w:lang w:val="en-US" w:eastAsia="zh-CN"/>
        </w:rPr>
      </w:pPr>
      <w:r>
        <w:rPr>
          <w:rFonts w:hint="eastAsia" w:ascii="仿宋" w:hAnsi="仿宋" w:eastAsia="仿宋" w:cs="仿宋"/>
          <w:color w:val="auto"/>
          <w:sz w:val="22"/>
          <w:szCs w:val="22"/>
          <w:highlight w:val="none"/>
          <w:u w:val="none"/>
          <w:lang w:val="en-US" w:eastAsia="zh-CN"/>
        </w:rPr>
        <w:t>我司人员进场前须向甲方缴纳1000元/人（仅针对技术工人，普工除外）的样板保证金，样板未通过则视为我司违约、该人员的保证金则作为违约金支付给甲方，甲方不再退还该笔保证金。所有进场技术工人退场后，剩余保证金由甲方无息支付给我司。</w:t>
      </w:r>
    </w:p>
    <w:p w14:paraId="3998E694">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0" w:leftChars="0" w:firstLine="440" w:firstLineChars="200"/>
        <w:jc w:val="both"/>
        <w:textAlignment w:val="auto"/>
        <w:rPr>
          <w:rFonts w:hint="eastAsia" w:ascii="仿宋" w:hAnsi="仿宋" w:eastAsia="仿宋" w:cs="仿宋"/>
          <w:color w:val="auto"/>
          <w:sz w:val="22"/>
          <w:szCs w:val="22"/>
          <w:highlight w:val="none"/>
          <w:u w:val="none"/>
          <w:lang w:val="en-US" w:eastAsia="zh-CN"/>
        </w:rPr>
      </w:pPr>
      <w:r>
        <w:rPr>
          <w:rFonts w:hint="eastAsia" w:ascii="仿宋" w:hAnsi="仿宋" w:eastAsia="仿宋" w:cs="仿宋"/>
          <w:color w:val="auto"/>
          <w:sz w:val="22"/>
          <w:szCs w:val="22"/>
          <w:highlight w:val="none"/>
          <w:u w:val="none"/>
          <w:lang w:val="en-US" w:eastAsia="zh-CN"/>
        </w:rPr>
        <w:t>我司进场人员均须具备良好安全意识，按规定穿戴安全防护用具，严格遵守国家及甲方各项安全规则和操作规范，确保自身和他人的安全。</w:t>
      </w:r>
    </w:p>
    <w:p w14:paraId="5C51DAE3">
      <w:pPr>
        <w:keepNext w:val="0"/>
        <w:keepLines w:val="0"/>
        <w:pageBreakBefore w:val="0"/>
        <w:widowControl w:val="0"/>
        <w:kinsoku/>
        <w:wordWrap/>
        <w:overflowPunct/>
        <w:topLinePunct w:val="0"/>
        <w:autoSpaceDE/>
        <w:autoSpaceDN/>
        <w:bidi w:val="0"/>
        <w:adjustRightInd/>
        <w:snapToGrid/>
        <w:spacing w:line="240" w:lineRule="auto"/>
        <w:ind w:firstLine="440" w:firstLineChars="200"/>
        <w:jc w:val="both"/>
        <w:textAlignment w:val="auto"/>
        <w:rPr>
          <w:rFonts w:hint="eastAsia" w:ascii="仿宋" w:hAnsi="仿宋" w:eastAsia="仿宋" w:cs="仿宋"/>
          <w:color w:val="auto"/>
          <w:sz w:val="22"/>
          <w:szCs w:val="22"/>
          <w:highlight w:val="none"/>
          <w:u w:val="none"/>
          <w:lang w:val="en-US" w:eastAsia="zh-CN"/>
        </w:rPr>
      </w:pPr>
      <w:r>
        <w:rPr>
          <w:rFonts w:hint="eastAsia" w:ascii="仿宋" w:hAnsi="仿宋" w:eastAsia="仿宋" w:cs="仿宋"/>
          <w:color w:val="auto"/>
          <w:sz w:val="22"/>
          <w:szCs w:val="22"/>
          <w:highlight w:val="none"/>
          <w:u w:val="none"/>
          <w:lang w:val="en-US" w:eastAsia="zh-CN"/>
        </w:rPr>
        <w:t>7、特别约定：</w:t>
      </w:r>
    </w:p>
    <w:p w14:paraId="578A4937">
      <w:pPr>
        <w:keepNext w:val="0"/>
        <w:keepLines w:val="0"/>
        <w:pageBreakBefore w:val="0"/>
        <w:widowControl w:val="0"/>
        <w:kinsoku/>
        <w:wordWrap/>
        <w:overflowPunct/>
        <w:topLinePunct w:val="0"/>
        <w:autoSpaceDE/>
        <w:autoSpaceDN/>
        <w:bidi w:val="0"/>
        <w:adjustRightInd/>
        <w:snapToGrid/>
        <w:spacing w:line="240" w:lineRule="auto"/>
        <w:ind w:firstLine="440" w:firstLineChars="200"/>
        <w:jc w:val="both"/>
        <w:textAlignment w:val="auto"/>
        <w:rPr>
          <w:rFonts w:hint="eastAsia" w:ascii="仿宋" w:hAnsi="仿宋" w:eastAsia="仿宋" w:cs="仿宋"/>
          <w:color w:val="auto"/>
          <w:sz w:val="22"/>
          <w:szCs w:val="22"/>
          <w:highlight w:val="none"/>
          <w:u w:val="none"/>
          <w:lang w:val="en-US" w:eastAsia="zh-CN"/>
        </w:rPr>
      </w:pPr>
      <w:r>
        <w:rPr>
          <w:rFonts w:hint="eastAsia" w:ascii="仿宋" w:hAnsi="仿宋" w:eastAsia="仿宋" w:cs="仿宋"/>
          <w:color w:val="auto"/>
          <w:sz w:val="22"/>
          <w:szCs w:val="22"/>
          <w:highlight w:val="none"/>
          <w:u w:val="none"/>
          <w:lang w:val="en-US" w:eastAsia="zh-CN"/>
        </w:rPr>
        <w:t>*******公司法定代表人 **** （身份证号： ****** ）、实际控制人**** （身份证号： ****** ）就本《技术工人素质承诺书》列明之全部公司责任后果，同意无条件向贵司承担连带清偿责任，并同意承担贵司为实现债权而产生的诉讼费、财产保全费、保全担保费、证据保全公证费、律师代理费、差旅费等费用。</w:t>
      </w:r>
    </w:p>
    <w:p w14:paraId="06A269B8">
      <w:pPr>
        <w:keepNext w:val="0"/>
        <w:keepLines w:val="0"/>
        <w:pageBreakBefore w:val="0"/>
        <w:widowControl w:val="0"/>
        <w:kinsoku/>
        <w:wordWrap/>
        <w:overflowPunct/>
        <w:topLinePunct w:val="0"/>
        <w:autoSpaceDE/>
        <w:autoSpaceDN/>
        <w:bidi w:val="0"/>
        <w:adjustRightInd/>
        <w:snapToGrid/>
        <w:spacing w:line="240" w:lineRule="auto"/>
        <w:ind w:firstLine="440" w:firstLineChars="200"/>
        <w:jc w:val="both"/>
        <w:textAlignment w:val="auto"/>
        <w:rPr>
          <w:rFonts w:hint="eastAsia" w:ascii="仿宋" w:hAnsi="仿宋" w:eastAsia="仿宋" w:cs="仿宋"/>
          <w:color w:val="auto"/>
          <w:sz w:val="22"/>
          <w:szCs w:val="22"/>
          <w:highlight w:val="none"/>
          <w:u w:val="none"/>
          <w:lang w:val="en-US" w:eastAsia="zh-CN"/>
        </w:rPr>
      </w:pPr>
      <w:r>
        <w:rPr>
          <w:rFonts w:hint="eastAsia" w:ascii="仿宋" w:hAnsi="仿宋" w:eastAsia="仿宋" w:cs="仿宋"/>
          <w:color w:val="auto"/>
          <w:sz w:val="22"/>
          <w:szCs w:val="22"/>
          <w:highlight w:val="none"/>
          <w:u w:val="none"/>
          <w:lang w:val="en-US" w:eastAsia="zh-CN"/>
        </w:rPr>
        <w:t>特此承诺！</w:t>
      </w:r>
    </w:p>
    <w:p w14:paraId="2632695F">
      <w:pPr>
        <w:keepNext w:val="0"/>
        <w:keepLines w:val="0"/>
        <w:pageBreakBefore w:val="0"/>
        <w:widowControl w:val="0"/>
        <w:kinsoku/>
        <w:wordWrap/>
        <w:overflowPunct/>
        <w:topLinePunct w:val="0"/>
        <w:autoSpaceDE/>
        <w:autoSpaceDN/>
        <w:bidi w:val="0"/>
        <w:adjustRightInd/>
        <w:snapToGrid/>
        <w:spacing w:line="240" w:lineRule="auto"/>
        <w:ind w:firstLine="440" w:firstLineChars="200"/>
        <w:jc w:val="both"/>
        <w:textAlignment w:val="auto"/>
        <w:rPr>
          <w:rFonts w:hint="eastAsia" w:ascii="仿宋" w:hAnsi="仿宋" w:eastAsia="仿宋" w:cs="仿宋"/>
          <w:color w:val="auto"/>
          <w:sz w:val="22"/>
          <w:szCs w:val="22"/>
          <w:highlight w:val="none"/>
          <w:u w:val="none"/>
          <w:lang w:val="en-US" w:eastAsia="zh-CN"/>
        </w:rPr>
      </w:pPr>
      <w:r>
        <w:rPr>
          <w:rFonts w:hint="eastAsia" w:ascii="仿宋" w:hAnsi="仿宋" w:eastAsia="仿宋" w:cs="仿宋"/>
          <w:color w:val="auto"/>
          <w:sz w:val="22"/>
          <w:szCs w:val="22"/>
          <w:highlight w:val="none"/>
          <w:u w:val="none"/>
          <w:lang w:val="en-US" w:eastAsia="zh-CN"/>
        </w:rPr>
        <w:t>【以下无正文】</w:t>
      </w:r>
    </w:p>
    <w:p w14:paraId="35E30D27">
      <w:pPr>
        <w:keepNext w:val="0"/>
        <w:keepLines w:val="0"/>
        <w:pageBreakBefore w:val="0"/>
        <w:widowControl w:val="0"/>
        <w:kinsoku/>
        <w:wordWrap/>
        <w:overflowPunct/>
        <w:topLinePunct w:val="0"/>
        <w:autoSpaceDE/>
        <w:autoSpaceDN/>
        <w:bidi w:val="0"/>
        <w:adjustRightInd/>
        <w:snapToGrid/>
        <w:spacing w:line="240" w:lineRule="auto"/>
        <w:ind w:firstLine="440" w:firstLineChars="200"/>
        <w:jc w:val="both"/>
        <w:textAlignment w:val="auto"/>
        <w:rPr>
          <w:rFonts w:hint="eastAsia" w:ascii="仿宋" w:hAnsi="仿宋" w:eastAsia="仿宋" w:cs="仿宋"/>
          <w:color w:val="auto"/>
          <w:sz w:val="22"/>
          <w:szCs w:val="22"/>
          <w:highlight w:val="none"/>
          <w:u w:val="none"/>
          <w:lang w:val="en-US" w:eastAsia="zh-CN"/>
        </w:rPr>
      </w:pPr>
      <w:r>
        <w:rPr>
          <w:rFonts w:hint="eastAsia" w:ascii="仿宋" w:hAnsi="仿宋" w:eastAsia="仿宋" w:cs="仿宋"/>
          <w:color w:val="auto"/>
          <w:sz w:val="22"/>
          <w:szCs w:val="22"/>
          <w:highlight w:val="none"/>
          <w:u w:val="none"/>
          <w:lang w:val="en-US" w:eastAsia="zh-CN"/>
        </w:rPr>
        <w:t>附件：连带清偿责任人身份证正反面复印件</w:t>
      </w:r>
    </w:p>
    <w:p w14:paraId="0CCB9D8A">
      <w:pPr>
        <w:keepNext w:val="0"/>
        <w:keepLines w:val="0"/>
        <w:pageBreakBefore w:val="0"/>
        <w:widowControl w:val="0"/>
        <w:kinsoku/>
        <w:wordWrap/>
        <w:overflowPunct/>
        <w:topLinePunct w:val="0"/>
        <w:autoSpaceDE/>
        <w:autoSpaceDN/>
        <w:bidi w:val="0"/>
        <w:adjustRightInd/>
        <w:snapToGrid/>
        <w:spacing w:line="240" w:lineRule="auto"/>
        <w:ind w:firstLine="440" w:firstLineChars="200"/>
        <w:jc w:val="both"/>
        <w:textAlignment w:val="auto"/>
        <w:rPr>
          <w:rFonts w:hint="eastAsia" w:ascii="仿宋" w:hAnsi="仿宋" w:eastAsia="仿宋" w:cs="仿宋"/>
          <w:color w:val="auto"/>
          <w:sz w:val="22"/>
          <w:szCs w:val="22"/>
          <w:highlight w:val="none"/>
          <w:u w:val="none"/>
          <w:lang w:val="en-US" w:eastAsia="zh-CN"/>
        </w:rPr>
      </w:pPr>
    </w:p>
    <w:p w14:paraId="55B37739">
      <w:pPr>
        <w:keepNext w:val="0"/>
        <w:keepLines w:val="0"/>
        <w:pageBreakBefore w:val="0"/>
        <w:widowControl w:val="0"/>
        <w:kinsoku/>
        <w:wordWrap/>
        <w:overflowPunct/>
        <w:topLinePunct w:val="0"/>
        <w:autoSpaceDE/>
        <w:autoSpaceDN/>
        <w:bidi w:val="0"/>
        <w:adjustRightInd/>
        <w:snapToGrid/>
        <w:spacing w:line="240" w:lineRule="auto"/>
        <w:ind w:firstLine="440" w:firstLineChars="200"/>
        <w:jc w:val="center"/>
        <w:textAlignment w:val="auto"/>
        <w:rPr>
          <w:rFonts w:hint="eastAsia" w:ascii="仿宋" w:hAnsi="仿宋" w:eastAsia="仿宋" w:cs="仿宋"/>
          <w:color w:val="auto"/>
          <w:sz w:val="22"/>
          <w:szCs w:val="22"/>
          <w:highlight w:val="none"/>
          <w:u w:val="none"/>
          <w:lang w:val="en-US" w:eastAsia="zh-CN"/>
        </w:rPr>
      </w:pPr>
      <w:r>
        <w:rPr>
          <w:rFonts w:hint="eastAsia" w:ascii="仿宋" w:hAnsi="仿宋" w:eastAsia="仿宋" w:cs="仿宋"/>
          <w:color w:val="auto"/>
          <w:sz w:val="22"/>
          <w:szCs w:val="22"/>
          <w:highlight w:val="none"/>
          <w:u w:val="none"/>
          <w:lang w:val="en-US" w:eastAsia="zh-CN"/>
        </w:rPr>
        <w:t xml:space="preserve">                            承诺单位（盖章）：×××公司</w:t>
      </w:r>
    </w:p>
    <w:p w14:paraId="1910554D">
      <w:pPr>
        <w:keepNext w:val="0"/>
        <w:keepLines w:val="0"/>
        <w:pageBreakBefore w:val="0"/>
        <w:widowControl w:val="0"/>
        <w:kinsoku/>
        <w:wordWrap/>
        <w:overflowPunct/>
        <w:topLinePunct w:val="0"/>
        <w:autoSpaceDE/>
        <w:autoSpaceDN/>
        <w:bidi w:val="0"/>
        <w:adjustRightInd/>
        <w:snapToGrid/>
        <w:spacing w:line="240" w:lineRule="auto"/>
        <w:ind w:firstLine="440" w:firstLineChars="200"/>
        <w:jc w:val="both"/>
        <w:textAlignment w:val="auto"/>
        <w:rPr>
          <w:rFonts w:hint="eastAsia" w:ascii="仿宋" w:hAnsi="仿宋" w:eastAsia="仿宋" w:cs="仿宋"/>
          <w:color w:val="auto"/>
          <w:sz w:val="22"/>
          <w:szCs w:val="22"/>
          <w:highlight w:val="none"/>
          <w:u w:val="none"/>
          <w:lang w:val="en-US" w:eastAsia="zh-CN"/>
        </w:rPr>
      </w:pPr>
      <w:r>
        <w:rPr>
          <w:rFonts w:hint="eastAsia" w:ascii="仿宋" w:hAnsi="仿宋" w:eastAsia="仿宋" w:cs="仿宋"/>
          <w:color w:val="auto"/>
          <w:sz w:val="22"/>
          <w:szCs w:val="22"/>
          <w:highlight w:val="none"/>
          <w:u w:val="none"/>
          <w:lang w:val="en-US" w:eastAsia="zh-CN"/>
        </w:rPr>
        <w:t xml:space="preserve">                                        连带清偿责任人（签名）：</w:t>
      </w:r>
    </w:p>
    <w:p w14:paraId="22A6D366">
      <w:pPr>
        <w:keepNext w:val="0"/>
        <w:keepLines w:val="0"/>
        <w:pageBreakBefore w:val="0"/>
        <w:widowControl w:val="0"/>
        <w:kinsoku/>
        <w:wordWrap/>
        <w:overflowPunct/>
        <w:topLinePunct w:val="0"/>
        <w:autoSpaceDE/>
        <w:autoSpaceDN/>
        <w:bidi w:val="0"/>
        <w:adjustRightInd/>
        <w:snapToGrid/>
        <w:spacing w:line="240" w:lineRule="auto"/>
        <w:ind w:firstLine="4840" w:firstLineChars="2200"/>
        <w:jc w:val="both"/>
        <w:textAlignment w:val="auto"/>
        <w:rPr>
          <w:rFonts w:hint="eastAsia" w:ascii="仿宋" w:hAnsi="仿宋" w:eastAsia="仿宋" w:cs="仿宋"/>
          <w:b/>
          <w:bCs w:val="0"/>
          <w:color w:val="auto"/>
          <w:sz w:val="36"/>
          <w:szCs w:val="36"/>
          <w:highlight w:val="none"/>
          <w:shd w:val="clear" w:color="auto" w:fill="auto"/>
          <w:lang w:val="en-US" w:eastAsia="zh-CN"/>
        </w:rPr>
      </w:pPr>
      <w:r>
        <w:rPr>
          <w:rFonts w:hint="eastAsia" w:ascii="仿宋" w:hAnsi="仿宋" w:eastAsia="仿宋" w:cs="仿宋"/>
          <w:color w:val="auto"/>
          <w:sz w:val="22"/>
          <w:szCs w:val="22"/>
          <w:highlight w:val="none"/>
          <w:u w:val="none"/>
          <w:lang w:val="en-US" w:eastAsia="zh-CN"/>
        </w:rPr>
        <w:t>日   期：××年××月××日</w:t>
      </w:r>
    </w:p>
    <w:p w14:paraId="2BFDD2DA">
      <w:pPr>
        <w:keepNext w:val="0"/>
        <w:keepLines w:val="0"/>
        <w:pageBreakBefore w:val="0"/>
        <w:shd w:val="clear" w:color="auto" w:fill="auto"/>
        <w:overflowPunct/>
        <w:topLinePunct w:val="0"/>
        <w:bidi w:val="0"/>
        <w:snapToGrid w:val="0"/>
        <w:spacing w:line="360" w:lineRule="auto"/>
        <w:ind w:firstLine="7630" w:firstLineChars="1900"/>
        <w:jc w:val="both"/>
        <w:outlineLvl w:val="0"/>
        <w:rPr>
          <w:rFonts w:hint="eastAsia" w:ascii="仿宋" w:hAnsi="仿宋" w:eastAsia="仿宋" w:cs="仿宋"/>
          <w:b/>
          <w:bCs w:val="0"/>
          <w:color w:val="auto"/>
          <w:sz w:val="40"/>
          <w:szCs w:val="40"/>
          <w:highlight w:val="none"/>
          <w:shd w:val="clear" w:color="auto" w:fill="auto"/>
          <w:lang w:val="en-US" w:eastAsia="zh-CN"/>
        </w:rPr>
      </w:pPr>
    </w:p>
    <w:p w14:paraId="3A30AD60">
      <w:pPr>
        <w:widowControl w:val="0"/>
        <w:snapToGrid w:val="0"/>
        <w:spacing w:line="300" w:lineRule="exact"/>
        <w:ind w:left="630" w:leftChars="300" w:firstLine="723" w:firstLineChars="200"/>
        <w:jc w:val="both"/>
        <w:rPr>
          <w:rFonts w:hint="eastAsia" w:ascii="仿宋" w:hAnsi="仿宋" w:eastAsia="仿宋" w:cs="仿宋"/>
          <w:b/>
          <w:bCs/>
          <w:color w:val="auto"/>
          <w:kern w:val="2"/>
          <w:sz w:val="36"/>
          <w:szCs w:val="36"/>
          <w:highlight w:val="none"/>
          <w:lang w:val="en-US" w:eastAsia="zh-CN" w:bidi="ar-SA"/>
        </w:rPr>
      </w:pPr>
    </w:p>
    <w:p w14:paraId="2FBF124D">
      <w:pPr>
        <w:widowControl w:val="0"/>
        <w:snapToGrid w:val="0"/>
        <w:spacing w:line="300" w:lineRule="exact"/>
        <w:ind w:left="630" w:leftChars="300" w:firstLine="723" w:firstLineChars="200"/>
        <w:jc w:val="both"/>
        <w:rPr>
          <w:rFonts w:hint="eastAsia" w:ascii="仿宋" w:hAnsi="仿宋" w:eastAsia="仿宋" w:cs="仿宋"/>
          <w:b/>
          <w:bCs/>
          <w:color w:val="auto"/>
          <w:kern w:val="2"/>
          <w:sz w:val="36"/>
          <w:szCs w:val="36"/>
          <w:highlight w:val="none"/>
          <w:lang w:val="en-US" w:eastAsia="zh-CN" w:bidi="ar-SA"/>
        </w:rPr>
      </w:pPr>
    </w:p>
    <w:p w14:paraId="69C8630E">
      <w:pPr>
        <w:keepNext w:val="0"/>
        <w:keepLines w:val="0"/>
        <w:pageBreakBefore w:val="0"/>
        <w:widowControl w:val="0"/>
        <w:kinsoku/>
        <w:wordWrap/>
        <w:overflowPunct/>
        <w:topLinePunct w:val="0"/>
        <w:autoSpaceDE/>
        <w:autoSpaceDN/>
        <w:bidi w:val="0"/>
        <w:adjustRightInd/>
        <w:spacing w:line="240" w:lineRule="auto"/>
        <w:ind w:firstLine="723" w:firstLineChars="200"/>
        <w:jc w:val="right"/>
        <w:textAlignment w:val="auto"/>
        <w:rPr>
          <w:rFonts w:hint="default" w:ascii="仿宋" w:hAnsi="仿宋" w:eastAsia="仿宋" w:cs="仿宋"/>
          <w:b/>
          <w:bCs/>
          <w:color w:val="auto"/>
          <w:sz w:val="36"/>
          <w:szCs w:val="36"/>
          <w:highlight w:val="none"/>
          <w:lang w:val="en-US" w:eastAsia="zh-CN"/>
        </w:rPr>
      </w:pPr>
      <w:bookmarkStart w:id="347" w:name="_Toc8672"/>
      <w:r>
        <w:rPr>
          <w:rFonts w:hint="eastAsia" w:ascii="仿宋" w:hAnsi="仿宋" w:eastAsia="仿宋" w:cs="仿宋"/>
          <w:b/>
          <w:bCs/>
          <w:color w:val="auto"/>
          <w:sz w:val="36"/>
          <w:szCs w:val="36"/>
          <w:highlight w:val="none"/>
          <w:lang w:val="en-US" w:eastAsia="zh-CN"/>
        </w:rPr>
        <w:t>附件</w:t>
      </w:r>
      <w:bookmarkEnd w:id="347"/>
      <w:r>
        <w:rPr>
          <w:rFonts w:hint="eastAsia" w:ascii="仿宋" w:hAnsi="仿宋" w:eastAsia="仿宋" w:cs="仿宋"/>
          <w:b/>
          <w:bCs/>
          <w:color w:val="auto"/>
          <w:sz w:val="36"/>
          <w:szCs w:val="36"/>
          <w:highlight w:val="none"/>
          <w:lang w:val="en-US" w:eastAsia="zh-CN"/>
        </w:rPr>
        <w:t>五</w:t>
      </w:r>
    </w:p>
    <w:p w14:paraId="7D64DFF6">
      <w:pPr>
        <w:keepNext w:val="0"/>
        <w:keepLines w:val="0"/>
        <w:pageBreakBefore w:val="0"/>
        <w:widowControl w:val="0"/>
        <w:kinsoku/>
        <w:wordWrap/>
        <w:overflowPunct/>
        <w:topLinePunct w:val="0"/>
        <w:autoSpaceDE/>
        <w:autoSpaceDN/>
        <w:bidi w:val="0"/>
        <w:adjustRightInd w:val="0"/>
        <w:snapToGrid w:val="0"/>
        <w:spacing w:before="241" w:line="240" w:lineRule="auto"/>
        <w:ind w:left="0" w:right="0" w:rightChars="0" w:firstLine="281" w:firstLineChars="100"/>
        <w:jc w:val="center"/>
        <w:textAlignment w:val="auto"/>
        <w:outlineLvl w:val="0"/>
        <w:rPr>
          <w:rFonts w:hint="eastAsia" w:ascii="仿宋" w:hAnsi="仿宋" w:eastAsia="仿宋" w:cs="仿宋"/>
          <w:b/>
          <w:bCs/>
          <w:color w:val="auto"/>
          <w:spacing w:val="-4"/>
          <w:position w:val="21"/>
          <w:sz w:val="32"/>
          <w:szCs w:val="32"/>
          <w:highlight w:val="none"/>
          <w:lang w:val="en-US" w:eastAsia="zh-CN"/>
        </w:rPr>
      </w:pPr>
      <w:bookmarkStart w:id="348" w:name="_Toc6755"/>
      <w:r>
        <w:rPr>
          <w:rFonts w:hint="eastAsia" w:ascii="仿宋" w:hAnsi="仿宋" w:eastAsia="仿宋" w:cs="仿宋"/>
          <w:b/>
          <w:bCs/>
          <w:color w:val="auto"/>
          <w:sz w:val="28"/>
          <w:szCs w:val="28"/>
          <w:highlight w:val="none"/>
          <w:u w:val="single"/>
          <w:lang w:val="en-US" w:eastAsia="zh-CN"/>
        </w:rPr>
        <w:t>XXXXXXXX工程</w:t>
      </w:r>
      <w:r>
        <w:rPr>
          <w:rFonts w:hint="eastAsia" w:ascii="仿宋" w:hAnsi="仿宋" w:eastAsia="仿宋" w:cs="仿宋"/>
          <w:b/>
          <w:bCs/>
          <w:color w:val="auto"/>
          <w:sz w:val="28"/>
          <w:szCs w:val="28"/>
          <w:highlight w:val="none"/>
        </w:rPr>
        <w:t>结算资料目录</w:t>
      </w:r>
      <w:bookmarkEnd w:id="348"/>
      <w:r>
        <w:rPr>
          <w:rFonts w:hint="eastAsia" w:ascii="仿宋" w:hAnsi="仿宋" w:eastAsia="仿宋" w:cs="仿宋"/>
          <w:b/>
          <w:bCs/>
          <w:color w:val="auto"/>
          <w:sz w:val="36"/>
          <w:szCs w:val="36"/>
          <w:highlight w:val="none"/>
          <w:lang w:val="en-US" w:eastAsia="zh-CN"/>
        </w:rPr>
        <w:t xml:space="preserve">   </w:t>
      </w:r>
      <w:r>
        <w:rPr>
          <w:rFonts w:hint="eastAsia" w:ascii="仿宋" w:hAnsi="仿宋" w:eastAsia="仿宋" w:cs="仿宋"/>
          <w:color w:val="auto"/>
          <w:sz w:val="36"/>
          <w:szCs w:val="36"/>
          <w:highlight w:val="none"/>
          <w:lang w:val="en-US" w:eastAsia="zh-CN"/>
        </w:rPr>
        <w:t xml:space="preserve">   </w:t>
      </w:r>
    </w:p>
    <w:p w14:paraId="721BFEDF">
      <w:pPr>
        <w:ind w:firstLine="0" w:firstLineChars="0"/>
        <w:rPr>
          <w:rFonts w:hint="eastAsia" w:ascii="仿宋" w:hAnsi="仿宋" w:eastAsia="仿宋" w:cs="仿宋"/>
          <w:color w:val="auto"/>
          <w:sz w:val="24"/>
          <w:highlight w:val="none"/>
          <w:u w:val="single"/>
          <w:lang w:eastAsia="zh-CN"/>
        </w:rPr>
      </w:pPr>
      <w:r>
        <w:rPr>
          <w:rFonts w:hint="eastAsia" w:ascii="仿宋" w:hAnsi="仿宋" w:eastAsia="仿宋" w:cs="仿宋"/>
          <w:color w:val="auto"/>
          <w:sz w:val="22"/>
          <w:szCs w:val="21"/>
          <w:highlight w:val="none"/>
        </w:rPr>
        <w:t>填表日期:</w:t>
      </w:r>
      <w:r>
        <w:rPr>
          <w:rFonts w:hint="eastAsia" w:ascii="仿宋" w:hAnsi="仿宋" w:eastAsia="仿宋" w:cs="仿宋"/>
          <w:color w:val="auto"/>
          <w:sz w:val="22"/>
          <w:szCs w:val="21"/>
          <w:highlight w:val="none"/>
          <w:u w:val="single"/>
        </w:rPr>
        <w:t xml:space="preserve"> </w:t>
      </w:r>
      <w:r>
        <w:rPr>
          <w:rFonts w:hint="eastAsia" w:ascii="仿宋" w:hAnsi="仿宋" w:eastAsia="仿宋" w:cs="仿宋"/>
          <w:color w:val="auto"/>
          <w:sz w:val="22"/>
          <w:szCs w:val="21"/>
          <w:highlight w:val="none"/>
          <w:u w:val="single"/>
          <w:lang w:val="en-US" w:eastAsia="zh-CN"/>
        </w:rPr>
        <w:t xml:space="preserve">     </w:t>
      </w:r>
      <w:r>
        <w:rPr>
          <w:rFonts w:hint="eastAsia" w:ascii="仿宋" w:hAnsi="仿宋" w:eastAsia="仿宋" w:cs="仿宋"/>
          <w:color w:val="auto"/>
          <w:sz w:val="22"/>
          <w:szCs w:val="21"/>
          <w:highlight w:val="none"/>
          <w:u w:val="single"/>
          <w:lang w:eastAsia="zh-CN"/>
        </w:rPr>
        <w:t>年</w:t>
      </w:r>
      <w:r>
        <w:rPr>
          <w:rFonts w:hint="eastAsia" w:ascii="仿宋" w:hAnsi="仿宋" w:eastAsia="仿宋" w:cs="仿宋"/>
          <w:color w:val="auto"/>
          <w:sz w:val="22"/>
          <w:szCs w:val="21"/>
          <w:highlight w:val="none"/>
          <w:u w:val="single"/>
          <w:lang w:val="en-US" w:eastAsia="zh-CN"/>
        </w:rPr>
        <w:t xml:space="preserve">    </w:t>
      </w:r>
      <w:r>
        <w:rPr>
          <w:rFonts w:hint="eastAsia" w:ascii="仿宋" w:hAnsi="仿宋" w:eastAsia="仿宋" w:cs="仿宋"/>
          <w:color w:val="auto"/>
          <w:sz w:val="22"/>
          <w:szCs w:val="21"/>
          <w:highlight w:val="none"/>
          <w:u w:val="single"/>
          <w:lang w:eastAsia="zh-CN"/>
        </w:rPr>
        <w:t>月</w:t>
      </w:r>
      <w:r>
        <w:rPr>
          <w:rFonts w:hint="eastAsia" w:ascii="仿宋" w:hAnsi="仿宋" w:eastAsia="仿宋" w:cs="仿宋"/>
          <w:color w:val="auto"/>
          <w:sz w:val="22"/>
          <w:szCs w:val="21"/>
          <w:highlight w:val="none"/>
          <w:u w:val="single"/>
          <w:lang w:val="en-US" w:eastAsia="zh-CN"/>
        </w:rPr>
        <w:t xml:space="preserve">    </w:t>
      </w:r>
      <w:r>
        <w:rPr>
          <w:rFonts w:hint="eastAsia" w:ascii="仿宋" w:hAnsi="仿宋" w:eastAsia="仿宋" w:cs="仿宋"/>
          <w:color w:val="auto"/>
          <w:sz w:val="22"/>
          <w:szCs w:val="21"/>
          <w:highlight w:val="none"/>
          <w:u w:val="single"/>
          <w:lang w:eastAsia="zh-CN"/>
        </w:rPr>
        <w:t>日</w:t>
      </w:r>
      <w:r>
        <w:rPr>
          <w:rFonts w:hint="eastAsia" w:ascii="仿宋" w:hAnsi="仿宋" w:eastAsia="仿宋" w:cs="仿宋"/>
          <w:color w:val="auto"/>
          <w:sz w:val="22"/>
          <w:szCs w:val="21"/>
          <w:highlight w:val="none"/>
        </w:rPr>
        <w:t xml:space="preserve">  </w:t>
      </w:r>
      <w:r>
        <w:rPr>
          <w:rFonts w:hint="eastAsia" w:ascii="仿宋" w:hAnsi="仿宋" w:eastAsia="仿宋" w:cs="仿宋"/>
          <w:color w:val="auto"/>
          <w:sz w:val="24"/>
          <w:highlight w:val="none"/>
        </w:rPr>
        <w:t xml:space="preserve">           </w:t>
      </w: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4"/>
        <w:gridCol w:w="510"/>
        <w:gridCol w:w="1739"/>
        <w:gridCol w:w="2668"/>
        <w:gridCol w:w="760"/>
        <w:gridCol w:w="2732"/>
      </w:tblGrid>
      <w:tr w14:paraId="1EE0BF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1014" w:type="dxa"/>
            <w:gridSpan w:val="2"/>
            <w:tcBorders>
              <w:top w:val="single" w:color="auto" w:sz="12" w:space="0"/>
              <w:bottom w:val="single" w:color="auto" w:sz="12" w:space="0"/>
            </w:tcBorders>
            <w:noWrap w:val="0"/>
            <w:vAlign w:val="center"/>
          </w:tcPr>
          <w:p w14:paraId="6258ED72">
            <w:pPr>
              <w:spacing w:line="4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4407" w:type="dxa"/>
            <w:gridSpan w:val="2"/>
            <w:tcBorders>
              <w:top w:val="single" w:color="auto" w:sz="12" w:space="0"/>
              <w:bottom w:val="single" w:color="auto" w:sz="12" w:space="0"/>
            </w:tcBorders>
            <w:noWrap w:val="0"/>
            <w:vAlign w:val="center"/>
          </w:tcPr>
          <w:p w14:paraId="29831551">
            <w:pPr>
              <w:spacing w:line="4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资料目录及内容</w:t>
            </w:r>
          </w:p>
        </w:tc>
        <w:tc>
          <w:tcPr>
            <w:tcW w:w="760" w:type="dxa"/>
            <w:tcBorders>
              <w:top w:val="single" w:color="auto" w:sz="12" w:space="0"/>
              <w:bottom w:val="single" w:color="auto" w:sz="12" w:space="0"/>
            </w:tcBorders>
            <w:noWrap w:val="0"/>
            <w:vAlign w:val="center"/>
          </w:tcPr>
          <w:p w14:paraId="136313E5">
            <w:pPr>
              <w:spacing w:line="4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份</w:t>
            </w:r>
            <w:r>
              <w:rPr>
                <w:rFonts w:hint="eastAsia" w:ascii="仿宋" w:hAnsi="仿宋" w:eastAsia="仿宋" w:cs="仿宋"/>
                <w:b/>
                <w:color w:val="auto"/>
                <w:sz w:val="24"/>
                <w:highlight w:val="none"/>
              </w:rPr>
              <w:t>数</w:t>
            </w:r>
          </w:p>
        </w:tc>
        <w:tc>
          <w:tcPr>
            <w:tcW w:w="2732" w:type="dxa"/>
            <w:tcBorders>
              <w:top w:val="single" w:color="auto" w:sz="12" w:space="0"/>
              <w:bottom w:val="single" w:color="auto" w:sz="12" w:space="0"/>
            </w:tcBorders>
            <w:noWrap w:val="0"/>
            <w:vAlign w:val="center"/>
          </w:tcPr>
          <w:p w14:paraId="66196249">
            <w:pPr>
              <w:spacing w:line="4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       注</w:t>
            </w:r>
          </w:p>
        </w:tc>
      </w:tr>
      <w:tr w14:paraId="1A0F17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8913" w:type="dxa"/>
            <w:gridSpan w:val="6"/>
            <w:tcBorders>
              <w:top w:val="single" w:color="auto" w:sz="12" w:space="0"/>
              <w:bottom w:val="single" w:color="auto" w:sz="8" w:space="0"/>
            </w:tcBorders>
            <w:noWrap w:val="0"/>
            <w:vAlign w:val="center"/>
          </w:tcPr>
          <w:p w14:paraId="17F3B560">
            <w:pPr>
              <w:spacing w:line="440" w:lineRule="atLeast"/>
              <w:jc w:val="left"/>
              <w:rPr>
                <w:rFonts w:hint="eastAsia" w:ascii="仿宋" w:hAnsi="仿宋" w:eastAsia="仿宋" w:cs="仿宋"/>
                <w:color w:val="auto"/>
                <w:sz w:val="24"/>
                <w:highlight w:val="none"/>
                <w:lang w:val="en-US" w:eastAsia="zh-CN"/>
              </w:rPr>
            </w:pPr>
            <w:r>
              <w:rPr>
                <w:rFonts w:hint="eastAsia" w:ascii="仿宋" w:hAnsi="仿宋" w:eastAsia="仿宋" w:cs="仿宋"/>
                <w:b/>
                <w:bCs/>
                <w:color w:val="auto"/>
                <w:sz w:val="24"/>
                <w:highlight w:val="none"/>
                <w:lang w:val="en-US" w:eastAsia="zh-CN"/>
              </w:rPr>
              <w:t>成本管理部提供（正副本各一份）</w:t>
            </w:r>
          </w:p>
        </w:tc>
      </w:tr>
      <w:tr w14:paraId="612F4D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014" w:type="dxa"/>
            <w:gridSpan w:val="2"/>
            <w:tcBorders>
              <w:top w:val="single" w:color="auto" w:sz="8" w:space="0"/>
              <w:bottom w:val="single" w:color="auto" w:sz="8" w:space="0"/>
            </w:tcBorders>
            <w:noWrap w:val="0"/>
            <w:vAlign w:val="center"/>
          </w:tcPr>
          <w:p w14:paraId="286176EB">
            <w:pPr>
              <w:spacing w:line="440" w:lineRule="atLeast"/>
              <w:jc w:val="center"/>
              <w:rPr>
                <w:rFonts w:hint="eastAsia" w:ascii="仿宋" w:hAnsi="仿宋" w:eastAsia="仿宋" w:cs="仿宋"/>
                <w:b/>
                <w:color w:val="auto"/>
                <w:sz w:val="24"/>
                <w:highlight w:val="none"/>
                <w:lang w:eastAsia="zh-CN"/>
              </w:rPr>
            </w:pPr>
            <w:r>
              <w:rPr>
                <w:rFonts w:hint="eastAsia" w:ascii="仿宋" w:hAnsi="仿宋" w:eastAsia="仿宋" w:cs="仿宋"/>
                <w:b w:val="0"/>
                <w:bCs/>
                <w:color w:val="auto"/>
                <w:sz w:val="24"/>
                <w:highlight w:val="none"/>
                <w:lang w:eastAsia="zh-CN"/>
              </w:rPr>
              <w:t>1</w:t>
            </w:r>
          </w:p>
        </w:tc>
        <w:tc>
          <w:tcPr>
            <w:tcW w:w="4407" w:type="dxa"/>
            <w:gridSpan w:val="2"/>
            <w:tcBorders>
              <w:top w:val="single" w:color="auto" w:sz="8" w:space="0"/>
              <w:bottom w:val="single" w:color="auto" w:sz="8" w:space="0"/>
            </w:tcBorders>
            <w:noWrap w:val="0"/>
            <w:vAlign w:val="center"/>
          </w:tcPr>
          <w:p w14:paraId="77915665">
            <w:pPr>
              <w:spacing w:line="440" w:lineRule="atLeast"/>
              <w:jc w:val="left"/>
              <w:rPr>
                <w:rFonts w:hint="eastAsia" w:ascii="仿宋" w:hAnsi="仿宋" w:eastAsia="仿宋" w:cs="仿宋"/>
                <w:b/>
                <w:color w:val="auto"/>
                <w:sz w:val="24"/>
                <w:highlight w:val="none"/>
                <w:lang w:eastAsia="zh-CN"/>
              </w:rPr>
            </w:pPr>
            <w:r>
              <w:rPr>
                <w:rFonts w:hint="eastAsia" w:ascii="仿宋" w:hAnsi="仿宋" w:eastAsia="仿宋" w:cs="仿宋"/>
                <w:color w:val="auto"/>
                <w:kern w:val="2"/>
                <w:sz w:val="24"/>
                <w:highlight w:val="none"/>
                <w:lang w:val="en-US" w:eastAsia="zh-CN"/>
              </w:rPr>
              <w:t>结算资料目录</w:t>
            </w:r>
          </w:p>
        </w:tc>
        <w:tc>
          <w:tcPr>
            <w:tcW w:w="760" w:type="dxa"/>
            <w:tcBorders>
              <w:top w:val="single" w:color="auto" w:sz="8" w:space="0"/>
              <w:bottom w:val="single" w:color="auto" w:sz="8" w:space="0"/>
            </w:tcBorders>
            <w:noWrap w:val="0"/>
            <w:vAlign w:val="center"/>
          </w:tcPr>
          <w:p w14:paraId="238E5B78">
            <w:pPr>
              <w:spacing w:line="440" w:lineRule="atLeast"/>
              <w:jc w:val="center"/>
              <w:rPr>
                <w:rFonts w:hint="eastAsia" w:ascii="仿宋" w:hAnsi="仿宋" w:eastAsia="仿宋" w:cs="仿宋"/>
                <w:b/>
                <w:color w:val="auto"/>
                <w:sz w:val="24"/>
                <w:highlight w:val="none"/>
                <w:lang w:eastAsia="zh-CN"/>
              </w:rPr>
            </w:pPr>
            <w:r>
              <w:rPr>
                <w:rFonts w:hint="eastAsia" w:ascii="仿宋" w:hAnsi="仿宋" w:eastAsia="仿宋" w:cs="仿宋"/>
                <w:b w:val="0"/>
                <w:bCs/>
                <w:color w:val="auto"/>
                <w:sz w:val="24"/>
                <w:highlight w:val="none"/>
                <w:lang w:eastAsia="zh-CN"/>
              </w:rPr>
              <w:t>1</w:t>
            </w:r>
          </w:p>
        </w:tc>
        <w:tc>
          <w:tcPr>
            <w:tcW w:w="2732" w:type="dxa"/>
            <w:tcBorders>
              <w:top w:val="single" w:color="auto" w:sz="8" w:space="0"/>
              <w:bottom w:val="single" w:color="auto" w:sz="8" w:space="0"/>
            </w:tcBorders>
            <w:noWrap w:val="0"/>
            <w:vAlign w:val="center"/>
          </w:tcPr>
          <w:p w14:paraId="0278B1EF">
            <w:pPr>
              <w:spacing w:line="440" w:lineRule="atLeast"/>
              <w:jc w:val="center"/>
              <w:rPr>
                <w:rFonts w:hint="eastAsia" w:ascii="仿宋" w:hAnsi="仿宋" w:eastAsia="仿宋" w:cs="仿宋"/>
                <w:b/>
                <w:color w:val="auto"/>
                <w:sz w:val="24"/>
                <w:highlight w:val="none"/>
                <w:lang w:val="en-US" w:eastAsia="zh-CN"/>
              </w:rPr>
            </w:pPr>
          </w:p>
        </w:tc>
      </w:tr>
      <w:tr w14:paraId="4AE36A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6" w:hRule="exact"/>
          <w:jc w:val="center"/>
        </w:trPr>
        <w:tc>
          <w:tcPr>
            <w:tcW w:w="1014" w:type="dxa"/>
            <w:gridSpan w:val="2"/>
            <w:tcBorders>
              <w:top w:val="single" w:color="auto" w:sz="8" w:space="0"/>
            </w:tcBorders>
            <w:noWrap w:val="0"/>
            <w:vAlign w:val="center"/>
          </w:tcPr>
          <w:p w14:paraId="1981E80B">
            <w:pPr>
              <w:spacing w:line="440" w:lineRule="atLeas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w:t>
            </w:r>
          </w:p>
        </w:tc>
        <w:tc>
          <w:tcPr>
            <w:tcW w:w="4407" w:type="dxa"/>
            <w:gridSpan w:val="2"/>
            <w:tcBorders>
              <w:top w:val="single" w:color="auto" w:sz="8" w:space="0"/>
            </w:tcBorders>
            <w:noWrap w:val="0"/>
            <w:vAlign w:val="center"/>
          </w:tcPr>
          <w:p w14:paraId="24F86D9D">
            <w:pPr>
              <w:spacing w:line="440" w:lineRule="atLeast"/>
              <w:rPr>
                <w:rFonts w:hint="eastAsia" w:ascii="仿宋" w:hAnsi="仿宋" w:eastAsia="仿宋" w:cs="仿宋"/>
                <w:color w:val="auto"/>
                <w:kern w:val="2"/>
                <w:sz w:val="24"/>
                <w:highlight w:val="none"/>
                <w:lang w:val="en-US" w:eastAsia="zh-CN"/>
              </w:rPr>
            </w:pPr>
            <w:r>
              <w:rPr>
                <w:rFonts w:hint="eastAsia" w:ascii="仿宋" w:hAnsi="仿宋" w:eastAsia="仿宋" w:cs="仿宋"/>
                <w:color w:val="auto"/>
                <w:sz w:val="24"/>
                <w:highlight w:val="none"/>
                <w:lang w:eastAsia="zh-CN"/>
              </w:rPr>
              <w:t>结算确认书</w:t>
            </w:r>
          </w:p>
        </w:tc>
        <w:tc>
          <w:tcPr>
            <w:tcW w:w="760" w:type="dxa"/>
            <w:tcBorders>
              <w:top w:val="single" w:color="auto" w:sz="8" w:space="0"/>
            </w:tcBorders>
            <w:noWrap w:val="0"/>
            <w:vAlign w:val="center"/>
          </w:tcPr>
          <w:p w14:paraId="11DFF9FF">
            <w:pPr>
              <w:spacing w:line="440" w:lineRule="atLeas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w:t>
            </w:r>
          </w:p>
        </w:tc>
        <w:tc>
          <w:tcPr>
            <w:tcW w:w="2732" w:type="dxa"/>
            <w:tcBorders>
              <w:top w:val="single" w:color="auto" w:sz="8" w:space="0"/>
            </w:tcBorders>
            <w:noWrap w:val="0"/>
            <w:vAlign w:val="center"/>
          </w:tcPr>
          <w:p w14:paraId="498BBFD2">
            <w:pPr>
              <w:spacing w:line="440" w:lineRule="atLeast"/>
              <w:jc w:val="center"/>
              <w:rPr>
                <w:rFonts w:hint="eastAsia" w:ascii="仿宋" w:hAnsi="仿宋" w:eastAsia="仿宋" w:cs="仿宋"/>
                <w:color w:val="auto"/>
                <w:sz w:val="24"/>
                <w:highlight w:val="none"/>
                <w:lang w:eastAsia="zh-CN"/>
              </w:rPr>
            </w:pPr>
          </w:p>
        </w:tc>
      </w:tr>
      <w:tr w14:paraId="03DD73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6" w:hRule="exact"/>
          <w:jc w:val="center"/>
        </w:trPr>
        <w:tc>
          <w:tcPr>
            <w:tcW w:w="1014" w:type="dxa"/>
            <w:gridSpan w:val="2"/>
            <w:tcBorders>
              <w:top w:val="nil"/>
            </w:tcBorders>
            <w:noWrap w:val="0"/>
            <w:vAlign w:val="center"/>
          </w:tcPr>
          <w:p w14:paraId="36DB24AD">
            <w:pPr>
              <w:spacing w:line="440" w:lineRule="atLeas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3</w:t>
            </w:r>
          </w:p>
        </w:tc>
        <w:tc>
          <w:tcPr>
            <w:tcW w:w="4407" w:type="dxa"/>
            <w:gridSpan w:val="2"/>
            <w:tcBorders>
              <w:top w:val="nil"/>
            </w:tcBorders>
            <w:noWrap w:val="0"/>
            <w:vAlign w:val="center"/>
          </w:tcPr>
          <w:p w14:paraId="0CB786B8">
            <w:pPr>
              <w:spacing w:line="440" w:lineRule="atLeas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结算审核汇总表</w:t>
            </w:r>
          </w:p>
        </w:tc>
        <w:tc>
          <w:tcPr>
            <w:tcW w:w="760" w:type="dxa"/>
            <w:tcBorders>
              <w:top w:val="nil"/>
            </w:tcBorders>
            <w:noWrap w:val="0"/>
            <w:vAlign w:val="center"/>
          </w:tcPr>
          <w:p w14:paraId="3919AD68">
            <w:pPr>
              <w:spacing w:line="440" w:lineRule="atLeas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w:t>
            </w:r>
          </w:p>
        </w:tc>
        <w:tc>
          <w:tcPr>
            <w:tcW w:w="2732" w:type="dxa"/>
            <w:tcBorders>
              <w:top w:val="nil"/>
            </w:tcBorders>
            <w:noWrap w:val="0"/>
            <w:vAlign w:val="center"/>
          </w:tcPr>
          <w:p w14:paraId="66032C55">
            <w:pPr>
              <w:spacing w:line="440" w:lineRule="atLeast"/>
              <w:jc w:val="center"/>
              <w:rPr>
                <w:rFonts w:hint="eastAsia" w:ascii="仿宋" w:hAnsi="仿宋" w:eastAsia="仿宋" w:cs="仿宋"/>
                <w:color w:val="auto"/>
                <w:sz w:val="24"/>
                <w:highlight w:val="none"/>
                <w:lang w:eastAsia="zh-CN"/>
              </w:rPr>
            </w:pPr>
          </w:p>
        </w:tc>
      </w:tr>
      <w:tr w14:paraId="08433F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6" w:hRule="exact"/>
          <w:jc w:val="center"/>
        </w:trPr>
        <w:tc>
          <w:tcPr>
            <w:tcW w:w="1014" w:type="dxa"/>
            <w:gridSpan w:val="2"/>
            <w:tcBorders>
              <w:top w:val="nil"/>
            </w:tcBorders>
            <w:noWrap w:val="0"/>
            <w:vAlign w:val="center"/>
          </w:tcPr>
          <w:p w14:paraId="348FABE3">
            <w:pPr>
              <w:spacing w:line="4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w:t>
            </w:r>
          </w:p>
          <w:p w14:paraId="27B924A6">
            <w:pPr>
              <w:spacing w:line="440" w:lineRule="atLeast"/>
              <w:jc w:val="center"/>
              <w:rPr>
                <w:rFonts w:hint="eastAsia" w:ascii="仿宋" w:hAnsi="仿宋" w:eastAsia="仿宋" w:cs="仿宋"/>
                <w:color w:val="auto"/>
                <w:sz w:val="24"/>
                <w:highlight w:val="none"/>
                <w:lang w:val="en-US" w:eastAsia="zh-CN"/>
              </w:rPr>
            </w:pPr>
          </w:p>
          <w:p w14:paraId="7D70CCCD">
            <w:pPr>
              <w:spacing w:line="440" w:lineRule="atLeast"/>
              <w:jc w:val="center"/>
              <w:rPr>
                <w:rFonts w:hint="eastAsia" w:ascii="仿宋" w:hAnsi="仿宋" w:eastAsia="仿宋" w:cs="仿宋"/>
                <w:color w:val="auto"/>
                <w:sz w:val="24"/>
                <w:highlight w:val="none"/>
                <w:lang w:val="en-US" w:eastAsia="zh-CN"/>
              </w:rPr>
            </w:pPr>
          </w:p>
        </w:tc>
        <w:tc>
          <w:tcPr>
            <w:tcW w:w="4407" w:type="dxa"/>
            <w:gridSpan w:val="2"/>
            <w:tcBorders>
              <w:top w:val="nil"/>
            </w:tcBorders>
            <w:noWrap w:val="0"/>
            <w:vAlign w:val="center"/>
          </w:tcPr>
          <w:p w14:paraId="2EF41234">
            <w:pPr>
              <w:spacing w:line="440" w:lineRule="atLeas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审核结算书</w:t>
            </w:r>
          </w:p>
        </w:tc>
        <w:tc>
          <w:tcPr>
            <w:tcW w:w="760" w:type="dxa"/>
            <w:tcBorders>
              <w:top w:val="nil"/>
            </w:tcBorders>
            <w:noWrap w:val="0"/>
            <w:vAlign w:val="center"/>
          </w:tcPr>
          <w:p w14:paraId="175E686D">
            <w:pPr>
              <w:spacing w:line="4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p>
        </w:tc>
        <w:tc>
          <w:tcPr>
            <w:tcW w:w="2732" w:type="dxa"/>
            <w:tcBorders>
              <w:top w:val="nil"/>
            </w:tcBorders>
            <w:noWrap w:val="0"/>
            <w:vAlign w:val="center"/>
          </w:tcPr>
          <w:p w14:paraId="10B099F9">
            <w:pPr>
              <w:spacing w:line="440" w:lineRule="atLeast"/>
              <w:jc w:val="center"/>
              <w:rPr>
                <w:rFonts w:hint="eastAsia" w:ascii="仿宋" w:hAnsi="仿宋" w:eastAsia="仿宋" w:cs="仿宋"/>
                <w:color w:val="auto"/>
                <w:sz w:val="24"/>
                <w:highlight w:val="none"/>
                <w:lang w:eastAsia="zh-CN"/>
              </w:rPr>
            </w:pPr>
          </w:p>
        </w:tc>
      </w:tr>
      <w:tr w14:paraId="7E4961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6" w:hRule="exact"/>
          <w:jc w:val="center"/>
        </w:trPr>
        <w:tc>
          <w:tcPr>
            <w:tcW w:w="8913" w:type="dxa"/>
            <w:gridSpan w:val="6"/>
            <w:tcBorders>
              <w:top w:val="nil"/>
            </w:tcBorders>
            <w:noWrap w:val="0"/>
            <w:vAlign w:val="center"/>
          </w:tcPr>
          <w:p w14:paraId="7CBAC9BD">
            <w:pPr>
              <w:spacing w:line="440" w:lineRule="atLeast"/>
              <w:jc w:val="left"/>
              <w:rPr>
                <w:rFonts w:hint="eastAsia" w:ascii="仿宋" w:hAnsi="仿宋" w:eastAsia="仿宋" w:cs="仿宋"/>
                <w:color w:val="auto"/>
                <w:sz w:val="24"/>
                <w:highlight w:val="none"/>
                <w:lang w:val="en-US" w:eastAsia="zh-CN"/>
              </w:rPr>
            </w:pPr>
            <w:r>
              <w:rPr>
                <w:rFonts w:hint="eastAsia" w:ascii="仿宋" w:hAnsi="仿宋" w:eastAsia="仿宋" w:cs="仿宋"/>
                <w:b/>
                <w:bCs/>
                <w:color w:val="auto"/>
                <w:sz w:val="24"/>
                <w:highlight w:val="none"/>
                <w:lang w:val="en-US" w:eastAsia="zh-CN"/>
              </w:rPr>
              <w:t>分包单位提供（正副本各一份）</w:t>
            </w:r>
          </w:p>
        </w:tc>
      </w:tr>
      <w:tr w14:paraId="2C0D40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6" w:hRule="exact"/>
          <w:jc w:val="center"/>
        </w:trPr>
        <w:tc>
          <w:tcPr>
            <w:tcW w:w="504" w:type="dxa"/>
            <w:vMerge w:val="restart"/>
            <w:tcBorders>
              <w:top w:val="nil"/>
            </w:tcBorders>
            <w:noWrap w:val="0"/>
            <w:vAlign w:val="center"/>
          </w:tcPr>
          <w:p w14:paraId="09668DCC">
            <w:pPr>
              <w:spacing w:line="4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分包单位结算申请书</w:t>
            </w:r>
          </w:p>
        </w:tc>
        <w:tc>
          <w:tcPr>
            <w:tcW w:w="510" w:type="dxa"/>
            <w:tcBorders>
              <w:top w:val="nil"/>
            </w:tcBorders>
            <w:noWrap w:val="0"/>
            <w:vAlign w:val="center"/>
          </w:tcPr>
          <w:p w14:paraId="4F48AE8D">
            <w:pPr>
              <w:spacing w:line="4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p>
        </w:tc>
        <w:tc>
          <w:tcPr>
            <w:tcW w:w="4407" w:type="dxa"/>
            <w:gridSpan w:val="2"/>
            <w:tcBorders>
              <w:top w:val="nil"/>
            </w:tcBorders>
            <w:noWrap w:val="0"/>
            <w:vAlign w:val="center"/>
          </w:tcPr>
          <w:p w14:paraId="511D69BF">
            <w:pPr>
              <w:spacing w:line="440" w:lineRule="atLeast"/>
              <w:rPr>
                <w:rFonts w:hint="eastAsia" w:ascii="仿宋" w:hAnsi="仿宋" w:eastAsia="仿宋" w:cs="仿宋"/>
                <w:color w:val="auto"/>
                <w:kern w:val="2"/>
                <w:sz w:val="24"/>
                <w:highlight w:val="none"/>
                <w:lang w:val="en-US" w:eastAsia="zh-CN"/>
              </w:rPr>
            </w:pPr>
            <w:r>
              <w:rPr>
                <w:rFonts w:hint="eastAsia" w:ascii="仿宋" w:hAnsi="仿宋" w:eastAsia="仿宋" w:cs="仿宋"/>
                <w:color w:val="auto"/>
                <w:kern w:val="2"/>
                <w:sz w:val="24"/>
                <w:highlight w:val="none"/>
                <w:lang w:val="en-US" w:eastAsia="zh-CN"/>
              </w:rPr>
              <w:t>封面</w:t>
            </w:r>
          </w:p>
        </w:tc>
        <w:tc>
          <w:tcPr>
            <w:tcW w:w="760" w:type="dxa"/>
            <w:tcBorders>
              <w:top w:val="nil"/>
            </w:tcBorders>
            <w:noWrap w:val="0"/>
            <w:vAlign w:val="center"/>
          </w:tcPr>
          <w:p w14:paraId="0CA79F64">
            <w:pPr>
              <w:spacing w:line="4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p>
        </w:tc>
        <w:tc>
          <w:tcPr>
            <w:tcW w:w="2732" w:type="dxa"/>
            <w:tcBorders>
              <w:top w:val="nil"/>
            </w:tcBorders>
            <w:noWrap w:val="0"/>
            <w:vAlign w:val="center"/>
          </w:tcPr>
          <w:p w14:paraId="58EFF37F">
            <w:pPr>
              <w:spacing w:line="440" w:lineRule="atLeast"/>
              <w:jc w:val="center"/>
              <w:rPr>
                <w:rFonts w:hint="eastAsia" w:ascii="仿宋" w:hAnsi="仿宋" w:eastAsia="仿宋" w:cs="仿宋"/>
                <w:color w:val="auto"/>
                <w:sz w:val="24"/>
                <w:highlight w:val="none"/>
                <w:lang w:val="en-US" w:eastAsia="zh-CN"/>
              </w:rPr>
            </w:pPr>
          </w:p>
        </w:tc>
      </w:tr>
      <w:tr w14:paraId="5E1300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6" w:hRule="exact"/>
          <w:jc w:val="center"/>
        </w:trPr>
        <w:tc>
          <w:tcPr>
            <w:tcW w:w="504" w:type="dxa"/>
            <w:vMerge w:val="continue"/>
            <w:noWrap w:val="0"/>
            <w:vAlign w:val="center"/>
          </w:tcPr>
          <w:p w14:paraId="06B3599D">
            <w:pPr>
              <w:spacing w:line="440" w:lineRule="atLeast"/>
              <w:jc w:val="center"/>
              <w:rPr>
                <w:rFonts w:hint="eastAsia" w:ascii="仿宋" w:hAnsi="仿宋" w:eastAsia="仿宋" w:cs="仿宋"/>
                <w:color w:val="auto"/>
                <w:kern w:val="2"/>
                <w:sz w:val="24"/>
                <w:highlight w:val="none"/>
                <w:lang w:val="en-US" w:eastAsia="zh-CN"/>
              </w:rPr>
            </w:pPr>
          </w:p>
        </w:tc>
        <w:tc>
          <w:tcPr>
            <w:tcW w:w="510" w:type="dxa"/>
            <w:tcBorders>
              <w:top w:val="nil"/>
            </w:tcBorders>
            <w:noWrap w:val="0"/>
            <w:vAlign w:val="center"/>
          </w:tcPr>
          <w:p w14:paraId="30AEDDDE">
            <w:pPr>
              <w:spacing w:line="4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4407" w:type="dxa"/>
            <w:gridSpan w:val="2"/>
            <w:tcBorders>
              <w:top w:val="nil"/>
            </w:tcBorders>
            <w:noWrap w:val="0"/>
            <w:vAlign w:val="center"/>
          </w:tcPr>
          <w:p w14:paraId="2A299581">
            <w:pPr>
              <w:tabs>
                <w:tab w:val="left" w:pos="1138"/>
              </w:tabs>
              <w:spacing w:line="440" w:lineRule="atLeas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目录</w:t>
            </w:r>
          </w:p>
        </w:tc>
        <w:tc>
          <w:tcPr>
            <w:tcW w:w="760" w:type="dxa"/>
            <w:tcBorders>
              <w:top w:val="nil"/>
            </w:tcBorders>
            <w:noWrap w:val="0"/>
            <w:vAlign w:val="center"/>
          </w:tcPr>
          <w:p w14:paraId="1BE45F38">
            <w:pPr>
              <w:spacing w:line="4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p>
        </w:tc>
        <w:tc>
          <w:tcPr>
            <w:tcW w:w="2732" w:type="dxa"/>
            <w:tcBorders>
              <w:top w:val="nil"/>
            </w:tcBorders>
            <w:noWrap w:val="0"/>
            <w:vAlign w:val="center"/>
          </w:tcPr>
          <w:p w14:paraId="113D9E56">
            <w:pPr>
              <w:spacing w:line="440" w:lineRule="atLeast"/>
              <w:jc w:val="center"/>
              <w:rPr>
                <w:rFonts w:hint="eastAsia" w:ascii="仿宋" w:hAnsi="仿宋" w:eastAsia="仿宋" w:cs="仿宋"/>
                <w:color w:val="auto"/>
                <w:sz w:val="24"/>
                <w:highlight w:val="none"/>
                <w:lang w:val="en-US" w:eastAsia="zh-CN"/>
              </w:rPr>
            </w:pPr>
          </w:p>
        </w:tc>
      </w:tr>
      <w:tr w14:paraId="379F8B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6" w:hRule="exact"/>
          <w:jc w:val="center"/>
        </w:trPr>
        <w:tc>
          <w:tcPr>
            <w:tcW w:w="504" w:type="dxa"/>
            <w:vMerge w:val="continue"/>
            <w:noWrap w:val="0"/>
            <w:vAlign w:val="center"/>
          </w:tcPr>
          <w:p w14:paraId="0699DF09">
            <w:pPr>
              <w:spacing w:line="440" w:lineRule="atLeast"/>
              <w:jc w:val="center"/>
              <w:rPr>
                <w:rFonts w:hint="eastAsia" w:ascii="仿宋" w:hAnsi="仿宋" w:eastAsia="仿宋" w:cs="仿宋"/>
                <w:color w:val="auto"/>
                <w:kern w:val="2"/>
                <w:sz w:val="24"/>
                <w:highlight w:val="none"/>
                <w:lang w:val="en-US" w:eastAsia="zh-CN"/>
              </w:rPr>
            </w:pPr>
          </w:p>
        </w:tc>
        <w:tc>
          <w:tcPr>
            <w:tcW w:w="510" w:type="dxa"/>
            <w:tcBorders>
              <w:top w:val="nil"/>
            </w:tcBorders>
            <w:noWrap w:val="0"/>
            <w:vAlign w:val="center"/>
          </w:tcPr>
          <w:p w14:paraId="15BE9F02">
            <w:pPr>
              <w:spacing w:line="4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p>
        </w:tc>
        <w:tc>
          <w:tcPr>
            <w:tcW w:w="4407" w:type="dxa"/>
            <w:gridSpan w:val="2"/>
            <w:tcBorders>
              <w:top w:val="nil"/>
            </w:tcBorders>
            <w:noWrap w:val="0"/>
            <w:vAlign w:val="center"/>
          </w:tcPr>
          <w:p w14:paraId="71C1D1C5">
            <w:pPr>
              <w:tabs>
                <w:tab w:val="left" w:pos="1138"/>
              </w:tabs>
              <w:spacing w:line="440" w:lineRule="atLeast"/>
              <w:rPr>
                <w:rFonts w:hint="eastAsia" w:ascii="仿宋" w:hAnsi="仿宋" w:eastAsia="仿宋" w:cs="仿宋"/>
                <w:color w:val="auto"/>
                <w:kern w:val="2"/>
                <w:sz w:val="24"/>
                <w:highlight w:val="none"/>
                <w:lang w:val="en-US" w:eastAsia="zh-CN"/>
              </w:rPr>
            </w:pPr>
            <w:r>
              <w:rPr>
                <w:rFonts w:hint="eastAsia" w:ascii="仿宋" w:hAnsi="仿宋" w:eastAsia="仿宋" w:cs="仿宋"/>
                <w:color w:val="auto"/>
                <w:sz w:val="24"/>
                <w:highlight w:val="none"/>
                <w:lang w:val="en-US" w:eastAsia="zh-CN"/>
              </w:rPr>
              <w:t>结算申请表</w:t>
            </w:r>
          </w:p>
        </w:tc>
        <w:tc>
          <w:tcPr>
            <w:tcW w:w="760" w:type="dxa"/>
            <w:tcBorders>
              <w:top w:val="nil"/>
            </w:tcBorders>
            <w:noWrap w:val="0"/>
            <w:vAlign w:val="center"/>
          </w:tcPr>
          <w:p w14:paraId="3DFFF126">
            <w:pPr>
              <w:spacing w:line="440" w:lineRule="atLeast"/>
              <w:jc w:val="center"/>
              <w:rPr>
                <w:rFonts w:hint="eastAsia" w:ascii="仿宋" w:hAnsi="仿宋" w:eastAsia="仿宋" w:cs="仿宋"/>
                <w:color w:val="auto"/>
                <w:kern w:val="2"/>
                <w:sz w:val="24"/>
                <w:highlight w:val="none"/>
                <w:lang w:val="en-US" w:eastAsia="zh-CN"/>
              </w:rPr>
            </w:pPr>
            <w:r>
              <w:rPr>
                <w:rFonts w:hint="eastAsia" w:ascii="仿宋" w:hAnsi="仿宋" w:eastAsia="仿宋" w:cs="仿宋"/>
                <w:color w:val="auto"/>
                <w:sz w:val="24"/>
                <w:highlight w:val="none"/>
                <w:lang w:val="en-US" w:eastAsia="zh-CN"/>
              </w:rPr>
              <w:t>1</w:t>
            </w:r>
          </w:p>
        </w:tc>
        <w:tc>
          <w:tcPr>
            <w:tcW w:w="2732" w:type="dxa"/>
            <w:tcBorders>
              <w:top w:val="nil"/>
            </w:tcBorders>
            <w:noWrap w:val="0"/>
            <w:vAlign w:val="center"/>
          </w:tcPr>
          <w:p w14:paraId="04902AFB">
            <w:pPr>
              <w:spacing w:line="440" w:lineRule="atLeast"/>
              <w:jc w:val="center"/>
              <w:rPr>
                <w:rFonts w:hint="eastAsia" w:ascii="仿宋" w:hAnsi="仿宋" w:eastAsia="仿宋" w:cs="仿宋"/>
                <w:color w:val="auto"/>
                <w:kern w:val="2"/>
                <w:sz w:val="24"/>
                <w:highlight w:val="none"/>
                <w:lang w:val="en-US" w:eastAsia="zh-CN"/>
              </w:rPr>
            </w:pPr>
          </w:p>
        </w:tc>
      </w:tr>
      <w:tr w14:paraId="441D70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6" w:hRule="exact"/>
          <w:jc w:val="center"/>
        </w:trPr>
        <w:tc>
          <w:tcPr>
            <w:tcW w:w="504" w:type="dxa"/>
            <w:vMerge w:val="continue"/>
            <w:noWrap w:val="0"/>
            <w:vAlign w:val="center"/>
          </w:tcPr>
          <w:p w14:paraId="31D45A05">
            <w:pPr>
              <w:spacing w:line="440" w:lineRule="atLeast"/>
              <w:jc w:val="center"/>
              <w:rPr>
                <w:rFonts w:hint="eastAsia" w:ascii="仿宋" w:hAnsi="仿宋" w:eastAsia="仿宋" w:cs="仿宋"/>
                <w:color w:val="auto"/>
                <w:sz w:val="24"/>
                <w:highlight w:val="none"/>
                <w:lang w:val="en-US" w:eastAsia="zh-CN"/>
              </w:rPr>
            </w:pPr>
          </w:p>
        </w:tc>
        <w:tc>
          <w:tcPr>
            <w:tcW w:w="510" w:type="dxa"/>
            <w:tcBorders>
              <w:top w:val="nil"/>
            </w:tcBorders>
            <w:noWrap w:val="0"/>
            <w:vAlign w:val="center"/>
          </w:tcPr>
          <w:p w14:paraId="73C21E4A">
            <w:pPr>
              <w:spacing w:line="4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w:t>
            </w:r>
          </w:p>
        </w:tc>
        <w:tc>
          <w:tcPr>
            <w:tcW w:w="4407" w:type="dxa"/>
            <w:gridSpan w:val="2"/>
            <w:tcBorders>
              <w:top w:val="nil"/>
            </w:tcBorders>
            <w:noWrap w:val="0"/>
            <w:vAlign w:val="center"/>
          </w:tcPr>
          <w:p w14:paraId="7CCE1CB0">
            <w:pPr>
              <w:tabs>
                <w:tab w:val="left" w:pos="1138"/>
              </w:tabs>
              <w:spacing w:line="440" w:lineRule="atLeas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工程结算资料审查表</w:t>
            </w:r>
          </w:p>
        </w:tc>
        <w:tc>
          <w:tcPr>
            <w:tcW w:w="760" w:type="dxa"/>
            <w:tcBorders>
              <w:top w:val="nil"/>
            </w:tcBorders>
            <w:noWrap w:val="0"/>
            <w:vAlign w:val="center"/>
          </w:tcPr>
          <w:p w14:paraId="5D60C52F">
            <w:pPr>
              <w:spacing w:line="4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p>
        </w:tc>
        <w:tc>
          <w:tcPr>
            <w:tcW w:w="2732" w:type="dxa"/>
            <w:tcBorders>
              <w:top w:val="nil"/>
            </w:tcBorders>
            <w:noWrap w:val="0"/>
            <w:vAlign w:val="center"/>
          </w:tcPr>
          <w:p w14:paraId="177F0162">
            <w:pPr>
              <w:spacing w:line="440" w:lineRule="atLeast"/>
              <w:jc w:val="center"/>
              <w:rPr>
                <w:rFonts w:hint="eastAsia" w:ascii="仿宋" w:hAnsi="仿宋" w:eastAsia="仿宋" w:cs="仿宋"/>
                <w:color w:val="auto"/>
                <w:sz w:val="24"/>
                <w:highlight w:val="none"/>
                <w:lang w:val="en-US" w:eastAsia="zh-CN"/>
              </w:rPr>
            </w:pPr>
          </w:p>
        </w:tc>
      </w:tr>
      <w:tr w14:paraId="3D067D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6" w:hRule="exact"/>
          <w:jc w:val="center"/>
        </w:trPr>
        <w:tc>
          <w:tcPr>
            <w:tcW w:w="504" w:type="dxa"/>
            <w:vMerge w:val="continue"/>
            <w:noWrap w:val="0"/>
            <w:vAlign w:val="center"/>
          </w:tcPr>
          <w:p w14:paraId="26AE3769">
            <w:pPr>
              <w:spacing w:line="440" w:lineRule="atLeast"/>
              <w:jc w:val="center"/>
              <w:rPr>
                <w:rFonts w:hint="eastAsia" w:ascii="仿宋" w:hAnsi="仿宋" w:eastAsia="仿宋" w:cs="仿宋"/>
                <w:color w:val="auto"/>
                <w:sz w:val="24"/>
                <w:highlight w:val="none"/>
                <w:lang w:val="en-US" w:eastAsia="zh-CN"/>
              </w:rPr>
            </w:pPr>
          </w:p>
        </w:tc>
        <w:tc>
          <w:tcPr>
            <w:tcW w:w="510" w:type="dxa"/>
            <w:tcBorders>
              <w:top w:val="nil"/>
            </w:tcBorders>
            <w:noWrap w:val="0"/>
            <w:vAlign w:val="center"/>
          </w:tcPr>
          <w:p w14:paraId="35E293E6">
            <w:pPr>
              <w:spacing w:line="4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w:t>
            </w:r>
          </w:p>
        </w:tc>
        <w:tc>
          <w:tcPr>
            <w:tcW w:w="4407" w:type="dxa"/>
            <w:gridSpan w:val="2"/>
            <w:tcBorders>
              <w:top w:val="nil"/>
            </w:tcBorders>
            <w:noWrap w:val="0"/>
            <w:vAlign w:val="center"/>
          </w:tcPr>
          <w:p w14:paraId="76358E07">
            <w:pPr>
              <w:tabs>
                <w:tab w:val="left" w:pos="1138"/>
              </w:tabs>
              <w:spacing w:line="440" w:lineRule="atLeas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送审承诺书</w:t>
            </w:r>
          </w:p>
        </w:tc>
        <w:tc>
          <w:tcPr>
            <w:tcW w:w="760" w:type="dxa"/>
            <w:tcBorders>
              <w:top w:val="nil"/>
            </w:tcBorders>
            <w:noWrap w:val="0"/>
            <w:vAlign w:val="center"/>
          </w:tcPr>
          <w:p w14:paraId="4BD75F5E">
            <w:pPr>
              <w:spacing w:line="440" w:lineRule="atLeast"/>
              <w:jc w:val="center"/>
              <w:rPr>
                <w:rFonts w:hint="eastAsia" w:ascii="仿宋" w:hAnsi="仿宋" w:eastAsia="仿宋" w:cs="仿宋"/>
                <w:color w:val="auto"/>
                <w:kern w:val="2"/>
                <w:sz w:val="24"/>
                <w:highlight w:val="none"/>
                <w:lang w:val="en-US" w:eastAsia="zh-CN"/>
              </w:rPr>
            </w:pPr>
            <w:r>
              <w:rPr>
                <w:rFonts w:hint="eastAsia" w:ascii="仿宋" w:hAnsi="仿宋" w:eastAsia="仿宋" w:cs="仿宋"/>
                <w:color w:val="auto"/>
                <w:sz w:val="24"/>
                <w:highlight w:val="none"/>
                <w:lang w:val="en-US" w:eastAsia="zh-CN"/>
              </w:rPr>
              <w:t>1</w:t>
            </w:r>
          </w:p>
        </w:tc>
        <w:tc>
          <w:tcPr>
            <w:tcW w:w="2732" w:type="dxa"/>
            <w:tcBorders>
              <w:top w:val="nil"/>
            </w:tcBorders>
            <w:noWrap w:val="0"/>
            <w:vAlign w:val="center"/>
          </w:tcPr>
          <w:p w14:paraId="2F7CCAAD">
            <w:pPr>
              <w:spacing w:line="440" w:lineRule="atLeast"/>
              <w:jc w:val="center"/>
              <w:rPr>
                <w:rFonts w:hint="eastAsia" w:ascii="仿宋" w:hAnsi="仿宋" w:eastAsia="仿宋" w:cs="仿宋"/>
                <w:color w:val="auto"/>
                <w:kern w:val="2"/>
                <w:sz w:val="24"/>
                <w:highlight w:val="none"/>
                <w:lang w:val="en-US" w:eastAsia="zh-CN"/>
              </w:rPr>
            </w:pPr>
          </w:p>
        </w:tc>
      </w:tr>
      <w:tr w14:paraId="68BAEA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6" w:hRule="exact"/>
          <w:jc w:val="center"/>
        </w:trPr>
        <w:tc>
          <w:tcPr>
            <w:tcW w:w="504" w:type="dxa"/>
            <w:vMerge w:val="continue"/>
            <w:noWrap w:val="0"/>
            <w:vAlign w:val="center"/>
          </w:tcPr>
          <w:p w14:paraId="7F7A3BD1">
            <w:pPr>
              <w:spacing w:line="440" w:lineRule="atLeast"/>
              <w:jc w:val="center"/>
              <w:rPr>
                <w:rFonts w:hint="eastAsia" w:ascii="仿宋" w:hAnsi="仿宋" w:eastAsia="仿宋" w:cs="仿宋"/>
                <w:color w:val="auto"/>
                <w:sz w:val="24"/>
                <w:highlight w:val="none"/>
                <w:lang w:val="en-US" w:eastAsia="zh-CN"/>
              </w:rPr>
            </w:pPr>
          </w:p>
        </w:tc>
        <w:tc>
          <w:tcPr>
            <w:tcW w:w="510" w:type="dxa"/>
            <w:tcBorders>
              <w:top w:val="nil"/>
            </w:tcBorders>
            <w:noWrap w:val="0"/>
            <w:vAlign w:val="center"/>
          </w:tcPr>
          <w:p w14:paraId="41F2870B">
            <w:pPr>
              <w:spacing w:line="4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w:t>
            </w:r>
          </w:p>
        </w:tc>
        <w:tc>
          <w:tcPr>
            <w:tcW w:w="4407" w:type="dxa"/>
            <w:gridSpan w:val="2"/>
            <w:tcBorders>
              <w:top w:val="nil"/>
            </w:tcBorders>
            <w:noWrap w:val="0"/>
            <w:vAlign w:val="center"/>
          </w:tcPr>
          <w:p w14:paraId="4FE97343">
            <w:pPr>
              <w:tabs>
                <w:tab w:val="left" w:pos="1138"/>
              </w:tabs>
              <w:spacing w:line="440" w:lineRule="atLeas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结算承诺书</w:t>
            </w:r>
          </w:p>
        </w:tc>
        <w:tc>
          <w:tcPr>
            <w:tcW w:w="760" w:type="dxa"/>
            <w:tcBorders>
              <w:top w:val="nil"/>
            </w:tcBorders>
            <w:noWrap w:val="0"/>
            <w:vAlign w:val="center"/>
          </w:tcPr>
          <w:p w14:paraId="13E87371">
            <w:pPr>
              <w:spacing w:line="440" w:lineRule="atLeast"/>
              <w:jc w:val="center"/>
              <w:rPr>
                <w:rFonts w:hint="eastAsia" w:ascii="仿宋" w:hAnsi="仿宋" w:eastAsia="仿宋" w:cs="仿宋"/>
                <w:color w:val="auto"/>
                <w:kern w:val="2"/>
                <w:sz w:val="24"/>
                <w:highlight w:val="none"/>
                <w:lang w:val="en-US" w:eastAsia="zh-CN"/>
              </w:rPr>
            </w:pPr>
            <w:r>
              <w:rPr>
                <w:rFonts w:hint="eastAsia" w:ascii="仿宋" w:hAnsi="仿宋" w:eastAsia="仿宋" w:cs="仿宋"/>
                <w:color w:val="auto"/>
                <w:sz w:val="24"/>
                <w:highlight w:val="none"/>
                <w:lang w:val="en-US" w:eastAsia="zh-CN"/>
              </w:rPr>
              <w:t>1</w:t>
            </w:r>
          </w:p>
        </w:tc>
        <w:tc>
          <w:tcPr>
            <w:tcW w:w="2732" w:type="dxa"/>
            <w:tcBorders>
              <w:top w:val="nil"/>
            </w:tcBorders>
            <w:noWrap w:val="0"/>
            <w:vAlign w:val="center"/>
          </w:tcPr>
          <w:p w14:paraId="5F57806C">
            <w:pPr>
              <w:spacing w:line="440" w:lineRule="atLeast"/>
              <w:jc w:val="center"/>
              <w:rPr>
                <w:rFonts w:hint="eastAsia" w:ascii="仿宋" w:hAnsi="仿宋" w:eastAsia="仿宋" w:cs="仿宋"/>
                <w:color w:val="auto"/>
                <w:kern w:val="2"/>
                <w:sz w:val="24"/>
                <w:highlight w:val="none"/>
                <w:lang w:val="en-US" w:eastAsia="zh-CN"/>
              </w:rPr>
            </w:pPr>
          </w:p>
        </w:tc>
      </w:tr>
      <w:tr w14:paraId="77919C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exact"/>
          <w:jc w:val="center"/>
        </w:trPr>
        <w:tc>
          <w:tcPr>
            <w:tcW w:w="504" w:type="dxa"/>
            <w:vMerge w:val="continue"/>
            <w:noWrap w:val="0"/>
            <w:vAlign w:val="center"/>
          </w:tcPr>
          <w:p w14:paraId="65A41BAF">
            <w:pPr>
              <w:spacing w:line="440" w:lineRule="atLeast"/>
              <w:jc w:val="center"/>
              <w:rPr>
                <w:rFonts w:hint="eastAsia" w:ascii="仿宋" w:hAnsi="仿宋" w:eastAsia="仿宋" w:cs="仿宋"/>
                <w:color w:val="auto"/>
                <w:sz w:val="24"/>
                <w:highlight w:val="none"/>
                <w:lang w:val="en-US" w:eastAsia="zh-CN"/>
              </w:rPr>
            </w:pPr>
          </w:p>
        </w:tc>
        <w:tc>
          <w:tcPr>
            <w:tcW w:w="510" w:type="dxa"/>
            <w:tcBorders>
              <w:top w:val="nil"/>
            </w:tcBorders>
            <w:noWrap w:val="0"/>
            <w:vAlign w:val="center"/>
          </w:tcPr>
          <w:p w14:paraId="1E62B3A5">
            <w:pPr>
              <w:spacing w:line="4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w:t>
            </w:r>
          </w:p>
        </w:tc>
        <w:tc>
          <w:tcPr>
            <w:tcW w:w="4407" w:type="dxa"/>
            <w:gridSpan w:val="2"/>
            <w:tcBorders>
              <w:top w:val="nil"/>
            </w:tcBorders>
            <w:noWrap w:val="0"/>
            <w:vAlign w:val="center"/>
          </w:tcPr>
          <w:p w14:paraId="7D11AA02">
            <w:pPr>
              <w:spacing w:line="440" w:lineRule="atLeas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工程结算支付证明单</w:t>
            </w:r>
          </w:p>
          <w:p w14:paraId="1FC45EB0">
            <w:pPr>
              <w:tabs>
                <w:tab w:val="left" w:pos="1138"/>
              </w:tabs>
              <w:spacing w:line="440" w:lineRule="atLeast"/>
              <w:rPr>
                <w:rFonts w:hint="eastAsia" w:ascii="仿宋" w:hAnsi="仿宋" w:eastAsia="仿宋" w:cs="仿宋"/>
                <w:color w:val="auto"/>
                <w:sz w:val="24"/>
                <w:highlight w:val="none"/>
                <w:lang w:val="en-US" w:eastAsia="zh-CN"/>
              </w:rPr>
            </w:pPr>
          </w:p>
        </w:tc>
        <w:tc>
          <w:tcPr>
            <w:tcW w:w="760" w:type="dxa"/>
            <w:tcBorders>
              <w:top w:val="nil"/>
            </w:tcBorders>
            <w:noWrap w:val="0"/>
            <w:vAlign w:val="center"/>
          </w:tcPr>
          <w:p w14:paraId="49E170D6">
            <w:pPr>
              <w:spacing w:line="4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p>
        </w:tc>
        <w:tc>
          <w:tcPr>
            <w:tcW w:w="2732" w:type="dxa"/>
            <w:tcBorders>
              <w:top w:val="nil"/>
            </w:tcBorders>
            <w:noWrap w:val="0"/>
            <w:vAlign w:val="center"/>
          </w:tcPr>
          <w:p w14:paraId="01A2F37D">
            <w:pPr>
              <w:spacing w:line="440" w:lineRule="atLeast"/>
              <w:jc w:val="center"/>
              <w:rPr>
                <w:rFonts w:hint="eastAsia" w:ascii="仿宋" w:hAnsi="仿宋" w:eastAsia="仿宋" w:cs="仿宋"/>
                <w:color w:val="auto"/>
                <w:sz w:val="24"/>
                <w:highlight w:val="none"/>
                <w:lang w:val="en-US" w:eastAsia="zh-CN"/>
              </w:rPr>
            </w:pPr>
          </w:p>
        </w:tc>
      </w:tr>
      <w:tr w14:paraId="12DA6F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6" w:hRule="exact"/>
          <w:jc w:val="center"/>
        </w:trPr>
        <w:tc>
          <w:tcPr>
            <w:tcW w:w="504" w:type="dxa"/>
            <w:vMerge w:val="continue"/>
            <w:noWrap w:val="0"/>
            <w:vAlign w:val="center"/>
          </w:tcPr>
          <w:p w14:paraId="3CFA44D4">
            <w:pPr>
              <w:spacing w:line="440" w:lineRule="atLeast"/>
              <w:jc w:val="center"/>
              <w:rPr>
                <w:rFonts w:hint="eastAsia" w:ascii="仿宋" w:hAnsi="仿宋" w:eastAsia="仿宋" w:cs="仿宋"/>
                <w:color w:val="auto"/>
                <w:sz w:val="24"/>
                <w:highlight w:val="none"/>
                <w:lang w:val="en-US" w:eastAsia="zh-CN"/>
              </w:rPr>
            </w:pPr>
          </w:p>
        </w:tc>
        <w:tc>
          <w:tcPr>
            <w:tcW w:w="510" w:type="dxa"/>
            <w:tcBorders>
              <w:top w:val="nil"/>
            </w:tcBorders>
            <w:noWrap w:val="0"/>
            <w:vAlign w:val="center"/>
          </w:tcPr>
          <w:p w14:paraId="3C75FDFE">
            <w:pPr>
              <w:spacing w:line="4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8</w:t>
            </w:r>
          </w:p>
        </w:tc>
        <w:tc>
          <w:tcPr>
            <w:tcW w:w="4407" w:type="dxa"/>
            <w:gridSpan w:val="2"/>
            <w:tcBorders>
              <w:top w:val="nil"/>
            </w:tcBorders>
            <w:noWrap w:val="0"/>
            <w:vAlign w:val="center"/>
          </w:tcPr>
          <w:p w14:paraId="232EB410">
            <w:pPr>
              <w:tabs>
                <w:tab w:val="left" w:pos="1138"/>
              </w:tabs>
              <w:spacing w:line="440" w:lineRule="atLeas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分包情况说明</w:t>
            </w:r>
          </w:p>
        </w:tc>
        <w:tc>
          <w:tcPr>
            <w:tcW w:w="760" w:type="dxa"/>
            <w:tcBorders>
              <w:top w:val="nil"/>
            </w:tcBorders>
            <w:noWrap w:val="0"/>
            <w:vAlign w:val="center"/>
          </w:tcPr>
          <w:p w14:paraId="429BA8C8">
            <w:pPr>
              <w:spacing w:line="440" w:lineRule="atLeast"/>
              <w:jc w:val="center"/>
              <w:rPr>
                <w:rFonts w:hint="eastAsia" w:ascii="仿宋" w:hAnsi="仿宋" w:eastAsia="仿宋" w:cs="仿宋"/>
                <w:color w:val="auto"/>
                <w:kern w:val="2"/>
                <w:sz w:val="24"/>
                <w:highlight w:val="none"/>
                <w:lang w:val="en-US" w:eastAsia="zh-CN"/>
              </w:rPr>
            </w:pPr>
            <w:r>
              <w:rPr>
                <w:rFonts w:hint="eastAsia" w:ascii="仿宋" w:hAnsi="仿宋" w:eastAsia="仿宋" w:cs="仿宋"/>
                <w:color w:val="auto"/>
                <w:sz w:val="24"/>
                <w:highlight w:val="none"/>
                <w:lang w:val="en-US" w:eastAsia="zh-CN"/>
              </w:rPr>
              <w:t>1</w:t>
            </w:r>
          </w:p>
        </w:tc>
        <w:tc>
          <w:tcPr>
            <w:tcW w:w="2732" w:type="dxa"/>
            <w:tcBorders>
              <w:top w:val="nil"/>
            </w:tcBorders>
            <w:noWrap w:val="0"/>
            <w:vAlign w:val="center"/>
          </w:tcPr>
          <w:p w14:paraId="117804EB">
            <w:pPr>
              <w:spacing w:line="440" w:lineRule="atLeast"/>
              <w:jc w:val="center"/>
              <w:rPr>
                <w:rFonts w:hint="eastAsia" w:ascii="仿宋" w:hAnsi="仿宋" w:eastAsia="仿宋" w:cs="仿宋"/>
                <w:color w:val="auto"/>
                <w:kern w:val="2"/>
                <w:sz w:val="24"/>
                <w:highlight w:val="none"/>
                <w:lang w:val="en-US" w:eastAsia="zh-CN"/>
              </w:rPr>
            </w:pPr>
          </w:p>
        </w:tc>
      </w:tr>
      <w:tr w14:paraId="16AD1B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6" w:hRule="exact"/>
          <w:jc w:val="center"/>
        </w:trPr>
        <w:tc>
          <w:tcPr>
            <w:tcW w:w="504" w:type="dxa"/>
            <w:vMerge w:val="continue"/>
            <w:noWrap w:val="0"/>
            <w:vAlign w:val="center"/>
          </w:tcPr>
          <w:p w14:paraId="0AB2AD00">
            <w:pPr>
              <w:spacing w:line="440" w:lineRule="atLeast"/>
              <w:jc w:val="center"/>
              <w:rPr>
                <w:rFonts w:hint="eastAsia" w:ascii="仿宋" w:hAnsi="仿宋" w:eastAsia="仿宋" w:cs="仿宋"/>
                <w:color w:val="auto"/>
                <w:kern w:val="2"/>
                <w:sz w:val="24"/>
                <w:highlight w:val="none"/>
                <w:lang w:val="en-US" w:eastAsia="zh-CN"/>
              </w:rPr>
            </w:pPr>
          </w:p>
        </w:tc>
        <w:tc>
          <w:tcPr>
            <w:tcW w:w="510" w:type="dxa"/>
            <w:tcBorders>
              <w:top w:val="nil"/>
            </w:tcBorders>
            <w:noWrap w:val="0"/>
            <w:vAlign w:val="center"/>
          </w:tcPr>
          <w:p w14:paraId="7576BCF1">
            <w:pPr>
              <w:spacing w:line="4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9</w:t>
            </w:r>
          </w:p>
        </w:tc>
        <w:tc>
          <w:tcPr>
            <w:tcW w:w="4407" w:type="dxa"/>
            <w:gridSpan w:val="2"/>
            <w:tcBorders>
              <w:top w:val="nil"/>
            </w:tcBorders>
            <w:noWrap w:val="0"/>
            <w:vAlign w:val="center"/>
          </w:tcPr>
          <w:p w14:paraId="7AA01F31">
            <w:pPr>
              <w:tabs>
                <w:tab w:val="left" w:pos="1138"/>
              </w:tabs>
              <w:spacing w:line="440" w:lineRule="atLeast"/>
              <w:rPr>
                <w:rFonts w:hint="eastAsia" w:ascii="仿宋" w:hAnsi="仿宋" w:eastAsia="仿宋" w:cs="仿宋"/>
                <w:color w:val="auto"/>
                <w:kern w:val="2"/>
                <w:sz w:val="24"/>
                <w:highlight w:val="none"/>
                <w:lang w:val="en-US" w:eastAsia="zh-CN"/>
              </w:rPr>
            </w:pPr>
            <w:r>
              <w:rPr>
                <w:rFonts w:hint="eastAsia" w:ascii="仿宋" w:hAnsi="仿宋" w:eastAsia="仿宋" w:cs="仿宋"/>
                <w:color w:val="auto"/>
                <w:kern w:val="2"/>
                <w:sz w:val="24"/>
                <w:highlight w:val="none"/>
                <w:lang w:val="en-US" w:eastAsia="zh-CN"/>
              </w:rPr>
              <w:t>竣工验收移交证明</w:t>
            </w:r>
          </w:p>
        </w:tc>
        <w:tc>
          <w:tcPr>
            <w:tcW w:w="760" w:type="dxa"/>
            <w:tcBorders>
              <w:top w:val="nil"/>
            </w:tcBorders>
            <w:noWrap w:val="0"/>
            <w:vAlign w:val="center"/>
          </w:tcPr>
          <w:p w14:paraId="055F23C9">
            <w:pPr>
              <w:spacing w:line="440" w:lineRule="atLeast"/>
              <w:jc w:val="center"/>
              <w:rPr>
                <w:rFonts w:hint="eastAsia" w:ascii="仿宋" w:hAnsi="仿宋" w:eastAsia="仿宋" w:cs="仿宋"/>
                <w:color w:val="auto"/>
                <w:kern w:val="2"/>
                <w:sz w:val="24"/>
                <w:highlight w:val="none"/>
                <w:lang w:val="en-US" w:eastAsia="zh-CN"/>
              </w:rPr>
            </w:pPr>
            <w:r>
              <w:rPr>
                <w:rFonts w:hint="eastAsia" w:ascii="仿宋" w:hAnsi="仿宋" w:eastAsia="仿宋" w:cs="仿宋"/>
                <w:color w:val="auto"/>
                <w:sz w:val="24"/>
                <w:highlight w:val="none"/>
                <w:lang w:val="en-US" w:eastAsia="zh-CN"/>
              </w:rPr>
              <w:t>1</w:t>
            </w:r>
          </w:p>
        </w:tc>
        <w:tc>
          <w:tcPr>
            <w:tcW w:w="2732" w:type="dxa"/>
            <w:tcBorders>
              <w:top w:val="nil"/>
            </w:tcBorders>
            <w:noWrap w:val="0"/>
            <w:vAlign w:val="center"/>
          </w:tcPr>
          <w:p w14:paraId="76418C47">
            <w:pPr>
              <w:spacing w:line="440" w:lineRule="atLeast"/>
              <w:jc w:val="center"/>
              <w:rPr>
                <w:rFonts w:hint="eastAsia" w:ascii="仿宋" w:hAnsi="仿宋" w:eastAsia="仿宋" w:cs="仿宋"/>
                <w:color w:val="auto"/>
                <w:kern w:val="2"/>
                <w:sz w:val="24"/>
                <w:highlight w:val="none"/>
                <w:lang w:val="en-US" w:eastAsia="zh-CN"/>
              </w:rPr>
            </w:pPr>
          </w:p>
        </w:tc>
      </w:tr>
      <w:tr w14:paraId="50D3F0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6" w:hRule="exact"/>
          <w:jc w:val="center"/>
        </w:trPr>
        <w:tc>
          <w:tcPr>
            <w:tcW w:w="504" w:type="dxa"/>
            <w:vMerge w:val="continue"/>
            <w:noWrap w:val="0"/>
            <w:vAlign w:val="center"/>
          </w:tcPr>
          <w:p w14:paraId="7B8665E6">
            <w:pPr>
              <w:spacing w:line="440" w:lineRule="atLeast"/>
              <w:jc w:val="center"/>
              <w:rPr>
                <w:rFonts w:hint="eastAsia" w:ascii="仿宋" w:hAnsi="仿宋" w:eastAsia="仿宋" w:cs="仿宋"/>
                <w:color w:val="auto"/>
                <w:sz w:val="24"/>
                <w:highlight w:val="none"/>
                <w:lang w:val="en-US" w:eastAsia="zh-CN"/>
              </w:rPr>
            </w:pPr>
          </w:p>
        </w:tc>
        <w:tc>
          <w:tcPr>
            <w:tcW w:w="510" w:type="dxa"/>
            <w:tcBorders>
              <w:top w:val="nil"/>
            </w:tcBorders>
            <w:noWrap w:val="0"/>
            <w:vAlign w:val="center"/>
          </w:tcPr>
          <w:p w14:paraId="6472C1DD">
            <w:pPr>
              <w:spacing w:line="4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4407" w:type="dxa"/>
            <w:gridSpan w:val="2"/>
            <w:tcBorders>
              <w:top w:val="nil"/>
            </w:tcBorders>
            <w:noWrap w:val="0"/>
            <w:vAlign w:val="center"/>
          </w:tcPr>
          <w:p w14:paraId="60414F2A">
            <w:pPr>
              <w:tabs>
                <w:tab w:val="left" w:pos="1138"/>
              </w:tabs>
              <w:spacing w:line="440" w:lineRule="atLeast"/>
              <w:rPr>
                <w:rFonts w:hint="eastAsia" w:ascii="仿宋" w:hAnsi="仿宋" w:eastAsia="仿宋" w:cs="仿宋"/>
                <w:color w:val="auto"/>
                <w:kern w:val="2"/>
                <w:sz w:val="24"/>
                <w:highlight w:val="none"/>
                <w:lang w:val="en-US" w:eastAsia="zh-CN"/>
              </w:rPr>
            </w:pPr>
            <w:r>
              <w:rPr>
                <w:rFonts w:hint="eastAsia" w:ascii="仿宋" w:hAnsi="仿宋" w:eastAsia="仿宋" w:cs="仿宋"/>
                <w:color w:val="auto"/>
                <w:kern w:val="2"/>
                <w:sz w:val="24"/>
                <w:highlight w:val="none"/>
                <w:lang w:val="en-US" w:eastAsia="zh-CN"/>
              </w:rPr>
              <w:t>施工合同</w:t>
            </w:r>
          </w:p>
        </w:tc>
        <w:tc>
          <w:tcPr>
            <w:tcW w:w="760" w:type="dxa"/>
            <w:tcBorders>
              <w:top w:val="nil"/>
            </w:tcBorders>
            <w:noWrap w:val="0"/>
            <w:vAlign w:val="center"/>
          </w:tcPr>
          <w:p w14:paraId="1060D07C">
            <w:pPr>
              <w:spacing w:line="4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p>
        </w:tc>
        <w:tc>
          <w:tcPr>
            <w:tcW w:w="2732" w:type="dxa"/>
            <w:tcBorders>
              <w:top w:val="nil"/>
            </w:tcBorders>
            <w:noWrap w:val="0"/>
            <w:vAlign w:val="center"/>
          </w:tcPr>
          <w:p w14:paraId="0537135E">
            <w:pPr>
              <w:spacing w:line="440" w:lineRule="atLeast"/>
              <w:jc w:val="center"/>
              <w:rPr>
                <w:rFonts w:hint="eastAsia" w:ascii="仿宋" w:hAnsi="仿宋" w:eastAsia="仿宋" w:cs="仿宋"/>
                <w:color w:val="auto"/>
                <w:sz w:val="24"/>
                <w:highlight w:val="none"/>
                <w:lang w:eastAsia="zh-CN"/>
              </w:rPr>
            </w:pPr>
          </w:p>
        </w:tc>
      </w:tr>
      <w:tr w14:paraId="5FFE90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6" w:hRule="exact"/>
          <w:jc w:val="center"/>
        </w:trPr>
        <w:tc>
          <w:tcPr>
            <w:tcW w:w="504" w:type="dxa"/>
            <w:vMerge w:val="continue"/>
            <w:noWrap w:val="0"/>
            <w:vAlign w:val="center"/>
          </w:tcPr>
          <w:p w14:paraId="2D4B256F">
            <w:pPr>
              <w:spacing w:line="440" w:lineRule="atLeast"/>
              <w:jc w:val="center"/>
              <w:rPr>
                <w:rFonts w:hint="eastAsia" w:ascii="仿宋" w:hAnsi="仿宋" w:eastAsia="仿宋" w:cs="仿宋"/>
                <w:color w:val="auto"/>
                <w:sz w:val="24"/>
                <w:highlight w:val="none"/>
                <w:lang w:val="en-US" w:eastAsia="zh-CN"/>
              </w:rPr>
            </w:pPr>
          </w:p>
        </w:tc>
        <w:tc>
          <w:tcPr>
            <w:tcW w:w="510" w:type="dxa"/>
            <w:tcBorders>
              <w:top w:val="nil"/>
            </w:tcBorders>
            <w:noWrap w:val="0"/>
            <w:vAlign w:val="center"/>
          </w:tcPr>
          <w:p w14:paraId="3B0C8B06">
            <w:pPr>
              <w:spacing w:line="4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w:t>
            </w:r>
          </w:p>
        </w:tc>
        <w:tc>
          <w:tcPr>
            <w:tcW w:w="4407" w:type="dxa"/>
            <w:gridSpan w:val="2"/>
            <w:tcBorders>
              <w:top w:val="nil"/>
            </w:tcBorders>
            <w:noWrap w:val="0"/>
            <w:vAlign w:val="center"/>
          </w:tcPr>
          <w:p w14:paraId="791CDC95">
            <w:pPr>
              <w:tabs>
                <w:tab w:val="left" w:pos="1138"/>
              </w:tabs>
              <w:spacing w:line="440" w:lineRule="atLeast"/>
              <w:rPr>
                <w:rFonts w:hint="eastAsia" w:ascii="仿宋" w:hAnsi="仿宋" w:eastAsia="仿宋" w:cs="仿宋"/>
                <w:color w:val="auto"/>
                <w:kern w:val="2"/>
                <w:sz w:val="24"/>
                <w:highlight w:val="none"/>
                <w:lang w:val="en-US" w:eastAsia="zh-CN"/>
              </w:rPr>
            </w:pPr>
            <w:r>
              <w:rPr>
                <w:rFonts w:hint="eastAsia" w:ascii="仿宋" w:hAnsi="仿宋" w:eastAsia="仿宋" w:cs="仿宋"/>
                <w:color w:val="auto"/>
                <w:kern w:val="2"/>
                <w:sz w:val="24"/>
                <w:highlight w:val="none"/>
                <w:lang w:val="en-US" w:eastAsia="zh-CN"/>
              </w:rPr>
              <w:t>送审结算书</w:t>
            </w:r>
          </w:p>
        </w:tc>
        <w:tc>
          <w:tcPr>
            <w:tcW w:w="760" w:type="dxa"/>
            <w:tcBorders>
              <w:top w:val="nil"/>
            </w:tcBorders>
            <w:noWrap w:val="0"/>
            <w:vAlign w:val="center"/>
          </w:tcPr>
          <w:p w14:paraId="291F29C8">
            <w:pPr>
              <w:spacing w:line="440" w:lineRule="atLeast"/>
              <w:jc w:val="center"/>
              <w:rPr>
                <w:rFonts w:hint="eastAsia" w:ascii="仿宋" w:hAnsi="仿宋" w:eastAsia="仿宋" w:cs="仿宋"/>
                <w:color w:val="auto"/>
                <w:kern w:val="2"/>
                <w:sz w:val="24"/>
                <w:highlight w:val="none"/>
                <w:lang w:val="en-US" w:eastAsia="zh-CN"/>
              </w:rPr>
            </w:pPr>
            <w:r>
              <w:rPr>
                <w:rFonts w:hint="eastAsia" w:ascii="仿宋" w:hAnsi="仿宋" w:eastAsia="仿宋" w:cs="仿宋"/>
                <w:color w:val="auto"/>
                <w:sz w:val="24"/>
                <w:highlight w:val="none"/>
                <w:lang w:val="en-US" w:eastAsia="zh-CN"/>
              </w:rPr>
              <w:t>1</w:t>
            </w:r>
          </w:p>
        </w:tc>
        <w:tc>
          <w:tcPr>
            <w:tcW w:w="2732" w:type="dxa"/>
            <w:tcBorders>
              <w:top w:val="nil"/>
            </w:tcBorders>
            <w:noWrap w:val="0"/>
            <w:vAlign w:val="center"/>
          </w:tcPr>
          <w:p w14:paraId="08CFA20A">
            <w:pPr>
              <w:spacing w:line="440" w:lineRule="atLeast"/>
              <w:jc w:val="center"/>
              <w:rPr>
                <w:rFonts w:hint="eastAsia" w:ascii="仿宋" w:hAnsi="仿宋" w:eastAsia="仿宋" w:cs="仿宋"/>
                <w:color w:val="auto"/>
                <w:kern w:val="2"/>
                <w:sz w:val="24"/>
                <w:highlight w:val="none"/>
                <w:lang w:val="en-US" w:eastAsia="zh-CN"/>
              </w:rPr>
            </w:pPr>
          </w:p>
        </w:tc>
      </w:tr>
      <w:tr w14:paraId="10A6CB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6" w:hRule="exact"/>
          <w:jc w:val="center"/>
        </w:trPr>
        <w:tc>
          <w:tcPr>
            <w:tcW w:w="504" w:type="dxa"/>
            <w:vMerge w:val="continue"/>
            <w:noWrap w:val="0"/>
            <w:vAlign w:val="center"/>
          </w:tcPr>
          <w:p w14:paraId="41071A76">
            <w:pPr>
              <w:spacing w:line="440" w:lineRule="atLeast"/>
              <w:jc w:val="center"/>
              <w:rPr>
                <w:rFonts w:hint="eastAsia" w:ascii="仿宋" w:hAnsi="仿宋" w:eastAsia="仿宋" w:cs="仿宋"/>
                <w:color w:val="auto"/>
                <w:sz w:val="24"/>
                <w:highlight w:val="none"/>
                <w:lang w:val="en-US" w:eastAsia="zh-CN"/>
              </w:rPr>
            </w:pPr>
          </w:p>
        </w:tc>
        <w:tc>
          <w:tcPr>
            <w:tcW w:w="510" w:type="dxa"/>
            <w:noWrap w:val="0"/>
            <w:vAlign w:val="center"/>
          </w:tcPr>
          <w:p w14:paraId="3BF8EC47">
            <w:pPr>
              <w:spacing w:line="4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w:t>
            </w:r>
          </w:p>
        </w:tc>
        <w:tc>
          <w:tcPr>
            <w:tcW w:w="4407" w:type="dxa"/>
            <w:gridSpan w:val="2"/>
            <w:noWrap w:val="0"/>
            <w:vAlign w:val="center"/>
          </w:tcPr>
          <w:p w14:paraId="01BC2D7F">
            <w:pPr>
              <w:tabs>
                <w:tab w:val="left" w:pos="1289"/>
              </w:tabs>
              <w:spacing w:line="440" w:lineRule="atLeast"/>
              <w:jc w:val="both"/>
              <w:rPr>
                <w:rFonts w:hint="eastAsia" w:ascii="仿宋" w:hAnsi="仿宋" w:eastAsia="仿宋" w:cs="仿宋"/>
                <w:color w:val="auto"/>
                <w:kern w:val="2"/>
                <w:sz w:val="24"/>
                <w:highlight w:val="none"/>
                <w:lang w:val="en-US" w:eastAsia="zh-CN"/>
              </w:rPr>
            </w:pPr>
            <w:r>
              <w:rPr>
                <w:rFonts w:hint="eastAsia" w:ascii="仿宋" w:hAnsi="仿宋" w:eastAsia="仿宋" w:cs="仿宋"/>
                <w:color w:val="auto"/>
                <w:kern w:val="2"/>
                <w:sz w:val="24"/>
                <w:highlight w:val="none"/>
                <w:lang w:val="en-US" w:eastAsia="zh-CN"/>
              </w:rPr>
              <w:t>结算资料</w:t>
            </w:r>
          </w:p>
        </w:tc>
        <w:tc>
          <w:tcPr>
            <w:tcW w:w="760" w:type="dxa"/>
            <w:noWrap w:val="0"/>
            <w:vAlign w:val="center"/>
          </w:tcPr>
          <w:p w14:paraId="6B9CD55F">
            <w:pPr>
              <w:spacing w:line="440" w:lineRule="atLeast"/>
              <w:jc w:val="center"/>
              <w:rPr>
                <w:rFonts w:hint="eastAsia" w:ascii="仿宋" w:hAnsi="仿宋" w:eastAsia="仿宋" w:cs="仿宋"/>
                <w:color w:val="auto"/>
                <w:kern w:val="2"/>
                <w:sz w:val="24"/>
                <w:highlight w:val="none"/>
                <w:lang w:val="en-US" w:eastAsia="zh-CN"/>
              </w:rPr>
            </w:pPr>
            <w:r>
              <w:rPr>
                <w:rFonts w:hint="eastAsia" w:ascii="仿宋" w:hAnsi="仿宋" w:eastAsia="仿宋" w:cs="仿宋"/>
                <w:color w:val="auto"/>
                <w:sz w:val="24"/>
                <w:highlight w:val="none"/>
                <w:lang w:val="en-US" w:eastAsia="zh-CN"/>
              </w:rPr>
              <w:t>1</w:t>
            </w:r>
          </w:p>
        </w:tc>
        <w:tc>
          <w:tcPr>
            <w:tcW w:w="2732" w:type="dxa"/>
            <w:noWrap w:val="0"/>
            <w:vAlign w:val="center"/>
          </w:tcPr>
          <w:p w14:paraId="78A4E4A8">
            <w:pPr>
              <w:spacing w:line="440" w:lineRule="atLeast"/>
              <w:jc w:val="center"/>
              <w:rPr>
                <w:rFonts w:hint="eastAsia" w:ascii="仿宋" w:hAnsi="仿宋" w:eastAsia="仿宋" w:cs="仿宋"/>
                <w:color w:val="auto"/>
                <w:kern w:val="2"/>
                <w:sz w:val="24"/>
                <w:highlight w:val="none"/>
                <w:lang w:val="en-US" w:eastAsia="zh-CN"/>
              </w:rPr>
            </w:pPr>
          </w:p>
        </w:tc>
      </w:tr>
      <w:tr w14:paraId="401A91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6" w:hRule="exact"/>
          <w:jc w:val="center"/>
        </w:trPr>
        <w:tc>
          <w:tcPr>
            <w:tcW w:w="504" w:type="dxa"/>
            <w:vMerge w:val="continue"/>
            <w:noWrap w:val="0"/>
            <w:vAlign w:val="center"/>
          </w:tcPr>
          <w:p w14:paraId="621AB55E">
            <w:pPr>
              <w:spacing w:line="440" w:lineRule="atLeast"/>
              <w:jc w:val="center"/>
              <w:rPr>
                <w:rFonts w:hint="eastAsia" w:ascii="仿宋" w:hAnsi="仿宋" w:eastAsia="仿宋" w:cs="仿宋"/>
                <w:color w:val="auto"/>
                <w:sz w:val="24"/>
                <w:highlight w:val="none"/>
                <w:lang w:val="en-US" w:eastAsia="zh-CN"/>
              </w:rPr>
            </w:pPr>
          </w:p>
        </w:tc>
        <w:tc>
          <w:tcPr>
            <w:tcW w:w="510" w:type="dxa"/>
            <w:noWrap w:val="0"/>
            <w:vAlign w:val="center"/>
          </w:tcPr>
          <w:p w14:paraId="4E24A7A3">
            <w:pPr>
              <w:spacing w:line="4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w:t>
            </w:r>
          </w:p>
        </w:tc>
        <w:tc>
          <w:tcPr>
            <w:tcW w:w="4407" w:type="dxa"/>
            <w:gridSpan w:val="2"/>
            <w:noWrap w:val="0"/>
            <w:vAlign w:val="center"/>
          </w:tcPr>
          <w:p w14:paraId="7CD52B01">
            <w:pPr>
              <w:spacing w:line="440" w:lineRule="atLeast"/>
              <w:rPr>
                <w:rFonts w:hint="eastAsia" w:ascii="仿宋" w:hAnsi="仿宋" w:eastAsia="仿宋" w:cs="仿宋"/>
                <w:color w:val="auto"/>
                <w:kern w:val="2"/>
                <w:sz w:val="24"/>
                <w:highlight w:val="none"/>
                <w:lang w:val="en-US" w:eastAsia="zh-CN"/>
              </w:rPr>
            </w:pPr>
            <w:r>
              <w:rPr>
                <w:rFonts w:hint="eastAsia" w:ascii="仿宋" w:hAnsi="仿宋" w:eastAsia="仿宋" w:cs="仿宋"/>
                <w:color w:val="auto"/>
                <w:kern w:val="2"/>
                <w:sz w:val="24"/>
                <w:highlight w:val="none"/>
                <w:lang w:val="en-US" w:eastAsia="zh-CN"/>
              </w:rPr>
              <w:t>其他相关资料</w:t>
            </w:r>
          </w:p>
        </w:tc>
        <w:tc>
          <w:tcPr>
            <w:tcW w:w="760" w:type="dxa"/>
            <w:noWrap w:val="0"/>
            <w:vAlign w:val="center"/>
          </w:tcPr>
          <w:p w14:paraId="2F0E86CF">
            <w:pPr>
              <w:spacing w:line="440" w:lineRule="atLeast"/>
              <w:jc w:val="center"/>
              <w:rPr>
                <w:rFonts w:hint="eastAsia" w:ascii="仿宋" w:hAnsi="仿宋" w:eastAsia="仿宋" w:cs="仿宋"/>
                <w:color w:val="auto"/>
                <w:kern w:val="2"/>
                <w:sz w:val="24"/>
                <w:highlight w:val="none"/>
                <w:lang w:val="en-US" w:eastAsia="zh-CN"/>
              </w:rPr>
            </w:pPr>
          </w:p>
        </w:tc>
        <w:tc>
          <w:tcPr>
            <w:tcW w:w="2732" w:type="dxa"/>
            <w:noWrap w:val="0"/>
            <w:vAlign w:val="center"/>
          </w:tcPr>
          <w:p w14:paraId="27D562D8">
            <w:pPr>
              <w:spacing w:line="440" w:lineRule="atLeast"/>
              <w:jc w:val="center"/>
              <w:rPr>
                <w:rFonts w:hint="eastAsia" w:ascii="仿宋" w:hAnsi="仿宋" w:eastAsia="仿宋" w:cs="仿宋"/>
                <w:color w:val="auto"/>
                <w:kern w:val="2"/>
                <w:sz w:val="24"/>
                <w:highlight w:val="none"/>
                <w:lang w:val="en-US" w:eastAsia="zh-CN"/>
              </w:rPr>
            </w:pPr>
          </w:p>
        </w:tc>
      </w:tr>
      <w:tr w14:paraId="124EBA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6" w:hRule="exact"/>
          <w:jc w:val="center"/>
        </w:trPr>
        <w:tc>
          <w:tcPr>
            <w:tcW w:w="1014" w:type="dxa"/>
            <w:gridSpan w:val="2"/>
            <w:vMerge w:val="restart"/>
            <w:noWrap w:val="0"/>
            <w:vAlign w:val="center"/>
          </w:tcPr>
          <w:p w14:paraId="764E9DEB">
            <w:pPr>
              <w:spacing w:line="4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w:t>
            </w:r>
          </w:p>
        </w:tc>
        <w:tc>
          <w:tcPr>
            <w:tcW w:w="1739" w:type="dxa"/>
            <w:vMerge w:val="restart"/>
            <w:noWrap w:val="0"/>
            <w:vAlign w:val="center"/>
          </w:tcPr>
          <w:p w14:paraId="7B399261">
            <w:pPr>
              <w:spacing w:line="4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总结意见</w:t>
            </w:r>
          </w:p>
        </w:tc>
        <w:tc>
          <w:tcPr>
            <w:tcW w:w="2668" w:type="dxa"/>
            <w:noWrap w:val="0"/>
            <w:vAlign w:val="center"/>
          </w:tcPr>
          <w:p w14:paraId="23E6CB3A">
            <w:pPr>
              <w:spacing w:line="4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个人</w:t>
            </w:r>
          </w:p>
        </w:tc>
        <w:tc>
          <w:tcPr>
            <w:tcW w:w="760" w:type="dxa"/>
            <w:noWrap w:val="0"/>
            <w:vAlign w:val="center"/>
          </w:tcPr>
          <w:p w14:paraId="6A5EC568">
            <w:pPr>
              <w:spacing w:line="240" w:lineRule="auto"/>
              <w:jc w:val="center"/>
              <w:rPr>
                <w:rFonts w:hint="eastAsia" w:ascii="仿宋" w:hAnsi="仿宋" w:eastAsia="仿宋" w:cs="仿宋"/>
                <w:color w:val="auto"/>
                <w:sz w:val="24"/>
                <w:highlight w:val="none"/>
              </w:rPr>
            </w:pPr>
          </w:p>
        </w:tc>
        <w:tc>
          <w:tcPr>
            <w:tcW w:w="2732" w:type="dxa"/>
            <w:noWrap w:val="0"/>
            <w:vAlign w:val="center"/>
          </w:tcPr>
          <w:p w14:paraId="22B9B432">
            <w:pPr>
              <w:spacing w:line="440" w:lineRule="atLeast"/>
              <w:jc w:val="center"/>
              <w:rPr>
                <w:rFonts w:hint="eastAsia" w:ascii="仿宋" w:hAnsi="仿宋" w:eastAsia="仿宋" w:cs="仿宋"/>
                <w:color w:val="auto"/>
                <w:sz w:val="24"/>
                <w:highlight w:val="none"/>
              </w:rPr>
            </w:pPr>
          </w:p>
        </w:tc>
      </w:tr>
      <w:tr w14:paraId="292D1F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6" w:hRule="exact"/>
          <w:jc w:val="center"/>
        </w:trPr>
        <w:tc>
          <w:tcPr>
            <w:tcW w:w="1014" w:type="dxa"/>
            <w:gridSpan w:val="2"/>
            <w:vMerge w:val="continue"/>
            <w:noWrap w:val="0"/>
            <w:vAlign w:val="center"/>
          </w:tcPr>
          <w:p w14:paraId="08B5AF8D">
            <w:pPr>
              <w:spacing w:line="440" w:lineRule="atLeast"/>
              <w:jc w:val="center"/>
              <w:rPr>
                <w:rFonts w:hint="eastAsia" w:ascii="仿宋" w:hAnsi="仿宋" w:eastAsia="仿宋" w:cs="仿宋"/>
                <w:color w:val="auto"/>
                <w:sz w:val="24"/>
                <w:highlight w:val="none"/>
              </w:rPr>
            </w:pPr>
          </w:p>
        </w:tc>
        <w:tc>
          <w:tcPr>
            <w:tcW w:w="1739" w:type="dxa"/>
            <w:vMerge w:val="continue"/>
            <w:noWrap w:val="0"/>
            <w:vAlign w:val="center"/>
          </w:tcPr>
          <w:p w14:paraId="13F2401E">
            <w:pPr>
              <w:spacing w:line="440" w:lineRule="atLeast"/>
              <w:jc w:val="center"/>
              <w:rPr>
                <w:rFonts w:hint="eastAsia" w:ascii="仿宋" w:hAnsi="仿宋" w:eastAsia="仿宋" w:cs="仿宋"/>
                <w:color w:val="auto"/>
                <w:sz w:val="24"/>
                <w:highlight w:val="none"/>
              </w:rPr>
            </w:pPr>
          </w:p>
        </w:tc>
        <w:tc>
          <w:tcPr>
            <w:tcW w:w="2668" w:type="dxa"/>
            <w:noWrap w:val="0"/>
            <w:vAlign w:val="center"/>
          </w:tcPr>
          <w:p w14:paraId="10AD950F">
            <w:pPr>
              <w:spacing w:line="4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部门</w:t>
            </w:r>
          </w:p>
        </w:tc>
        <w:tc>
          <w:tcPr>
            <w:tcW w:w="760" w:type="dxa"/>
            <w:noWrap w:val="0"/>
            <w:vAlign w:val="center"/>
          </w:tcPr>
          <w:p w14:paraId="3F098770">
            <w:pPr>
              <w:spacing w:line="440" w:lineRule="atLeast"/>
              <w:jc w:val="center"/>
              <w:rPr>
                <w:rFonts w:hint="eastAsia" w:ascii="仿宋" w:hAnsi="仿宋" w:eastAsia="仿宋" w:cs="仿宋"/>
                <w:color w:val="auto"/>
                <w:sz w:val="24"/>
                <w:highlight w:val="none"/>
              </w:rPr>
            </w:pPr>
          </w:p>
        </w:tc>
        <w:tc>
          <w:tcPr>
            <w:tcW w:w="2732" w:type="dxa"/>
            <w:noWrap w:val="0"/>
            <w:vAlign w:val="center"/>
          </w:tcPr>
          <w:p w14:paraId="33D8FB96">
            <w:pPr>
              <w:spacing w:line="440" w:lineRule="atLeast"/>
              <w:jc w:val="center"/>
              <w:rPr>
                <w:rFonts w:hint="eastAsia" w:ascii="仿宋" w:hAnsi="仿宋" w:eastAsia="仿宋" w:cs="仿宋"/>
                <w:color w:val="auto"/>
                <w:sz w:val="24"/>
                <w:highlight w:val="none"/>
              </w:rPr>
            </w:pPr>
          </w:p>
        </w:tc>
      </w:tr>
    </w:tbl>
    <w:p w14:paraId="09FEA44A">
      <w:pPr>
        <w:widowControl w:val="0"/>
        <w:wordWrap/>
        <w:snapToGrid w:val="0"/>
        <w:spacing w:line="300" w:lineRule="exact"/>
        <w:ind w:left="630" w:leftChars="300" w:firstLine="420" w:firstLineChars="200"/>
        <w:jc w:val="both"/>
        <w:rPr>
          <w:rFonts w:hint="eastAsia" w:ascii="Times New Roman" w:hAnsi="Times New Roman" w:eastAsia="宋体" w:cs="Times New Roman"/>
          <w:color w:val="auto"/>
          <w:kern w:val="2"/>
          <w:sz w:val="21"/>
          <w:szCs w:val="22"/>
          <w:highlight w:val="none"/>
          <w:lang w:val="en-US" w:eastAsia="zh-CN" w:bidi="ar-SA"/>
        </w:rPr>
      </w:pPr>
    </w:p>
    <w:p w14:paraId="334AD438">
      <w:pPr>
        <w:keepNext w:val="0"/>
        <w:keepLines w:val="0"/>
        <w:pageBreakBefore w:val="0"/>
        <w:widowControl w:val="0"/>
        <w:kinsoku/>
        <w:wordWrap/>
        <w:overflowPunct/>
        <w:topLinePunct w:val="0"/>
        <w:autoSpaceDE/>
        <w:autoSpaceDN/>
        <w:bidi w:val="0"/>
        <w:adjustRightInd/>
        <w:spacing w:line="240" w:lineRule="auto"/>
        <w:ind w:firstLine="723" w:firstLineChars="200"/>
        <w:jc w:val="right"/>
        <w:textAlignment w:val="auto"/>
        <w:rPr>
          <w:rFonts w:hint="default" w:ascii="仿宋" w:hAnsi="仿宋" w:eastAsia="仿宋" w:cs="仿宋"/>
          <w:b/>
          <w:bCs/>
          <w:color w:val="auto"/>
          <w:sz w:val="36"/>
          <w:szCs w:val="36"/>
          <w:highlight w:val="none"/>
          <w:lang w:val="en-US" w:eastAsia="zh-CN"/>
        </w:rPr>
      </w:pPr>
      <w:r>
        <w:rPr>
          <w:rFonts w:hint="eastAsia" w:ascii="仿宋" w:hAnsi="仿宋" w:eastAsia="仿宋" w:cs="仿宋"/>
          <w:b/>
          <w:bCs/>
          <w:color w:val="auto"/>
          <w:sz w:val="36"/>
          <w:szCs w:val="36"/>
          <w:highlight w:val="none"/>
          <w:lang w:val="en-US" w:eastAsia="zh-CN"/>
        </w:rPr>
        <w:t>附件六</w:t>
      </w:r>
    </w:p>
    <w:p w14:paraId="009057E1">
      <w:pPr>
        <w:ind w:firstLineChars="0"/>
        <w:jc w:val="center"/>
        <w:rPr>
          <w:rFonts w:hint="eastAsia" w:ascii="仿宋" w:hAnsi="仿宋" w:eastAsia="仿宋" w:cs="仿宋"/>
          <w:b/>
          <w:bCs w:val="0"/>
          <w:color w:val="auto"/>
          <w:sz w:val="28"/>
          <w:szCs w:val="28"/>
          <w:highlight w:val="none"/>
          <w:shd w:val="clear" w:color="auto" w:fill="auto"/>
          <w:lang w:eastAsia="zh-CN"/>
        </w:rPr>
      </w:pPr>
      <w:r>
        <w:rPr>
          <w:rFonts w:hint="eastAsia" w:ascii="仿宋" w:hAnsi="仿宋" w:eastAsia="仿宋" w:cs="仿宋"/>
          <w:b/>
          <w:bCs w:val="0"/>
          <w:color w:val="auto"/>
          <w:sz w:val="40"/>
          <w:szCs w:val="40"/>
          <w:highlight w:val="none"/>
          <w:shd w:val="clear" w:color="auto" w:fill="auto"/>
          <w:lang w:val="en-US" w:eastAsia="zh-CN"/>
        </w:rPr>
        <w:t>出 险 声 明 函</w:t>
      </w:r>
      <w:r>
        <w:rPr>
          <w:rFonts w:hint="eastAsia" w:ascii="仿宋" w:hAnsi="仿宋" w:eastAsia="仿宋" w:cs="仿宋"/>
          <w:b/>
          <w:bCs w:val="0"/>
          <w:color w:val="auto"/>
          <w:sz w:val="28"/>
          <w:szCs w:val="28"/>
          <w:highlight w:val="none"/>
          <w:shd w:val="clear" w:color="auto" w:fill="auto"/>
          <w:lang w:val="en-US" w:eastAsia="zh-CN"/>
        </w:rPr>
        <w:t xml:space="preserve">          </w:t>
      </w:r>
    </w:p>
    <w:p w14:paraId="719BF062">
      <w:pPr>
        <w:keepNext w:val="0"/>
        <w:keepLines w:val="0"/>
        <w:pageBreakBefore w:val="0"/>
        <w:widowControl w:val="0"/>
        <w:kinsoku/>
        <w:wordWrap/>
        <w:overflowPunct/>
        <w:topLinePunct w:val="0"/>
        <w:autoSpaceDE/>
        <w:autoSpaceDN/>
        <w:bidi w:val="0"/>
        <w:adjustRightInd/>
        <w:snapToGrid w:val="0"/>
        <w:ind w:firstLineChars="0"/>
        <w:textAlignment w:val="auto"/>
        <w:rPr>
          <w:rFonts w:hint="eastAsia" w:ascii="仿宋" w:hAnsi="仿宋" w:eastAsia="仿宋" w:cs="仿宋"/>
          <w:b/>
          <w:bCs/>
          <w:color w:val="auto"/>
          <w:sz w:val="24"/>
          <w:szCs w:val="24"/>
          <w:highlight w:val="none"/>
          <w:shd w:val="clear" w:color="auto" w:fill="auto"/>
          <w:lang w:val="en-US" w:eastAsia="zh-CN"/>
        </w:rPr>
      </w:pPr>
      <w:r>
        <w:rPr>
          <w:rFonts w:hint="eastAsia" w:ascii="仿宋" w:hAnsi="仿宋" w:eastAsia="仿宋" w:cs="仿宋"/>
          <w:b/>
          <w:bCs/>
          <w:color w:val="auto"/>
          <w:sz w:val="24"/>
          <w:szCs w:val="24"/>
          <w:highlight w:val="none"/>
          <w:shd w:val="clear" w:color="auto" w:fill="auto"/>
          <w:lang w:val="en-US" w:eastAsia="zh-CN"/>
        </w:rPr>
        <w:t>致：东莞市中泰建安工程有限公司（以下简称“贵司”）</w:t>
      </w:r>
    </w:p>
    <w:p w14:paraId="64DB0AAF">
      <w:pPr>
        <w:keepNext w:val="0"/>
        <w:keepLines w:val="0"/>
        <w:pageBreakBefore w:val="0"/>
        <w:widowControl w:val="0"/>
        <w:numPr>
          <w:ilvl w:val="0"/>
          <w:numId w:val="0"/>
        </w:numPr>
        <w:kinsoku/>
        <w:wordWrap/>
        <w:overflowPunct/>
        <w:topLinePunct w:val="0"/>
        <w:autoSpaceDE/>
        <w:autoSpaceDN/>
        <w:bidi w:val="0"/>
        <w:adjustRightInd/>
        <w:snapToGrid w:val="0"/>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贵我双方于</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年</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月</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日签订了</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u w:val="none"/>
          <w:shd w:val="clear" w:color="auto" w:fill="auto"/>
          <w:lang w:val="en-US" w:eastAsia="zh-CN"/>
        </w:rPr>
        <w:t>项目（以下简称“本项目”）</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工程施工合同</w:t>
      </w:r>
      <w:r>
        <w:rPr>
          <w:rFonts w:hint="eastAsia" w:ascii="仿宋" w:hAnsi="仿宋" w:eastAsia="仿宋" w:cs="仿宋"/>
          <w:color w:val="auto"/>
          <w:sz w:val="24"/>
          <w:szCs w:val="24"/>
          <w:highlight w:val="none"/>
          <w:u w:val="single"/>
          <w:shd w:val="clear" w:color="auto" w:fill="auto"/>
          <w:lang w:val="en-US" w:eastAsia="zh-CN"/>
        </w:rPr>
        <w:t>》</w:t>
      </w:r>
      <w:r>
        <w:rPr>
          <w:rFonts w:hint="eastAsia" w:ascii="仿宋" w:hAnsi="仿宋" w:eastAsia="仿宋" w:cs="仿宋"/>
          <w:color w:val="auto"/>
          <w:sz w:val="24"/>
          <w:szCs w:val="24"/>
          <w:highlight w:val="none"/>
          <w:shd w:val="clear" w:color="auto" w:fill="auto"/>
          <w:lang w:val="en-US" w:eastAsia="zh-CN"/>
        </w:rPr>
        <w:t>（合同编号</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），现</w:t>
      </w:r>
      <w:r>
        <w:rPr>
          <w:rFonts w:hint="eastAsia" w:ascii="仿宋" w:hAnsi="仿宋" w:eastAsia="仿宋" w:cs="仿宋"/>
          <w:color w:val="auto"/>
          <w:sz w:val="24"/>
          <w:szCs w:val="24"/>
          <w:highlight w:val="none"/>
          <w:u w:val="single"/>
          <w:shd w:val="clear" w:color="auto" w:fill="auto"/>
          <w:lang w:val="en-US" w:eastAsia="zh-CN"/>
        </w:rPr>
        <w:t xml:space="preserve">  （声明单位）    </w:t>
      </w:r>
      <w:r>
        <w:rPr>
          <w:rFonts w:hint="eastAsia" w:ascii="仿宋" w:hAnsi="仿宋" w:eastAsia="仿宋" w:cs="仿宋"/>
          <w:color w:val="auto"/>
          <w:sz w:val="24"/>
          <w:szCs w:val="24"/>
          <w:highlight w:val="none"/>
          <w:u w:val="none"/>
          <w:shd w:val="clear" w:color="auto" w:fill="auto"/>
          <w:lang w:val="en-US" w:eastAsia="zh-CN"/>
        </w:rPr>
        <w:t>（以下简称“我司”）</w:t>
      </w:r>
      <w:r>
        <w:rPr>
          <w:rFonts w:hint="eastAsia" w:ascii="仿宋" w:hAnsi="仿宋" w:eastAsia="仿宋" w:cs="仿宋"/>
          <w:color w:val="auto"/>
          <w:sz w:val="24"/>
          <w:szCs w:val="24"/>
          <w:highlight w:val="none"/>
          <w:shd w:val="clear" w:color="auto" w:fill="auto"/>
          <w:lang w:val="en-US" w:eastAsia="zh-CN"/>
        </w:rPr>
        <w:t>员工在本项目施工时发生了安全事故，我司特作如下声明：</w:t>
      </w:r>
    </w:p>
    <w:p w14:paraId="5287200A">
      <w:pPr>
        <w:keepNext w:val="0"/>
        <w:keepLines w:val="0"/>
        <w:pageBreakBefore w:val="0"/>
        <w:widowControl w:val="0"/>
        <w:numPr>
          <w:ilvl w:val="0"/>
          <w:numId w:val="0"/>
        </w:numPr>
        <w:kinsoku/>
        <w:wordWrap/>
        <w:overflowPunct/>
        <w:topLinePunct w:val="0"/>
        <w:autoSpaceDE/>
        <w:autoSpaceDN/>
        <w:bidi w:val="0"/>
        <w:adjustRightInd/>
        <w:snapToGrid w:val="0"/>
        <w:ind w:firstLine="480" w:firstLineChars="200"/>
        <w:textAlignment w:val="auto"/>
        <w:rPr>
          <w:rFonts w:hint="eastAsia" w:ascii="仿宋" w:hAnsi="仿宋" w:eastAsia="仿宋" w:cs="仿宋"/>
          <w:b w:val="0"/>
          <w:bCs w:val="0"/>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lang w:val="en-US" w:eastAsia="zh-CN"/>
        </w:rPr>
        <w:t>1.我司</w:t>
      </w:r>
      <w:r>
        <w:rPr>
          <w:rFonts w:hint="eastAsia" w:ascii="仿宋" w:hAnsi="仿宋" w:eastAsia="仿宋" w:cs="仿宋"/>
          <w:color w:val="auto"/>
          <w:sz w:val="24"/>
          <w:szCs w:val="24"/>
          <w:highlight w:val="none"/>
          <w:shd w:val="clear" w:color="auto" w:fill="auto"/>
        </w:rPr>
        <w:t>员工</w:t>
      </w:r>
      <w:r>
        <w:rPr>
          <w:rFonts w:hint="eastAsia" w:ascii="仿宋" w:hAnsi="仿宋" w:eastAsia="仿宋" w:cs="仿宋"/>
          <w:color w:val="auto"/>
          <w:sz w:val="24"/>
          <w:szCs w:val="24"/>
          <w:highlight w:val="none"/>
          <w:shd w:val="clear" w:color="auto" w:fill="auto"/>
          <w:lang w:val="en-US" w:eastAsia="zh-CN"/>
        </w:rPr>
        <w:t>姓名</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eastAsia="zh-CN"/>
        </w:rPr>
        <w:t>（</w:t>
      </w:r>
      <w:r>
        <w:rPr>
          <w:rFonts w:hint="eastAsia" w:ascii="仿宋" w:hAnsi="仿宋" w:eastAsia="仿宋" w:cs="仿宋"/>
          <w:color w:val="auto"/>
          <w:sz w:val="24"/>
          <w:szCs w:val="24"/>
          <w:highlight w:val="none"/>
          <w:shd w:val="clear" w:color="auto" w:fill="auto"/>
        </w:rPr>
        <w:t>身份证号码</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w:t>
      </w:r>
      <w:r>
        <w:rPr>
          <w:rFonts w:hint="eastAsia" w:ascii="仿宋" w:hAnsi="仿宋" w:eastAsia="仿宋" w:cs="仿宋"/>
          <w:color w:val="auto"/>
          <w:sz w:val="24"/>
          <w:szCs w:val="24"/>
          <w:highlight w:val="none"/>
          <w:shd w:val="clear" w:color="auto" w:fill="auto"/>
        </w:rPr>
        <w:t>在</w:t>
      </w:r>
      <w:r>
        <w:rPr>
          <w:rFonts w:hint="eastAsia" w:ascii="仿宋" w:hAnsi="仿宋" w:eastAsia="仿宋" w:cs="仿宋"/>
          <w:color w:val="auto"/>
          <w:sz w:val="24"/>
          <w:szCs w:val="24"/>
          <w:highlight w:val="none"/>
          <w:shd w:val="clear" w:color="auto" w:fill="auto"/>
          <w:lang w:val="en-US" w:eastAsia="zh-CN"/>
        </w:rPr>
        <w:t>本</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bCs/>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项目</w:t>
      </w:r>
      <w:r>
        <w:rPr>
          <w:rFonts w:hint="eastAsia" w:ascii="仿宋" w:hAnsi="仿宋" w:eastAsia="仿宋" w:cs="仿宋"/>
          <w:color w:val="auto"/>
          <w:sz w:val="24"/>
          <w:szCs w:val="24"/>
          <w:highlight w:val="none"/>
          <w:shd w:val="clear" w:color="auto" w:fill="auto"/>
        </w:rPr>
        <w:t>从事</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工作，于</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年</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月</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日</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分左右，</w:t>
      </w:r>
      <w:r>
        <w:rPr>
          <w:rFonts w:hint="eastAsia" w:ascii="仿宋" w:hAnsi="仿宋" w:eastAsia="仿宋" w:cs="仿宋"/>
          <w:color w:val="auto"/>
          <w:sz w:val="24"/>
          <w:szCs w:val="24"/>
          <w:highlight w:val="none"/>
          <w:shd w:val="clear" w:color="auto" w:fill="auto"/>
          <w:lang w:val="en-US" w:eastAsia="zh-CN"/>
        </w:rPr>
        <w:t>发生了</w:t>
      </w:r>
      <w:r>
        <w:rPr>
          <w:rFonts w:hint="eastAsia" w:ascii="仿宋" w:hAnsi="仿宋" w:eastAsia="仿宋" w:cs="仿宋"/>
          <w:color w:val="auto"/>
          <w:sz w:val="24"/>
          <w:szCs w:val="24"/>
          <w:highlight w:val="none"/>
          <w:u w:val="single"/>
          <w:shd w:val="clear" w:color="auto" w:fill="auto"/>
          <w:lang w:val="en-US" w:eastAsia="zh-CN"/>
        </w:rPr>
        <w:t>（具体事故经过描述）</w:t>
      </w:r>
      <w:r>
        <w:rPr>
          <w:rFonts w:hint="eastAsia" w:ascii="仿宋" w:hAnsi="仿宋" w:eastAsia="仿宋" w:cs="仿宋"/>
          <w:color w:val="auto"/>
          <w:sz w:val="24"/>
          <w:szCs w:val="24"/>
          <w:highlight w:val="non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w:t>
      </w:r>
    </w:p>
    <w:p w14:paraId="675176D0">
      <w:pPr>
        <w:keepNext w:val="0"/>
        <w:keepLines w:val="0"/>
        <w:pageBreakBefore w:val="0"/>
        <w:widowControl w:val="0"/>
        <w:numPr>
          <w:ilvl w:val="0"/>
          <w:numId w:val="0"/>
        </w:numPr>
        <w:kinsoku/>
        <w:wordWrap/>
        <w:overflowPunct/>
        <w:topLinePunct w:val="0"/>
        <w:autoSpaceDE/>
        <w:autoSpaceDN/>
        <w:bidi w:val="0"/>
        <w:adjustRightInd/>
        <w:snapToGrid w:val="0"/>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2.我司员工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val="0"/>
          <w:bCs w:val="0"/>
          <w:color w:val="auto"/>
          <w:sz w:val="24"/>
          <w:szCs w:val="24"/>
          <w:highlight w:val="none"/>
          <w:shd w:val="clear" w:color="auto" w:fill="auto"/>
          <w:lang w:val="en-US" w:eastAsia="zh-CN"/>
        </w:rPr>
        <w:t>与贵司之间不存在劳动合同关系，即使贵司为配合我司办理</w:t>
      </w:r>
      <w:r>
        <w:rPr>
          <w:rFonts w:hint="eastAsia" w:ascii="仿宋" w:hAnsi="仿宋" w:eastAsia="仿宋" w:cs="仿宋"/>
          <w:b w:val="0"/>
          <w:bCs w:val="0"/>
          <w:i w:val="0"/>
          <w:iCs w:val="0"/>
          <w:color w:val="auto"/>
          <w:sz w:val="24"/>
          <w:szCs w:val="24"/>
          <w:highlight w:val="none"/>
          <w:u w:val="none"/>
          <w:shd w:val="clear" w:color="auto" w:fill="auto"/>
          <w:lang w:eastAsia="zh-CN"/>
        </w:rPr>
        <w:t>“</w:t>
      </w:r>
      <w:r>
        <w:rPr>
          <w:rFonts w:hint="eastAsia" w:ascii="仿宋" w:hAnsi="仿宋" w:eastAsia="仿宋" w:cs="仿宋"/>
          <w:b w:val="0"/>
          <w:bCs w:val="0"/>
          <w:i w:val="0"/>
          <w:iCs w:val="0"/>
          <w:color w:val="auto"/>
          <w:sz w:val="24"/>
          <w:szCs w:val="24"/>
          <w:highlight w:val="none"/>
          <w:u w:val="none"/>
          <w:shd w:val="clear" w:color="auto" w:fill="auto"/>
        </w:rPr>
        <w:t>建筑工程社会保险--工伤保险</w:t>
      </w:r>
      <w:r>
        <w:rPr>
          <w:rFonts w:hint="eastAsia" w:ascii="仿宋" w:hAnsi="仿宋" w:eastAsia="仿宋" w:cs="仿宋"/>
          <w:b w:val="0"/>
          <w:bCs w:val="0"/>
          <w:i w:val="0"/>
          <w:iCs w:val="0"/>
          <w:color w:val="auto"/>
          <w:sz w:val="24"/>
          <w:szCs w:val="24"/>
          <w:highlight w:val="none"/>
          <w:u w:val="none"/>
          <w:shd w:val="clear" w:color="auto" w:fill="auto"/>
          <w:lang w:eastAsia="zh-CN"/>
        </w:rPr>
        <w:t>”</w:t>
      </w:r>
      <w:r>
        <w:rPr>
          <w:rFonts w:hint="eastAsia" w:ascii="仿宋" w:hAnsi="仿宋" w:eastAsia="仿宋" w:cs="仿宋"/>
          <w:b w:val="0"/>
          <w:bCs w:val="0"/>
          <w:color w:val="auto"/>
          <w:sz w:val="24"/>
          <w:szCs w:val="24"/>
          <w:highlight w:val="none"/>
          <w:shd w:val="clear" w:color="auto" w:fill="auto"/>
          <w:lang w:val="en-US" w:eastAsia="zh-CN"/>
        </w:rPr>
        <w:t>的赔付以及社保机构要求出具关于我司员工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val="0"/>
          <w:bCs w:val="0"/>
          <w:color w:val="auto"/>
          <w:sz w:val="24"/>
          <w:szCs w:val="24"/>
          <w:highlight w:val="none"/>
          <w:shd w:val="clear" w:color="auto" w:fill="auto"/>
          <w:lang w:val="en-US" w:eastAsia="zh-CN"/>
        </w:rPr>
        <w:t>的《解除劳动关系协议》《劳动合同》等文件，也不意味着贵司与我</w:t>
      </w:r>
      <w:r>
        <w:rPr>
          <w:rFonts w:hint="eastAsia" w:ascii="仿宋" w:hAnsi="仿宋" w:eastAsia="仿宋" w:cs="仿宋"/>
          <w:color w:val="auto"/>
          <w:sz w:val="24"/>
          <w:szCs w:val="24"/>
          <w:highlight w:val="none"/>
          <w:shd w:val="clear" w:color="auto" w:fill="auto"/>
          <w:lang w:val="en-US" w:eastAsia="zh-CN"/>
        </w:rPr>
        <w:t>司员工</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建立了劳动关系，我司仍按劳动合同承担该员工雇用期间应承担的用人责任。</w:t>
      </w:r>
    </w:p>
    <w:p w14:paraId="0A495D75">
      <w:pPr>
        <w:keepNext w:val="0"/>
        <w:keepLines w:val="0"/>
        <w:pageBreakBefore w:val="0"/>
        <w:widowControl w:val="0"/>
        <w:numPr>
          <w:ilvl w:val="0"/>
          <w:numId w:val="0"/>
        </w:numPr>
        <w:kinsoku/>
        <w:wordWrap/>
        <w:overflowPunct/>
        <w:topLinePunct w:val="0"/>
        <w:autoSpaceDE/>
        <w:autoSpaceDN/>
        <w:bidi w:val="0"/>
        <w:adjustRightInd/>
        <w:snapToGrid w:val="0"/>
        <w:ind w:firstLine="480" w:firstLineChars="200"/>
        <w:textAlignment w:val="auto"/>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lang w:val="en-US" w:eastAsia="zh-CN"/>
        </w:rPr>
        <w:t>3.我司</w:t>
      </w:r>
      <w:r>
        <w:rPr>
          <w:rFonts w:hint="eastAsia" w:ascii="仿宋" w:hAnsi="仿宋" w:eastAsia="仿宋" w:cs="仿宋"/>
          <w:color w:val="auto"/>
          <w:sz w:val="24"/>
          <w:szCs w:val="24"/>
          <w:highlight w:val="none"/>
          <w:shd w:val="clear" w:color="auto" w:fill="auto"/>
        </w:rPr>
        <w:t>恳请</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rPr>
        <w:t>按国家政策</w:t>
      </w:r>
      <w:r>
        <w:rPr>
          <w:rFonts w:hint="eastAsia" w:ascii="仿宋" w:hAnsi="仿宋" w:eastAsia="仿宋" w:cs="仿宋"/>
          <w:color w:val="auto"/>
          <w:sz w:val="24"/>
          <w:szCs w:val="24"/>
          <w:highlight w:val="none"/>
          <w:shd w:val="clear" w:color="auto" w:fill="auto"/>
          <w:lang w:eastAsia="zh-CN"/>
        </w:rPr>
        <w:t>为</w:t>
      </w:r>
      <w:r>
        <w:rPr>
          <w:rFonts w:hint="eastAsia" w:ascii="仿宋" w:hAnsi="仿宋" w:eastAsia="仿宋" w:cs="仿宋"/>
          <w:b w:val="0"/>
          <w:bCs w:val="0"/>
          <w:color w:val="auto"/>
          <w:sz w:val="24"/>
          <w:szCs w:val="24"/>
          <w:highlight w:val="none"/>
          <w:shd w:val="clear" w:color="auto" w:fill="auto"/>
          <w:lang w:val="en-US" w:eastAsia="zh-CN"/>
        </w:rPr>
        <w:t>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val="0"/>
          <w:bCs w:val="0"/>
          <w:color w:val="auto"/>
          <w:sz w:val="24"/>
          <w:szCs w:val="24"/>
          <w:highlight w:val="none"/>
          <w:shd w:val="clear" w:color="auto" w:fill="auto"/>
          <w:lang w:val="en-US" w:eastAsia="zh-CN"/>
        </w:rPr>
        <w:t>在本项目</w:t>
      </w:r>
      <w:r>
        <w:rPr>
          <w:rFonts w:hint="eastAsia" w:ascii="仿宋" w:hAnsi="仿宋" w:eastAsia="仿宋" w:cs="仿宋"/>
          <w:color w:val="auto"/>
          <w:sz w:val="24"/>
          <w:szCs w:val="24"/>
          <w:highlight w:val="none"/>
          <w:shd w:val="clear" w:color="auto" w:fill="auto"/>
        </w:rPr>
        <w:t>申报工伤，无论</w:t>
      </w:r>
      <w:r>
        <w:rPr>
          <w:rFonts w:hint="eastAsia" w:ascii="仿宋" w:hAnsi="仿宋" w:eastAsia="仿宋" w:cs="仿宋"/>
          <w:color w:val="auto"/>
          <w:sz w:val="24"/>
          <w:szCs w:val="24"/>
          <w:highlight w:val="none"/>
          <w:shd w:val="clear" w:color="auto" w:fill="auto"/>
          <w:lang w:val="en-US" w:eastAsia="zh-CN"/>
        </w:rPr>
        <w:t>此次</w:t>
      </w:r>
      <w:r>
        <w:rPr>
          <w:rFonts w:hint="eastAsia" w:ascii="仿宋" w:hAnsi="仿宋" w:eastAsia="仿宋" w:cs="仿宋"/>
          <w:color w:val="auto"/>
          <w:sz w:val="24"/>
          <w:szCs w:val="24"/>
          <w:highlight w:val="none"/>
          <w:shd w:val="clear" w:color="auto" w:fill="auto"/>
        </w:rPr>
        <w:t>能否认定工伤，在此</w:t>
      </w:r>
      <w:r>
        <w:rPr>
          <w:rFonts w:hint="eastAsia" w:ascii="仿宋" w:hAnsi="仿宋" w:eastAsia="仿宋" w:cs="仿宋"/>
          <w:color w:val="auto"/>
          <w:sz w:val="24"/>
          <w:szCs w:val="24"/>
          <w:highlight w:val="none"/>
          <w:shd w:val="clear" w:color="auto" w:fill="auto"/>
          <w:lang w:val="en-US" w:eastAsia="zh-CN"/>
        </w:rPr>
        <w:t>我司郑重声明</w:t>
      </w:r>
      <w:r>
        <w:rPr>
          <w:rFonts w:hint="eastAsia" w:ascii="仿宋" w:hAnsi="仿宋" w:eastAsia="仿宋" w:cs="仿宋"/>
          <w:color w:val="auto"/>
          <w:sz w:val="24"/>
          <w:szCs w:val="24"/>
          <w:highlight w:val="none"/>
          <w:shd w:val="clear" w:color="auto" w:fill="auto"/>
        </w:rPr>
        <w:t>：</w:t>
      </w:r>
      <w:r>
        <w:rPr>
          <w:rFonts w:hint="eastAsia" w:ascii="仿宋" w:hAnsi="仿宋" w:eastAsia="仿宋" w:cs="仿宋"/>
          <w:color w:val="auto"/>
          <w:sz w:val="24"/>
          <w:szCs w:val="24"/>
          <w:highlight w:val="none"/>
          <w:shd w:val="clear" w:color="auto" w:fill="auto"/>
          <w:lang w:val="en-US" w:eastAsia="zh-CN"/>
        </w:rPr>
        <w:t>此次事件</w:t>
      </w:r>
      <w:r>
        <w:rPr>
          <w:rFonts w:hint="eastAsia" w:ascii="仿宋" w:hAnsi="仿宋" w:eastAsia="仿宋" w:cs="仿宋"/>
          <w:color w:val="auto"/>
          <w:sz w:val="24"/>
          <w:szCs w:val="24"/>
          <w:highlight w:val="none"/>
          <w:shd w:val="clear" w:color="auto" w:fill="auto"/>
        </w:rPr>
        <w:t>若能认定</w:t>
      </w:r>
      <w:r>
        <w:rPr>
          <w:rFonts w:hint="eastAsia" w:ascii="仿宋" w:hAnsi="仿宋" w:eastAsia="仿宋" w:cs="仿宋"/>
          <w:color w:val="auto"/>
          <w:sz w:val="24"/>
          <w:szCs w:val="24"/>
          <w:highlight w:val="none"/>
          <w:shd w:val="clear" w:color="auto" w:fill="auto"/>
          <w:lang w:val="en-US" w:eastAsia="zh-CN"/>
        </w:rPr>
        <w:t>为</w:t>
      </w:r>
      <w:r>
        <w:rPr>
          <w:rFonts w:hint="eastAsia" w:ascii="仿宋" w:hAnsi="仿宋" w:eastAsia="仿宋" w:cs="仿宋"/>
          <w:color w:val="auto"/>
          <w:sz w:val="24"/>
          <w:szCs w:val="24"/>
          <w:highlight w:val="none"/>
          <w:shd w:val="clear" w:color="auto" w:fill="auto"/>
        </w:rPr>
        <w:t>工伤，在取得国家社保医疗保险赔偿部分后，</w:t>
      </w:r>
      <w:r>
        <w:rPr>
          <w:rFonts w:hint="eastAsia" w:ascii="仿宋" w:hAnsi="仿宋" w:eastAsia="仿宋" w:cs="仿宋"/>
          <w:color w:val="auto"/>
          <w:sz w:val="24"/>
          <w:szCs w:val="24"/>
          <w:highlight w:val="none"/>
          <w:shd w:val="clear" w:color="auto" w:fill="auto"/>
          <w:lang w:val="en-US" w:eastAsia="zh-CN"/>
        </w:rPr>
        <w:t>我司</w:t>
      </w:r>
      <w:r>
        <w:rPr>
          <w:rFonts w:hint="eastAsia" w:ascii="仿宋" w:hAnsi="仿宋" w:eastAsia="仿宋" w:cs="仿宋"/>
          <w:color w:val="auto"/>
          <w:sz w:val="24"/>
          <w:szCs w:val="24"/>
          <w:highlight w:val="none"/>
          <w:shd w:val="clear" w:color="auto" w:fill="auto"/>
        </w:rPr>
        <w:t>不再以任何形式、任何理由向</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rPr>
        <w:t>主张超社保赔付的医疗费用、一次性就业补助金等其他任何经济补偿</w:t>
      </w:r>
      <w:r>
        <w:rPr>
          <w:rFonts w:hint="eastAsia" w:ascii="仿宋" w:hAnsi="仿宋" w:eastAsia="仿宋" w:cs="仿宋"/>
          <w:color w:val="auto"/>
          <w:sz w:val="24"/>
          <w:szCs w:val="24"/>
          <w:highlight w:val="none"/>
          <w:shd w:val="clear" w:color="auto" w:fill="auto"/>
          <w:lang w:eastAsia="zh-CN"/>
        </w:rPr>
        <w:t>，并保证约束</w:t>
      </w:r>
      <w:r>
        <w:rPr>
          <w:rFonts w:hint="eastAsia" w:ascii="仿宋" w:hAnsi="仿宋" w:eastAsia="仿宋" w:cs="仿宋"/>
          <w:b w:val="0"/>
          <w:bCs w:val="0"/>
          <w:color w:val="auto"/>
          <w:sz w:val="24"/>
          <w:szCs w:val="24"/>
          <w:highlight w:val="none"/>
          <w:shd w:val="clear" w:color="auto" w:fill="auto"/>
          <w:lang w:val="en-US" w:eastAsia="zh-CN"/>
        </w:rPr>
        <w:t>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不向</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lang w:val="en-US" w:eastAsia="zh-CN"/>
        </w:rPr>
        <w:t>主张上述经济补偿</w:t>
      </w:r>
      <w:r>
        <w:rPr>
          <w:rFonts w:hint="eastAsia" w:ascii="仿宋" w:hAnsi="仿宋" w:eastAsia="仿宋" w:cs="仿宋"/>
          <w:color w:val="auto"/>
          <w:sz w:val="24"/>
          <w:szCs w:val="24"/>
          <w:highlight w:val="none"/>
          <w:shd w:val="clear" w:color="auto" w:fill="auto"/>
        </w:rPr>
        <w:t>；</w:t>
      </w:r>
      <w:r>
        <w:rPr>
          <w:rFonts w:hint="eastAsia" w:ascii="仿宋" w:hAnsi="仿宋" w:eastAsia="仿宋" w:cs="仿宋"/>
          <w:color w:val="auto"/>
          <w:sz w:val="24"/>
          <w:szCs w:val="24"/>
          <w:highlight w:val="none"/>
          <w:shd w:val="clear" w:color="auto" w:fill="auto"/>
          <w:lang w:val="en-US" w:eastAsia="zh-CN"/>
        </w:rPr>
        <w:t>无论</w:t>
      </w:r>
      <w:r>
        <w:rPr>
          <w:rFonts w:hint="eastAsia" w:ascii="仿宋" w:hAnsi="仿宋" w:eastAsia="仿宋" w:cs="仿宋"/>
          <w:color w:val="auto"/>
          <w:sz w:val="24"/>
          <w:szCs w:val="24"/>
          <w:highlight w:val="none"/>
          <w:shd w:val="clear" w:color="auto" w:fill="auto"/>
        </w:rPr>
        <w:t>社保部门</w:t>
      </w:r>
      <w:r>
        <w:rPr>
          <w:rFonts w:hint="eastAsia" w:ascii="仿宋" w:hAnsi="仿宋" w:eastAsia="仿宋" w:cs="仿宋"/>
          <w:color w:val="auto"/>
          <w:sz w:val="24"/>
          <w:szCs w:val="24"/>
          <w:highlight w:val="none"/>
          <w:shd w:val="clear" w:color="auto" w:fill="auto"/>
          <w:lang w:val="en-US" w:eastAsia="zh-CN"/>
        </w:rPr>
        <w:t>是否</w:t>
      </w:r>
      <w:r>
        <w:rPr>
          <w:rFonts w:hint="eastAsia" w:ascii="仿宋" w:hAnsi="仿宋" w:eastAsia="仿宋" w:cs="仿宋"/>
          <w:color w:val="auto"/>
          <w:sz w:val="24"/>
          <w:szCs w:val="24"/>
          <w:highlight w:val="none"/>
          <w:shd w:val="clear" w:color="auto" w:fill="auto"/>
        </w:rPr>
        <w:t>认定</w:t>
      </w:r>
      <w:r>
        <w:rPr>
          <w:rFonts w:hint="eastAsia" w:ascii="仿宋" w:hAnsi="仿宋" w:eastAsia="仿宋" w:cs="仿宋"/>
          <w:color w:val="auto"/>
          <w:sz w:val="24"/>
          <w:szCs w:val="24"/>
          <w:highlight w:val="none"/>
          <w:shd w:val="clear" w:color="auto" w:fill="auto"/>
          <w:lang w:val="en-US" w:eastAsia="zh-CN"/>
        </w:rPr>
        <w:t>为</w:t>
      </w:r>
      <w:r>
        <w:rPr>
          <w:rFonts w:hint="eastAsia" w:ascii="仿宋" w:hAnsi="仿宋" w:eastAsia="仿宋" w:cs="仿宋"/>
          <w:color w:val="auto"/>
          <w:sz w:val="24"/>
          <w:szCs w:val="24"/>
          <w:highlight w:val="none"/>
          <w:shd w:val="clear" w:color="auto" w:fill="auto"/>
        </w:rPr>
        <w:t>工伤，由此事件引起的一切费用及责任</w:t>
      </w:r>
      <w:r>
        <w:rPr>
          <w:rFonts w:hint="eastAsia" w:ascii="仿宋" w:hAnsi="仿宋" w:eastAsia="仿宋" w:cs="仿宋"/>
          <w:color w:val="auto"/>
          <w:sz w:val="24"/>
          <w:szCs w:val="24"/>
          <w:highlight w:val="none"/>
          <w:shd w:val="clear" w:color="auto" w:fill="auto"/>
          <w:lang w:val="en-US" w:eastAsia="zh-CN"/>
        </w:rPr>
        <w:t>均</w:t>
      </w:r>
      <w:r>
        <w:rPr>
          <w:rFonts w:hint="eastAsia" w:ascii="仿宋" w:hAnsi="仿宋" w:eastAsia="仿宋" w:cs="仿宋"/>
          <w:color w:val="auto"/>
          <w:sz w:val="24"/>
          <w:szCs w:val="24"/>
          <w:highlight w:val="none"/>
          <w:shd w:val="clear" w:color="auto" w:fill="auto"/>
        </w:rPr>
        <w:t>由</w:t>
      </w:r>
      <w:r>
        <w:rPr>
          <w:rFonts w:hint="eastAsia" w:ascii="仿宋" w:hAnsi="仿宋" w:eastAsia="仿宋" w:cs="仿宋"/>
          <w:color w:val="auto"/>
          <w:sz w:val="24"/>
          <w:szCs w:val="24"/>
          <w:highlight w:val="none"/>
          <w:shd w:val="clear" w:color="auto" w:fill="auto"/>
          <w:lang w:val="en-US" w:eastAsia="zh-CN"/>
        </w:rPr>
        <w:t>我司</w:t>
      </w:r>
      <w:r>
        <w:rPr>
          <w:rFonts w:hint="eastAsia" w:ascii="仿宋" w:hAnsi="仿宋" w:eastAsia="仿宋" w:cs="仿宋"/>
          <w:color w:val="auto"/>
          <w:sz w:val="24"/>
          <w:szCs w:val="24"/>
          <w:highlight w:val="none"/>
          <w:shd w:val="clear" w:color="auto" w:fill="auto"/>
        </w:rPr>
        <w:t>自行</w:t>
      </w:r>
      <w:r>
        <w:rPr>
          <w:rFonts w:hint="eastAsia" w:ascii="仿宋" w:hAnsi="仿宋" w:eastAsia="仿宋" w:cs="仿宋"/>
          <w:color w:val="auto"/>
          <w:sz w:val="24"/>
          <w:szCs w:val="24"/>
          <w:highlight w:val="none"/>
          <w:shd w:val="clear" w:color="auto" w:fill="auto"/>
          <w:lang w:val="en-US" w:eastAsia="zh-CN"/>
        </w:rPr>
        <w:t>承担和</w:t>
      </w:r>
      <w:r>
        <w:rPr>
          <w:rFonts w:hint="eastAsia" w:ascii="仿宋" w:hAnsi="仿宋" w:eastAsia="仿宋" w:cs="仿宋"/>
          <w:color w:val="auto"/>
          <w:sz w:val="24"/>
          <w:szCs w:val="24"/>
          <w:highlight w:val="none"/>
          <w:shd w:val="clear" w:color="auto" w:fill="auto"/>
        </w:rPr>
        <w:t>解决。</w:t>
      </w:r>
    </w:p>
    <w:p w14:paraId="5C1045C4">
      <w:pPr>
        <w:keepNext w:val="0"/>
        <w:keepLines w:val="0"/>
        <w:pageBreakBefore w:val="0"/>
        <w:widowControl w:val="0"/>
        <w:numPr>
          <w:ilvl w:val="0"/>
          <w:numId w:val="0"/>
        </w:numPr>
        <w:kinsoku/>
        <w:wordWrap/>
        <w:overflowPunct/>
        <w:topLinePunct w:val="0"/>
        <w:autoSpaceDE/>
        <w:autoSpaceDN/>
        <w:bidi w:val="0"/>
        <w:adjustRightInd/>
        <w:snapToGrid w:val="0"/>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4.若我司员工</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以贵司作为用人单位，要求贵司承担用人单位义务（如社保、公积金、工资等）、用人单位责任（经济补偿金、一次性就业补助金等）而向社保机构投诉、提起争议仲裁或诉讼，根据相关机构的要求或生效裁决需贵司支付费用的，本次工伤/亡事故处理全过程产生的所有费用由我司自行承担，对贵司造成的损失由我司全部赔偿，且我司自愿向贵司支付金额等于本次工伤/亡事故所耗费用1.5倍的违约金。</w:t>
      </w:r>
    </w:p>
    <w:p w14:paraId="49877ABA">
      <w:pPr>
        <w:keepNext w:val="0"/>
        <w:keepLines w:val="0"/>
        <w:pageBreakBefore w:val="0"/>
        <w:widowControl w:val="0"/>
        <w:numPr>
          <w:ilvl w:val="0"/>
          <w:numId w:val="0"/>
        </w:numPr>
        <w:kinsoku/>
        <w:wordWrap/>
        <w:overflowPunct/>
        <w:topLinePunct w:val="0"/>
        <w:autoSpaceDE/>
        <w:autoSpaceDN/>
        <w:bidi w:val="0"/>
        <w:adjustRightInd/>
        <w:snapToGrid w:val="0"/>
        <w:spacing w:before="0" w:line="240" w:lineRule="auto"/>
        <w:ind w:left="0" w:leftChars="0" w:right="0" w:rightChars="0" w:firstLine="480" w:firstLineChars="200"/>
        <w:jc w:val="left"/>
        <w:textAlignment w:val="auto"/>
        <w:rPr>
          <w:rFonts w:hint="eastAsia" w:ascii="仿宋" w:hAnsi="仿宋" w:eastAsia="仿宋" w:cs="仿宋"/>
          <w:color w:val="auto"/>
          <w:spacing w:val="0"/>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5、</w:t>
      </w:r>
      <w:r>
        <w:rPr>
          <w:rFonts w:hint="eastAsia" w:ascii="仿宋" w:hAnsi="仿宋" w:eastAsia="仿宋" w:cs="仿宋"/>
          <w:color w:val="auto"/>
          <w:spacing w:val="0"/>
          <w:sz w:val="24"/>
          <w:szCs w:val="24"/>
          <w:highlight w:val="none"/>
          <w:shd w:val="clear" w:color="auto" w:fill="auto"/>
          <w:lang w:val="en-US" w:eastAsia="zh-CN"/>
        </w:rPr>
        <w:t>特别约定：</w:t>
      </w:r>
    </w:p>
    <w:p w14:paraId="1E2F444E">
      <w:pPr>
        <w:keepNext w:val="0"/>
        <w:keepLines w:val="0"/>
        <w:pageBreakBefore w:val="0"/>
        <w:widowControl w:val="0"/>
        <w:numPr>
          <w:ilvl w:val="0"/>
          <w:numId w:val="0"/>
        </w:numPr>
        <w:kinsoku/>
        <w:wordWrap/>
        <w:overflowPunct/>
        <w:topLinePunct w:val="0"/>
        <w:autoSpaceDE/>
        <w:autoSpaceDN/>
        <w:bidi w:val="0"/>
        <w:adjustRightInd/>
        <w:snapToGrid w:val="0"/>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pacing w:val="0"/>
          <w:sz w:val="24"/>
          <w:szCs w:val="24"/>
          <w:highlight w:val="none"/>
          <w:shd w:val="clear" w:color="auto" w:fill="auto"/>
          <w:lang w:val="en-US" w:eastAsia="zh-CN"/>
        </w:rPr>
        <w:t>*******公司法定代表人</w:t>
      </w:r>
      <w:r>
        <w:rPr>
          <w:rFonts w:hint="eastAsia" w:ascii="仿宋" w:hAnsi="仿宋" w:eastAsia="仿宋" w:cs="仿宋"/>
          <w:color w:val="auto"/>
          <w:spacing w:val="0"/>
          <w:sz w:val="24"/>
          <w:szCs w:val="24"/>
          <w:highlight w:val="none"/>
          <w:u w:val="none"/>
          <w:shd w:val="clear" w:color="auto" w:fill="auto"/>
          <w:lang w:val="en-US" w:eastAsia="zh-CN"/>
        </w:rPr>
        <w:t xml:space="preserve"> **** </w:t>
      </w:r>
      <w:r>
        <w:rPr>
          <w:rFonts w:hint="eastAsia" w:ascii="仿宋" w:hAnsi="仿宋" w:eastAsia="仿宋" w:cs="仿宋"/>
          <w:color w:val="auto"/>
          <w:spacing w:val="0"/>
          <w:sz w:val="24"/>
          <w:szCs w:val="24"/>
          <w:highlight w:val="none"/>
          <w:shd w:val="clear" w:color="auto" w:fill="auto"/>
          <w:lang w:val="en-US" w:eastAsia="zh-CN"/>
        </w:rPr>
        <w:t>（身份证号：</w:t>
      </w:r>
      <w:r>
        <w:rPr>
          <w:rFonts w:hint="eastAsia" w:ascii="仿宋" w:hAnsi="仿宋" w:eastAsia="仿宋" w:cs="仿宋"/>
          <w:color w:val="auto"/>
          <w:spacing w:val="0"/>
          <w:sz w:val="24"/>
          <w:szCs w:val="24"/>
          <w:highlight w:val="none"/>
          <w:u w:val="none"/>
          <w:shd w:val="clear" w:color="auto" w:fill="auto"/>
          <w:lang w:val="en-US" w:eastAsia="zh-CN"/>
        </w:rPr>
        <w:t xml:space="preserve"> </w:t>
      </w:r>
      <w:r>
        <w:rPr>
          <w:rFonts w:hint="eastAsia" w:ascii="仿宋" w:hAnsi="仿宋" w:eastAsia="仿宋" w:cs="仿宋"/>
          <w:color w:val="auto"/>
          <w:sz w:val="24"/>
          <w:szCs w:val="24"/>
          <w:highlight w:val="none"/>
          <w:u w:val="none"/>
          <w:shd w:val="clear" w:color="auto" w:fill="auto"/>
          <w:lang w:val="en-US" w:eastAsia="zh-CN"/>
        </w:rPr>
        <w:t>******</w:t>
      </w:r>
      <w:r>
        <w:rPr>
          <w:rFonts w:hint="eastAsia" w:ascii="仿宋" w:hAnsi="仿宋" w:eastAsia="仿宋" w:cs="仿宋"/>
          <w:color w:val="auto"/>
          <w:spacing w:val="0"/>
          <w:sz w:val="24"/>
          <w:szCs w:val="24"/>
          <w:highlight w:val="none"/>
          <w:u w:val="none"/>
          <w:shd w:val="clear" w:color="auto" w:fill="auto"/>
          <w:lang w:val="en-US" w:eastAsia="zh-CN"/>
        </w:rPr>
        <w:t xml:space="preserve"> </w:t>
      </w:r>
      <w:r>
        <w:rPr>
          <w:rFonts w:hint="eastAsia" w:ascii="仿宋" w:hAnsi="仿宋" w:eastAsia="仿宋" w:cs="仿宋"/>
          <w:color w:val="auto"/>
          <w:spacing w:val="0"/>
          <w:sz w:val="24"/>
          <w:szCs w:val="24"/>
          <w:highlight w:val="none"/>
          <w:shd w:val="clear" w:color="auto" w:fill="auto"/>
          <w:lang w:val="en-US" w:eastAsia="zh-CN"/>
        </w:rPr>
        <w:t>）、实际控制人</w:t>
      </w:r>
      <w:r>
        <w:rPr>
          <w:rFonts w:hint="eastAsia" w:ascii="仿宋" w:hAnsi="仿宋" w:eastAsia="仿宋" w:cs="仿宋"/>
          <w:color w:val="auto"/>
          <w:spacing w:val="0"/>
          <w:sz w:val="24"/>
          <w:szCs w:val="24"/>
          <w:highlight w:val="none"/>
          <w:u w:val="none"/>
          <w:shd w:val="clear" w:color="auto" w:fill="auto"/>
          <w:lang w:val="en-US" w:eastAsia="zh-CN"/>
        </w:rPr>
        <w:t xml:space="preserve">**** </w:t>
      </w:r>
      <w:r>
        <w:rPr>
          <w:rFonts w:hint="eastAsia" w:ascii="仿宋" w:hAnsi="仿宋" w:eastAsia="仿宋" w:cs="仿宋"/>
          <w:color w:val="auto"/>
          <w:spacing w:val="0"/>
          <w:sz w:val="24"/>
          <w:szCs w:val="24"/>
          <w:highlight w:val="none"/>
          <w:shd w:val="clear" w:color="auto" w:fill="auto"/>
          <w:lang w:val="en-US" w:eastAsia="zh-CN"/>
        </w:rPr>
        <w:t>（身份证号：</w:t>
      </w:r>
      <w:r>
        <w:rPr>
          <w:rFonts w:hint="eastAsia" w:ascii="仿宋" w:hAnsi="仿宋" w:eastAsia="仿宋" w:cs="仿宋"/>
          <w:color w:val="auto"/>
          <w:spacing w:val="0"/>
          <w:sz w:val="24"/>
          <w:szCs w:val="24"/>
          <w:highlight w:val="none"/>
          <w:u w:val="none"/>
          <w:shd w:val="clear" w:color="auto" w:fill="auto"/>
          <w:lang w:val="en-US" w:eastAsia="zh-CN"/>
        </w:rPr>
        <w:t xml:space="preserve"> </w:t>
      </w:r>
      <w:r>
        <w:rPr>
          <w:rFonts w:hint="eastAsia" w:ascii="仿宋" w:hAnsi="仿宋" w:eastAsia="仿宋" w:cs="仿宋"/>
          <w:color w:val="auto"/>
          <w:sz w:val="24"/>
          <w:szCs w:val="24"/>
          <w:highlight w:val="none"/>
          <w:u w:val="none"/>
          <w:shd w:val="clear" w:color="auto" w:fill="auto"/>
          <w:lang w:val="en-US" w:eastAsia="zh-CN"/>
        </w:rPr>
        <w:t>******</w:t>
      </w:r>
      <w:r>
        <w:rPr>
          <w:rFonts w:hint="eastAsia" w:ascii="仿宋" w:hAnsi="仿宋" w:eastAsia="仿宋" w:cs="仿宋"/>
          <w:color w:val="auto"/>
          <w:spacing w:val="0"/>
          <w:sz w:val="24"/>
          <w:szCs w:val="24"/>
          <w:highlight w:val="none"/>
          <w:u w:val="none"/>
          <w:shd w:val="clear" w:color="auto" w:fill="auto"/>
          <w:lang w:val="en-US" w:eastAsia="zh-CN"/>
        </w:rPr>
        <w:t xml:space="preserve"> </w:t>
      </w:r>
      <w:r>
        <w:rPr>
          <w:rFonts w:hint="eastAsia" w:ascii="仿宋" w:hAnsi="仿宋" w:eastAsia="仿宋" w:cs="仿宋"/>
          <w:color w:val="auto"/>
          <w:spacing w:val="0"/>
          <w:sz w:val="24"/>
          <w:szCs w:val="24"/>
          <w:highlight w:val="none"/>
          <w:shd w:val="clear" w:color="auto" w:fill="auto"/>
          <w:lang w:val="en-US" w:eastAsia="zh-CN"/>
        </w:rPr>
        <w:t>）就本《</w:t>
      </w:r>
      <w:r>
        <w:rPr>
          <w:rFonts w:hint="eastAsia" w:ascii="仿宋" w:hAnsi="仿宋" w:eastAsia="仿宋" w:cs="仿宋"/>
          <w:b w:val="0"/>
          <w:bCs w:val="0"/>
          <w:color w:val="auto"/>
          <w:spacing w:val="0"/>
          <w:sz w:val="24"/>
          <w:szCs w:val="24"/>
          <w:highlight w:val="none"/>
          <w:shd w:val="clear" w:color="auto" w:fill="auto"/>
          <w:lang w:val="en-US" w:eastAsia="zh-CN"/>
        </w:rPr>
        <w:t>出险声明函</w:t>
      </w:r>
      <w:r>
        <w:rPr>
          <w:rFonts w:hint="eastAsia" w:ascii="仿宋" w:hAnsi="仿宋" w:eastAsia="仿宋" w:cs="仿宋"/>
          <w:color w:val="auto"/>
          <w:spacing w:val="0"/>
          <w:sz w:val="24"/>
          <w:szCs w:val="24"/>
          <w:highlight w:val="none"/>
          <w:shd w:val="clear" w:color="auto" w:fill="auto"/>
          <w:lang w:val="en-US" w:eastAsia="zh-CN"/>
        </w:rPr>
        <w:t>》列明之全部公司责任后果，同意无条件向贵司承担连带清偿责任，并同意承担贵司为实现债权而产生的诉讼费、财产保全费、保全担保费、证据保全公证费、律师代理费、差旅费等费用</w:t>
      </w:r>
      <w:r>
        <w:rPr>
          <w:rFonts w:hint="eastAsia" w:ascii="仿宋" w:hAnsi="仿宋" w:eastAsia="仿宋" w:cs="仿宋"/>
          <w:color w:val="auto"/>
          <w:sz w:val="24"/>
          <w:szCs w:val="24"/>
          <w:highlight w:val="none"/>
          <w:shd w:val="clear" w:color="auto" w:fill="auto"/>
          <w:lang w:val="en-US" w:eastAsia="zh-CN"/>
        </w:rPr>
        <w:t>。</w:t>
      </w:r>
    </w:p>
    <w:p w14:paraId="70F7731F">
      <w:pPr>
        <w:keepNext w:val="0"/>
        <w:keepLines w:val="0"/>
        <w:pageBreakBefore w:val="0"/>
        <w:widowControl w:val="0"/>
        <w:numPr>
          <w:ilvl w:val="0"/>
          <w:numId w:val="0"/>
        </w:numPr>
        <w:kinsoku/>
        <w:wordWrap/>
        <w:overflowPunct/>
        <w:topLinePunct w:val="0"/>
        <w:autoSpaceDE/>
        <w:autoSpaceDN/>
        <w:bidi w:val="0"/>
        <w:adjustRightInd/>
        <w:snapToGrid w:val="0"/>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特此声明！</w:t>
      </w:r>
    </w:p>
    <w:p w14:paraId="11C8C4B4">
      <w:pPr>
        <w:keepNext w:val="0"/>
        <w:keepLines w:val="0"/>
        <w:pageBreakBefore w:val="0"/>
        <w:widowControl w:val="0"/>
        <w:kinsoku/>
        <w:wordWrap/>
        <w:overflowPunct/>
        <w:topLinePunct w:val="0"/>
        <w:autoSpaceDE/>
        <w:autoSpaceDN/>
        <w:bidi w:val="0"/>
        <w:adjustRightInd/>
        <w:snapToGrid/>
        <w:ind w:firstLine="440" w:firstLineChars="200"/>
        <w:jc w:val="both"/>
        <w:textAlignment w:val="auto"/>
        <w:rPr>
          <w:rFonts w:hint="eastAsia" w:ascii="仿宋" w:hAnsi="仿宋" w:eastAsia="仿宋" w:cs="仿宋"/>
          <w:color w:val="auto"/>
          <w:sz w:val="22"/>
          <w:szCs w:val="22"/>
          <w:highlight w:val="none"/>
          <w:u w:val="none"/>
          <w:lang w:val="en-US" w:eastAsia="zh-CN"/>
        </w:rPr>
      </w:pPr>
      <w:r>
        <w:rPr>
          <w:rFonts w:hint="eastAsia" w:ascii="仿宋" w:hAnsi="仿宋" w:eastAsia="仿宋" w:cs="仿宋"/>
          <w:color w:val="auto"/>
          <w:sz w:val="22"/>
          <w:szCs w:val="22"/>
          <w:highlight w:val="none"/>
          <w:u w:val="none"/>
          <w:lang w:val="en-US" w:eastAsia="zh-CN"/>
        </w:rPr>
        <w:t>附件：连带清偿责任人身份证正反面复印件</w:t>
      </w:r>
    </w:p>
    <w:p w14:paraId="3C0A35B1">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color w:val="auto"/>
          <w:sz w:val="24"/>
          <w:szCs w:val="24"/>
          <w:highlight w:val="none"/>
          <w:shd w:val="clear" w:color="auto" w:fill="auto"/>
          <w:lang w:val="en-US" w:eastAsia="zh-CN"/>
        </w:rPr>
      </w:pPr>
    </w:p>
    <w:p w14:paraId="047F738C">
      <w:pPr>
        <w:keepNext w:val="0"/>
        <w:keepLines w:val="0"/>
        <w:pageBreakBefore w:val="0"/>
        <w:widowControl w:val="0"/>
        <w:kinsoku/>
        <w:wordWrap/>
        <w:overflowPunct/>
        <w:topLinePunct w:val="0"/>
        <w:autoSpaceDE/>
        <w:autoSpaceDN/>
        <w:bidi w:val="0"/>
        <w:adjustRightInd/>
        <w:snapToGrid w:val="0"/>
        <w:spacing w:line="240" w:lineRule="auto"/>
        <w:ind w:firstLine="4080" w:firstLineChars="1700"/>
        <w:jc w:val="both"/>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声明单位：（全称并盖公章） </w:t>
      </w:r>
    </w:p>
    <w:p w14:paraId="2EA6B723">
      <w:pPr>
        <w:keepNext w:val="0"/>
        <w:keepLines w:val="0"/>
        <w:pageBreakBefore w:val="0"/>
        <w:widowControl w:val="0"/>
        <w:kinsoku/>
        <w:wordWrap/>
        <w:overflowPunct/>
        <w:topLinePunct w:val="0"/>
        <w:autoSpaceDE/>
        <w:autoSpaceDN/>
        <w:bidi w:val="0"/>
        <w:adjustRightInd/>
        <w:snapToGrid w:val="0"/>
        <w:spacing w:line="240" w:lineRule="auto"/>
        <w:ind w:firstLine="4080" w:firstLineChars="1700"/>
        <w:jc w:val="both"/>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法人代表或授权代表签章：</w:t>
      </w:r>
    </w:p>
    <w:p w14:paraId="2C6AD5FD">
      <w:pPr>
        <w:keepNext w:val="0"/>
        <w:keepLines w:val="0"/>
        <w:pageBreakBefore w:val="0"/>
        <w:widowControl w:val="0"/>
        <w:kinsoku/>
        <w:wordWrap/>
        <w:overflowPunct/>
        <w:topLinePunct w:val="0"/>
        <w:autoSpaceDE/>
        <w:autoSpaceDN/>
        <w:bidi w:val="0"/>
        <w:adjustRightInd/>
        <w:snapToGrid w:val="0"/>
        <w:spacing w:line="240" w:lineRule="auto"/>
        <w:ind w:left="630" w:leftChars="300" w:firstLine="480" w:firstLineChars="200"/>
        <w:jc w:val="center"/>
        <w:textAlignment w:val="auto"/>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2"/>
          <w:sz w:val="24"/>
          <w:szCs w:val="24"/>
          <w:highlight w:val="none"/>
          <w:shd w:val="clear" w:color="auto" w:fill="auto"/>
          <w:lang w:val="en-US" w:eastAsia="zh-CN" w:bidi="ar-SA"/>
        </w:rPr>
        <w:t xml:space="preserve">      连带清偿责任人（签名）：</w:t>
      </w:r>
    </w:p>
    <w:p w14:paraId="489C451A">
      <w:pPr>
        <w:keepNext w:val="0"/>
        <w:keepLines w:val="0"/>
        <w:pageBreakBefore w:val="0"/>
        <w:widowControl w:val="0"/>
        <w:kinsoku/>
        <w:wordWrap/>
        <w:overflowPunct/>
        <w:topLinePunct w:val="0"/>
        <w:autoSpaceDE/>
        <w:autoSpaceDN/>
        <w:bidi w:val="0"/>
        <w:adjustRightInd/>
        <w:snapToGrid w:val="0"/>
        <w:spacing w:line="240" w:lineRule="auto"/>
        <w:ind w:firstLine="4080" w:firstLineChars="1700"/>
        <w:jc w:val="both"/>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电    话：                </w:t>
      </w:r>
    </w:p>
    <w:p w14:paraId="594E2D30">
      <w:pPr>
        <w:keepNext w:val="0"/>
        <w:keepLines w:val="0"/>
        <w:pageBreakBefore w:val="0"/>
        <w:shd w:val="clear" w:color="auto" w:fill="auto"/>
        <w:overflowPunct/>
        <w:topLinePunct w:val="0"/>
        <w:bidi w:val="0"/>
        <w:snapToGrid w:val="0"/>
        <w:spacing w:line="360" w:lineRule="auto"/>
        <w:ind w:firstLineChars="0"/>
        <w:jc w:val="center"/>
        <w:rPr>
          <w:rFonts w:hint="eastAsia"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                日    期：     年  月  日 </w:t>
      </w:r>
    </w:p>
    <w:p w14:paraId="3B20462D">
      <w:pPr>
        <w:widowControl w:val="0"/>
        <w:snapToGrid w:val="0"/>
        <w:spacing w:line="300" w:lineRule="exact"/>
        <w:ind w:left="630" w:leftChars="300" w:firstLine="420" w:firstLineChars="200"/>
        <w:jc w:val="both"/>
        <w:rPr>
          <w:rFonts w:hint="default" w:ascii="Times New Roman" w:hAnsi="Times New Roman" w:eastAsia="宋体" w:cs="Times New Roman"/>
          <w:color w:val="auto"/>
          <w:kern w:val="2"/>
          <w:sz w:val="21"/>
          <w:szCs w:val="22"/>
          <w:highlight w:val="none"/>
          <w:lang w:val="en-US" w:eastAsia="zh-CN" w:bidi="ar-SA"/>
        </w:rPr>
      </w:pPr>
    </w:p>
    <w:p w14:paraId="6403B76E">
      <w:pPr>
        <w:widowControl w:val="0"/>
        <w:snapToGrid w:val="0"/>
        <w:spacing w:line="300" w:lineRule="exact"/>
        <w:ind w:left="630" w:leftChars="300" w:firstLine="420" w:firstLineChars="200"/>
        <w:jc w:val="both"/>
        <w:rPr>
          <w:rFonts w:hint="default" w:ascii="Times New Roman" w:hAnsi="Times New Roman" w:eastAsia="宋体" w:cs="Times New Roman"/>
          <w:color w:val="auto"/>
          <w:kern w:val="2"/>
          <w:sz w:val="21"/>
          <w:szCs w:val="22"/>
          <w:highlight w:val="none"/>
          <w:lang w:val="en-US" w:eastAsia="zh-CN" w:bidi="ar-SA"/>
        </w:rPr>
      </w:pPr>
    </w:p>
    <w:p w14:paraId="578E8C91">
      <w:pPr>
        <w:widowControl w:val="0"/>
        <w:snapToGrid w:val="0"/>
        <w:spacing w:line="300" w:lineRule="exact"/>
        <w:ind w:left="630" w:leftChars="300" w:firstLine="420" w:firstLineChars="200"/>
        <w:jc w:val="both"/>
        <w:rPr>
          <w:rFonts w:hint="default" w:ascii="Times New Roman" w:hAnsi="Times New Roman" w:eastAsia="宋体" w:cs="Times New Roman"/>
          <w:color w:val="auto"/>
          <w:kern w:val="2"/>
          <w:sz w:val="21"/>
          <w:szCs w:val="22"/>
          <w:highlight w:val="none"/>
          <w:lang w:val="en-US" w:eastAsia="zh-CN" w:bidi="ar-SA"/>
        </w:rPr>
      </w:pPr>
    </w:p>
    <w:p w14:paraId="47337B2B">
      <w:pPr>
        <w:widowControl w:val="0"/>
        <w:snapToGrid w:val="0"/>
        <w:spacing w:line="300" w:lineRule="exact"/>
        <w:ind w:left="630" w:leftChars="300" w:firstLine="420" w:firstLineChars="200"/>
        <w:jc w:val="both"/>
        <w:rPr>
          <w:rFonts w:hint="default" w:ascii="Times New Roman" w:hAnsi="Times New Roman" w:eastAsia="宋体" w:cs="Times New Roman"/>
          <w:color w:val="auto"/>
          <w:kern w:val="2"/>
          <w:sz w:val="21"/>
          <w:szCs w:val="22"/>
          <w:highlight w:val="none"/>
          <w:lang w:val="en-US" w:eastAsia="zh-CN" w:bidi="ar-SA"/>
        </w:rPr>
      </w:pPr>
    </w:p>
    <w:p w14:paraId="72CA8FBF">
      <w:pPr>
        <w:widowControl w:val="0"/>
        <w:snapToGrid w:val="0"/>
        <w:spacing w:line="300" w:lineRule="exact"/>
        <w:ind w:left="630" w:leftChars="300" w:firstLine="420" w:firstLineChars="200"/>
        <w:jc w:val="both"/>
        <w:rPr>
          <w:rFonts w:hint="default" w:ascii="Times New Roman" w:hAnsi="Times New Roman" w:eastAsia="宋体" w:cs="Times New Roman"/>
          <w:color w:val="auto"/>
          <w:kern w:val="2"/>
          <w:sz w:val="21"/>
          <w:szCs w:val="22"/>
          <w:highlight w:val="none"/>
          <w:lang w:val="en-US" w:eastAsia="zh-CN" w:bidi="ar-SA"/>
        </w:rPr>
      </w:pPr>
    </w:p>
    <w:p w14:paraId="58BFB02C">
      <w:pPr>
        <w:widowControl w:val="0"/>
        <w:snapToGrid w:val="0"/>
        <w:spacing w:line="300" w:lineRule="exact"/>
        <w:ind w:left="630" w:leftChars="300" w:firstLine="420" w:firstLineChars="200"/>
        <w:jc w:val="both"/>
        <w:rPr>
          <w:rFonts w:hint="default" w:ascii="Times New Roman" w:hAnsi="Times New Roman" w:eastAsia="宋体" w:cs="Times New Roman"/>
          <w:color w:val="auto"/>
          <w:kern w:val="2"/>
          <w:sz w:val="21"/>
          <w:szCs w:val="22"/>
          <w:highlight w:val="none"/>
          <w:lang w:val="en-US" w:eastAsia="zh-CN" w:bidi="ar-SA"/>
        </w:rPr>
      </w:pPr>
    </w:p>
    <w:p w14:paraId="0E9C735F">
      <w:pPr>
        <w:widowControl w:val="0"/>
        <w:snapToGrid w:val="0"/>
        <w:spacing w:line="300" w:lineRule="exact"/>
        <w:ind w:left="630" w:leftChars="300" w:firstLine="420" w:firstLineChars="200"/>
        <w:jc w:val="both"/>
        <w:rPr>
          <w:rFonts w:hint="default" w:ascii="Times New Roman" w:hAnsi="Times New Roman" w:eastAsia="宋体" w:cs="Times New Roman"/>
          <w:color w:val="auto"/>
          <w:kern w:val="2"/>
          <w:sz w:val="21"/>
          <w:szCs w:val="22"/>
          <w:highlight w:val="none"/>
          <w:lang w:val="en-US" w:eastAsia="zh-CN" w:bidi="ar-SA"/>
        </w:rPr>
      </w:pPr>
    </w:p>
    <w:p w14:paraId="3DDAF6C0">
      <w:pPr>
        <w:keepNext w:val="0"/>
        <w:keepLines w:val="0"/>
        <w:pageBreakBefore w:val="0"/>
        <w:widowControl w:val="0"/>
        <w:kinsoku/>
        <w:wordWrap/>
        <w:overflowPunct/>
        <w:topLinePunct w:val="0"/>
        <w:autoSpaceDE/>
        <w:autoSpaceDN/>
        <w:bidi w:val="0"/>
        <w:adjustRightInd/>
        <w:spacing w:line="240" w:lineRule="auto"/>
        <w:ind w:firstLine="723" w:firstLineChars="200"/>
        <w:jc w:val="right"/>
        <w:textAlignment w:val="auto"/>
        <w:rPr>
          <w:rFonts w:hint="default" w:ascii="仿宋" w:hAnsi="仿宋" w:eastAsia="仿宋" w:cs="仿宋"/>
          <w:b/>
          <w:bCs/>
          <w:color w:val="auto"/>
          <w:sz w:val="36"/>
          <w:szCs w:val="36"/>
          <w:highlight w:val="none"/>
          <w:lang w:val="en-US" w:eastAsia="zh-CN"/>
        </w:rPr>
      </w:pPr>
      <w:r>
        <w:rPr>
          <w:rFonts w:hint="eastAsia" w:ascii="仿宋" w:hAnsi="仿宋" w:eastAsia="仿宋" w:cs="仿宋"/>
          <w:b/>
          <w:bCs/>
          <w:color w:val="auto"/>
          <w:sz w:val="36"/>
          <w:szCs w:val="36"/>
          <w:highlight w:val="none"/>
          <w:lang w:val="en-US" w:eastAsia="zh-CN"/>
        </w:rPr>
        <w:t>附件七</w:t>
      </w:r>
    </w:p>
    <w:p w14:paraId="7C4642AB">
      <w:pPr>
        <w:widowControl w:val="0"/>
        <w:snapToGrid w:val="0"/>
        <w:spacing w:line="300" w:lineRule="exact"/>
        <w:ind w:left="630" w:leftChars="300" w:firstLine="420" w:firstLineChars="200"/>
        <w:jc w:val="both"/>
        <w:rPr>
          <w:rFonts w:hint="default" w:ascii="Times New Roman" w:hAnsi="Times New Roman" w:eastAsia="宋体" w:cs="Times New Roman"/>
          <w:color w:val="auto"/>
          <w:kern w:val="2"/>
          <w:sz w:val="21"/>
          <w:szCs w:val="22"/>
          <w:highlight w:val="none"/>
          <w:lang w:val="en-US" w:eastAsia="zh-CN" w:bidi="ar-SA"/>
        </w:rPr>
      </w:pPr>
    </w:p>
    <w:p w14:paraId="127C045A">
      <w:pPr>
        <w:spacing w:after="156" w:afterLines="50"/>
        <w:ind w:right="0" w:rightChars="0"/>
        <w:jc w:val="center"/>
        <w:outlineLvl w:val="0"/>
        <w:rPr>
          <w:rFonts w:hint="eastAsia" w:ascii="仿宋" w:hAnsi="仿宋" w:eastAsia="仿宋" w:cs="仿宋"/>
          <w:color w:val="auto"/>
          <w:sz w:val="40"/>
          <w:szCs w:val="40"/>
          <w:highlight w:val="none"/>
        </w:rPr>
      </w:pPr>
      <w:bookmarkStart w:id="349" w:name="_Toc24167"/>
      <w:bookmarkStart w:id="350" w:name="_Toc44"/>
      <w:bookmarkStart w:id="351" w:name="_Toc3881"/>
      <w:bookmarkStart w:id="352" w:name="_Toc9263"/>
      <w:r>
        <w:rPr>
          <w:rFonts w:hint="eastAsia" w:ascii="仿宋" w:hAnsi="仿宋" w:eastAsia="仿宋" w:cs="仿宋"/>
          <w:b/>
          <w:bCs/>
          <w:color w:val="auto"/>
          <w:sz w:val="40"/>
          <w:szCs w:val="40"/>
          <w:highlight w:val="none"/>
          <w:lang w:val="en-US" w:eastAsia="zh-CN"/>
        </w:rPr>
        <w:t>分包单位</w:t>
      </w:r>
      <w:r>
        <w:rPr>
          <w:rFonts w:hint="eastAsia" w:ascii="仿宋" w:hAnsi="仿宋" w:eastAsia="仿宋" w:cs="仿宋"/>
          <w:b/>
          <w:bCs/>
          <w:color w:val="auto"/>
          <w:sz w:val="40"/>
          <w:szCs w:val="40"/>
          <w:highlight w:val="none"/>
        </w:rPr>
        <w:t>开工令</w:t>
      </w:r>
      <w:bookmarkEnd w:id="349"/>
      <w:bookmarkEnd w:id="350"/>
      <w:bookmarkEnd w:id="351"/>
      <w:bookmarkEnd w:id="352"/>
    </w:p>
    <w:p w14:paraId="725554D9">
      <w:pPr>
        <w:spacing w:line="360" w:lineRule="auto"/>
        <w:ind w:right="0" w:rightChars="0"/>
        <w:rPr>
          <w:rFonts w:hint="eastAsia" w:ascii="仿宋" w:hAnsi="仿宋" w:eastAsia="仿宋" w:cs="仿宋"/>
          <w:color w:val="auto"/>
          <w:highlight w:val="none"/>
        </w:rPr>
      </w:pPr>
      <w:r>
        <w:rPr>
          <w:rFonts w:hint="eastAsia" w:ascii="仿宋" w:hAnsi="仿宋" w:eastAsia="仿宋" w:cs="仿宋"/>
          <w:color w:val="auto"/>
          <w:highlight w:val="none"/>
        </w:rPr>
        <w:t xml:space="preserve">合同名称： </w:t>
      </w:r>
    </w:p>
    <w:p w14:paraId="76D5EB5C">
      <w:pPr>
        <w:spacing w:line="360" w:lineRule="auto"/>
        <w:ind w:right="0" w:rightChars="0"/>
        <w:rPr>
          <w:rFonts w:hint="eastAsia" w:ascii="仿宋" w:hAnsi="仿宋" w:eastAsia="仿宋" w:cs="仿宋"/>
          <w:color w:val="auto"/>
          <w:highlight w:val="none"/>
        </w:rPr>
      </w:pPr>
      <w:r>
        <w:rPr>
          <w:rFonts w:hint="eastAsia" w:ascii="仿宋" w:hAnsi="仿宋" w:eastAsia="仿宋" w:cs="仿宋"/>
          <w:color w:val="auto"/>
          <w:highlight w:val="none"/>
        </w:rPr>
        <w:t xml:space="preserve">合同编号：                           </w:t>
      </w:r>
    </w:p>
    <w:p w14:paraId="3C7448A9">
      <w:pPr>
        <w:ind w:right="0" w:rightChars="0"/>
        <w:rPr>
          <w:rFonts w:hint="eastAsia" w:ascii="仿宋" w:hAnsi="仿宋" w:eastAsia="仿宋" w:cs="仿宋"/>
          <w:color w:val="auto"/>
          <w:highlight w:val="none"/>
        </w:rPr>
      </w:pPr>
    </w:p>
    <w:tbl>
      <w:tblPr>
        <w:tblStyle w:val="15"/>
        <w:tblW w:w="5136"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
      <w:tblGrid>
        <w:gridCol w:w="9465"/>
      </w:tblGrid>
      <w:tr w14:paraId="09E2D30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5000" w:type="pct"/>
            <w:tcBorders>
              <w:tl2br w:val="nil"/>
              <w:tr2bl w:val="nil"/>
            </w:tcBorders>
            <w:noWrap/>
            <w:tcMar>
              <w:top w:w="15" w:type="dxa"/>
              <w:left w:w="15" w:type="dxa"/>
              <w:right w:w="15" w:type="dxa"/>
            </w:tcMar>
            <w:vAlign w:val="center"/>
          </w:tcPr>
          <w:p w14:paraId="3483F9C3">
            <w:pPr>
              <w:ind w:right="0" w:rightChars="0"/>
              <w:rPr>
                <w:rFonts w:hint="eastAsia" w:ascii="仿宋" w:hAnsi="仿宋" w:eastAsia="仿宋" w:cs="仿宋"/>
                <w:color w:val="auto"/>
                <w:sz w:val="22"/>
                <w:szCs w:val="22"/>
                <w:highlight w:val="none"/>
              </w:rPr>
            </w:pPr>
          </w:p>
          <w:p w14:paraId="69984CED">
            <w:pPr>
              <w:spacing w:line="480" w:lineRule="auto"/>
              <w:ind w:right="0" w:rightChars="0"/>
              <w:rPr>
                <w:rFonts w:hint="eastAsia" w:ascii="仿宋" w:hAnsi="仿宋" w:eastAsia="仿宋" w:cs="仿宋"/>
                <w:color w:val="auto"/>
                <w:sz w:val="22"/>
                <w:szCs w:val="22"/>
                <w:highlight w:val="none"/>
              </w:rPr>
            </w:pPr>
            <w:r>
              <w:rPr>
                <w:rFonts w:hint="eastAsia" w:ascii="仿宋" w:hAnsi="仿宋" w:eastAsia="仿宋" w:cs="仿宋"/>
                <w:b/>
                <w:bCs/>
                <w:color w:val="auto"/>
                <w:sz w:val="22"/>
                <w:szCs w:val="22"/>
                <w:highlight w:val="none"/>
              </w:rPr>
              <w:t>致：（</w:t>
            </w:r>
            <w:r>
              <w:rPr>
                <w:rFonts w:hint="eastAsia" w:ascii="仿宋" w:hAnsi="仿宋" w:eastAsia="仿宋" w:cs="仿宋"/>
                <w:b/>
                <w:bCs/>
                <w:color w:val="auto"/>
                <w:sz w:val="22"/>
                <w:szCs w:val="22"/>
                <w:highlight w:val="none"/>
                <w:lang w:val="en-US" w:eastAsia="zh-CN"/>
              </w:rPr>
              <w:t>分包单位全称</w:t>
            </w:r>
            <w:r>
              <w:rPr>
                <w:rFonts w:hint="eastAsia" w:ascii="仿宋" w:hAnsi="仿宋" w:eastAsia="仿宋" w:cs="仿宋"/>
                <w:b/>
                <w:bCs/>
                <w:color w:val="auto"/>
                <w:sz w:val="22"/>
                <w:szCs w:val="22"/>
                <w:highlight w:val="none"/>
              </w:rPr>
              <w:t>）</w:t>
            </w:r>
            <w:r>
              <w:rPr>
                <w:rFonts w:hint="eastAsia" w:ascii="仿宋" w:hAnsi="仿宋" w:eastAsia="仿宋" w:cs="仿宋"/>
                <w:color w:val="auto"/>
                <w:sz w:val="22"/>
                <w:szCs w:val="22"/>
                <w:highlight w:val="none"/>
              </w:rPr>
              <w:t xml:space="preserve"> </w:t>
            </w:r>
          </w:p>
          <w:p w14:paraId="62376CB4">
            <w:pPr>
              <w:spacing w:line="480" w:lineRule="auto"/>
              <w:ind w:right="0" w:rightChars="0" w:firstLine="440"/>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rPr>
              <w:t>你方</w:t>
            </w:r>
            <w:r>
              <w:rPr>
                <w:rFonts w:hint="eastAsia" w:ascii="仿宋" w:hAnsi="仿宋" w:eastAsia="仿宋" w:cs="仿宋"/>
                <w:color w:val="auto"/>
                <w:sz w:val="22"/>
                <w:szCs w:val="22"/>
                <w:highlight w:val="none"/>
                <w:u w:val="none"/>
                <w:lang w:val="en-US" w:eastAsia="zh-CN"/>
              </w:rPr>
              <w:t>承接的</w:t>
            </w:r>
            <w:r>
              <w:rPr>
                <w:rFonts w:hint="eastAsia" w:ascii="仿宋" w:hAnsi="仿宋" w:eastAsia="仿宋" w:cs="仿宋"/>
                <w:color w:val="auto"/>
                <w:sz w:val="22"/>
                <w:szCs w:val="22"/>
                <w:highlight w:val="none"/>
                <w:u w:val="single"/>
                <w:lang w:val="en-US" w:eastAsia="zh-CN"/>
              </w:rPr>
              <w:t xml:space="preserve"> X X </w:t>
            </w:r>
            <w:r>
              <w:rPr>
                <w:rFonts w:hint="eastAsia" w:ascii="仿宋" w:hAnsi="仿宋" w:eastAsia="仿宋" w:cs="仿宋"/>
                <w:color w:val="auto"/>
                <w:sz w:val="22"/>
                <w:szCs w:val="22"/>
                <w:highlight w:val="none"/>
                <w:u w:val="none"/>
                <w:lang w:val="en-US" w:eastAsia="zh-CN"/>
              </w:rPr>
              <w:t>项目</w:t>
            </w:r>
            <w:r>
              <w:rPr>
                <w:rFonts w:hint="eastAsia" w:ascii="仿宋" w:hAnsi="仿宋" w:eastAsia="仿宋" w:cs="仿宋"/>
                <w:color w:val="auto"/>
                <w:sz w:val="22"/>
                <w:szCs w:val="22"/>
                <w:highlight w:val="none"/>
              </w:rPr>
              <w:t>工程</w:t>
            </w:r>
            <w:r>
              <w:rPr>
                <w:rFonts w:hint="eastAsia" w:ascii="仿宋" w:hAnsi="仿宋" w:eastAsia="仿宋" w:cs="仿宋"/>
                <w:color w:val="auto"/>
                <w:sz w:val="22"/>
                <w:szCs w:val="22"/>
                <w:highlight w:val="none"/>
                <w:u w:val="single"/>
                <w:lang w:val="en-US" w:eastAsia="zh-CN"/>
              </w:rPr>
              <w:t xml:space="preserve"> X X </w:t>
            </w:r>
            <w:r>
              <w:rPr>
                <w:rFonts w:hint="eastAsia" w:ascii="仿宋" w:hAnsi="仿宋" w:eastAsia="仿宋" w:cs="仿宋"/>
                <w:color w:val="auto"/>
                <w:sz w:val="22"/>
                <w:szCs w:val="22"/>
                <w:highlight w:val="none"/>
                <w:u w:val="none"/>
                <w:lang w:val="en-US" w:eastAsia="zh-CN"/>
              </w:rPr>
              <w:t>分部/项</w:t>
            </w:r>
            <w:r>
              <w:rPr>
                <w:rFonts w:hint="eastAsia" w:ascii="仿宋" w:hAnsi="仿宋" w:eastAsia="仿宋" w:cs="仿宋"/>
                <w:color w:val="auto"/>
                <w:sz w:val="22"/>
                <w:szCs w:val="22"/>
                <w:highlight w:val="none"/>
                <w:lang w:val="en-US" w:eastAsia="zh-CN"/>
              </w:rPr>
              <w:t>工程经审查，已具备</w:t>
            </w:r>
            <w:r>
              <w:rPr>
                <w:rFonts w:hint="eastAsia" w:ascii="仿宋" w:hAnsi="仿宋" w:eastAsia="仿宋" w:cs="仿宋"/>
                <w:color w:val="auto"/>
                <w:sz w:val="22"/>
                <w:szCs w:val="22"/>
                <w:highlight w:val="none"/>
              </w:rPr>
              <w:t>施工合同约定的开工条件，</w:t>
            </w:r>
            <w:r>
              <w:rPr>
                <w:rFonts w:hint="eastAsia" w:ascii="仿宋" w:hAnsi="仿宋" w:eastAsia="仿宋" w:cs="仿宋"/>
                <w:color w:val="auto"/>
                <w:sz w:val="22"/>
                <w:szCs w:val="22"/>
                <w:highlight w:val="none"/>
                <w:lang w:val="en-US" w:eastAsia="zh-CN"/>
              </w:rPr>
              <w:t>现通知你方正式开工</w:t>
            </w:r>
            <w:r>
              <w:rPr>
                <w:rFonts w:hint="eastAsia" w:ascii="仿宋" w:hAnsi="仿宋" w:eastAsia="仿宋" w:cs="仿宋"/>
                <w:color w:val="auto"/>
                <w:sz w:val="22"/>
                <w:szCs w:val="22"/>
                <w:highlight w:val="none"/>
              </w:rPr>
              <w:t>。</w:t>
            </w:r>
          </w:p>
          <w:p w14:paraId="3AAB1148">
            <w:pPr>
              <w:spacing w:line="480" w:lineRule="auto"/>
              <w:ind w:right="0" w:rightChars="0" w:firstLine="44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本开工令确定此合同的实际开工日期为</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年</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月</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日。</w:t>
            </w:r>
          </w:p>
          <w:p w14:paraId="79FACF8A">
            <w:pPr>
              <w:ind w:right="0" w:rightChars="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 xml:space="preserve">                                       </w:t>
            </w:r>
          </w:p>
          <w:p w14:paraId="7ABC3FD4">
            <w:pPr>
              <w:spacing w:line="360" w:lineRule="auto"/>
              <w:ind w:right="0" w:rightChars="0" w:firstLine="3520" w:firstLineChars="16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施工总包单位：</w:t>
            </w:r>
            <w:r>
              <w:rPr>
                <w:rFonts w:hint="eastAsia" w:ascii="仿宋" w:hAnsi="仿宋" w:eastAsia="仿宋" w:cs="仿宋"/>
                <w:color w:val="auto"/>
                <w:sz w:val="22"/>
                <w:szCs w:val="22"/>
                <w:highlight w:val="none"/>
                <w:lang w:val="en-US" w:eastAsia="zh-CN"/>
              </w:rPr>
              <w:t>项目</w:t>
            </w:r>
            <w:r>
              <w:rPr>
                <w:rFonts w:hint="eastAsia" w:ascii="仿宋" w:hAnsi="仿宋" w:eastAsia="仿宋" w:cs="仿宋"/>
                <w:color w:val="auto"/>
                <w:sz w:val="22"/>
                <w:szCs w:val="22"/>
                <w:highlight w:val="none"/>
              </w:rPr>
              <w:t>（全称及</w:t>
            </w:r>
            <w:r>
              <w:rPr>
                <w:rFonts w:hint="eastAsia" w:ascii="仿宋" w:hAnsi="仿宋" w:eastAsia="仿宋" w:cs="仿宋"/>
                <w:color w:val="auto"/>
                <w:sz w:val="22"/>
                <w:szCs w:val="22"/>
                <w:highlight w:val="none"/>
                <w:lang w:val="en-US" w:eastAsia="zh-CN"/>
              </w:rPr>
              <w:t>项目</w:t>
            </w:r>
            <w:r>
              <w:rPr>
                <w:rFonts w:hint="eastAsia" w:ascii="仿宋" w:hAnsi="仿宋" w:eastAsia="仿宋" w:cs="仿宋"/>
                <w:color w:val="auto"/>
                <w:sz w:val="22"/>
                <w:szCs w:val="22"/>
                <w:highlight w:val="none"/>
              </w:rPr>
              <w:t>盖章）</w:t>
            </w:r>
          </w:p>
          <w:p w14:paraId="07715722">
            <w:pPr>
              <w:spacing w:line="360" w:lineRule="auto"/>
              <w:ind w:right="0" w:rightChars="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 xml:space="preserve">                                项目负责人：（签名）</w:t>
            </w:r>
          </w:p>
          <w:p w14:paraId="460F823C">
            <w:pPr>
              <w:spacing w:line="360" w:lineRule="auto"/>
              <w:ind w:right="0" w:rightChars="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 xml:space="preserve">                                日      期：      年    月    日</w:t>
            </w:r>
          </w:p>
          <w:p w14:paraId="37940FFA">
            <w:pPr>
              <w:ind w:right="0" w:rightChars="0"/>
              <w:rPr>
                <w:rFonts w:hint="eastAsia" w:ascii="仿宋" w:hAnsi="仿宋" w:eastAsia="仿宋" w:cs="仿宋"/>
                <w:color w:val="auto"/>
                <w:sz w:val="22"/>
                <w:szCs w:val="22"/>
                <w:highlight w:val="none"/>
              </w:rPr>
            </w:pPr>
          </w:p>
        </w:tc>
      </w:tr>
      <w:tr w14:paraId="3DFF9FA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51" w:hRule="atLeast"/>
          <w:jc w:val="center"/>
        </w:trPr>
        <w:tc>
          <w:tcPr>
            <w:tcW w:w="5000" w:type="pct"/>
            <w:tcBorders>
              <w:tl2br w:val="nil"/>
              <w:tr2bl w:val="nil"/>
            </w:tcBorders>
            <w:noWrap/>
            <w:tcMar>
              <w:top w:w="15" w:type="dxa"/>
              <w:left w:w="15" w:type="dxa"/>
              <w:right w:w="15" w:type="dxa"/>
            </w:tcMar>
            <w:vAlign w:val="center"/>
          </w:tcPr>
          <w:p w14:paraId="36CC2B67">
            <w:pPr>
              <w:ind w:right="0" w:rightChars="0"/>
              <w:rPr>
                <w:rFonts w:hint="eastAsia" w:ascii="仿宋" w:hAnsi="仿宋" w:eastAsia="仿宋" w:cs="仿宋"/>
                <w:color w:val="auto"/>
                <w:sz w:val="22"/>
                <w:szCs w:val="22"/>
                <w:highlight w:val="none"/>
              </w:rPr>
            </w:pPr>
          </w:p>
          <w:p w14:paraId="26989628">
            <w:pPr>
              <w:widowControl w:val="0"/>
              <w:snapToGrid w:val="0"/>
              <w:spacing w:line="300" w:lineRule="exact"/>
              <w:ind w:left="630" w:leftChars="300" w:right="0" w:rightChars="0" w:firstLine="420" w:firstLineChars="200"/>
              <w:jc w:val="both"/>
              <w:rPr>
                <w:rFonts w:hint="eastAsia" w:ascii="仿宋" w:hAnsi="仿宋" w:eastAsia="仿宋" w:cs="仿宋"/>
                <w:color w:val="auto"/>
                <w:kern w:val="2"/>
                <w:sz w:val="21"/>
                <w:szCs w:val="22"/>
                <w:highlight w:val="none"/>
                <w:lang w:val="en-US" w:eastAsia="zh-CN" w:bidi="ar-SA"/>
              </w:rPr>
            </w:pPr>
          </w:p>
          <w:p w14:paraId="24332D5D">
            <w:pPr>
              <w:ind w:right="0" w:rightChars="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 xml:space="preserve">   今已收到项目的开工令。</w:t>
            </w:r>
          </w:p>
          <w:p w14:paraId="07E29165">
            <w:pPr>
              <w:spacing w:line="360" w:lineRule="auto"/>
              <w:ind w:right="0" w:rightChars="0" w:firstLine="3520" w:firstLineChars="1600"/>
              <w:rPr>
                <w:rFonts w:hint="eastAsia" w:ascii="仿宋" w:hAnsi="仿宋" w:eastAsia="仿宋" w:cs="仿宋"/>
                <w:color w:val="auto"/>
                <w:sz w:val="22"/>
                <w:szCs w:val="22"/>
                <w:highlight w:val="none"/>
              </w:rPr>
            </w:pPr>
          </w:p>
          <w:p w14:paraId="7018ECA4">
            <w:pPr>
              <w:widowControl w:val="0"/>
              <w:snapToGrid w:val="0"/>
              <w:spacing w:line="300" w:lineRule="exact"/>
              <w:ind w:left="630" w:leftChars="300" w:right="0" w:rightChars="0" w:firstLine="420" w:firstLineChars="200"/>
              <w:jc w:val="both"/>
              <w:rPr>
                <w:rFonts w:hint="eastAsia" w:ascii="仿宋" w:hAnsi="仿宋" w:eastAsia="仿宋" w:cs="仿宋"/>
                <w:color w:val="auto"/>
                <w:kern w:val="2"/>
                <w:sz w:val="21"/>
                <w:szCs w:val="22"/>
                <w:highlight w:val="none"/>
                <w:lang w:val="en-US" w:eastAsia="zh-CN" w:bidi="ar-SA"/>
              </w:rPr>
            </w:pPr>
          </w:p>
          <w:p w14:paraId="55F803ED">
            <w:pPr>
              <w:spacing w:line="360" w:lineRule="auto"/>
              <w:ind w:right="0" w:rightChars="0" w:firstLine="3520" w:firstLineChars="16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分包单位：（全称及盖章）</w:t>
            </w:r>
          </w:p>
          <w:p w14:paraId="0BAC3B91">
            <w:pPr>
              <w:spacing w:line="360" w:lineRule="auto"/>
              <w:ind w:right="0" w:rightChars="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 xml:space="preserve">                                </w:t>
            </w:r>
            <w:r>
              <w:rPr>
                <w:rFonts w:hint="eastAsia" w:ascii="仿宋" w:hAnsi="仿宋" w:eastAsia="仿宋" w:cs="仿宋"/>
                <w:color w:val="auto"/>
                <w:sz w:val="22"/>
                <w:szCs w:val="22"/>
                <w:highlight w:val="none"/>
                <w:lang w:val="en-US" w:eastAsia="zh-CN"/>
              </w:rPr>
              <w:t>现场</w:t>
            </w:r>
            <w:r>
              <w:rPr>
                <w:rFonts w:hint="eastAsia" w:ascii="仿宋" w:hAnsi="仿宋" w:eastAsia="仿宋" w:cs="仿宋"/>
                <w:color w:val="auto"/>
                <w:sz w:val="22"/>
                <w:szCs w:val="22"/>
                <w:highlight w:val="none"/>
              </w:rPr>
              <w:t>负责人：（签名）</w:t>
            </w:r>
          </w:p>
          <w:p w14:paraId="2C9D7EA3">
            <w:pPr>
              <w:spacing w:line="360" w:lineRule="auto"/>
              <w:ind w:right="0" w:rightChars="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 xml:space="preserve">                                日      期：      年    月    </w:t>
            </w:r>
            <w:r>
              <w:rPr>
                <w:rFonts w:hint="eastAsia" w:ascii="仿宋" w:hAnsi="仿宋" w:eastAsia="仿宋" w:cs="仿宋"/>
                <w:color w:val="auto"/>
                <w:sz w:val="22"/>
                <w:szCs w:val="22"/>
                <w:highlight w:val="none"/>
                <w:lang w:val="en-US" w:eastAsia="zh-CN"/>
              </w:rPr>
              <w:t>日</w:t>
            </w:r>
          </w:p>
        </w:tc>
      </w:tr>
    </w:tbl>
    <w:p w14:paraId="5C52FBD5">
      <w:pPr>
        <w:keepNext w:val="0"/>
        <w:keepLines w:val="0"/>
        <w:pageBreakBefore w:val="0"/>
        <w:widowControl w:val="0"/>
        <w:kinsoku/>
        <w:wordWrap/>
        <w:overflowPunct/>
        <w:topLinePunct w:val="0"/>
        <w:autoSpaceDE/>
        <w:autoSpaceDN/>
        <w:bidi w:val="0"/>
        <w:adjustRightInd w:val="0"/>
        <w:snapToGrid w:val="0"/>
        <w:spacing w:line="360" w:lineRule="auto"/>
        <w:ind w:right="-578" w:rightChars="-275"/>
        <w:textAlignment w:val="auto"/>
        <w:rPr>
          <w:rFonts w:hint="eastAsia" w:ascii="仿宋" w:hAnsi="仿宋" w:eastAsia="仿宋" w:cs="仿宋"/>
          <w:b/>
          <w:bCs/>
          <w:i w:val="0"/>
          <w:iCs w:val="0"/>
          <w:color w:val="auto"/>
          <w:sz w:val="28"/>
          <w:szCs w:val="28"/>
          <w:highlight w:val="none"/>
          <w:shd w:val="clear" w:color="auto" w:fill="auto"/>
          <w:lang w:val="en-US" w:eastAsia="zh-CN"/>
        </w:rPr>
      </w:pPr>
    </w:p>
    <w:p w14:paraId="6ACA4081">
      <w:pPr>
        <w:keepNext w:val="0"/>
        <w:keepLines w:val="0"/>
        <w:pageBreakBefore w:val="0"/>
        <w:widowControl w:val="0"/>
        <w:kinsoku/>
        <w:wordWrap/>
        <w:overflowPunct/>
        <w:topLinePunct w:val="0"/>
        <w:autoSpaceDE/>
        <w:autoSpaceDN/>
        <w:bidi w:val="0"/>
        <w:adjustRightInd w:val="0"/>
        <w:snapToGrid w:val="0"/>
        <w:spacing w:line="360" w:lineRule="auto"/>
        <w:ind w:right="-578" w:rightChars="-275"/>
        <w:textAlignment w:val="auto"/>
        <w:rPr>
          <w:rFonts w:hint="eastAsia" w:ascii="仿宋" w:hAnsi="仿宋" w:eastAsia="仿宋" w:cs="仿宋"/>
          <w:b/>
          <w:bCs/>
          <w:i w:val="0"/>
          <w:iCs w:val="0"/>
          <w:color w:val="auto"/>
          <w:sz w:val="28"/>
          <w:szCs w:val="28"/>
          <w:highlight w:val="none"/>
          <w:shd w:val="clear" w:color="auto" w:fill="auto"/>
          <w:lang w:val="en-US" w:eastAsia="zh-CN"/>
        </w:rPr>
      </w:pPr>
    </w:p>
    <w:p w14:paraId="3FE53A59">
      <w:pPr>
        <w:keepNext w:val="0"/>
        <w:keepLines w:val="0"/>
        <w:pageBreakBefore w:val="0"/>
        <w:widowControl w:val="0"/>
        <w:kinsoku/>
        <w:wordWrap/>
        <w:overflowPunct/>
        <w:topLinePunct w:val="0"/>
        <w:autoSpaceDE/>
        <w:autoSpaceDN/>
        <w:bidi w:val="0"/>
        <w:adjustRightInd w:val="0"/>
        <w:snapToGrid w:val="0"/>
        <w:spacing w:line="360" w:lineRule="auto"/>
        <w:ind w:right="-578" w:rightChars="-275"/>
        <w:textAlignment w:val="auto"/>
        <w:rPr>
          <w:rFonts w:hint="eastAsia" w:ascii="仿宋" w:hAnsi="仿宋" w:eastAsia="仿宋" w:cs="仿宋"/>
          <w:b/>
          <w:bCs/>
          <w:i w:val="0"/>
          <w:iCs w:val="0"/>
          <w:color w:val="auto"/>
          <w:sz w:val="28"/>
          <w:szCs w:val="28"/>
          <w:highlight w:val="none"/>
          <w:shd w:val="clear" w:color="auto" w:fill="auto"/>
          <w:lang w:val="en-US" w:eastAsia="zh-CN"/>
        </w:rPr>
      </w:pPr>
    </w:p>
    <w:p w14:paraId="26579B8B">
      <w:pPr>
        <w:keepNext w:val="0"/>
        <w:keepLines w:val="0"/>
        <w:pageBreakBefore w:val="0"/>
        <w:widowControl w:val="0"/>
        <w:kinsoku/>
        <w:wordWrap/>
        <w:overflowPunct/>
        <w:topLinePunct w:val="0"/>
        <w:autoSpaceDE/>
        <w:autoSpaceDN/>
        <w:bidi w:val="0"/>
        <w:adjustRightInd w:val="0"/>
        <w:snapToGrid w:val="0"/>
        <w:spacing w:line="360" w:lineRule="auto"/>
        <w:ind w:right="-578" w:rightChars="-275"/>
        <w:textAlignment w:val="auto"/>
        <w:rPr>
          <w:rFonts w:hint="eastAsia" w:ascii="仿宋" w:hAnsi="仿宋" w:eastAsia="仿宋" w:cs="仿宋"/>
          <w:b/>
          <w:bCs/>
          <w:i w:val="0"/>
          <w:iCs w:val="0"/>
          <w:color w:val="auto"/>
          <w:sz w:val="28"/>
          <w:szCs w:val="28"/>
          <w:highlight w:val="none"/>
          <w:shd w:val="clear" w:color="auto" w:fill="auto"/>
          <w:lang w:val="en-US" w:eastAsia="zh-CN"/>
        </w:rPr>
      </w:pPr>
    </w:p>
    <w:p w14:paraId="1DB8BEBC">
      <w:pPr>
        <w:keepNext w:val="0"/>
        <w:keepLines w:val="0"/>
        <w:pageBreakBefore w:val="0"/>
        <w:widowControl w:val="0"/>
        <w:kinsoku/>
        <w:wordWrap/>
        <w:overflowPunct/>
        <w:topLinePunct w:val="0"/>
        <w:autoSpaceDE/>
        <w:autoSpaceDN/>
        <w:bidi w:val="0"/>
        <w:adjustRightInd w:val="0"/>
        <w:snapToGrid w:val="0"/>
        <w:spacing w:line="360" w:lineRule="auto"/>
        <w:ind w:right="-578" w:rightChars="-275"/>
        <w:textAlignment w:val="auto"/>
        <w:rPr>
          <w:rFonts w:hint="eastAsia" w:ascii="仿宋" w:hAnsi="仿宋" w:eastAsia="仿宋" w:cs="仿宋"/>
          <w:b/>
          <w:bCs/>
          <w:i w:val="0"/>
          <w:iCs w:val="0"/>
          <w:color w:val="auto"/>
          <w:sz w:val="28"/>
          <w:szCs w:val="28"/>
          <w:highlight w:val="none"/>
          <w:shd w:val="clear" w:color="auto" w:fill="auto"/>
          <w:lang w:val="en-US" w:eastAsia="zh-CN"/>
        </w:rPr>
      </w:pPr>
    </w:p>
    <w:p w14:paraId="05776CD4">
      <w:pPr>
        <w:keepNext w:val="0"/>
        <w:keepLines w:val="0"/>
        <w:pageBreakBefore w:val="0"/>
        <w:shd w:val="clear" w:color="auto" w:fill="auto"/>
        <w:overflowPunct/>
        <w:topLinePunct w:val="0"/>
        <w:bidi w:val="0"/>
        <w:snapToGrid w:val="0"/>
        <w:spacing w:line="360" w:lineRule="auto"/>
        <w:ind w:firstLineChars="0"/>
        <w:jc w:val="right"/>
        <w:outlineLvl w:val="0"/>
        <w:rPr>
          <w:rFonts w:hint="eastAsia" w:ascii="仿宋" w:hAnsi="仿宋" w:eastAsia="仿宋" w:cs="仿宋"/>
          <w:b/>
          <w:bCs w:val="0"/>
          <w:color w:val="auto"/>
          <w:sz w:val="40"/>
          <w:szCs w:val="40"/>
          <w:highlight w:val="none"/>
          <w:shd w:val="clear" w:color="auto" w:fill="auto"/>
          <w:lang w:val="en-US" w:eastAsia="zh-CN"/>
        </w:rPr>
      </w:pPr>
      <w:bookmarkStart w:id="353" w:name="_Toc6573"/>
      <w:bookmarkStart w:id="354" w:name="_Toc25793"/>
      <w:bookmarkStart w:id="355" w:name="_Toc29967"/>
      <w:bookmarkStart w:id="356" w:name="_Toc7395"/>
    </w:p>
    <w:p w14:paraId="3F0B380C">
      <w:pPr>
        <w:keepNext w:val="0"/>
        <w:keepLines w:val="0"/>
        <w:pageBreakBefore w:val="0"/>
        <w:widowControl w:val="0"/>
        <w:kinsoku/>
        <w:wordWrap/>
        <w:overflowPunct/>
        <w:topLinePunct w:val="0"/>
        <w:autoSpaceDE/>
        <w:autoSpaceDN/>
        <w:bidi w:val="0"/>
        <w:adjustRightInd/>
        <w:spacing w:line="240" w:lineRule="auto"/>
        <w:ind w:firstLine="723" w:firstLineChars="200"/>
        <w:jc w:val="right"/>
        <w:textAlignment w:val="auto"/>
        <w:rPr>
          <w:rFonts w:hint="eastAsia" w:ascii="仿宋" w:hAnsi="仿宋" w:eastAsia="仿宋" w:cs="仿宋"/>
          <w:b/>
          <w:bCs/>
          <w:color w:val="auto"/>
          <w:sz w:val="36"/>
          <w:szCs w:val="36"/>
          <w:highlight w:val="none"/>
          <w:lang w:val="en-US" w:eastAsia="zh-CN"/>
        </w:rPr>
      </w:pPr>
    </w:p>
    <w:p w14:paraId="52313EB4">
      <w:pPr>
        <w:keepNext w:val="0"/>
        <w:keepLines w:val="0"/>
        <w:pageBreakBefore w:val="0"/>
        <w:widowControl w:val="0"/>
        <w:kinsoku/>
        <w:wordWrap/>
        <w:overflowPunct/>
        <w:topLinePunct w:val="0"/>
        <w:autoSpaceDE/>
        <w:autoSpaceDN/>
        <w:bidi w:val="0"/>
        <w:adjustRightInd/>
        <w:spacing w:line="240" w:lineRule="auto"/>
        <w:ind w:firstLine="723" w:firstLineChars="200"/>
        <w:jc w:val="right"/>
        <w:textAlignment w:val="auto"/>
        <w:rPr>
          <w:rFonts w:hint="default" w:ascii="仿宋" w:hAnsi="仿宋" w:eastAsia="仿宋" w:cs="仿宋"/>
          <w:b/>
          <w:bCs/>
          <w:color w:val="auto"/>
          <w:sz w:val="36"/>
          <w:szCs w:val="36"/>
          <w:highlight w:val="none"/>
          <w:lang w:val="en-US" w:eastAsia="zh-CN"/>
        </w:rPr>
      </w:pPr>
      <w:r>
        <w:rPr>
          <w:rFonts w:hint="eastAsia" w:ascii="仿宋" w:hAnsi="仿宋" w:eastAsia="仿宋" w:cs="仿宋"/>
          <w:b/>
          <w:bCs/>
          <w:color w:val="auto"/>
          <w:sz w:val="36"/>
          <w:szCs w:val="36"/>
          <w:highlight w:val="none"/>
          <w:lang w:val="en-US" w:eastAsia="zh-CN"/>
        </w:rPr>
        <w:t>附件</w:t>
      </w:r>
      <w:bookmarkEnd w:id="353"/>
      <w:bookmarkEnd w:id="354"/>
      <w:bookmarkEnd w:id="355"/>
      <w:bookmarkEnd w:id="356"/>
      <w:r>
        <w:rPr>
          <w:rFonts w:hint="eastAsia" w:ascii="仿宋" w:hAnsi="仿宋" w:eastAsia="仿宋" w:cs="仿宋"/>
          <w:b/>
          <w:bCs/>
          <w:color w:val="auto"/>
          <w:sz w:val="36"/>
          <w:szCs w:val="36"/>
          <w:highlight w:val="none"/>
          <w:lang w:val="en-US" w:eastAsia="zh-CN"/>
        </w:rPr>
        <w:t>八</w:t>
      </w:r>
    </w:p>
    <w:tbl>
      <w:tblPr>
        <w:tblStyle w:val="15"/>
        <w:tblW w:w="5307" w:type="pct"/>
        <w:jc w:val="center"/>
        <w:tblLayout w:type="fixed"/>
        <w:tblCellMar>
          <w:top w:w="15" w:type="dxa"/>
          <w:left w:w="15" w:type="dxa"/>
          <w:bottom w:w="15" w:type="dxa"/>
          <w:right w:w="15" w:type="dxa"/>
        </w:tblCellMar>
      </w:tblPr>
      <w:tblGrid>
        <w:gridCol w:w="9780"/>
      </w:tblGrid>
      <w:tr w14:paraId="515E5626">
        <w:tblPrEx>
          <w:tblCellMar>
            <w:top w:w="15" w:type="dxa"/>
            <w:left w:w="15" w:type="dxa"/>
            <w:bottom w:w="15" w:type="dxa"/>
            <w:right w:w="15" w:type="dxa"/>
          </w:tblCellMar>
        </w:tblPrEx>
        <w:trPr>
          <w:trHeight w:val="13066" w:hRule="atLeast"/>
          <w:jc w:val="center"/>
        </w:trPr>
        <w:tc>
          <w:tcPr>
            <w:tcW w:w="5000" w:type="pct"/>
            <w:noWrap w:val="0"/>
            <w:vAlign w:val="center"/>
          </w:tcPr>
          <w:p w14:paraId="34992BF3">
            <w:pPr>
              <w:spacing w:before="90" w:line="226" w:lineRule="auto"/>
              <w:ind w:left="3175"/>
              <w:outlineLvl w:val="0"/>
              <w:rPr>
                <w:rFonts w:hint="eastAsia" w:ascii="仿宋" w:hAnsi="仿宋" w:eastAsia="仿宋" w:cs="仿宋"/>
                <w:color w:val="auto"/>
                <w:sz w:val="31"/>
                <w:szCs w:val="31"/>
                <w:highlight w:val="none"/>
              </w:rPr>
            </w:pPr>
            <w:bookmarkStart w:id="357" w:name="_Toc32078"/>
            <w:bookmarkStart w:id="358" w:name="_Toc11301"/>
            <w:bookmarkStart w:id="359" w:name="_Toc24733"/>
            <w:bookmarkStart w:id="360" w:name="_Toc4496"/>
            <w:r>
              <w:rPr>
                <w:rFonts w:hint="eastAsia" w:ascii="仿宋" w:hAnsi="仿宋" w:eastAsia="仿宋" w:cs="仿宋"/>
                <w:color w:val="auto"/>
                <w:spacing w:val="9"/>
                <w:sz w:val="31"/>
                <w:szCs w:val="31"/>
                <w:highlight w:val="none"/>
              </w:rPr>
              <w:t>分</w:t>
            </w:r>
            <w:r>
              <w:rPr>
                <w:rFonts w:hint="eastAsia" w:ascii="仿宋" w:hAnsi="仿宋" w:eastAsia="仿宋" w:cs="仿宋"/>
                <w:color w:val="auto"/>
                <w:spacing w:val="7"/>
                <w:sz w:val="31"/>
                <w:szCs w:val="31"/>
                <w:highlight w:val="none"/>
              </w:rPr>
              <w:t>包签证确认单</w:t>
            </w:r>
            <w:bookmarkEnd w:id="357"/>
            <w:bookmarkEnd w:id="358"/>
            <w:bookmarkEnd w:id="359"/>
            <w:bookmarkEnd w:id="360"/>
          </w:p>
          <w:tbl>
            <w:tblPr>
              <w:tblStyle w:val="28"/>
              <w:tblW w:w="925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74"/>
              <w:gridCol w:w="2513"/>
              <w:gridCol w:w="2204"/>
              <w:gridCol w:w="2668"/>
            </w:tblGrid>
            <w:tr w14:paraId="1CBB67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1874" w:type="dxa"/>
                  <w:tcBorders>
                    <w:right w:val="nil"/>
                  </w:tcBorders>
                  <w:noWrap w:val="0"/>
                  <w:vAlign w:val="top"/>
                </w:tcPr>
                <w:p w14:paraId="7A1BF163">
                  <w:pPr>
                    <w:spacing w:before="149" w:line="230" w:lineRule="auto"/>
                    <w:ind w:left="31"/>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工</w:t>
                  </w:r>
                  <w:r>
                    <w:rPr>
                      <w:rFonts w:hint="eastAsia" w:ascii="仿宋" w:hAnsi="仿宋" w:eastAsia="仿宋" w:cs="仿宋"/>
                      <w:color w:val="auto"/>
                      <w:spacing w:val="4"/>
                      <w:sz w:val="20"/>
                      <w:szCs w:val="20"/>
                      <w:highlight w:val="none"/>
                    </w:rPr>
                    <w:t>程名称：</w:t>
                  </w:r>
                </w:p>
              </w:tc>
              <w:tc>
                <w:tcPr>
                  <w:tcW w:w="7385" w:type="dxa"/>
                  <w:gridSpan w:val="3"/>
                  <w:tcBorders>
                    <w:left w:val="nil"/>
                  </w:tcBorders>
                  <w:noWrap w:val="0"/>
                  <w:vAlign w:val="top"/>
                </w:tcPr>
                <w:p w14:paraId="51577B6F">
                  <w:pPr>
                    <w:spacing w:before="149" w:line="230" w:lineRule="auto"/>
                    <w:ind w:left="2506"/>
                    <w:rPr>
                      <w:rFonts w:hint="eastAsia" w:ascii="仿宋" w:hAnsi="仿宋" w:eastAsia="仿宋" w:cs="仿宋"/>
                      <w:color w:val="auto"/>
                      <w:sz w:val="20"/>
                      <w:szCs w:val="20"/>
                      <w:highlight w:val="none"/>
                    </w:rPr>
                  </w:pPr>
                  <w:r>
                    <w:rPr>
                      <w:rFonts w:hint="eastAsia" w:ascii="仿宋" w:hAnsi="仿宋" w:eastAsia="仿宋" w:cs="仿宋"/>
                      <w:color w:val="auto"/>
                      <w:spacing w:val="10"/>
                      <w:sz w:val="20"/>
                      <w:szCs w:val="20"/>
                      <w:highlight w:val="none"/>
                    </w:rPr>
                    <w:t>分</w:t>
                  </w:r>
                  <w:r>
                    <w:rPr>
                      <w:rFonts w:hint="eastAsia" w:ascii="仿宋" w:hAnsi="仿宋" w:eastAsia="仿宋" w:cs="仿宋"/>
                      <w:color w:val="auto"/>
                      <w:spacing w:val="6"/>
                      <w:sz w:val="20"/>
                      <w:szCs w:val="20"/>
                      <w:highlight w:val="none"/>
                    </w:rPr>
                    <w:t>包工程名称：</w:t>
                  </w:r>
                </w:p>
              </w:tc>
            </w:tr>
            <w:tr w14:paraId="5DE392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874" w:type="dxa"/>
                  <w:tcBorders>
                    <w:right w:val="nil"/>
                  </w:tcBorders>
                  <w:noWrap w:val="0"/>
                  <w:vAlign w:val="top"/>
                </w:tcPr>
                <w:p w14:paraId="425AE49F">
                  <w:pPr>
                    <w:spacing w:before="125" w:line="230"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8"/>
                      <w:sz w:val="20"/>
                      <w:szCs w:val="20"/>
                      <w:highlight w:val="none"/>
                    </w:rPr>
                    <w:t>分</w:t>
                  </w:r>
                  <w:r>
                    <w:rPr>
                      <w:rFonts w:hint="eastAsia" w:ascii="仿宋" w:hAnsi="仿宋" w:eastAsia="仿宋" w:cs="仿宋"/>
                      <w:color w:val="auto"/>
                      <w:spacing w:val="5"/>
                      <w:sz w:val="20"/>
                      <w:szCs w:val="20"/>
                      <w:highlight w:val="none"/>
                    </w:rPr>
                    <w:t>包单位：</w:t>
                  </w:r>
                </w:p>
              </w:tc>
              <w:tc>
                <w:tcPr>
                  <w:tcW w:w="4717" w:type="dxa"/>
                  <w:gridSpan w:val="2"/>
                  <w:tcBorders>
                    <w:left w:val="nil"/>
                    <w:right w:val="nil"/>
                  </w:tcBorders>
                  <w:noWrap w:val="0"/>
                  <w:vAlign w:val="top"/>
                </w:tcPr>
                <w:p w14:paraId="6E8DD492">
                  <w:pPr>
                    <w:spacing w:before="125" w:line="232" w:lineRule="auto"/>
                    <w:ind w:left="2908"/>
                    <w:rPr>
                      <w:rFonts w:hint="eastAsia" w:ascii="仿宋" w:hAnsi="仿宋" w:eastAsia="仿宋" w:cs="仿宋"/>
                      <w:color w:val="auto"/>
                      <w:sz w:val="20"/>
                      <w:szCs w:val="20"/>
                      <w:highlight w:val="none"/>
                    </w:rPr>
                  </w:pPr>
                  <w:r>
                    <w:rPr>
                      <w:rFonts w:hint="eastAsia" w:ascii="仿宋" w:hAnsi="仿宋" w:eastAsia="仿宋" w:cs="仿宋"/>
                      <w:color w:val="auto"/>
                      <w:spacing w:val="6"/>
                      <w:sz w:val="20"/>
                      <w:szCs w:val="20"/>
                      <w:highlight w:val="none"/>
                    </w:rPr>
                    <w:t>填</w:t>
                  </w:r>
                  <w:r>
                    <w:rPr>
                      <w:rFonts w:hint="eastAsia" w:ascii="仿宋" w:hAnsi="仿宋" w:eastAsia="仿宋" w:cs="仿宋"/>
                      <w:color w:val="auto"/>
                      <w:spacing w:val="5"/>
                      <w:sz w:val="20"/>
                      <w:szCs w:val="20"/>
                      <w:highlight w:val="none"/>
                    </w:rPr>
                    <w:t>表日期：</w:t>
                  </w:r>
                </w:p>
              </w:tc>
              <w:tc>
                <w:tcPr>
                  <w:tcW w:w="2668" w:type="dxa"/>
                  <w:tcBorders>
                    <w:left w:val="nil"/>
                  </w:tcBorders>
                  <w:noWrap w:val="0"/>
                  <w:vAlign w:val="top"/>
                </w:tcPr>
                <w:p w14:paraId="279F3BE6">
                  <w:pPr>
                    <w:spacing w:before="124" w:line="233" w:lineRule="auto"/>
                    <w:ind w:left="633"/>
                    <w:rPr>
                      <w:rFonts w:hint="eastAsia" w:ascii="仿宋" w:hAnsi="仿宋" w:eastAsia="仿宋" w:cs="仿宋"/>
                      <w:color w:val="auto"/>
                      <w:sz w:val="20"/>
                      <w:szCs w:val="20"/>
                      <w:highlight w:val="none"/>
                    </w:rPr>
                  </w:pPr>
                  <w:r>
                    <w:rPr>
                      <w:rFonts w:hint="eastAsia" w:ascii="仿宋" w:hAnsi="仿宋" w:eastAsia="仿宋" w:cs="仿宋"/>
                      <w:color w:val="auto"/>
                      <w:spacing w:val="2"/>
                      <w:sz w:val="20"/>
                      <w:szCs w:val="20"/>
                      <w:highlight w:val="none"/>
                    </w:rPr>
                    <w:t>编号</w:t>
                  </w:r>
                  <w:r>
                    <w:rPr>
                      <w:rFonts w:hint="eastAsia" w:ascii="仿宋" w:hAnsi="仿宋" w:eastAsia="仿宋" w:cs="仿宋"/>
                      <w:color w:val="auto"/>
                      <w:spacing w:val="1"/>
                      <w:sz w:val="20"/>
                      <w:szCs w:val="20"/>
                      <w:highlight w:val="none"/>
                    </w:rPr>
                    <w:t>：</w:t>
                  </w:r>
                </w:p>
              </w:tc>
            </w:tr>
            <w:tr w14:paraId="458D58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9259" w:type="dxa"/>
                  <w:gridSpan w:val="4"/>
                  <w:noWrap w:val="0"/>
                  <w:vAlign w:val="top"/>
                </w:tcPr>
                <w:p w14:paraId="4BF96742">
                  <w:pPr>
                    <w:spacing w:before="67" w:line="230" w:lineRule="auto"/>
                    <w:ind w:left="677"/>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 xml:space="preserve">□减少项目       </w:t>
                  </w:r>
                  <w:r>
                    <w:rPr>
                      <w:rFonts w:hint="eastAsia" w:ascii="仿宋" w:hAnsi="仿宋" w:eastAsia="仿宋" w:cs="仿宋"/>
                      <w:color w:val="auto"/>
                      <w:spacing w:val="7"/>
                      <w:sz w:val="20"/>
                      <w:szCs w:val="20"/>
                      <w:highlight w:val="none"/>
                      <w:lang w:eastAsia="zh-CN"/>
                    </w:rPr>
                    <w:t>□</w:t>
                  </w:r>
                  <w:r>
                    <w:rPr>
                      <w:rFonts w:hint="eastAsia" w:ascii="仿宋" w:hAnsi="仿宋" w:eastAsia="仿宋" w:cs="仿宋"/>
                      <w:color w:val="auto"/>
                      <w:spacing w:val="7"/>
                      <w:sz w:val="20"/>
                      <w:szCs w:val="20"/>
                      <w:highlight w:val="none"/>
                    </w:rPr>
                    <w:t>增加项目    □变更     □点工    □机械台班     □</w:t>
                  </w:r>
                  <w:r>
                    <w:rPr>
                      <w:rFonts w:hint="eastAsia" w:ascii="仿宋" w:hAnsi="仿宋" w:eastAsia="仿宋" w:cs="仿宋"/>
                      <w:color w:val="auto"/>
                      <w:spacing w:val="6"/>
                      <w:sz w:val="20"/>
                      <w:szCs w:val="20"/>
                      <w:highlight w:val="none"/>
                    </w:rPr>
                    <w:t>其</w:t>
                  </w:r>
                  <w:r>
                    <w:rPr>
                      <w:rFonts w:hint="eastAsia" w:ascii="仿宋" w:hAnsi="仿宋" w:eastAsia="仿宋" w:cs="仿宋"/>
                      <w:color w:val="auto"/>
                      <w:sz w:val="20"/>
                      <w:szCs w:val="20"/>
                      <w:highlight w:val="none"/>
                    </w:rPr>
                    <w:t>它</w:t>
                  </w:r>
                </w:p>
              </w:tc>
            </w:tr>
            <w:tr w14:paraId="620B39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1874" w:type="dxa"/>
                  <w:noWrap w:val="0"/>
                  <w:vAlign w:val="top"/>
                </w:tcPr>
                <w:p w14:paraId="50373D3E">
                  <w:pPr>
                    <w:spacing w:before="175" w:line="231" w:lineRule="auto"/>
                    <w:ind w:left="26"/>
                    <w:rPr>
                      <w:rFonts w:hint="eastAsia" w:ascii="仿宋" w:hAnsi="仿宋" w:eastAsia="仿宋" w:cs="仿宋"/>
                      <w:color w:val="auto"/>
                      <w:sz w:val="20"/>
                      <w:szCs w:val="20"/>
                      <w:highlight w:val="none"/>
                    </w:rPr>
                  </w:pPr>
                  <w:r>
                    <w:rPr>
                      <w:rFonts w:hint="eastAsia" w:ascii="仿宋" w:hAnsi="仿宋" w:eastAsia="仿宋" w:cs="仿宋"/>
                      <w:color w:val="auto"/>
                      <w:spacing w:val="8"/>
                      <w:sz w:val="20"/>
                      <w:szCs w:val="20"/>
                      <w:highlight w:val="none"/>
                    </w:rPr>
                    <w:t>施</w:t>
                  </w:r>
                  <w:r>
                    <w:rPr>
                      <w:rFonts w:hint="eastAsia" w:ascii="仿宋" w:hAnsi="仿宋" w:eastAsia="仿宋" w:cs="仿宋"/>
                      <w:color w:val="auto"/>
                      <w:spacing w:val="6"/>
                      <w:sz w:val="20"/>
                      <w:szCs w:val="20"/>
                      <w:highlight w:val="none"/>
                    </w:rPr>
                    <w:t>工部位</w:t>
                  </w:r>
                </w:p>
              </w:tc>
              <w:tc>
                <w:tcPr>
                  <w:tcW w:w="7385" w:type="dxa"/>
                  <w:gridSpan w:val="3"/>
                  <w:noWrap w:val="0"/>
                  <w:vAlign w:val="top"/>
                </w:tcPr>
                <w:p w14:paraId="778ECFF4">
                  <w:pPr>
                    <w:rPr>
                      <w:rFonts w:hint="eastAsia" w:ascii="仿宋" w:hAnsi="仿宋" w:eastAsia="仿宋" w:cs="仿宋"/>
                      <w:color w:val="auto"/>
                      <w:sz w:val="22"/>
                      <w:szCs w:val="22"/>
                      <w:highlight w:val="none"/>
                    </w:rPr>
                  </w:pPr>
                </w:p>
              </w:tc>
            </w:tr>
            <w:tr w14:paraId="78605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trPr>
              <w:tc>
                <w:tcPr>
                  <w:tcW w:w="1874" w:type="dxa"/>
                  <w:noWrap w:val="0"/>
                  <w:vAlign w:val="top"/>
                </w:tcPr>
                <w:p w14:paraId="5796215E">
                  <w:pPr>
                    <w:spacing w:before="176" w:line="230" w:lineRule="auto"/>
                    <w:ind w:left="33"/>
                    <w:rPr>
                      <w:rFonts w:hint="eastAsia" w:ascii="仿宋" w:hAnsi="仿宋" w:eastAsia="仿宋" w:cs="仿宋"/>
                      <w:color w:val="auto"/>
                      <w:sz w:val="20"/>
                      <w:szCs w:val="20"/>
                      <w:highlight w:val="none"/>
                    </w:rPr>
                  </w:pPr>
                  <w:r>
                    <w:rPr>
                      <w:rFonts w:hint="eastAsia" w:ascii="仿宋" w:hAnsi="仿宋" w:eastAsia="仿宋" w:cs="仿宋"/>
                      <w:color w:val="auto"/>
                      <w:spacing w:val="10"/>
                      <w:sz w:val="20"/>
                      <w:szCs w:val="20"/>
                      <w:highlight w:val="none"/>
                    </w:rPr>
                    <w:t>费</w:t>
                  </w:r>
                  <w:r>
                    <w:rPr>
                      <w:rFonts w:hint="eastAsia" w:ascii="仿宋" w:hAnsi="仿宋" w:eastAsia="仿宋" w:cs="仿宋"/>
                      <w:color w:val="auto"/>
                      <w:spacing w:val="6"/>
                      <w:sz w:val="20"/>
                      <w:szCs w:val="20"/>
                      <w:highlight w:val="none"/>
                    </w:rPr>
                    <w:t>用承担单位</w:t>
                  </w:r>
                </w:p>
              </w:tc>
              <w:tc>
                <w:tcPr>
                  <w:tcW w:w="7385" w:type="dxa"/>
                  <w:gridSpan w:val="3"/>
                  <w:noWrap w:val="0"/>
                  <w:vAlign w:val="top"/>
                </w:tcPr>
                <w:p w14:paraId="4E690353">
                  <w:pPr>
                    <w:rPr>
                      <w:rFonts w:hint="eastAsia" w:ascii="仿宋" w:hAnsi="仿宋" w:eastAsia="仿宋" w:cs="仿宋"/>
                      <w:color w:val="auto"/>
                      <w:sz w:val="22"/>
                      <w:szCs w:val="22"/>
                      <w:highlight w:val="none"/>
                    </w:rPr>
                  </w:pPr>
                </w:p>
              </w:tc>
            </w:tr>
            <w:tr w14:paraId="23F42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9259" w:type="dxa"/>
                  <w:gridSpan w:val="4"/>
                  <w:noWrap w:val="0"/>
                  <w:vAlign w:val="top"/>
                </w:tcPr>
                <w:p w14:paraId="1D7175FD">
                  <w:pPr>
                    <w:spacing w:before="152" w:line="229" w:lineRule="auto"/>
                    <w:ind w:left="34"/>
                    <w:rPr>
                      <w:rFonts w:hint="eastAsia" w:ascii="仿宋" w:hAnsi="仿宋" w:eastAsia="仿宋" w:cs="仿宋"/>
                      <w:color w:val="auto"/>
                      <w:sz w:val="20"/>
                      <w:szCs w:val="20"/>
                      <w:highlight w:val="none"/>
                    </w:rPr>
                  </w:pPr>
                  <w:r>
                    <w:rPr>
                      <w:rFonts w:hint="eastAsia" w:ascii="仿宋" w:hAnsi="仿宋" w:eastAsia="仿宋" w:cs="仿宋"/>
                      <w:color w:val="auto"/>
                      <w:spacing w:val="4"/>
                      <w:sz w:val="20"/>
                      <w:szCs w:val="20"/>
                      <w:highlight w:val="none"/>
                    </w:rPr>
                    <w:t>与建</w:t>
                  </w:r>
                  <w:r>
                    <w:rPr>
                      <w:rFonts w:hint="eastAsia" w:ascii="仿宋" w:hAnsi="仿宋" w:eastAsia="仿宋" w:cs="仿宋"/>
                      <w:color w:val="auto"/>
                      <w:spacing w:val="3"/>
                      <w:sz w:val="20"/>
                      <w:szCs w:val="20"/>
                      <w:highlight w:val="none"/>
                    </w:rPr>
                    <w:t>设</w:t>
                  </w:r>
                  <w:r>
                    <w:rPr>
                      <w:rFonts w:hint="eastAsia" w:ascii="仿宋" w:hAnsi="仿宋" w:eastAsia="仿宋" w:cs="仿宋"/>
                      <w:color w:val="auto"/>
                      <w:spacing w:val="2"/>
                      <w:sz w:val="20"/>
                      <w:szCs w:val="20"/>
                      <w:highlight w:val="none"/>
                    </w:rPr>
                    <w:t xml:space="preserve">单位是否办理签证  </w:t>
                  </w:r>
                  <w:r>
                    <w:rPr>
                      <w:rFonts w:hint="eastAsia" w:ascii="仿宋" w:hAnsi="仿宋" w:eastAsia="仿宋" w:cs="仿宋"/>
                      <w:color w:val="auto"/>
                      <w:position w:val="-4"/>
                      <w:sz w:val="20"/>
                      <w:szCs w:val="20"/>
                      <w:highlight w:val="none"/>
                    </w:rPr>
                    <w:drawing>
                      <wp:inline distT="0" distB="0" distL="114300" distR="114300">
                        <wp:extent cx="90805" cy="139700"/>
                        <wp:effectExtent l="0" t="0" r="4445" b="13335"/>
                        <wp:docPr id="2"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12"/>
                                <a:stretch>
                                  <a:fillRect/>
                                </a:stretch>
                              </pic:blipFill>
                              <pic:spPr>
                                <a:xfrm>
                                  <a:off x="0" y="0"/>
                                  <a:ext cx="90805" cy="139700"/>
                                </a:xfrm>
                                <a:prstGeom prst="rect">
                                  <a:avLst/>
                                </a:prstGeom>
                                <a:noFill/>
                                <a:ln>
                                  <a:noFill/>
                                </a:ln>
                              </pic:spPr>
                            </pic:pic>
                          </a:graphicData>
                        </a:graphic>
                      </wp:inline>
                    </w:drawing>
                  </w:r>
                  <w:r>
                    <w:rPr>
                      <w:rFonts w:hint="eastAsia" w:ascii="仿宋" w:hAnsi="仿宋" w:eastAsia="仿宋" w:cs="仿宋"/>
                      <w:color w:val="auto"/>
                      <w:spacing w:val="2"/>
                      <w:sz w:val="20"/>
                      <w:szCs w:val="20"/>
                      <w:highlight w:val="none"/>
                    </w:rPr>
                    <w:t>是  签证编号：</w:t>
                  </w:r>
                  <w:r>
                    <w:rPr>
                      <w:rFonts w:hint="eastAsia" w:ascii="仿宋" w:hAnsi="仿宋" w:eastAsia="仿宋" w:cs="仿宋"/>
                      <w:color w:val="auto"/>
                      <w:spacing w:val="2"/>
                      <w:sz w:val="20"/>
                      <w:szCs w:val="20"/>
                      <w:highlight w:val="none"/>
                      <w:u w:val="single" w:color="auto"/>
                    </w:rPr>
                    <w:t xml:space="preserve">                                  </w:t>
                  </w:r>
                  <w:r>
                    <w:rPr>
                      <w:rFonts w:hint="eastAsia" w:ascii="仿宋" w:hAnsi="仿宋" w:eastAsia="仿宋" w:cs="仿宋"/>
                      <w:color w:val="auto"/>
                      <w:position w:val="-4"/>
                      <w:sz w:val="20"/>
                      <w:szCs w:val="20"/>
                      <w:highlight w:val="none"/>
                    </w:rPr>
                    <w:drawing>
                      <wp:inline distT="0" distB="0" distL="114300" distR="114300">
                        <wp:extent cx="90805" cy="139700"/>
                        <wp:effectExtent l="0" t="0" r="4445" b="13335"/>
                        <wp:docPr id="6" name="图片 2"/>
                        <wp:cNvGraphicFramePr/>
                        <a:graphic xmlns:a="http://schemas.openxmlformats.org/drawingml/2006/main">
                          <a:graphicData uri="http://schemas.openxmlformats.org/drawingml/2006/picture">
                            <pic:pic xmlns:pic="http://schemas.openxmlformats.org/drawingml/2006/picture">
                              <pic:nvPicPr>
                                <pic:cNvPr id="6" name="图片 2"/>
                                <pic:cNvPicPr/>
                              </pic:nvPicPr>
                              <pic:blipFill>
                                <a:blip r:embed="rId12"/>
                                <a:stretch>
                                  <a:fillRect/>
                                </a:stretch>
                              </pic:blipFill>
                              <pic:spPr>
                                <a:xfrm>
                                  <a:off x="0" y="0"/>
                                  <a:ext cx="90805" cy="139700"/>
                                </a:xfrm>
                                <a:prstGeom prst="rect">
                                  <a:avLst/>
                                </a:prstGeom>
                                <a:noFill/>
                                <a:ln>
                                  <a:noFill/>
                                </a:ln>
                              </pic:spPr>
                            </pic:pic>
                          </a:graphicData>
                        </a:graphic>
                      </wp:inline>
                    </w:drawing>
                  </w:r>
                  <w:r>
                    <w:rPr>
                      <w:rFonts w:hint="eastAsia" w:ascii="仿宋" w:hAnsi="仿宋" w:eastAsia="仿宋" w:cs="仿宋"/>
                      <w:color w:val="auto"/>
                      <w:spacing w:val="2"/>
                      <w:sz w:val="20"/>
                      <w:szCs w:val="20"/>
                      <w:highlight w:val="none"/>
                    </w:rPr>
                    <w:t>否</w:t>
                  </w:r>
                </w:p>
              </w:tc>
            </w:tr>
            <w:tr w14:paraId="281C8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9259" w:type="dxa"/>
                  <w:gridSpan w:val="4"/>
                  <w:noWrap w:val="0"/>
                  <w:vAlign w:val="top"/>
                </w:tcPr>
                <w:p w14:paraId="57F6DF85">
                  <w:pPr>
                    <w:spacing w:before="48" w:line="231" w:lineRule="auto"/>
                    <w:ind w:left="31"/>
                    <w:rPr>
                      <w:rFonts w:hint="eastAsia" w:ascii="仿宋" w:hAnsi="仿宋" w:eastAsia="仿宋" w:cs="仿宋"/>
                      <w:color w:val="auto"/>
                      <w:sz w:val="20"/>
                      <w:szCs w:val="20"/>
                      <w:highlight w:val="none"/>
                    </w:rPr>
                  </w:pPr>
                  <w:r>
                    <w:rPr>
                      <w:rFonts w:hint="eastAsia" w:ascii="仿宋" w:hAnsi="仿宋" w:eastAsia="仿宋" w:cs="仿宋"/>
                      <w:color w:val="auto"/>
                      <w:spacing w:val="14"/>
                      <w:sz w:val="20"/>
                      <w:szCs w:val="20"/>
                      <w:highlight w:val="none"/>
                    </w:rPr>
                    <w:t>签</w:t>
                  </w:r>
                  <w:r>
                    <w:rPr>
                      <w:rFonts w:hint="eastAsia" w:ascii="仿宋" w:hAnsi="仿宋" w:eastAsia="仿宋" w:cs="仿宋"/>
                      <w:color w:val="auto"/>
                      <w:spacing w:val="8"/>
                      <w:sz w:val="20"/>
                      <w:szCs w:val="20"/>
                      <w:highlight w:val="none"/>
                    </w:rPr>
                    <w:t>证情况说明 (签证原因、工作内容、完成工程量) ：</w:t>
                  </w:r>
                </w:p>
              </w:tc>
            </w:tr>
            <w:tr w14:paraId="76FC54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4387" w:type="dxa"/>
                  <w:gridSpan w:val="2"/>
                  <w:noWrap w:val="0"/>
                  <w:vAlign w:val="top"/>
                </w:tcPr>
                <w:p w14:paraId="142E4FBF">
                  <w:pPr>
                    <w:spacing w:before="48" w:line="233" w:lineRule="auto"/>
                    <w:ind w:left="1752"/>
                    <w:rPr>
                      <w:rFonts w:hint="eastAsia" w:ascii="仿宋" w:hAnsi="仿宋" w:eastAsia="仿宋" w:cs="仿宋"/>
                      <w:color w:val="auto"/>
                      <w:sz w:val="20"/>
                      <w:szCs w:val="20"/>
                      <w:highlight w:val="none"/>
                    </w:rPr>
                  </w:pPr>
                  <w:r>
                    <w:rPr>
                      <w:rFonts w:hint="eastAsia" w:ascii="仿宋" w:hAnsi="仿宋" w:eastAsia="仿宋" w:cs="仿宋"/>
                      <w:color w:val="auto"/>
                      <w:spacing w:val="6"/>
                      <w:sz w:val="20"/>
                      <w:szCs w:val="20"/>
                      <w:highlight w:val="none"/>
                    </w:rPr>
                    <w:t>分</w:t>
                  </w:r>
                  <w:r>
                    <w:rPr>
                      <w:rFonts w:hint="eastAsia" w:ascii="仿宋" w:hAnsi="仿宋" w:eastAsia="仿宋" w:cs="仿宋"/>
                      <w:color w:val="auto"/>
                      <w:spacing w:val="4"/>
                      <w:sz w:val="20"/>
                      <w:szCs w:val="20"/>
                      <w:highlight w:val="none"/>
                    </w:rPr>
                    <w:t>包方</w:t>
                  </w:r>
                </w:p>
              </w:tc>
              <w:tc>
                <w:tcPr>
                  <w:tcW w:w="4872" w:type="dxa"/>
                  <w:gridSpan w:val="2"/>
                  <w:noWrap w:val="0"/>
                  <w:vAlign w:val="top"/>
                </w:tcPr>
                <w:p w14:paraId="71B417CF">
                  <w:pPr>
                    <w:spacing w:before="48" w:line="233" w:lineRule="auto"/>
                    <w:ind w:left="1971"/>
                    <w:rPr>
                      <w:rFonts w:hint="eastAsia" w:ascii="仿宋" w:hAnsi="仿宋" w:eastAsia="仿宋" w:cs="仿宋"/>
                      <w:color w:val="auto"/>
                      <w:sz w:val="20"/>
                      <w:szCs w:val="20"/>
                      <w:highlight w:val="none"/>
                    </w:rPr>
                  </w:pPr>
                  <w:r>
                    <w:rPr>
                      <w:rFonts w:hint="eastAsia" w:ascii="仿宋" w:hAnsi="仿宋" w:eastAsia="仿宋" w:cs="仿宋"/>
                      <w:color w:val="auto"/>
                      <w:spacing w:val="6"/>
                      <w:sz w:val="20"/>
                      <w:szCs w:val="20"/>
                      <w:highlight w:val="none"/>
                    </w:rPr>
                    <w:t>承</w:t>
                  </w:r>
                  <w:r>
                    <w:rPr>
                      <w:rFonts w:hint="eastAsia" w:ascii="仿宋" w:hAnsi="仿宋" w:eastAsia="仿宋" w:cs="仿宋"/>
                      <w:color w:val="auto"/>
                      <w:spacing w:val="5"/>
                      <w:sz w:val="20"/>
                      <w:szCs w:val="20"/>
                      <w:highlight w:val="none"/>
                    </w:rPr>
                    <w:t>包方</w:t>
                  </w:r>
                </w:p>
              </w:tc>
            </w:tr>
            <w:tr w14:paraId="2FC03F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4" w:hRule="atLeast"/>
              </w:trPr>
              <w:tc>
                <w:tcPr>
                  <w:tcW w:w="4387" w:type="dxa"/>
                  <w:gridSpan w:val="2"/>
                  <w:vMerge w:val="restart"/>
                  <w:tcBorders>
                    <w:bottom w:val="nil"/>
                  </w:tcBorders>
                  <w:noWrap w:val="0"/>
                  <w:vAlign w:val="top"/>
                </w:tcPr>
                <w:p w14:paraId="66FA006E">
                  <w:pPr>
                    <w:spacing w:before="48" w:line="230"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分包单位确认 (签字盖章) ：</w:t>
                  </w:r>
                </w:p>
              </w:tc>
              <w:tc>
                <w:tcPr>
                  <w:tcW w:w="4872" w:type="dxa"/>
                  <w:gridSpan w:val="2"/>
                  <w:noWrap w:val="0"/>
                  <w:vAlign w:val="top"/>
                </w:tcPr>
                <w:p w14:paraId="257AC6A0">
                  <w:pPr>
                    <w:spacing w:before="49" w:line="232" w:lineRule="auto"/>
                    <w:ind w:left="24"/>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现场施工员意见：</w:t>
                  </w:r>
                </w:p>
                <w:p w14:paraId="0A37FA70">
                  <w:pPr>
                    <w:spacing w:before="279"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570F33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3" w:hRule="atLeast"/>
              </w:trPr>
              <w:tc>
                <w:tcPr>
                  <w:tcW w:w="4387" w:type="dxa"/>
                  <w:gridSpan w:val="2"/>
                  <w:vMerge w:val="continue"/>
                  <w:tcBorders>
                    <w:top w:val="nil"/>
                    <w:bottom w:val="nil"/>
                  </w:tcBorders>
                  <w:noWrap w:val="0"/>
                  <w:vAlign w:val="top"/>
                </w:tcPr>
                <w:p w14:paraId="226F9E9A">
                  <w:pPr>
                    <w:rPr>
                      <w:rFonts w:hint="eastAsia" w:ascii="仿宋" w:hAnsi="仿宋" w:eastAsia="仿宋" w:cs="仿宋"/>
                      <w:color w:val="auto"/>
                      <w:sz w:val="22"/>
                      <w:szCs w:val="22"/>
                      <w:highlight w:val="none"/>
                    </w:rPr>
                  </w:pPr>
                </w:p>
              </w:tc>
              <w:tc>
                <w:tcPr>
                  <w:tcW w:w="4872" w:type="dxa"/>
                  <w:gridSpan w:val="2"/>
                  <w:noWrap w:val="0"/>
                  <w:vAlign w:val="top"/>
                </w:tcPr>
                <w:p w14:paraId="230CE772">
                  <w:pPr>
                    <w:spacing w:before="49" w:line="233" w:lineRule="auto"/>
                    <w:ind w:left="25"/>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项目副经理意见</w:t>
                  </w:r>
                  <w:r>
                    <w:rPr>
                      <w:rFonts w:hint="eastAsia" w:ascii="仿宋" w:hAnsi="仿宋" w:eastAsia="仿宋" w:cs="仿宋"/>
                      <w:color w:val="auto"/>
                      <w:spacing w:val="6"/>
                      <w:sz w:val="20"/>
                      <w:szCs w:val="20"/>
                      <w:highlight w:val="none"/>
                    </w:rPr>
                    <w:t>：</w:t>
                  </w:r>
                </w:p>
                <w:p w14:paraId="44086C56">
                  <w:pPr>
                    <w:spacing w:before="278"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5714D0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6" w:hRule="atLeast"/>
              </w:trPr>
              <w:tc>
                <w:tcPr>
                  <w:tcW w:w="4387" w:type="dxa"/>
                  <w:gridSpan w:val="2"/>
                  <w:vMerge w:val="continue"/>
                  <w:tcBorders>
                    <w:top w:val="nil"/>
                    <w:bottom w:val="nil"/>
                  </w:tcBorders>
                  <w:noWrap w:val="0"/>
                  <w:vAlign w:val="top"/>
                </w:tcPr>
                <w:p w14:paraId="07131A8A">
                  <w:pPr>
                    <w:rPr>
                      <w:rFonts w:hint="eastAsia" w:ascii="仿宋" w:hAnsi="仿宋" w:eastAsia="仿宋" w:cs="仿宋"/>
                      <w:color w:val="auto"/>
                      <w:sz w:val="22"/>
                      <w:szCs w:val="22"/>
                      <w:highlight w:val="none"/>
                    </w:rPr>
                  </w:pPr>
                </w:p>
              </w:tc>
              <w:tc>
                <w:tcPr>
                  <w:tcW w:w="4872" w:type="dxa"/>
                  <w:gridSpan w:val="2"/>
                  <w:noWrap w:val="0"/>
                  <w:vAlign w:val="top"/>
                </w:tcPr>
                <w:p w14:paraId="6C319C0B">
                  <w:pPr>
                    <w:spacing w:before="50" w:line="516" w:lineRule="exact"/>
                    <w:ind w:left="25"/>
                    <w:jc w:val="left"/>
                    <w:rPr>
                      <w:rFonts w:hint="eastAsia" w:ascii="仿宋" w:hAnsi="仿宋" w:eastAsia="仿宋" w:cs="仿宋"/>
                      <w:color w:val="auto"/>
                      <w:sz w:val="20"/>
                      <w:szCs w:val="20"/>
                      <w:highlight w:val="none"/>
                    </w:rPr>
                  </w:pPr>
                  <w:r>
                    <w:rPr>
                      <w:rFonts w:hint="eastAsia" w:ascii="仿宋" w:hAnsi="仿宋" w:eastAsia="仿宋" w:cs="仿宋"/>
                      <w:color w:val="auto"/>
                      <w:spacing w:val="12"/>
                      <w:position w:val="24"/>
                      <w:sz w:val="20"/>
                      <w:szCs w:val="20"/>
                      <w:highlight w:val="none"/>
                    </w:rPr>
                    <w:t>技</w:t>
                  </w:r>
                  <w:r>
                    <w:rPr>
                      <w:rFonts w:hint="eastAsia" w:ascii="仿宋" w:hAnsi="仿宋" w:eastAsia="仿宋" w:cs="仿宋"/>
                      <w:color w:val="auto"/>
                      <w:spacing w:val="8"/>
                      <w:position w:val="24"/>
                      <w:sz w:val="20"/>
                      <w:szCs w:val="20"/>
                      <w:highlight w:val="none"/>
                    </w:rPr>
                    <w:t>术负责人意见(对工作内容及工程量见证)：</w:t>
                  </w:r>
                </w:p>
                <w:p w14:paraId="737CA102">
                  <w:pPr>
                    <w:spacing w:before="1" w:line="231"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310E0D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5" w:hRule="atLeast"/>
              </w:trPr>
              <w:tc>
                <w:tcPr>
                  <w:tcW w:w="4387" w:type="dxa"/>
                  <w:gridSpan w:val="2"/>
                  <w:vMerge w:val="continue"/>
                  <w:tcBorders>
                    <w:top w:val="nil"/>
                    <w:bottom w:val="nil"/>
                  </w:tcBorders>
                  <w:noWrap w:val="0"/>
                  <w:vAlign w:val="top"/>
                </w:tcPr>
                <w:p w14:paraId="1D0C489C">
                  <w:pPr>
                    <w:rPr>
                      <w:rFonts w:hint="eastAsia" w:ascii="仿宋" w:hAnsi="仿宋" w:eastAsia="仿宋" w:cs="仿宋"/>
                      <w:color w:val="auto"/>
                      <w:sz w:val="22"/>
                      <w:szCs w:val="22"/>
                      <w:highlight w:val="none"/>
                    </w:rPr>
                  </w:pPr>
                </w:p>
              </w:tc>
              <w:tc>
                <w:tcPr>
                  <w:tcW w:w="4872" w:type="dxa"/>
                  <w:gridSpan w:val="2"/>
                  <w:noWrap w:val="0"/>
                  <w:vAlign w:val="top"/>
                </w:tcPr>
                <w:p w14:paraId="04321F97">
                  <w:pPr>
                    <w:spacing w:before="49" w:line="231" w:lineRule="auto"/>
                    <w:ind w:left="25"/>
                    <w:rPr>
                      <w:rFonts w:hint="eastAsia" w:ascii="仿宋" w:hAnsi="仿宋" w:eastAsia="仿宋" w:cs="仿宋"/>
                      <w:color w:val="auto"/>
                      <w:sz w:val="20"/>
                      <w:szCs w:val="20"/>
                      <w:highlight w:val="none"/>
                    </w:rPr>
                  </w:pPr>
                  <w:r>
                    <w:rPr>
                      <w:rFonts w:hint="eastAsia" w:ascii="仿宋" w:hAnsi="仿宋" w:eastAsia="仿宋" w:cs="仿宋"/>
                      <w:color w:val="auto"/>
                      <w:spacing w:val="12"/>
                      <w:sz w:val="20"/>
                      <w:szCs w:val="20"/>
                      <w:highlight w:val="none"/>
                    </w:rPr>
                    <w:t>项</w:t>
                  </w:r>
                  <w:r>
                    <w:rPr>
                      <w:rFonts w:hint="eastAsia" w:ascii="仿宋" w:hAnsi="仿宋" w:eastAsia="仿宋" w:cs="仿宋"/>
                      <w:color w:val="auto"/>
                      <w:spacing w:val="7"/>
                      <w:sz w:val="20"/>
                      <w:szCs w:val="20"/>
                      <w:highlight w:val="none"/>
                    </w:rPr>
                    <w:t>目成本管理员意见：</w:t>
                  </w:r>
                </w:p>
                <w:p w14:paraId="7614203E">
                  <w:pPr>
                    <w:spacing w:before="280"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00D8ED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1" w:hRule="atLeast"/>
              </w:trPr>
              <w:tc>
                <w:tcPr>
                  <w:tcW w:w="4387" w:type="dxa"/>
                  <w:gridSpan w:val="2"/>
                  <w:vMerge w:val="continue"/>
                  <w:tcBorders>
                    <w:top w:val="nil"/>
                  </w:tcBorders>
                  <w:noWrap w:val="0"/>
                  <w:vAlign w:val="top"/>
                </w:tcPr>
                <w:p w14:paraId="26E68359">
                  <w:pPr>
                    <w:rPr>
                      <w:rFonts w:hint="eastAsia" w:ascii="仿宋" w:hAnsi="仿宋" w:eastAsia="仿宋" w:cs="仿宋"/>
                      <w:color w:val="auto"/>
                      <w:sz w:val="22"/>
                      <w:szCs w:val="22"/>
                      <w:highlight w:val="none"/>
                    </w:rPr>
                  </w:pPr>
                </w:p>
              </w:tc>
              <w:tc>
                <w:tcPr>
                  <w:tcW w:w="4872" w:type="dxa"/>
                  <w:gridSpan w:val="2"/>
                  <w:noWrap w:val="0"/>
                  <w:vAlign w:val="top"/>
                </w:tcPr>
                <w:p w14:paraId="06C09DE4">
                  <w:pPr>
                    <w:spacing w:before="47" w:line="233" w:lineRule="auto"/>
                    <w:ind w:left="25"/>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项</w:t>
                  </w:r>
                  <w:r>
                    <w:rPr>
                      <w:rFonts w:hint="eastAsia" w:ascii="仿宋" w:hAnsi="仿宋" w:eastAsia="仿宋" w:cs="仿宋"/>
                      <w:color w:val="auto"/>
                      <w:spacing w:val="6"/>
                      <w:sz w:val="20"/>
                      <w:szCs w:val="20"/>
                      <w:highlight w:val="none"/>
                    </w:rPr>
                    <w:t>目经理意见：</w:t>
                  </w:r>
                </w:p>
                <w:p w14:paraId="1B50A549">
                  <w:pPr>
                    <w:spacing w:before="278"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75B18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5" w:hRule="atLeast"/>
              </w:trPr>
              <w:tc>
                <w:tcPr>
                  <w:tcW w:w="9259" w:type="dxa"/>
                  <w:gridSpan w:val="4"/>
                  <w:noWrap w:val="0"/>
                  <w:vAlign w:val="top"/>
                </w:tcPr>
                <w:p w14:paraId="51558BC7">
                  <w:pPr>
                    <w:spacing w:before="49" w:line="231" w:lineRule="auto"/>
                    <w:ind w:left="32"/>
                    <w:rPr>
                      <w:rFonts w:hint="eastAsia" w:ascii="仿宋" w:hAnsi="仿宋" w:eastAsia="仿宋" w:cs="仿宋"/>
                      <w:color w:val="auto"/>
                      <w:spacing w:val="8"/>
                      <w:sz w:val="20"/>
                      <w:szCs w:val="20"/>
                      <w:highlight w:val="none"/>
                    </w:rPr>
                  </w:pPr>
                  <w:r>
                    <w:rPr>
                      <w:rFonts w:hint="eastAsia" w:ascii="仿宋" w:hAnsi="仿宋" w:eastAsia="仿宋" w:cs="仿宋"/>
                      <w:color w:val="auto"/>
                      <w:spacing w:val="13"/>
                      <w:sz w:val="20"/>
                      <w:szCs w:val="20"/>
                      <w:highlight w:val="none"/>
                    </w:rPr>
                    <w:t>注</w:t>
                  </w:r>
                  <w:r>
                    <w:rPr>
                      <w:rFonts w:hint="eastAsia" w:ascii="仿宋" w:hAnsi="仿宋" w:eastAsia="仿宋" w:cs="仿宋"/>
                      <w:color w:val="auto"/>
                      <w:spacing w:val="8"/>
                      <w:sz w:val="20"/>
                      <w:szCs w:val="20"/>
                      <w:highlight w:val="none"/>
                    </w:rPr>
                    <w:t>：</w:t>
                  </w:r>
                </w:p>
                <w:p w14:paraId="744623E2">
                  <w:pPr>
                    <w:spacing w:before="49" w:line="231" w:lineRule="auto"/>
                    <w:ind w:left="32"/>
                    <w:jc w:val="left"/>
                    <w:rPr>
                      <w:rFonts w:hint="eastAsia" w:ascii="仿宋" w:hAnsi="仿宋" w:eastAsia="仿宋" w:cs="仿宋"/>
                      <w:color w:val="auto"/>
                      <w:sz w:val="20"/>
                      <w:szCs w:val="20"/>
                      <w:highlight w:val="none"/>
                    </w:rPr>
                  </w:pPr>
                  <w:r>
                    <w:rPr>
                      <w:rFonts w:hint="eastAsia" w:ascii="仿宋" w:hAnsi="仿宋" w:eastAsia="仿宋" w:cs="仿宋"/>
                      <w:color w:val="auto"/>
                      <w:spacing w:val="8"/>
                      <w:sz w:val="20"/>
                      <w:szCs w:val="20"/>
                      <w:highlight w:val="none"/>
                    </w:rPr>
                    <w:t>1.通知单、工程变更(联系)单、工程量审核表、图像资料(事前、事中、事后)及其它相关依</w:t>
                  </w:r>
                  <w:r>
                    <w:rPr>
                      <w:rFonts w:hint="eastAsia" w:ascii="仿宋" w:hAnsi="仿宋" w:eastAsia="仿宋" w:cs="仿宋"/>
                      <w:color w:val="auto"/>
                      <w:spacing w:val="12"/>
                      <w:position w:val="4"/>
                      <w:sz w:val="20"/>
                      <w:szCs w:val="20"/>
                      <w:highlight w:val="none"/>
                    </w:rPr>
                    <w:t>据</w:t>
                  </w:r>
                  <w:r>
                    <w:rPr>
                      <w:rFonts w:hint="eastAsia" w:ascii="仿宋" w:hAnsi="仿宋" w:eastAsia="仿宋" w:cs="仿宋"/>
                      <w:color w:val="auto"/>
                      <w:spacing w:val="9"/>
                      <w:position w:val="4"/>
                      <w:sz w:val="20"/>
                      <w:szCs w:val="20"/>
                      <w:highlight w:val="none"/>
                    </w:rPr>
                    <w:t>附后；一式二份原件，</w:t>
                  </w:r>
                  <w:r>
                    <w:rPr>
                      <w:rFonts w:hint="eastAsia" w:ascii="仿宋" w:hAnsi="仿宋" w:eastAsia="仿宋" w:cs="仿宋"/>
                      <w:color w:val="auto"/>
                      <w:spacing w:val="9"/>
                      <w:position w:val="4"/>
                      <w:sz w:val="20"/>
                      <w:szCs w:val="20"/>
                      <w:highlight w:val="none"/>
                      <w:lang w:val="en-US" w:eastAsia="zh-CN"/>
                    </w:rPr>
                    <w:t>承包方</w:t>
                  </w:r>
                  <w:r>
                    <w:rPr>
                      <w:rFonts w:hint="eastAsia" w:ascii="仿宋" w:hAnsi="仿宋" w:eastAsia="仿宋" w:cs="仿宋"/>
                      <w:color w:val="auto"/>
                      <w:spacing w:val="9"/>
                      <w:position w:val="4"/>
                      <w:sz w:val="20"/>
                      <w:szCs w:val="20"/>
                      <w:highlight w:val="none"/>
                    </w:rPr>
                    <w:t>项目成本管理员和分包方各一份。</w:t>
                  </w:r>
                </w:p>
                <w:p w14:paraId="4A8E0965">
                  <w:pPr>
                    <w:spacing w:line="258" w:lineRule="exact"/>
                    <w:ind w:left="0"/>
                    <w:jc w:val="left"/>
                    <w:rPr>
                      <w:rFonts w:hint="eastAsia" w:ascii="仿宋" w:hAnsi="仿宋" w:eastAsia="仿宋" w:cs="仿宋"/>
                      <w:color w:val="auto"/>
                      <w:sz w:val="20"/>
                      <w:szCs w:val="20"/>
                      <w:highlight w:val="none"/>
                    </w:rPr>
                  </w:pPr>
                  <w:r>
                    <w:rPr>
                      <w:rFonts w:hint="eastAsia" w:ascii="仿宋" w:hAnsi="仿宋" w:eastAsia="仿宋" w:cs="仿宋"/>
                      <w:color w:val="auto"/>
                      <w:spacing w:val="15"/>
                      <w:position w:val="1"/>
                      <w:sz w:val="20"/>
                      <w:szCs w:val="20"/>
                      <w:highlight w:val="none"/>
                    </w:rPr>
                    <w:t>2</w:t>
                  </w:r>
                  <w:r>
                    <w:rPr>
                      <w:rFonts w:hint="eastAsia" w:ascii="仿宋" w:hAnsi="仿宋" w:eastAsia="仿宋" w:cs="仿宋"/>
                      <w:color w:val="auto"/>
                      <w:spacing w:val="8"/>
                      <w:position w:val="1"/>
                      <w:sz w:val="20"/>
                      <w:szCs w:val="20"/>
                      <w:highlight w:val="none"/>
                    </w:rPr>
                    <w:t>.本签证单仅用于确认存在工程变更事宜。</w:t>
                  </w:r>
                </w:p>
                <w:p w14:paraId="089B1C6F">
                  <w:pPr>
                    <w:spacing w:before="129" w:line="386" w:lineRule="auto"/>
                    <w:ind w:left="0" w:right="87" w:firstLine="0"/>
                    <w:jc w:val="left"/>
                    <w:rPr>
                      <w:rFonts w:hint="eastAsia" w:ascii="仿宋" w:hAnsi="仿宋" w:eastAsia="仿宋" w:cs="仿宋"/>
                      <w:color w:val="auto"/>
                      <w:sz w:val="20"/>
                      <w:szCs w:val="20"/>
                      <w:highlight w:val="none"/>
                    </w:rPr>
                  </w:pPr>
                  <w:r>
                    <w:rPr>
                      <w:rFonts w:hint="eastAsia" w:ascii="仿宋" w:hAnsi="仿宋" w:eastAsia="仿宋" w:cs="仿宋"/>
                      <w:color w:val="auto"/>
                      <w:spacing w:val="18"/>
                      <w:sz w:val="20"/>
                      <w:szCs w:val="20"/>
                      <w:highlight w:val="none"/>
                    </w:rPr>
                    <w:t>3.</w:t>
                  </w:r>
                  <w:r>
                    <w:rPr>
                      <w:rFonts w:hint="eastAsia" w:ascii="仿宋" w:hAnsi="仿宋" w:eastAsia="仿宋" w:cs="仿宋"/>
                      <w:color w:val="auto"/>
                      <w:spacing w:val="10"/>
                      <w:sz w:val="20"/>
                      <w:szCs w:val="20"/>
                      <w:highlight w:val="none"/>
                    </w:rPr>
                    <w:t>本</w:t>
                  </w:r>
                  <w:r>
                    <w:rPr>
                      <w:rFonts w:hint="eastAsia" w:ascii="仿宋" w:hAnsi="仿宋" w:eastAsia="仿宋" w:cs="仿宋"/>
                      <w:color w:val="auto"/>
                      <w:spacing w:val="9"/>
                      <w:sz w:val="20"/>
                      <w:szCs w:val="20"/>
                      <w:highlight w:val="none"/>
                    </w:rPr>
                    <w:t>签证单所述内容为双方对事项发生的签认，本签证单结算价款以分包方主合同工程结算时与</w:t>
                  </w:r>
                  <w:r>
                    <w:rPr>
                      <w:rFonts w:hint="eastAsia" w:ascii="仿宋" w:hAnsi="仿宋" w:eastAsia="仿宋" w:cs="仿宋"/>
                      <w:color w:val="auto"/>
                      <w:spacing w:val="14"/>
                      <w:sz w:val="20"/>
                      <w:szCs w:val="20"/>
                      <w:highlight w:val="none"/>
                    </w:rPr>
                    <w:t>承</w:t>
                  </w:r>
                  <w:r>
                    <w:rPr>
                      <w:rFonts w:hint="eastAsia" w:ascii="仿宋" w:hAnsi="仿宋" w:eastAsia="仿宋" w:cs="仿宋"/>
                      <w:color w:val="auto"/>
                      <w:spacing w:val="8"/>
                      <w:sz w:val="20"/>
                      <w:szCs w:val="20"/>
                      <w:highlight w:val="none"/>
                    </w:rPr>
                    <w:t>包</w:t>
                  </w:r>
                  <w:r>
                    <w:rPr>
                      <w:rFonts w:hint="eastAsia" w:ascii="仿宋" w:hAnsi="仿宋" w:eastAsia="仿宋" w:cs="仿宋"/>
                      <w:color w:val="auto"/>
                      <w:spacing w:val="7"/>
                      <w:sz w:val="20"/>
                      <w:szCs w:val="20"/>
                      <w:highlight w:val="none"/>
                    </w:rPr>
                    <w:t>方共同确认的为准。</w:t>
                  </w:r>
                </w:p>
              </w:tc>
            </w:tr>
          </w:tbl>
          <w:p w14:paraId="25153156">
            <w:pPr>
              <w:widowControl/>
              <w:snapToGrid w:val="0"/>
              <w:spacing w:line="192" w:lineRule="auto"/>
              <w:ind w:left="0" w:leftChars="0" w:firstLine="552" w:firstLineChars="276"/>
              <w:jc w:val="left"/>
              <w:textAlignment w:val="center"/>
              <w:rPr>
                <w:rFonts w:hint="eastAsia" w:ascii="仿宋" w:hAnsi="仿宋" w:eastAsia="仿宋" w:cs="仿宋"/>
                <w:color w:val="auto"/>
                <w:sz w:val="20"/>
                <w:szCs w:val="20"/>
                <w:highlight w:val="none"/>
              </w:rPr>
            </w:pPr>
          </w:p>
        </w:tc>
      </w:tr>
    </w:tbl>
    <w:p w14:paraId="10AC0A46">
      <w:pPr>
        <w:keepNext w:val="0"/>
        <w:keepLines w:val="0"/>
        <w:pageBreakBefore w:val="0"/>
        <w:shd w:val="clear" w:color="auto" w:fill="auto"/>
        <w:wordWrap w:val="0"/>
        <w:overflowPunct/>
        <w:topLinePunct w:val="0"/>
        <w:bidi w:val="0"/>
        <w:snapToGrid w:val="0"/>
        <w:spacing w:line="360" w:lineRule="auto"/>
        <w:ind w:right="-672" w:rightChars="-320"/>
        <w:jc w:val="center"/>
        <w:rPr>
          <w:rFonts w:hint="eastAsia"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 xml:space="preserve">                                  </w:t>
      </w:r>
    </w:p>
    <w:p w14:paraId="0D6B10E5">
      <w:pPr>
        <w:keepNext w:val="0"/>
        <w:keepLines w:val="0"/>
        <w:pageBreakBefore w:val="0"/>
        <w:widowControl w:val="0"/>
        <w:kinsoku/>
        <w:wordWrap/>
        <w:overflowPunct/>
        <w:topLinePunct w:val="0"/>
        <w:autoSpaceDE/>
        <w:autoSpaceDN/>
        <w:bidi w:val="0"/>
        <w:adjustRightInd/>
        <w:spacing w:line="240" w:lineRule="auto"/>
        <w:ind w:firstLine="723" w:firstLineChars="200"/>
        <w:jc w:val="right"/>
        <w:textAlignment w:val="auto"/>
        <w:rPr>
          <w:rFonts w:hint="default" w:ascii="仿宋" w:hAnsi="仿宋" w:eastAsia="仿宋" w:cs="仿宋"/>
          <w:b/>
          <w:bCs/>
          <w:color w:val="auto"/>
          <w:sz w:val="36"/>
          <w:szCs w:val="36"/>
          <w:highlight w:val="none"/>
          <w:lang w:val="en-US" w:eastAsia="zh-CN"/>
        </w:rPr>
      </w:pPr>
      <w:r>
        <w:rPr>
          <w:rFonts w:hint="eastAsia" w:ascii="仿宋" w:hAnsi="仿宋" w:eastAsia="仿宋" w:cs="仿宋"/>
          <w:b/>
          <w:bCs/>
          <w:color w:val="auto"/>
          <w:sz w:val="36"/>
          <w:szCs w:val="36"/>
          <w:highlight w:val="none"/>
          <w:lang w:val="en-US" w:eastAsia="zh-CN"/>
        </w:rPr>
        <w:t xml:space="preserve"> 附件九</w:t>
      </w:r>
    </w:p>
    <w:p w14:paraId="5036732D">
      <w:pPr>
        <w:widowControl w:val="0"/>
        <w:snapToGrid w:val="0"/>
        <w:spacing w:line="300" w:lineRule="exact"/>
        <w:ind w:left="630" w:leftChars="300" w:firstLine="2409" w:firstLineChars="1000"/>
        <w:jc w:val="left"/>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kern w:val="2"/>
          <w:sz w:val="24"/>
          <w:szCs w:val="24"/>
          <w:highlight w:val="none"/>
          <w:lang w:val="en-US" w:eastAsia="zh-CN" w:bidi="ar-SA"/>
        </w:rPr>
        <w:t>分项工程/认质认价申报审批表</w:t>
      </w:r>
    </w:p>
    <w:p w14:paraId="1212BED2">
      <w:pPr>
        <w:widowControl w:val="0"/>
        <w:snapToGrid w:val="0"/>
        <w:spacing w:line="300" w:lineRule="exact"/>
        <w:ind w:left="630" w:leftChars="300" w:firstLine="2409" w:firstLineChars="1000"/>
        <w:jc w:val="left"/>
        <w:rPr>
          <w:rFonts w:hint="eastAsia" w:ascii="仿宋" w:hAnsi="仿宋" w:eastAsia="仿宋" w:cs="仿宋"/>
          <w:b/>
          <w:color w:val="auto"/>
          <w:kern w:val="2"/>
          <w:sz w:val="24"/>
          <w:szCs w:val="24"/>
          <w:highlight w:val="none"/>
          <w:lang w:val="en-US" w:eastAsia="zh-CN" w:bidi="ar-SA"/>
        </w:rPr>
      </w:pPr>
    </w:p>
    <w:p w14:paraId="70FBBEFF">
      <w:pPr>
        <w:widowControl w:val="0"/>
        <w:snapToGrid w:val="0"/>
        <w:spacing w:line="300" w:lineRule="exact"/>
        <w:ind w:left="630" w:leftChars="300" w:firstLine="420" w:firstLineChars="200"/>
        <w:jc w:val="both"/>
        <w:rPr>
          <w:rFonts w:hint="eastAsia" w:ascii="仿宋" w:hAnsi="仿宋" w:eastAsia="仿宋" w:cs="仿宋"/>
          <w:color w:val="auto"/>
          <w:kern w:val="2"/>
          <w:sz w:val="21"/>
          <w:szCs w:val="22"/>
          <w:highlight w:val="none"/>
          <w:lang w:val="en-US" w:eastAsia="zh-CN" w:bidi="ar-SA"/>
        </w:rPr>
      </w:pPr>
    </w:p>
    <w:tbl>
      <w:tblPr>
        <w:tblStyle w:val="15"/>
        <w:tblW w:w="927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66"/>
        <w:gridCol w:w="1073"/>
        <w:gridCol w:w="758"/>
        <w:gridCol w:w="381"/>
        <w:gridCol w:w="1119"/>
        <w:gridCol w:w="1160"/>
        <w:gridCol w:w="377"/>
        <w:gridCol w:w="762"/>
        <w:gridCol w:w="757"/>
        <w:gridCol w:w="382"/>
        <w:gridCol w:w="1141"/>
      </w:tblGrid>
      <w:tr w14:paraId="6D04EE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18" w:hRule="atLeast"/>
        </w:trPr>
        <w:tc>
          <w:tcPr>
            <w:tcW w:w="1366" w:type="dxa"/>
            <w:noWrap w:val="0"/>
            <w:vAlign w:val="center"/>
          </w:tcPr>
          <w:p w14:paraId="10A4C84F">
            <w:pPr>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标题</w:t>
            </w:r>
          </w:p>
        </w:tc>
        <w:tc>
          <w:tcPr>
            <w:tcW w:w="1831" w:type="dxa"/>
            <w:gridSpan w:val="2"/>
            <w:noWrap w:val="0"/>
            <w:vAlign w:val="center"/>
          </w:tcPr>
          <w:p w14:paraId="450E6116">
            <w:pPr>
              <w:jc w:val="center"/>
              <w:rPr>
                <w:rFonts w:hint="eastAsia" w:ascii="仿宋" w:hAnsi="仿宋" w:eastAsia="仿宋" w:cs="仿宋"/>
                <w:b w:val="0"/>
                <w:bCs/>
                <w:color w:val="auto"/>
                <w:sz w:val="21"/>
                <w:szCs w:val="21"/>
                <w:highlight w:val="none"/>
                <w:lang w:eastAsia="zh-CN"/>
              </w:rPr>
            </w:pPr>
          </w:p>
        </w:tc>
        <w:tc>
          <w:tcPr>
            <w:tcW w:w="1500" w:type="dxa"/>
            <w:gridSpan w:val="2"/>
            <w:noWrap w:val="0"/>
            <w:vAlign w:val="center"/>
          </w:tcPr>
          <w:p w14:paraId="2D8830A1">
            <w:pPr>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单号</w:t>
            </w:r>
          </w:p>
        </w:tc>
        <w:tc>
          <w:tcPr>
            <w:tcW w:w="1537" w:type="dxa"/>
            <w:gridSpan w:val="2"/>
            <w:noWrap w:val="0"/>
            <w:vAlign w:val="center"/>
          </w:tcPr>
          <w:p w14:paraId="46984F9A">
            <w:pPr>
              <w:jc w:val="center"/>
              <w:rPr>
                <w:rFonts w:hint="eastAsia" w:ascii="仿宋" w:hAnsi="仿宋" w:eastAsia="仿宋" w:cs="仿宋"/>
                <w:b w:val="0"/>
                <w:bCs/>
                <w:color w:val="auto"/>
                <w:sz w:val="21"/>
                <w:szCs w:val="21"/>
                <w:highlight w:val="none"/>
                <w:lang w:eastAsia="zh-CN"/>
              </w:rPr>
            </w:pPr>
          </w:p>
        </w:tc>
        <w:tc>
          <w:tcPr>
            <w:tcW w:w="1519" w:type="dxa"/>
            <w:gridSpan w:val="2"/>
            <w:noWrap w:val="0"/>
            <w:vAlign w:val="center"/>
          </w:tcPr>
          <w:p w14:paraId="67847C48">
            <w:pPr>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提单日期</w:t>
            </w:r>
          </w:p>
        </w:tc>
        <w:tc>
          <w:tcPr>
            <w:tcW w:w="1523" w:type="dxa"/>
            <w:gridSpan w:val="2"/>
            <w:noWrap w:val="0"/>
            <w:vAlign w:val="center"/>
          </w:tcPr>
          <w:p w14:paraId="752AC07E">
            <w:pPr>
              <w:jc w:val="center"/>
              <w:rPr>
                <w:rFonts w:hint="eastAsia" w:ascii="仿宋" w:hAnsi="仿宋" w:eastAsia="仿宋" w:cs="仿宋"/>
                <w:b w:val="0"/>
                <w:bCs/>
                <w:color w:val="auto"/>
                <w:sz w:val="21"/>
                <w:szCs w:val="21"/>
                <w:highlight w:val="none"/>
                <w:lang w:eastAsia="zh-CN"/>
              </w:rPr>
            </w:pPr>
          </w:p>
        </w:tc>
      </w:tr>
      <w:tr w14:paraId="1EDB2A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471BA85F">
            <w:pP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w:t>
            </w:r>
          </w:p>
        </w:tc>
        <w:tc>
          <w:tcPr>
            <w:tcW w:w="1073" w:type="dxa"/>
            <w:noWrap w:val="0"/>
            <w:vAlign w:val="center"/>
          </w:tcPr>
          <w:p w14:paraId="6F866CE6">
            <w:pPr>
              <w:jc w:val="center"/>
              <w:rPr>
                <w:rFonts w:hint="eastAsia" w:ascii="仿宋" w:hAnsi="仿宋" w:eastAsia="仿宋" w:cs="仿宋"/>
                <w:b w:val="0"/>
                <w:bCs/>
                <w:color w:val="auto"/>
                <w:sz w:val="16"/>
                <w:szCs w:val="16"/>
                <w:highlight w:val="none"/>
                <w:lang w:eastAsia="zh-CN"/>
              </w:rPr>
            </w:pPr>
          </w:p>
        </w:tc>
        <w:tc>
          <w:tcPr>
            <w:tcW w:w="1139" w:type="dxa"/>
            <w:gridSpan w:val="2"/>
            <w:noWrap w:val="0"/>
            <w:vAlign w:val="center"/>
          </w:tcPr>
          <w:p w14:paraId="74111B44">
            <w:pP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提单人工号</w:t>
            </w:r>
          </w:p>
        </w:tc>
        <w:tc>
          <w:tcPr>
            <w:tcW w:w="1119" w:type="dxa"/>
            <w:noWrap w:val="0"/>
            <w:vAlign w:val="center"/>
          </w:tcPr>
          <w:p w14:paraId="7A1578A6">
            <w:pPr>
              <w:jc w:val="center"/>
              <w:rPr>
                <w:rFonts w:hint="eastAsia" w:ascii="仿宋" w:hAnsi="仿宋" w:eastAsia="仿宋" w:cs="仿宋"/>
                <w:b w:val="0"/>
                <w:bCs/>
                <w:color w:val="auto"/>
                <w:sz w:val="16"/>
                <w:szCs w:val="16"/>
                <w:highlight w:val="none"/>
                <w:lang w:eastAsia="zh-CN"/>
              </w:rPr>
            </w:pPr>
          </w:p>
        </w:tc>
        <w:tc>
          <w:tcPr>
            <w:tcW w:w="1160" w:type="dxa"/>
            <w:noWrap w:val="0"/>
            <w:vAlign w:val="center"/>
          </w:tcPr>
          <w:p w14:paraId="71F33ADF">
            <w:pP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提单人职位</w:t>
            </w:r>
          </w:p>
        </w:tc>
        <w:tc>
          <w:tcPr>
            <w:tcW w:w="1139" w:type="dxa"/>
            <w:gridSpan w:val="2"/>
            <w:noWrap w:val="0"/>
            <w:vAlign w:val="center"/>
          </w:tcPr>
          <w:p w14:paraId="7F9F03ED">
            <w:pPr>
              <w:jc w:val="center"/>
              <w:rPr>
                <w:rFonts w:hint="eastAsia" w:ascii="仿宋" w:hAnsi="仿宋" w:eastAsia="仿宋" w:cs="仿宋"/>
                <w:b w:val="0"/>
                <w:bCs/>
                <w:color w:val="auto"/>
                <w:sz w:val="16"/>
                <w:szCs w:val="16"/>
                <w:highlight w:val="none"/>
                <w:lang w:eastAsia="zh-CN"/>
              </w:rPr>
            </w:pPr>
          </w:p>
        </w:tc>
        <w:tc>
          <w:tcPr>
            <w:tcW w:w="1139" w:type="dxa"/>
            <w:gridSpan w:val="2"/>
            <w:noWrap w:val="0"/>
            <w:vAlign w:val="center"/>
          </w:tcPr>
          <w:p w14:paraId="5473FB70">
            <w:pP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提单人部门</w:t>
            </w:r>
          </w:p>
        </w:tc>
        <w:tc>
          <w:tcPr>
            <w:tcW w:w="1141" w:type="dxa"/>
            <w:noWrap w:val="0"/>
            <w:vAlign w:val="center"/>
          </w:tcPr>
          <w:p w14:paraId="703698BF">
            <w:pPr>
              <w:jc w:val="center"/>
              <w:rPr>
                <w:rFonts w:hint="eastAsia" w:ascii="仿宋" w:hAnsi="仿宋" w:eastAsia="仿宋" w:cs="仿宋"/>
                <w:b w:val="0"/>
                <w:bCs/>
                <w:color w:val="auto"/>
                <w:sz w:val="21"/>
                <w:szCs w:val="21"/>
                <w:highlight w:val="none"/>
                <w:lang w:eastAsia="zh-CN"/>
              </w:rPr>
            </w:pPr>
          </w:p>
        </w:tc>
      </w:tr>
      <w:tr w14:paraId="6F575C4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3029A8D3">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申报类别</w:t>
            </w:r>
          </w:p>
        </w:tc>
        <w:tc>
          <w:tcPr>
            <w:tcW w:w="7910" w:type="dxa"/>
            <w:gridSpan w:val="10"/>
            <w:noWrap w:val="0"/>
            <w:vAlign w:val="center"/>
          </w:tcPr>
          <w:p w14:paraId="29365BDB">
            <w:pPr>
              <w:jc w:val="left"/>
              <w:rPr>
                <w:rFonts w:hint="eastAsia" w:ascii="仿宋" w:hAnsi="仿宋" w:eastAsia="仿宋" w:cs="仿宋"/>
                <w:b w:val="0"/>
                <w:bCs/>
                <w:color w:val="auto"/>
                <w:sz w:val="21"/>
                <w:szCs w:val="21"/>
                <w:highlight w:val="none"/>
                <w:lang w:eastAsia="zh-CN"/>
              </w:rPr>
            </w:pPr>
          </w:p>
        </w:tc>
      </w:tr>
      <w:tr w14:paraId="2CD11D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0E9157D5">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项目名称</w:t>
            </w:r>
          </w:p>
        </w:tc>
        <w:tc>
          <w:tcPr>
            <w:tcW w:w="7910" w:type="dxa"/>
            <w:gridSpan w:val="10"/>
            <w:noWrap w:val="0"/>
            <w:vAlign w:val="center"/>
          </w:tcPr>
          <w:p w14:paraId="7D4166DF">
            <w:pPr>
              <w:jc w:val="left"/>
              <w:rPr>
                <w:rFonts w:hint="eastAsia" w:ascii="仿宋" w:hAnsi="仿宋" w:eastAsia="仿宋" w:cs="仿宋"/>
                <w:b w:val="0"/>
                <w:bCs/>
                <w:color w:val="auto"/>
                <w:sz w:val="21"/>
                <w:szCs w:val="21"/>
                <w:highlight w:val="none"/>
                <w:lang w:eastAsia="zh-CN"/>
              </w:rPr>
            </w:pPr>
          </w:p>
        </w:tc>
      </w:tr>
      <w:tr w14:paraId="2817106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3BB612CD">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报价单位</w:t>
            </w:r>
          </w:p>
        </w:tc>
        <w:tc>
          <w:tcPr>
            <w:tcW w:w="7910" w:type="dxa"/>
            <w:gridSpan w:val="10"/>
            <w:noWrap w:val="0"/>
            <w:vAlign w:val="center"/>
          </w:tcPr>
          <w:p w14:paraId="1CB74761">
            <w:pPr>
              <w:jc w:val="left"/>
              <w:rPr>
                <w:rFonts w:hint="eastAsia" w:ascii="仿宋" w:hAnsi="仿宋" w:eastAsia="仿宋" w:cs="仿宋"/>
                <w:b w:val="0"/>
                <w:bCs/>
                <w:color w:val="auto"/>
                <w:sz w:val="21"/>
                <w:szCs w:val="21"/>
                <w:highlight w:val="none"/>
                <w:lang w:eastAsia="zh-CN"/>
              </w:rPr>
            </w:pPr>
          </w:p>
        </w:tc>
      </w:tr>
      <w:tr w14:paraId="577B716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5710F017">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工程类型</w:t>
            </w:r>
          </w:p>
        </w:tc>
        <w:tc>
          <w:tcPr>
            <w:tcW w:w="7910" w:type="dxa"/>
            <w:gridSpan w:val="10"/>
            <w:noWrap w:val="0"/>
            <w:vAlign w:val="center"/>
          </w:tcPr>
          <w:p w14:paraId="7FD3E716">
            <w:pPr>
              <w:jc w:val="left"/>
              <w:rPr>
                <w:rFonts w:hint="eastAsia" w:ascii="仿宋" w:hAnsi="仿宋" w:eastAsia="仿宋" w:cs="仿宋"/>
                <w:b w:val="0"/>
                <w:bCs/>
                <w:color w:val="auto"/>
                <w:sz w:val="21"/>
                <w:szCs w:val="21"/>
                <w:highlight w:val="none"/>
                <w:lang w:eastAsia="zh-CN"/>
              </w:rPr>
            </w:pPr>
          </w:p>
        </w:tc>
      </w:tr>
      <w:tr w14:paraId="259CB4A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74B4C692">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工程金额</w:t>
            </w:r>
          </w:p>
        </w:tc>
        <w:tc>
          <w:tcPr>
            <w:tcW w:w="7910" w:type="dxa"/>
            <w:gridSpan w:val="10"/>
            <w:noWrap w:val="0"/>
            <w:vAlign w:val="center"/>
          </w:tcPr>
          <w:p w14:paraId="1C2EE6B2">
            <w:pPr>
              <w:jc w:val="left"/>
              <w:rPr>
                <w:rFonts w:hint="eastAsia" w:ascii="仿宋" w:hAnsi="仿宋" w:eastAsia="仿宋" w:cs="仿宋"/>
                <w:b w:val="0"/>
                <w:bCs/>
                <w:color w:val="auto"/>
                <w:sz w:val="21"/>
                <w:szCs w:val="21"/>
                <w:highlight w:val="none"/>
                <w:lang w:eastAsia="zh-CN"/>
              </w:rPr>
            </w:pPr>
          </w:p>
        </w:tc>
      </w:tr>
      <w:tr w14:paraId="174169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12" w:hRule="atLeast"/>
        </w:trPr>
        <w:tc>
          <w:tcPr>
            <w:tcW w:w="1366" w:type="dxa"/>
            <w:noWrap w:val="0"/>
            <w:vAlign w:val="center"/>
          </w:tcPr>
          <w:p w14:paraId="59B6D7FD">
            <w:pPr>
              <w:jc w:val="left"/>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分项工程名称、主要工作内容、工程量及难易情况等信息(主合同外工程)</w:t>
            </w:r>
          </w:p>
        </w:tc>
        <w:tc>
          <w:tcPr>
            <w:tcW w:w="7910" w:type="dxa"/>
            <w:gridSpan w:val="10"/>
            <w:noWrap w:val="0"/>
            <w:vAlign w:val="center"/>
          </w:tcPr>
          <w:p w14:paraId="00E0F750">
            <w:pPr>
              <w:ind w:right="284"/>
              <w:jc w:val="left"/>
              <w:rPr>
                <w:rFonts w:hint="eastAsia" w:ascii="仿宋" w:hAnsi="仿宋" w:eastAsia="仿宋" w:cs="仿宋"/>
                <w:b w:val="0"/>
                <w:bCs/>
                <w:color w:val="auto"/>
                <w:sz w:val="21"/>
                <w:szCs w:val="21"/>
                <w:highlight w:val="none"/>
              </w:rPr>
            </w:pPr>
          </w:p>
          <w:p w14:paraId="78480B48">
            <w:pPr>
              <w:ind w:right="284"/>
              <w:jc w:val="left"/>
              <w:rPr>
                <w:rFonts w:hint="eastAsia" w:ascii="仿宋" w:hAnsi="仿宋" w:eastAsia="仿宋" w:cs="仿宋"/>
                <w:b w:val="0"/>
                <w:bCs/>
                <w:color w:val="auto"/>
                <w:sz w:val="21"/>
                <w:szCs w:val="21"/>
                <w:highlight w:val="none"/>
              </w:rPr>
            </w:pPr>
          </w:p>
          <w:p w14:paraId="2D786826">
            <w:pPr>
              <w:ind w:right="284"/>
              <w:jc w:val="left"/>
              <w:rPr>
                <w:rFonts w:hint="eastAsia" w:ascii="仿宋" w:hAnsi="仿宋" w:eastAsia="仿宋" w:cs="仿宋"/>
                <w:b w:val="0"/>
                <w:bCs/>
                <w:color w:val="auto"/>
                <w:sz w:val="21"/>
                <w:szCs w:val="21"/>
                <w:highlight w:val="none"/>
              </w:rPr>
            </w:pPr>
          </w:p>
          <w:p w14:paraId="1A0B31DF">
            <w:pPr>
              <w:ind w:right="284"/>
              <w:jc w:val="left"/>
              <w:rPr>
                <w:rFonts w:hint="eastAsia" w:ascii="仿宋" w:hAnsi="仿宋" w:eastAsia="仿宋" w:cs="仿宋"/>
                <w:b w:val="0"/>
                <w:bCs/>
                <w:color w:val="auto"/>
                <w:sz w:val="21"/>
                <w:szCs w:val="21"/>
                <w:highlight w:val="none"/>
              </w:rPr>
            </w:pPr>
          </w:p>
          <w:p w14:paraId="22063F42">
            <w:pPr>
              <w:ind w:right="284"/>
              <w:jc w:val="left"/>
              <w:rPr>
                <w:rFonts w:hint="eastAsia" w:ascii="仿宋" w:hAnsi="仿宋" w:eastAsia="仿宋" w:cs="仿宋"/>
                <w:b w:val="0"/>
                <w:bCs/>
                <w:color w:val="auto"/>
                <w:sz w:val="21"/>
                <w:szCs w:val="21"/>
                <w:highlight w:val="none"/>
              </w:rPr>
            </w:pPr>
          </w:p>
          <w:p w14:paraId="42229F45">
            <w:pPr>
              <w:ind w:right="284"/>
              <w:jc w:val="left"/>
              <w:rPr>
                <w:rFonts w:hint="eastAsia" w:ascii="仿宋" w:hAnsi="仿宋" w:eastAsia="仿宋" w:cs="仿宋"/>
                <w:b w:val="0"/>
                <w:bCs/>
                <w:color w:val="auto"/>
                <w:sz w:val="21"/>
                <w:szCs w:val="21"/>
                <w:highlight w:val="none"/>
              </w:rPr>
            </w:pPr>
          </w:p>
          <w:p w14:paraId="6EACE319">
            <w:pPr>
              <w:ind w:right="284"/>
              <w:jc w:val="left"/>
              <w:rPr>
                <w:rFonts w:hint="eastAsia" w:ascii="仿宋" w:hAnsi="仿宋" w:eastAsia="仿宋" w:cs="仿宋"/>
                <w:b w:val="0"/>
                <w:bCs/>
                <w:color w:val="auto"/>
                <w:sz w:val="21"/>
                <w:szCs w:val="21"/>
                <w:highlight w:val="none"/>
              </w:rPr>
            </w:pPr>
          </w:p>
          <w:p w14:paraId="15A27A54">
            <w:pPr>
              <w:ind w:right="284"/>
              <w:jc w:val="left"/>
              <w:rPr>
                <w:rFonts w:hint="eastAsia" w:ascii="仿宋" w:hAnsi="仿宋" w:eastAsia="仿宋" w:cs="仿宋"/>
                <w:b w:val="0"/>
                <w:bCs/>
                <w:color w:val="auto"/>
                <w:sz w:val="21"/>
                <w:szCs w:val="21"/>
                <w:highlight w:val="none"/>
              </w:rPr>
            </w:pPr>
          </w:p>
          <w:p w14:paraId="3EE9B32D">
            <w:pPr>
              <w:ind w:right="284"/>
              <w:jc w:val="left"/>
              <w:rPr>
                <w:rFonts w:hint="eastAsia" w:ascii="仿宋" w:hAnsi="仿宋" w:eastAsia="仿宋" w:cs="仿宋"/>
                <w:b w:val="0"/>
                <w:bCs/>
                <w:color w:val="auto"/>
                <w:sz w:val="21"/>
                <w:szCs w:val="21"/>
                <w:highlight w:val="none"/>
              </w:rPr>
            </w:pPr>
          </w:p>
          <w:p w14:paraId="408FA85A">
            <w:pPr>
              <w:ind w:right="284"/>
              <w:jc w:val="left"/>
              <w:rPr>
                <w:rFonts w:hint="eastAsia" w:ascii="仿宋" w:hAnsi="仿宋" w:eastAsia="仿宋" w:cs="仿宋"/>
                <w:b w:val="0"/>
                <w:bCs/>
                <w:color w:val="auto"/>
                <w:sz w:val="21"/>
                <w:szCs w:val="21"/>
                <w:highlight w:val="none"/>
              </w:rPr>
            </w:pPr>
          </w:p>
          <w:p w14:paraId="3DC7243D">
            <w:pPr>
              <w:ind w:right="284"/>
              <w:jc w:val="left"/>
              <w:rPr>
                <w:rFonts w:hint="eastAsia" w:ascii="仿宋" w:hAnsi="仿宋" w:eastAsia="仿宋" w:cs="仿宋"/>
                <w:b w:val="0"/>
                <w:bCs/>
                <w:color w:val="auto"/>
                <w:sz w:val="21"/>
                <w:szCs w:val="21"/>
                <w:highlight w:val="none"/>
              </w:rPr>
            </w:pPr>
          </w:p>
          <w:p w14:paraId="0D0B97BC">
            <w:pPr>
              <w:ind w:right="284"/>
              <w:jc w:val="left"/>
              <w:rPr>
                <w:rFonts w:hint="eastAsia" w:ascii="仿宋" w:hAnsi="仿宋" w:eastAsia="仿宋" w:cs="仿宋"/>
                <w:b w:val="0"/>
                <w:bCs/>
                <w:color w:val="auto"/>
                <w:sz w:val="21"/>
                <w:szCs w:val="21"/>
                <w:highlight w:val="none"/>
              </w:rPr>
            </w:pPr>
          </w:p>
          <w:p w14:paraId="25503621">
            <w:pPr>
              <w:ind w:right="284"/>
              <w:jc w:val="left"/>
              <w:rPr>
                <w:rFonts w:hint="eastAsia" w:ascii="仿宋" w:hAnsi="仿宋" w:eastAsia="仿宋" w:cs="仿宋"/>
                <w:b w:val="0"/>
                <w:bCs/>
                <w:color w:val="auto"/>
                <w:sz w:val="21"/>
                <w:szCs w:val="21"/>
                <w:highlight w:val="none"/>
              </w:rPr>
            </w:pPr>
          </w:p>
          <w:p w14:paraId="35013C75">
            <w:pPr>
              <w:ind w:right="284"/>
              <w:jc w:val="left"/>
              <w:rPr>
                <w:rFonts w:hint="eastAsia" w:ascii="仿宋" w:hAnsi="仿宋" w:eastAsia="仿宋" w:cs="仿宋"/>
                <w:b w:val="0"/>
                <w:bCs/>
                <w:color w:val="auto"/>
                <w:sz w:val="21"/>
                <w:szCs w:val="21"/>
                <w:highlight w:val="none"/>
              </w:rPr>
            </w:pPr>
          </w:p>
          <w:p w14:paraId="6B7DB48A">
            <w:pPr>
              <w:ind w:right="284"/>
              <w:jc w:val="left"/>
              <w:rPr>
                <w:rFonts w:hint="eastAsia" w:ascii="仿宋" w:hAnsi="仿宋" w:eastAsia="仿宋" w:cs="仿宋"/>
                <w:b w:val="0"/>
                <w:bCs/>
                <w:color w:val="auto"/>
                <w:sz w:val="21"/>
                <w:szCs w:val="21"/>
                <w:highlight w:val="none"/>
              </w:rPr>
            </w:pPr>
          </w:p>
          <w:p w14:paraId="2989EAEF">
            <w:pPr>
              <w:ind w:right="284"/>
              <w:jc w:val="left"/>
              <w:rPr>
                <w:rFonts w:hint="eastAsia" w:ascii="仿宋" w:hAnsi="仿宋" w:eastAsia="仿宋" w:cs="仿宋"/>
                <w:b w:val="0"/>
                <w:bCs/>
                <w:color w:val="auto"/>
                <w:sz w:val="21"/>
                <w:szCs w:val="21"/>
                <w:highlight w:val="none"/>
              </w:rPr>
            </w:pPr>
          </w:p>
          <w:p w14:paraId="1D8E8B53">
            <w:pPr>
              <w:ind w:right="284"/>
              <w:jc w:val="left"/>
              <w:rPr>
                <w:rFonts w:hint="eastAsia" w:ascii="仿宋" w:hAnsi="仿宋" w:eastAsia="仿宋" w:cs="仿宋"/>
                <w:b w:val="0"/>
                <w:bCs/>
                <w:color w:val="auto"/>
                <w:sz w:val="21"/>
                <w:szCs w:val="21"/>
                <w:highlight w:val="none"/>
              </w:rPr>
            </w:pPr>
          </w:p>
          <w:p w14:paraId="0904A586">
            <w:pPr>
              <w:rPr>
                <w:rFonts w:hint="eastAsia" w:ascii="仿宋" w:hAnsi="仿宋" w:eastAsia="仿宋" w:cs="仿宋"/>
                <w:b w:val="0"/>
                <w:bCs/>
                <w:color w:val="auto"/>
                <w:sz w:val="21"/>
                <w:szCs w:val="21"/>
                <w:highlight w:val="none"/>
              </w:rPr>
            </w:pPr>
          </w:p>
          <w:p w14:paraId="31CE7A2B">
            <w:pPr>
              <w:ind w:right="284"/>
              <w:jc w:val="left"/>
              <w:rPr>
                <w:rFonts w:hint="eastAsia" w:ascii="仿宋" w:hAnsi="仿宋" w:eastAsia="仿宋" w:cs="仿宋"/>
                <w:b w:val="0"/>
                <w:bCs/>
                <w:color w:val="auto"/>
                <w:sz w:val="21"/>
                <w:szCs w:val="21"/>
                <w:highlight w:val="none"/>
              </w:rPr>
            </w:pPr>
          </w:p>
        </w:tc>
      </w:tr>
      <w:tr w14:paraId="6904A1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4E7D3F0A">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附件</w:t>
            </w:r>
          </w:p>
        </w:tc>
        <w:tc>
          <w:tcPr>
            <w:tcW w:w="7910" w:type="dxa"/>
            <w:gridSpan w:val="10"/>
            <w:noWrap w:val="0"/>
            <w:vAlign w:val="center"/>
          </w:tcPr>
          <w:p w14:paraId="78D343A5">
            <w:pPr>
              <w:ind w:right="284"/>
              <w:jc w:val="left"/>
              <w:rPr>
                <w:rFonts w:hint="eastAsia" w:ascii="仿宋" w:hAnsi="仿宋" w:eastAsia="仿宋" w:cs="仿宋"/>
                <w:b/>
                <w:color w:val="auto"/>
                <w:sz w:val="21"/>
                <w:szCs w:val="21"/>
                <w:highlight w:val="none"/>
              </w:rPr>
            </w:pPr>
          </w:p>
        </w:tc>
      </w:tr>
      <w:tr w14:paraId="5F973A4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61A15308">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关联流程</w:t>
            </w:r>
          </w:p>
        </w:tc>
        <w:tc>
          <w:tcPr>
            <w:tcW w:w="7910" w:type="dxa"/>
            <w:gridSpan w:val="10"/>
            <w:noWrap w:val="0"/>
            <w:vAlign w:val="center"/>
          </w:tcPr>
          <w:p w14:paraId="341E6367">
            <w:pPr>
              <w:ind w:right="284"/>
              <w:jc w:val="left"/>
              <w:rPr>
                <w:rFonts w:hint="eastAsia" w:ascii="仿宋" w:hAnsi="仿宋" w:eastAsia="仿宋" w:cs="仿宋"/>
                <w:b/>
                <w:color w:val="auto"/>
                <w:sz w:val="21"/>
                <w:szCs w:val="21"/>
                <w:highlight w:val="none"/>
              </w:rPr>
            </w:pPr>
          </w:p>
        </w:tc>
      </w:tr>
      <w:tr w14:paraId="409A786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77864BDE">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备注</w:t>
            </w:r>
          </w:p>
        </w:tc>
        <w:tc>
          <w:tcPr>
            <w:tcW w:w="7910" w:type="dxa"/>
            <w:gridSpan w:val="10"/>
            <w:noWrap w:val="0"/>
            <w:vAlign w:val="center"/>
          </w:tcPr>
          <w:p w14:paraId="7BA90BD9">
            <w:pPr>
              <w:ind w:right="284"/>
              <w:jc w:val="left"/>
              <w:rPr>
                <w:rFonts w:hint="eastAsia" w:ascii="仿宋" w:hAnsi="仿宋" w:eastAsia="仿宋" w:cs="仿宋"/>
                <w:b/>
                <w:color w:val="auto"/>
                <w:sz w:val="21"/>
                <w:szCs w:val="21"/>
                <w:highlight w:val="none"/>
              </w:rPr>
            </w:pPr>
          </w:p>
        </w:tc>
      </w:tr>
      <w:tr w14:paraId="184007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9276" w:type="dxa"/>
            <w:gridSpan w:val="11"/>
            <w:noWrap w:val="0"/>
            <w:vAlign w:val="center"/>
          </w:tcPr>
          <w:p w14:paraId="5B0C515C">
            <w:pPr>
              <w:ind w:right="284"/>
              <w:jc w:val="center"/>
              <w:rPr>
                <w:rFonts w:hint="eastAsia" w:ascii="仿宋" w:hAnsi="仿宋" w:eastAsia="仿宋" w:cs="仿宋"/>
                <w:b/>
                <w:color w:val="auto"/>
                <w:sz w:val="21"/>
                <w:szCs w:val="21"/>
                <w:highlight w:val="none"/>
                <w:lang w:val="en-US" w:eastAsia="zh-CN"/>
              </w:rPr>
            </w:pPr>
            <w:r>
              <w:rPr>
                <w:rFonts w:hint="eastAsia" w:ascii="仿宋" w:hAnsi="仿宋" w:eastAsia="仿宋" w:cs="仿宋"/>
                <w:b w:val="0"/>
                <w:bCs/>
                <w:color w:val="auto"/>
                <w:sz w:val="21"/>
                <w:szCs w:val="21"/>
                <w:highlight w:val="none"/>
                <w:lang w:eastAsia="zh-CN"/>
              </w:rPr>
              <w:t>审核</w:t>
            </w:r>
            <w:r>
              <w:rPr>
                <w:rFonts w:hint="eastAsia" w:ascii="仿宋" w:hAnsi="仿宋" w:eastAsia="仿宋" w:cs="仿宋"/>
                <w:b w:val="0"/>
                <w:bCs/>
                <w:color w:val="auto"/>
                <w:sz w:val="21"/>
                <w:szCs w:val="21"/>
                <w:highlight w:val="none"/>
                <w:lang w:val="en-US" w:eastAsia="zh-CN"/>
              </w:rPr>
              <w:t>/审批</w:t>
            </w:r>
          </w:p>
        </w:tc>
      </w:tr>
      <w:tr w14:paraId="29C533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6BC27C5C">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申请部门</w:t>
            </w:r>
          </w:p>
        </w:tc>
        <w:tc>
          <w:tcPr>
            <w:tcW w:w="7910" w:type="dxa"/>
            <w:gridSpan w:val="10"/>
            <w:noWrap w:val="0"/>
            <w:vAlign w:val="center"/>
          </w:tcPr>
          <w:p w14:paraId="673A2AE9">
            <w:pPr>
              <w:ind w:right="284"/>
              <w:jc w:val="left"/>
              <w:rPr>
                <w:rFonts w:hint="eastAsia" w:ascii="仿宋" w:hAnsi="仿宋" w:eastAsia="仿宋" w:cs="仿宋"/>
                <w:b/>
                <w:color w:val="auto"/>
                <w:sz w:val="21"/>
                <w:szCs w:val="21"/>
                <w:highlight w:val="none"/>
              </w:rPr>
            </w:pPr>
          </w:p>
        </w:tc>
      </w:tr>
      <w:tr w14:paraId="3AF0458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5812C74A">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工程部</w:t>
            </w:r>
          </w:p>
        </w:tc>
        <w:tc>
          <w:tcPr>
            <w:tcW w:w="7910" w:type="dxa"/>
            <w:gridSpan w:val="10"/>
            <w:noWrap w:val="0"/>
            <w:vAlign w:val="center"/>
          </w:tcPr>
          <w:p w14:paraId="2CE70D39">
            <w:pPr>
              <w:ind w:right="284"/>
              <w:jc w:val="left"/>
              <w:rPr>
                <w:rFonts w:hint="eastAsia" w:ascii="仿宋" w:hAnsi="仿宋" w:eastAsia="仿宋" w:cs="仿宋"/>
                <w:b/>
                <w:color w:val="auto"/>
                <w:sz w:val="21"/>
                <w:szCs w:val="21"/>
                <w:highlight w:val="none"/>
              </w:rPr>
            </w:pPr>
          </w:p>
        </w:tc>
      </w:tr>
      <w:tr w14:paraId="1BD8AD6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44ED17BD">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成本</w:t>
            </w:r>
            <w:r>
              <w:rPr>
                <w:rFonts w:hint="eastAsia" w:ascii="仿宋" w:hAnsi="仿宋" w:eastAsia="仿宋" w:cs="仿宋"/>
                <w:b w:val="0"/>
                <w:bCs/>
                <w:color w:val="auto"/>
                <w:sz w:val="21"/>
                <w:szCs w:val="21"/>
                <w:highlight w:val="none"/>
                <w:lang w:val="en-US" w:eastAsia="zh-CN"/>
              </w:rPr>
              <w:t>管理部</w:t>
            </w:r>
          </w:p>
        </w:tc>
        <w:tc>
          <w:tcPr>
            <w:tcW w:w="7910" w:type="dxa"/>
            <w:gridSpan w:val="10"/>
            <w:noWrap w:val="0"/>
            <w:vAlign w:val="center"/>
          </w:tcPr>
          <w:p w14:paraId="4D1D056B">
            <w:pPr>
              <w:ind w:right="284"/>
              <w:jc w:val="left"/>
              <w:rPr>
                <w:rFonts w:hint="eastAsia" w:ascii="仿宋" w:hAnsi="仿宋" w:eastAsia="仿宋" w:cs="仿宋"/>
                <w:b/>
                <w:color w:val="auto"/>
                <w:sz w:val="21"/>
                <w:szCs w:val="21"/>
                <w:highlight w:val="none"/>
              </w:rPr>
            </w:pPr>
          </w:p>
        </w:tc>
      </w:tr>
      <w:tr w14:paraId="44F86C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10BCAD2B">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总经理</w:t>
            </w:r>
          </w:p>
        </w:tc>
        <w:tc>
          <w:tcPr>
            <w:tcW w:w="7910" w:type="dxa"/>
            <w:gridSpan w:val="10"/>
            <w:noWrap w:val="0"/>
            <w:vAlign w:val="center"/>
          </w:tcPr>
          <w:p w14:paraId="1A72DA42">
            <w:pPr>
              <w:ind w:right="284"/>
              <w:jc w:val="left"/>
              <w:rPr>
                <w:rFonts w:hint="eastAsia" w:ascii="仿宋" w:hAnsi="仿宋" w:eastAsia="仿宋" w:cs="仿宋"/>
                <w:b/>
                <w:color w:val="auto"/>
                <w:sz w:val="21"/>
                <w:szCs w:val="21"/>
                <w:highlight w:val="none"/>
              </w:rPr>
            </w:pPr>
          </w:p>
        </w:tc>
      </w:tr>
    </w:tbl>
    <w:p w14:paraId="3465E1FC">
      <w:pPr>
        <w:keepNext w:val="0"/>
        <w:keepLines w:val="0"/>
        <w:pageBreakBefore w:val="0"/>
        <w:shd w:val="clear" w:color="auto" w:fill="auto"/>
        <w:overflowPunct/>
        <w:topLinePunct w:val="0"/>
        <w:bidi w:val="0"/>
        <w:snapToGrid w:val="0"/>
        <w:spacing w:line="360" w:lineRule="auto"/>
        <w:ind w:firstLineChars="0"/>
        <w:jc w:val="right"/>
        <w:outlineLvl w:val="0"/>
        <w:rPr>
          <w:rFonts w:hint="eastAsia" w:ascii="仿宋" w:hAnsi="仿宋" w:eastAsia="仿宋" w:cs="仿宋"/>
          <w:b/>
          <w:bCs w:val="0"/>
          <w:color w:val="auto"/>
          <w:sz w:val="40"/>
          <w:szCs w:val="40"/>
          <w:highlight w:val="none"/>
          <w:shd w:val="clear" w:color="auto" w:fill="auto"/>
          <w:lang w:val="en-US" w:eastAsia="zh-CN"/>
        </w:rPr>
      </w:pPr>
      <w:bookmarkStart w:id="361" w:name="_Toc12351"/>
      <w:bookmarkStart w:id="362" w:name="_Toc31438"/>
      <w:bookmarkStart w:id="363" w:name="_Toc17624"/>
      <w:bookmarkStart w:id="364" w:name="_Toc4826"/>
    </w:p>
    <w:p w14:paraId="294969EB">
      <w:pPr>
        <w:keepNext w:val="0"/>
        <w:keepLines w:val="0"/>
        <w:pageBreakBefore w:val="0"/>
        <w:shd w:val="clear" w:color="auto" w:fill="auto"/>
        <w:overflowPunct/>
        <w:topLinePunct w:val="0"/>
        <w:bidi w:val="0"/>
        <w:snapToGrid w:val="0"/>
        <w:spacing w:line="360" w:lineRule="auto"/>
        <w:ind w:firstLineChars="0"/>
        <w:jc w:val="right"/>
        <w:outlineLvl w:val="0"/>
        <w:rPr>
          <w:rFonts w:hint="default"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附件十</w:t>
      </w:r>
      <w:bookmarkEnd w:id="361"/>
      <w:bookmarkEnd w:id="362"/>
      <w:bookmarkEnd w:id="363"/>
      <w:bookmarkEnd w:id="364"/>
    </w:p>
    <w:p w14:paraId="77FF522E">
      <w:pPr>
        <w:widowControl w:val="0"/>
        <w:snapToGrid w:val="0"/>
        <w:spacing w:line="300" w:lineRule="exact"/>
        <w:ind w:left="630" w:leftChars="300" w:firstLine="2409" w:firstLineChars="1000"/>
        <w:jc w:val="left"/>
        <w:rPr>
          <w:rFonts w:hint="eastAsia" w:ascii="仿宋" w:hAnsi="仿宋" w:eastAsia="仿宋" w:cs="仿宋"/>
          <w:b/>
          <w:color w:val="auto"/>
          <w:kern w:val="2"/>
          <w:sz w:val="24"/>
          <w:szCs w:val="24"/>
          <w:highlight w:val="none"/>
          <w:lang w:val="en-US" w:eastAsia="zh-CN" w:bidi="ar-SA"/>
        </w:rPr>
      </w:pPr>
    </w:p>
    <w:p w14:paraId="490D4E2D">
      <w:pPr>
        <w:widowControl/>
        <w:kinsoku w:val="0"/>
        <w:autoSpaceDE w:val="0"/>
        <w:autoSpaceDN w:val="0"/>
        <w:adjustRightInd w:val="0"/>
        <w:snapToGrid w:val="0"/>
        <w:spacing w:before="60" w:line="226" w:lineRule="auto"/>
        <w:ind w:left="3233"/>
        <w:jc w:val="left"/>
        <w:textAlignment w:val="baseline"/>
        <w:rPr>
          <w:rFonts w:hint="eastAsia" w:ascii="仿宋" w:hAnsi="仿宋" w:eastAsia="仿宋" w:cs="仿宋"/>
          <w:snapToGrid w:val="0"/>
          <w:color w:val="auto"/>
          <w:spacing w:val="6"/>
          <w:kern w:val="0"/>
          <w:sz w:val="31"/>
          <w:szCs w:val="31"/>
          <w:highlight w:val="none"/>
        </w:rPr>
      </w:pPr>
      <w:r>
        <w:rPr>
          <w:rFonts w:hint="eastAsia" w:ascii="仿宋" w:hAnsi="仿宋" w:eastAsia="仿宋" w:cs="仿宋"/>
          <w:snapToGrid w:val="0"/>
          <w:color w:val="auto"/>
          <w:spacing w:val="11"/>
          <w:kern w:val="0"/>
          <w:sz w:val="31"/>
          <w:szCs w:val="31"/>
          <w:highlight w:val="none"/>
        </w:rPr>
        <w:t>签</w:t>
      </w:r>
      <w:r>
        <w:rPr>
          <w:rFonts w:hint="eastAsia" w:ascii="仿宋" w:hAnsi="仿宋" w:eastAsia="仿宋" w:cs="仿宋"/>
          <w:snapToGrid w:val="0"/>
          <w:color w:val="auto"/>
          <w:spacing w:val="6"/>
          <w:kern w:val="0"/>
          <w:sz w:val="31"/>
          <w:szCs w:val="31"/>
          <w:highlight w:val="none"/>
        </w:rPr>
        <w:t>证单分包说明</w:t>
      </w:r>
    </w:p>
    <w:p w14:paraId="6FE4E0AE">
      <w:pPr>
        <w:widowControl/>
        <w:kinsoku w:val="0"/>
        <w:autoSpaceDE w:val="0"/>
        <w:autoSpaceDN w:val="0"/>
        <w:adjustRightInd w:val="0"/>
        <w:snapToGrid w:val="0"/>
        <w:spacing w:before="60" w:line="226" w:lineRule="auto"/>
        <w:ind w:left="3233"/>
        <w:jc w:val="left"/>
        <w:textAlignment w:val="baseline"/>
        <w:rPr>
          <w:rFonts w:hint="eastAsia" w:ascii="仿宋" w:hAnsi="仿宋" w:eastAsia="仿宋" w:cs="仿宋"/>
          <w:snapToGrid w:val="0"/>
          <w:color w:val="auto"/>
          <w:spacing w:val="6"/>
          <w:kern w:val="0"/>
          <w:sz w:val="31"/>
          <w:szCs w:val="31"/>
          <w:highlight w:val="none"/>
        </w:rPr>
      </w:pPr>
    </w:p>
    <w:p w14:paraId="35E2BB98">
      <w:pPr>
        <w:widowControl/>
        <w:kinsoku w:val="0"/>
        <w:autoSpaceDE w:val="0"/>
        <w:autoSpaceDN w:val="0"/>
        <w:adjustRightInd w:val="0"/>
        <w:snapToGrid w:val="0"/>
        <w:spacing w:line="193" w:lineRule="exact"/>
        <w:jc w:val="left"/>
        <w:textAlignment w:val="baseline"/>
        <w:rPr>
          <w:rFonts w:hint="eastAsia" w:ascii="仿宋" w:hAnsi="仿宋" w:eastAsia="仿宋" w:cs="仿宋"/>
          <w:snapToGrid w:val="0"/>
          <w:color w:val="auto"/>
          <w:kern w:val="0"/>
          <w:szCs w:val="21"/>
          <w:highlight w:val="none"/>
        </w:rPr>
      </w:pPr>
    </w:p>
    <w:tbl>
      <w:tblPr>
        <w:tblStyle w:val="28"/>
        <w:tblW w:w="87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7"/>
        <w:gridCol w:w="4044"/>
        <w:gridCol w:w="993"/>
        <w:gridCol w:w="2327"/>
      </w:tblGrid>
      <w:tr w14:paraId="14E7BA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2" w:hRule="atLeast"/>
        </w:trPr>
        <w:tc>
          <w:tcPr>
            <w:tcW w:w="1357" w:type="dxa"/>
            <w:noWrap w:val="0"/>
            <w:vAlign w:val="top"/>
          </w:tcPr>
          <w:p w14:paraId="068634E5">
            <w:pPr>
              <w:widowControl/>
              <w:kinsoku w:val="0"/>
              <w:autoSpaceDE w:val="0"/>
              <w:autoSpaceDN w:val="0"/>
              <w:adjustRightInd w:val="0"/>
              <w:snapToGrid w:val="0"/>
              <w:spacing w:before="149" w:line="229" w:lineRule="auto"/>
              <w:ind w:left="216"/>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6"/>
                <w:kern w:val="0"/>
                <w:sz w:val="23"/>
                <w:szCs w:val="23"/>
                <w:highlight w:val="none"/>
              </w:rPr>
              <w:t>工</w:t>
            </w:r>
            <w:r>
              <w:rPr>
                <w:rFonts w:hint="eastAsia" w:ascii="仿宋" w:hAnsi="仿宋" w:eastAsia="仿宋" w:cs="仿宋"/>
                <w:snapToGrid w:val="0"/>
                <w:color w:val="auto"/>
                <w:spacing w:val="4"/>
                <w:kern w:val="0"/>
                <w:sz w:val="23"/>
                <w:szCs w:val="23"/>
                <w:highlight w:val="none"/>
              </w:rPr>
              <w:t>程名称</w:t>
            </w:r>
          </w:p>
        </w:tc>
        <w:tc>
          <w:tcPr>
            <w:tcW w:w="4044" w:type="dxa"/>
            <w:noWrap w:val="0"/>
            <w:vAlign w:val="top"/>
          </w:tcPr>
          <w:p w14:paraId="5EB1F160">
            <w:pPr>
              <w:widowControl/>
              <w:kinsoku w:val="0"/>
              <w:autoSpaceDE w:val="0"/>
              <w:autoSpaceDN w:val="0"/>
              <w:adjustRightInd w:val="0"/>
              <w:snapToGrid w:val="0"/>
              <w:spacing w:before="148" w:line="232" w:lineRule="auto"/>
              <w:ind w:left="108"/>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6"/>
                <w:kern w:val="0"/>
                <w:sz w:val="23"/>
                <w:szCs w:val="23"/>
                <w:highlight w:val="none"/>
              </w:rPr>
              <w:t>XX</w:t>
            </w:r>
            <w:r>
              <w:rPr>
                <w:rFonts w:hint="eastAsia" w:ascii="仿宋" w:hAnsi="仿宋" w:eastAsia="仿宋" w:cs="仿宋"/>
                <w:snapToGrid w:val="0"/>
                <w:color w:val="auto"/>
                <w:spacing w:val="-7"/>
                <w:kern w:val="0"/>
                <w:sz w:val="23"/>
                <w:szCs w:val="23"/>
                <w:highlight w:val="none"/>
              </w:rPr>
              <w:t xml:space="preserve"> </w:t>
            </w:r>
            <w:r>
              <w:rPr>
                <w:rFonts w:hint="eastAsia" w:ascii="仿宋" w:hAnsi="仿宋" w:eastAsia="仿宋" w:cs="仿宋"/>
                <w:snapToGrid w:val="0"/>
                <w:color w:val="auto"/>
                <w:spacing w:val="-6"/>
                <w:kern w:val="0"/>
                <w:sz w:val="23"/>
                <w:szCs w:val="23"/>
                <w:highlight w:val="none"/>
              </w:rPr>
              <w:t>项目</w:t>
            </w:r>
          </w:p>
        </w:tc>
        <w:tc>
          <w:tcPr>
            <w:tcW w:w="993" w:type="dxa"/>
            <w:noWrap w:val="0"/>
            <w:vAlign w:val="top"/>
          </w:tcPr>
          <w:p w14:paraId="2A2AF916">
            <w:pPr>
              <w:widowControl/>
              <w:kinsoku w:val="0"/>
              <w:autoSpaceDE w:val="0"/>
              <w:autoSpaceDN w:val="0"/>
              <w:adjustRightInd w:val="0"/>
              <w:snapToGrid w:val="0"/>
              <w:spacing w:before="149" w:line="229" w:lineRule="auto"/>
              <w:ind w:left="274"/>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1"/>
                <w:kern w:val="0"/>
                <w:sz w:val="23"/>
                <w:szCs w:val="23"/>
                <w:highlight w:val="none"/>
              </w:rPr>
              <w:t>单</w:t>
            </w:r>
            <w:r>
              <w:rPr>
                <w:rFonts w:hint="eastAsia" w:ascii="仿宋" w:hAnsi="仿宋" w:eastAsia="仿宋" w:cs="仿宋"/>
                <w:snapToGrid w:val="0"/>
                <w:color w:val="auto"/>
                <w:kern w:val="0"/>
                <w:sz w:val="23"/>
                <w:szCs w:val="23"/>
                <w:highlight w:val="none"/>
              </w:rPr>
              <w:t>号</w:t>
            </w:r>
          </w:p>
        </w:tc>
        <w:tc>
          <w:tcPr>
            <w:tcW w:w="2327" w:type="dxa"/>
            <w:noWrap w:val="0"/>
            <w:vAlign w:val="top"/>
          </w:tcPr>
          <w:p w14:paraId="37553771">
            <w:pPr>
              <w:widowControl/>
              <w:kinsoku w:val="0"/>
              <w:autoSpaceDE w:val="0"/>
              <w:autoSpaceDN w:val="0"/>
              <w:adjustRightInd w:val="0"/>
              <w:snapToGrid w:val="0"/>
              <w:spacing w:before="149" w:line="231" w:lineRule="auto"/>
              <w:ind w:left="111"/>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2"/>
                <w:kern w:val="0"/>
                <w:sz w:val="23"/>
                <w:szCs w:val="23"/>
                <w:highlight w:val="none"/>
              </w:rPr>
              <w:t>XX 地块/01</w:t>
            </w:r>
          </w:p>
        </w:tc>
      </w:tr>
      <w:tr w14:paraId="1A59F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9" w:hRule="atLeast"/>
        </w:trPr>
        <w:tc>
          <w:tcPr>
            <w:tcW w:w="8721" w:type="dxa"/>
            <w:gridSpan w:val="4"/>
            <w:noWrap w:val="0"/>
            <w:vAlign w:val="top"/>
          </w:tcPr>
          <w:p w14:paraId="5B0D6B36">
            <w:pPr>
              <w:widowControl/>
              <w:kinsoku w:val="0"/>
              <w:autoSpaceDE w:val="0"/>
              <w:autoSpaceDN w:val="0"/>
              <w:adjustRightInd w:val="0"/>
              <w:snapToGrid w:val="0"/>
              <w:spacing w:before="35" w:line="231" w:lineRule="auto"/>
              <w:ind w:left="3859"/>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6"/>
                <w:kern w:val="0"/>
                <w:sz w:val="23"/>
                <w:szCs w:val="23"/>
                <w:highlight w:val="none"/>
              </w:rPr>
              <w:t>说明内</w:t>
            </w:r>
            <w:r>
              <w:rPr>
                <w:rFonts w:hint="eastAsia" w:ascii="仿宋" w:hAnsi="仿宋" w:eastAsia="仿宋" w:cs="仿宋"/>
                <w:snapToGrid w:val="0"/>
                <w:color w:val="auto"/>
                <w:spacing w:val="5"/>
                <w:kern w:val="0"/>
                <w:sz w:val="23"/>
                <w:szCs w:val="23"/>
                <w:highlight w:val="none"/>
              </w:rPr>
              <w:t>容</w:t>
            </w:r>
          </w:p>
          <w:p w14:paraId="497D4B9D">
            <w:pPr>
              <w:widowControl/>
              <w:kinsoku w:val="0"/>
              <w:autoSpaceDE w:val="0"/>
              <w:autoSpaceDN w:val="0"/>
              <w:adjustRightInd w:val="0"/>
              <w:snapToGrid w:val="0"/>
              <w:spacing w:before="178" w:line="229" w:lineRule="auto"/>
              <w:ind w:left="125"/>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8"/>
                <w:kern w:val="0"/>
                <w:sz w:val="23"/>
                <w:szCs w:val="23"/>
                <w:highlight w:val="none"/>
              </w:rPr>
              <w:t>根据甲</w:t>
            </w:r>
            <w:r>
              <w:rPr>
                <w:rFonts w:hint="eastAsia" w:ascii="仿宋" w:hAnsi="仿宋" w:eastAsia="仿宋" w:cs="仿宋"/>
                <w:snapToGrid w:val="0"/>
                <w:color w:val="auto"/>
                <w:spacing w:val="6"/>
                <w:kern w:val="0"/>
                <w:sz w:val="23"/>
                <w:szCs w:val="23"/>
                <w:highlight w:val="none"/>
              </w:rPr>
              <w:t>方</w:t>
            </w:r>
            <w:r>
              <w:rPr>
                <w:rFonts w:hint="eastAsia" w:ascii="仿宋" w:hAnsi="仿宋" w:eastAsia="仿宋" w:cs="仿宋"/>
                <w:snapToGrid w:val="0"/>
                <w:color w:val="auto"/>
                <w:spacing w:val="4"/>
                <w:kern w:val="0"/>
                <w:sz w:val="23"/>
                <w:szCs w:val="23"/>
                <w:highlight w:val="none"/>
              </w:rPr>
              <w:t xml:space="preserve">签字确认的签证单 (编号 </w:t>
            </w:r>
            <w:r>
              <w:rPr>
                <w:rFonts w:hint="eastAsia" w:ascii="仿宋" w:hAnsi="仿宋" w:eastAsia="仿宋" w:cs="仿宋"/>
                <w:snapToGrid w:val="0"/>
                <w:color w:val="auto"/>
                <w:kern w:val="0"/>
                <w:sz w:val="23"/>
                <w:szCs w:val="23"/>
                <w:highlight w:val="none"/>
              </w:rPr>
              <w:t>XX</w:t>
            </w:r>
            <w:r>
              <w:rPr>
                <w:rFonts w:hint="eastAsia" w:ascii="仿宋" w:hAnsi="仿宋" w:eastAsia="仿宋" w:cs="仿宋"/>
                <w:snapToGrid w:val="0"/>
                <w:color w:val="auto"/>
                <w:spacing w:val="4"/>
                <w:kern w:val="0"/>
                <w:sz w:val="23"/>
                <w:szCs w:val="23"/>
                <w:highlight w:val="none"/>
              </w:rPr>
              <w:t xml:space="preserve"> 地块/01) 内容中，其中</w:t>
            </w:r>
          </w:p>
          <w:p w14:paraId="4AA0CC0D">
            <w:pPr>
              <w:widowControl/>
              <w:kinsoku w:val="0"/>
              <w:autoSpaceDE w:val="0"/>
              <w:autoSpaceDN w:val="0"/>
              <w:adjustRightInd w:val="0"/>
              <w:snapToGrid w:val="0"/>
              <w:spacing w:before="180" w:line="229" w:lineRule="auto"/>
              <w:ind w:left="134"/>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2"/>
                <w:kern w:val="0"/>
                <w:sz w:val="23"/>
                <w:szCs w:val="23"/>
                <w:highlight w:val="none"/>
              </w:rPr>
              <w:t>1、第</w:t>
            </w:r>
            <w:r>
              <w:rPr>
                <w:rFonts w:hint="eastAsia" w:ascii="仿宋" w:hAnsi="仿宋" w:eastAsia="仿宋" w:cs="仿宋"/>
                <w:snapToGrid w:val="0"/>
                <w:color w:val="auto"/>
                <w:spacing w:val="2"/>
                <w:kern w:val="0"/>
                <w:sz w:val="23"/>
                <w:szCs w:val="23"/>
                <w:highlight w:val="none"/>
                <w:u w:val="single" w:color="auto"/>
              </w:rPr>
              <w:t xml:space="preserve"> </w:t>
            </w:r>
            <w:r>
              <w:rPr>
                <w:rFonts w:hint="eastAsia" w:ascii="仿宋" w:hAnsi="仿宋" w:eastAsia="仿宋" w:cs="仿宋"/>
                <w:snapToGrid w:val="0"/>
                <w:color w:val="auto"/>
                <w:spacing w:val="2"/>
                <w:kern w:val="0"/>
                <w:sz w:val="23"/>
                <w:szCs w:val="23"/>
                <w:highlight w:val="none"/>
                <w:u w:val="single" w:color="auto"/>
                <w:lang w:val="en-US" w:eastAsia="zh-CN"/>
              </w:rPr>
              <w:t xml:space="preserve">       </w:t>
            </w:r>
            <w:r>
              <w:rPr>
                <w:rFonts w:hint="eastAsia" w:ascii="仿宋" w:hAnsi="仿宋" w:eastAsia="仿宋" w:cs="仿宋"/>
                <w:snapToGrid w:val="0"/>
                <w:color w:val="auto"/>
                <w:spacing w:val="2"/>
                <w:kern w:val="0"/>
                <w:sz w:val="23"/>
                <w:szCs w:val="23"/>
                <w:highlight w:val="none"/>
                <w:u w:val="single" w:color="auto"/>
              </w:rPr>
              <w:t xml:space="preserve">   </w:t>
            </w:r>
            <w:r>
              <w:rPr>
                <w:rFonts w:hint="eastAsia" w:ascii="仿宋" w:hAnsi="仿宋" w:eastAsia="仿宋" w:cs="仿宋"/>
                <w:snapToGrid w:val="0"/>
                <w:color w:val="auto"/>
                <w:spacing w:val="2"/>
                <w:kern w:val="0"/>
                <w:sz w:val="23"/>
                <w:szCs w:val="23"/>
                <w:highlight w:val="none"/>
              </w:rPr>
              <w:t xml:space="preserve"> 项 </w:t>
            </w:r>
            <w:r>
              <w:rPr>
                <w:rFonts w:hint="eastAsia" w:ascii="仿宋" w:hAnsi="仿宋" w:eastAsia="仿宋" w:cs="仿宋"/>
                <w:snapToGrid w:val="0"/>
                <w:color w:val="auto"/>
                <w:spacing w:val="2"/>
                <w:kern w:val="0"/>
                <w:sz w:val="23"/>
                <w:szCs w:val="23"/>
                <w:highlight w:val="none"/>
                <w:u w:val="single" w:color="auto"/>
              </w:rPr>
              <w:t xml:space="preserve">由 </w:t>
            </w:r>
            <w:r>
              <w:rPr>
                <w:rFonts w:hint="eastAsia" w:ascii="仿宋" w:hAnsi="仿宋" w:eastAsia="仿宋" w:cs="仿宋"/>
                <w:snapToGrid w:val="0"/>
                <w:color w:val="auto"/>
                <w:kern w:val="0"/>
                <w:sz w:val="23"/>
                <w:szCs w:val="23"/>
                <w:highlight w:val="none"/>
                <w:u w:val="single" w:color="auto"/>
              </w:rPr>
              <w:t>XX</w:t>
            </w:r>
            <w:r>
              <w:rPr>
                <w:rFonts w:hint="eastAsia" w:ascii="仿宋" w:hAnsi="仿宋" w:eastAsia="仿宋" w:cs="仿宋"/>
                <w:snapToGrid w:val="0"/>
                <w:color w:val="auto"/>
                <w:spacing w:val="2"/>
                <w:kern w:val="0"/>
                <w:sz w:val="23"/>
                <w:szCs w:val="23"/>
                <w:highlight w:val="none"/>
                <w:u w:val="single" w:color="auto"/>
              </w:rPr>
              <w:t xml:space="preserve">   分包单位完成，</w:t>
            </w:r>
            <w:r>
              <w:rPr>
                <w:rFonts w:hint="eastAsia" w:ascii="仿宋" w:hAnsi="仿宋" w:eastAsia="仿宋" w:cs="仿宋"/>
                <w:snapToGrid w:val="0"/>
                <w:color w:val="auto"/>
                <w:spacing w:val="2"/>
                <w:kern w:val="0"/>
                <w:sz w:val="23"/>
                <w:szCs w:val="23"/>
                <w:highlight w:val="none"/>
              </w:rPr>
              <w:t>承包</w:t>
            </w:r>
            <w:r>
              <w:rPr>
                <w:rFonts w:hint="eastAsia" w:ascii="仿宋" w:hAnsi="仿宋" w:eastAsia="仿宋" w:cs="仿宋"/>
                <w:snapToGrid w:val="0"/>
                <w:color w:val="auto"/>
                <w:spacing w:val="1"/>
                <w:kern w:val="0"/>
                <w:sz w:val="23"/>
                <w:szCs w:val="23"/>
                <w:highlight w:val="none"/>
              </w:rPr>
              <w:t>范围：</w:t>
            </w:r>
            <w:r>
              <w:rPr>
                <w:rFonts w:hint="eastAsia" w:ascii="仿宋" w:hAnsi="仿宋" w:eastAsia="仿宋" w:cs="仿宋"/>
                <w:snapToGrid w:val="0"/>
                <w:color w:val="auto"/>
                <w:spacing w:val="1"/>
                <w:kern w:val="0"/>
                <w:sz w:val="23"/>
                <w:szCs w:val="23"/>
                <w:highlight w:val="none"/>
                <w:u w:val="single" w:color="auto"/>
              </w:rPr>
              <w:t xml:space="preserve">包工包机械包 </w:t>
            </w:r>
            <w:r>
              <w:rPr>
                <w:rFonts w:hint="eastAsia" w:ascii="仿宋" w:hAnsi="仿宋" w:eastAsia="仿宋" w:cs="仿宋"/>
                <w:snapToGrid w:val="0"/>
                <w:color w:val="auto"/>
                <w:kern w:val="0"/>
                <w:sz w:val="23"/>
                <w:szCs w:val="23"/>
                <w:highlight w:val="none"/>
                <w:u w:val="single" w:color="auto"/>
              </w:rPr>
              <w:t xml:space="preserve">XX    </w:t>
            </w:r>
          </w:p>
          <w:p w14:paraId="17F74CAB">
            <w:pPr>
              <w:widowControl/>
              <w:kinsoku w:val="0"/>
              <w:autoSpaceDE w:val="0"/>
              <w:autoSpaceDN w:val="0"/>
              <w:adjustRightInd w:val="0"/>
              <w:snapToGrid w:val="0"/>
              <w:spacing w:before="182" w:line="229" w:lineRule="auto"/>
              <w:ind w:left="119"/>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3"/>
                <w:kern w:val="0"/>
                <w:sz w:val="23"/>
                <w:szCs w:val="23"/>
                <w:highlight w:val="none"/>
              </w:rPr>
              <w:t>2</w:t>
            </w:r>
            <w:r>
              <w:rPr>
                <w:rFonts w:hint="eastAsia" w:ascii="仿宋" w:hAnsi="仿宋" w:eastAsia="仿宋" w:cs="仿宋"/>
                <w:snapToGrid w:val="0"/>
                <w:color w:val="auto"/>
                <w:spacing w:val="2"/>
                <w:kern w:val="0"/>
                <w:sz w:val="23"/>
                <w:szCs w:val="23"/>
                <w:highlight w:val="none"/>
              </w:rPr>
              <w:t>、第</w:t>
            </w:r>
            <w:r>
              <w:rPr>
                <w:rFonts w:hint="eastAsia" w:ascii="仿宋" w:hAnsi="仿宋" w:eastAsia="仿宋" w:cs="仿宋"/>
                <w:snapToGrid w:val="0"/>
                <w:color w:val="auto"/>
                <w:spacing w:val="2"/>
                <w:kern w:val="0"/>
                <w:sz w:val="23"/>
                <w:szCs w:val="23"/>
                <w:highlight w:val="none"/>
                <w:u w:val="single" w:color="auto"/>
              </w:rPr>
              <w:t xml:space="preserve">           </w:t>
            </w:r>
            <w:r>
              <w:rPr>
                <w:rFonts w:hint="eastAsia" w:ascii="仿宋" w:hAnsi="仿宋" w:eastAsia="仿宋" w:cs="仿宋"/>
                <w:snapToGrid w:val="0"/>
                <w:color w:val="auto"/>
                <w:spacing w:val="2"/>
                <w:kern w:val="0"/>
                <w:sz w:val="23"/>
                <w:szCs w:val="23"/>
                <w:highlight w:val="none"/>
              </w:rPr>
              <w:t xml:space="preserve"> 项 </w:t>
            </w:r>
            <w:r>
              <w:rPr>
                <w:rFonts w:hint="eastAsia" w:ascii="仿宋" w:hAnsi="仿宋" w:eastAsia="仿宋" w:cs="仿宋"/>
                <w:snapToGrid w:val="0"/>
                <w:color w:val="auto"/>
                <w:spacing w:val="2"/>
                <w:kern w:val="0"/>
                <w:sz w:val="23"/>
                <w:szCs w:val="23"/>
                <w:highlight w:val="none"/>
                <w:u w:val="single" w:color="auto"/>
              </w:rPr>
              <w:t xml:space="preserve">由 </w:t>
            </w:r>
            <w:r>
              <w:rPr>
                <w:rFonts w:hint="eastAsia" w:ascii="仿宋" w:hAnsi="仿宋" w:eastAsia="仿宋" w:cs="仿宋"/>
                <w:snapToGrid w:val="0"/>
                <w:color w:val="auto"/>
                <w:kern w:val="0"/>
                <w:sz w:val="23"/>
                <w:szCs w:val="23"/>
                <w:highlight w:val="none"/>
                <w:u w:val="single" w:color="auto"/>
              </w:rPr>
              <w:t>XX</w:t>
            </w:r>
            <w:r>
              <w:rPr>
                <w:rFonts w:hint="eastAsia" w:ascii="仿宋" w:hAnsi="仿宋" w:eastAsia="仿宋" w:cs="仿宋"/>
                <w:snapToGrid w:val="0"/>
                <w:color w:val="auto"/>
                <w:spacing w:val="2"/>
                <w:kern w:val="0"/>
                <w:sz w:val="23"/>
                <w:szCs w:val="23"/>
                <w:highlight w:val="none"/>
                <w:u w:val="single" w:color="auto"/>
              </w:rPr>
              <w:t xml:space="preserve">   分包单位完成，</w:t>
            </w:r>
            <w:r>
              <w:rPr>
                <w:rFonts w:hint="eastAsia" w:ascii="仿宋" w:hAnsi="仿宋" w:eastAsia="仿宋" w:cs="仿宋"/>
                <w:snapToGrid w:val="0"/>
                <w:color w:val="auto"/>
                <w:spacing w:val="2"/>
                <w:kern w:val="0"/>
                <w:sz w:val="23"/>
                <w:szCs w:val="23"/>
                <w:highlight w:val="none"/>
              </w:rPr>
              <w:t>承包范围：</w:t>
            </w:r>
            <w:r>
              <w:rPr>
                <w:rFonts w:hint="eastAsia" w:ascii="仿宋" w:hAnsi="仿宋" w:eastAsia="仿宋" w:cs="仿宋"/>
                <w:snapToGrid w:val="0"/>
                <w:color w:val="auto"/>
                <w:spacing w:val="2"/>
                <w:kern w:val="0"/>
                <w:sz w:val="23"/>
                <w:szCs w:val="23"/>
                <w:highlight w:val="none"/>
                <w:u w:val="single" w:color="auto"/>
              </w:rPr>
              <w:t xml:space="preserve">包工包机械包 </w:t>
            </w:r>
            <w:r>
              <w:rPr>
                <w:rFonts w:hint="eastAsia" w:ascii="仿宋" w:hAnsi="仿宋" w:eastAsia="仿宋" w:cs="仿宋"/>
                <w:snapToGrid w:val="0"/>
                <w:color w:val="auto"/>
                <w:kern w:val="0"/>
                <w:sz w:val="23"/>
                <w:szCs w:val="23"/>
                <w:highlight w:val="none"/>
                <w:u w:val="single" w:color="auto"/>
              </w:rPr>
              <w:t xml:space="preserve">XX   </w:t>
            </w:r>
          </w:p>
          <w:p w14:paraId="166CEDAC">
            <w:pPr>
              <w:widowControl/>
              <w:kinsoku w:val="0"/>
              <w:autoSpaceDE w:val="0"/>
              <w:autoSpaceDN w:val="0"/>
              <w:adjustRightInd w:val="0"/>
              <w:snapToGrid w:val="0"/>
              <w:spacing w:before="183" w:line="229" w:lineRule="auto"/>
              <w:ind w:left="121"/>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2"/>
                <w:kern w:val="0"/>
                <w:sz w:val="23"/>
                <w:szCs w:val="23"/>
                <w:highlight w:val="none"/>
              </w:rPr>
              <w:t>3、第</w:t>
            </w:r>
            <w:r>
              <w:rPr>
                <w:rFonts w:hint="eastAsia" w:ascii="仿宋" w:hAnsi="仿宋" w:eastAsia="仿宋" w:cs="仿宋"/>
                <w:snapToGrid w:val="0"/>
                <w:color w:val="auto"/>
                <w:spacing w:val="2"/>
                <w:kern w:val="0"/>
                <w:sz w:val="23"/>
                <w:szCs w:val="23"/>
                <w:highlight w:val="none"/>
                <w:u w:val="single" w:color="auto"/>
              </w:rPr>
              <w:t xml:space="preserve">           </w:t>
            </w:r>
            <w:r>
              <w:rPr>
                <w:rFonts w:hint="eastAsia" w:ascii="仿宋" w:hAnsi="仿宋" w:eastAsia="仿宋" w:cs="仿宋"/>
                <w:snapToGrid w:val="0"/>
                <w:color w:val="auto"/>
                <w:spacing w:val="2"/>
                <w:kern w:val="0"/>
                <w:sz w:val="23"/>
                <w:szCs w:val="23"/>
                <w:highlight w:val="none"/>
              </w:rPr>
              <w:t xml:space="preserve"> 项 </w:t>
            </w:r>
            <w:r>
              <w:rPr>
                <w:rFonts w:hint="eastAsia" w:ascii="仿宋" w:hAnsi="仿宋" w:eastAsia="仿宋" w:cs="仿宋"/>
                <w:snapToGrid w:val="0"/>
                <w:color w:val="auto"/>
                <w:spacing w:val="2"/>
                <w:kern w:val="0"/>
                <w:sz w:val="23"/>
                <w:szCs w:val="23"/>
                <w:highlight w:val="none"/>
                <w:u w:val="single" w:color="auto"/>
              </w:rPr>
              <w:t xml:space="preserve">由 </w:t>
            </w:r>
            <w:r>
              <w:rPr>
                <w:rFonts w:hint="eastAsia" w:ascii="仿宋" w:hAnsi="仿宋" w:eastAsia="仿宋" w:cs="仿宋"/>
                <w:snapToGrid w:val="0"/>
                <w:color w:val="auto"/>
                <w:kern w:val="0"/>
                <w:sz w:val="23"/>
                <w:szCs w:val="23"/>
                <w:highlight w:val="none"/>
                <w:u w:val="single" w:color="auto"/>
              </w:rPr>
              <w:t>XX</w:t>
            </w:r>
            <w:r>
              <w:rPr>
                <w:rFonts w:hint="eastAsia" w:ascii="仿宋" w:hAnsi="仿宋" w:eastAsia="仿宋" w:cs="仿宋"/>
                <w:snapToGrid w:val="0"/>
                <w:color w:val="auto"/>
                <w:spacing w:val="2"/>
                <w:kern w:val="0"/>
                <w:sz w:val="23"/>
                <w:szCs w:val="23"/>
                <w:highlight w:val="none"/>
                <w:u w:val="single" w:color="auto"/>
              </w:rPr>
              <w:t xml:space="preserve">   分包单位完成，</w:t>
            </w:r>
            <w:r>
              <w:rPr>
                <w:rFonts w:hint="eastAsia" w:ascii="仿宋" w:hAnsi="仿宋" w:eastAsia="仿宋" w:cs="仿宋"/>
                <w:snapToGrid w:val="0"/>
                <w:color w:val="auto"/>
                <w:spacing w:val="2"/>
                <w:kern w:val="0"/>
                <w:sz w:val="23"/>
                <w:szCs w:val="23"/>
                <w:highlight w:val="none"/>
              </w:rPr>
              <w:t>承包范围：</w:t>
            </w:r>
            <w:r>
              <w:rPr>
                <w:rFonts w:hint="eastAsia" w:ascii="仿宋" w:hAnsi="仿宋" w:eastAsia="仿宋" w:cs="仿宋"/>
                <w:snapToGrid w:val="0"/>
                <w:color w:val="auto"/>
                <w:spacing w:val="2"/>
                <w:kern w:val="0"/>
                <w:sz w:val="23"/>
                <w:szCs w:val="23"/>
                <w:highlight w:val="none"/>
                <w:u w:val="single" w:color="auto"/>
              </w:rPr>
              <w:t>包工包机械包</w:t>
            </w:r>
            <w:r>
              <w:rPr>
                <w:rFonts w:hint="eastAsia" w:ascii="仿宋" w:hAnsi="仿宋" w:eastAsia="仿宋" w:cs="仿宋"/>
                <w:snapToGrid w:val="0"/>
                <w:color w:val="auto"/>
                <w:spacing w:val="1"/>
                <w:kern w:val="0"/>
                <w:sz w:val="23"/>
                <w:szCs w:val="23"/>
                <w:highlight w:val="none"/>
                <w:u w:val="single" w:color="auto"/>
              </w:rPr>
              <w:t xml:space="preserve"> </w:t>
            </w:r>
            <w:r>
              <w:rPr>
                <w:rFonts w:hint="eastAsia" w:ascii="仿宋" w:hAnsi="仿宋" w:eastAsia="仿宋" w:cs="仿宋"/>
                <w:snapToGrid w:val="0"/>
                <w:color w:val="auto"/>
                <w:kern w:val="0"/>
                <w:sz w:val="23"/>
                <w:szCs w:val="23"/>
                <w:highlight w:val="none"/>
                <w:u w:val="single" w:color="auto"/>
              </w:rPr>
              <w:t xml:space="preserve">XX   </w:t>
            </w:r>
          </w:p>
          <w:p w14:paraId="2BD8297A">
            <w:pPr>
              <w:widowControl/>
              <w:kinsoku w:val="0"/>
              <w:autoSpaceDE w:val="0"/>
              <w:autoSpaceDN w:val="0"/>
              <w:adjustRightInd w:val="0"/>
              <w:snapToGrid w:val="0"/>
              <w:spacing w:before="180" w:line="229" w:lineRule="auto"/>
              <w:ind w:left="115"/>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4"/>
                <w:kern w:val="0"/>
                <w:sz w:val="23"/>
                <w:szCs w:val="23"/>
                <w:highlight w:val="none"/>
              </w:rPr>
              <w:t>4、</w:t>
            </w:r>
            <w:r>
              <w:rPr>
                <w:rFonts w:hint="eastAsia" w:ascii="仿宋" w:hAnsi="仿宋" w:eastAsia="仿宋" w:cs="仿宋"/>
                <w:snapToGrid w:val="0"/>
                <w:color w:val="auto"/>
                <w:spacing w:val="3"/>
                <w:kern w:val="0"/>
                <w:sz w:val="23"/>
                <w:szCs w:val="23"/>
                <w:highlight w:val="none"/>
              </w:rPr>
              <w:t>第</w:t>
            </w:r>
            <w:r>
              <w:rPr>
                <w:rFonts w:hint="eastAsia" w:ascii="仿宋" w:hAnsi="仿宋" w:eastAsia="仿宋" w:cs="仿宋"/>
                <w:snapToGrid w:val="0"/>
                <w:color w:val="auto"/>
                <w:spacing w:val="2"/>
                <w:kern w:val="0"/>
                <w:sz w:val="23"/>
                <w:szCs w:val="23"/>
                <w:highlight w:val="none"/>
                <w:u w:val="single" w:color="auto"/>
              </w:rPr>
              <w:t xml:space="preserve">           </w:t>
            </w:r>
            <w:r>
              <w:rPr>
                <w:rFonts w:hint="eastAsia" w:ascii="仿宋" w:hAnsi="仿宋" w:eastAsia="仿宋" w:cs="仿宋"/>
                <w:snapToGrid w:val="0"/>
                <w:color w:val="auto"/>
                <w:spacing w:val="2"/>
                <w:kern w:val="0"/>
                <w:sz w:val="23"/>
                <w:szCs w:val="23"/>
                <w:highlight w:val="none"/>
              </w:rPr>
              <w:t xml:space="preserve"> 项 </w:t>
            </w:r>
            <w:r>
              <w:rPr>
                <w:rFonts w:hint="eastAsia" w:ascii="仿宋" w:hAnsi="仿宋" w:eastAsia="仿宋" w:cs="仿宋"/>
                <w:snapToGrid w:val="0"/>
                <w:color w:val="auto"/>
                <w:spacing w:val="2"/>
                <w:kern w:val="0"/>
                <w:sz w:val="23"/>
                <w:szCs w:val="23"/>
                <w:highlight w:val="none"/>
                <w:u w:val="single" w:color="auto"/>
              </w:rPr>
              <w:t xml:space="preserve">由 </w:t>
            </w:r>
            <w:r>
              <w:rPr>
                <w:rFonts w:hint="eastAsia" w:ascii="仿宋" w:hAnsi="仿宋" w:eastAsia="仿宋" w:cs="仿宋"/>
                <w:snapToGrid w:val="0"/>
                <w:color w:val="auto"/>
                <w:kern w:val="0"/>
                <w:sz w:val="23"/>
                <w:szCs w:val="23"/>
                <w:highlight w:val="none"/>
                <w:u w:val="single" w:color="auto"/>
              </w:rPr>
              <w:t>XX</w:t>
            </w:r>
            <w:r>
              <w:rPr>
                <w:rFonts w:hint="eastAsia" w:ascii="仿宋" w:hAnsi="仿宋" w:eastAsia="仿宋" w:cs="仿宋"/>
                <w:snapToGrid w:val="0"/>
                <w:color w:val="auto"/>
                <w:spacing w:val="2"/>
                <w:kern w:val="0"/>
                <w:sz w:val="23"/>
                <w:szCs w:val="23"/>
                <w:highlight w:val="none"/>
                <w:u w:val="single" w:color="auto"/>
              </w:rPr>
              <w:t xml:space="preserve">   分包单位完成，</w:t>
            </w:r>
            <w:r>
              <w:rPr>
                <w:rFonts w:hint="eastAsia" w:ascii="仿宋" w:hAnsi="仿宋" w:eastAsia="仿宋" w:cs="仿宋"/>
                <w:snapToGrid w:val="0"/>
                <w:color w:val="auto"/>
                <w:spacing w:val="2"/>
                <w:kern w:val="0"/>
                <w:sz w:val="23"/>
                <w:szCs w:val="23"/>
                <w:highlight w:val="none"/>
              </w:rPr>
              <w:t>承包范围：</w:t>
            </w:r>
            <w:r>
              <w:rPr>
                <w:rFonts w:hint="eastAsia" w:ascii="仿宋" w:hAnsi="仿宋" w:eastAsia="仿宋" w:cs="仿宋"/>
                <w:snapToGrid w:val="0"/>
                <w:color w:val="auto"/>
                <w:spacing w:val="2"/>
                <w:kern w:val="0"/>
                <w:sz w:val="23"/>
                <w:szCs w:val="23"/>
                <w:highlight w:val="none"/>
                <w:u w:val="single" w:color="auto"/>
              </w:rPr>
              <w:t xml:space="preserve">包工包机械包 </w:t>
            </w:r>
            <w:r>
              <w:rPr>
                <w:rFonts w:hint="eastAsia" w:ascii="仿宋" w:hAnsi="仿宋" w:eastAsia="仿宋" w:cs="仿宋"/>
                <w:snapToGrid w:val="0"/>
                <w:color w:val="auto"/>
                <w:kern w:val="0"/>
                <w:sz w:val="23"/>
                <w:szCs w:val="23"/>
                <w:highlight w:val="none"/>
                <w:u w:val="single" w:color="auto"/>
              </w:rPr>
              <w:t xml:space="preserve">XX   </w:t>
            </w:r>
          </w:p>
          <w:p w14:paraId="1F806567">
            <w:pPr>
              <w:widowControl/>
              <w:kinsoku w:val="0"/>
              <w:autoSpaceDE w:val="0"/>
              <w:autoSpaceDN w:val="0"/>
              <w:adjustRightInd w:val="0"/>
              <w:snapToGrid w:val="0"/>
              <w:spacing w:before="183" w:line="229" w:lineRule="auto"/>
              <w:ind w:left="121"/>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2"/>
                <w:kern w:val="0"/>
                <w:sz w:val="23"/>
                <w:szCs w:val="23"/>
                <w:highlight w:val="none"/>
              </w:rPr>
              <w:t>5、第</w:t>
            </w:r>
            <w:r>
              <w:rPr>
                <w:rFonts w:hint="eastAsia" w:ascii="仿宋" w:hAnsi="仿宋" w:eastAsia="仿宋" w:cs="仿宋"/>
                <w:snapToGrid w:val="0"/>
                <w:color w:val="auto"/>
                <w:spacing w:val="2"/>
                <w:kern w:val="0"/>
                <w:sz w:val="23"/>
                <w:szCs w:val="23"/>
                <w:highlight w:val="none"/>
                <w:u w:val="single" w:color="auto"/>
              </w:rPr>
              <w:t xml:space="preserve">           </w:t>
            </w:r>
            <w:r>
              <w:rPr>
                <w:rFonts w:hint="eastAsia" w:ascii="仿宋" w:hAnsi="仿宋" w:eastAsia="仿宋" w:cs="仿宋"/>
                <w:snapToGrid w:val="0"/>
                <w:color w:val="auto"/>
                <w:spacing w:val="2"/>
                <w:kern w:val="0"/>
                <w:sz w:val="23"/>
                <w:szCs w:val="23"/>
                <w:highlight w:val="none"/>
              </w:rPr>
              <w:t xml:space="preserve"> 项 </w:t>
            </w:r>
            <w:r>
              <w:rPr>
                <w:rFonts w:hint="eastAsia" w:ascii="仿宋" w:hAnsi="仿宋" w:eastAsia="仿宋" w:cs="仿宋"/>
                <w:snapToGrid w:val="0"/>
                <w:color w:val="auto"/>
                <w:spacing w:val="2"/>
                <w:kern w:val="0"/>
                <w:sz w:val="23"/>
                <w:szCs w:val="23"/>
                <w:highlight w:val="none"/>
                <w:u w:val="single" w:color="auto"/>
              </w:rPr>
              <w:t xml:space="preserve">由 </w:t>
            </w:r>
            <w:r>
              <w:rPr>
                <w:rFonts w:hint="eastAsia" w:ascii="仿宋" w:hAnsi="仿宋" w:eastAsia="仿宋" w:cs="仿宋"/>
                <w:snapToGrid w:val="0"/>
                <w:color w:val="auto"/>
                <w:kern w:val="0"/>
                <w:sz w:val="23"/>
                <w:szCs w:val="23"/>
                <w:highlight w:val="none"/>
                <w:u w:val="single" w:color="auto"/>
              </w:rPr>
              <w:t>XX</w:t>
            </w:r>
            <w:r>
              <w:rPr>
                <w:rFonts w:hint="eastAsia" w:ascii="仿宋" w:hAnsi="仿宋" w:eastAsia="仿宋" w:cs="仿宋"/>
                <w:snapToGrid w:val="0"/>
                <w:color w:val="auto"/>
                <w:spacing w:val="2"/>
                <w:kern w:val="0"/>
                <w:sz w:val="23"/>
                <w:szCs w:val="23"/>
                <w:highlight w:val="none"/>
                <w:u w:val="single" w:color="auto"/>
              </w:rPr>
              <w:t xml:space="preserve">   分包单位完成，</w:t>
            </w:r>
            <w:r>
              <w:rPr>
                <w:rFonts w:hint="eastAsia" w:ascii="仿宋" w:hAnsi="仿宋" w:eastAsia="仿宋" w:cs="仿宋"/>
                <w:snapToGrid w:val="0"/>
                <w:color w:val="auto"/>
                <w:spacing w:val="2"/>
                <w:kern w:val="0"/>
                <w:sz w:val="23"/>
                <w:szCs w:val="23"/>
                <w:highlight w:val="none"/>
              </w:rPr>
              <w:t>承包范围：</w:t>
            </w:r>
            <w:r>
              <w:rPr>
                <w:rFonts w:hint="eastAsia" w:ascii="仿宋" w:hAnsi="仿宋" w:eastAsia="仿宋" w:cs="仿宋"/>
                <w:snapToGrid w:val="0"/>
                <w:color w:val="auto"/>
                <w:spacing w:val="2"/>
                <w:kern w:val="0"/>
                <w:sz w:val="23"/>
                <w:szCs w:val="23"/>
                <w:highlight w:val="none"/>
                <w:u w:val="single" w:color="auto"/>
              </w:rPr>
              <w:t>包工包机械包</w:t>
            </w:r>
            <w:r>
              <w:rPr>
                <w:rFonts w:hint="eastAsia" w:ascii="仿宋" w:hAnsi="仿宋" w:eastAsia="仿宋" w:cs="仿宋"/>
                <w:snapToGrid w:val="0"/>
                <w:color w:val="auto"/>
                <w:spacing w:val="1"/>
                <w:kern w:val="0"/>
                <w:sz w:val="23"/>
                <w:szCs w:val="23"/>
                <w:highlight w:val="none"/>
                <w:u w:val="single" w:color="auto"/>
              </w:rPr>
              <w:t xml:space="preserve"> </w:t>
            </w:r>
            <w:r>
              <w:rPr>
                <w:rFonts w:hint="eastAsia" w:ascii="仿宋" w:hAnsi="仿宋" w:eastAsia="仿宋" w:cs="仿宋"/>
                <w:snapToGrid w:val="0"/>
                <w:color w:val="auto"/>
                <w:kern w:val="0"/>
                <w:sz w:val="23"/>
                <w:szCs w:val="23"/>
                <w:highlight w:val="none"/>
                <w:u w:val="single" w:color="auto"/>
              </w:rPr>
              <w:t xml:space="preserve">XX   </w:t>
            </w:r>
          </w:p>
        </w:tc>
      </w:tr>
    </w:tbl>
    <w:p w14:paraId="0CDE010F">
      <w:pPr>
        <w:widowControl/>
        <w:kinsoku w:val="0"/>
        <w:autoSpaceDE w:val="0"/>
        <w:autoSpaceDN w:val="0"/>
        <w:adjustRightInd w:val="0"/>
        <w:snapToGrid w:val="0"/>
        <w:spacing w:line="277" w:lineRule="auto"/>
        <w:jc w:val="left"/>
        <w:textAlignment w:val="baseline"/>
        <w:rPr>
          <w:rFonts w:hint="eastAsia" w:ascii="仿宋" w:hAnsi="仿宋" w:eastAsia="仿宋" w:cs="仿宋"/>
          <w:snapToGrid w:val="0"/>
          <w:color w:val="auto"/>
          <w:kern w:val="0"/>
          <w:sz w:val="21"/>
          <w:szCs w:val="21"/>
          <w:highlight w:val="none"/>
        </w:rPr>
      </w:pPr>
    </w:p>
    <w:p w14:paraId="602C6A03">
      <w:pPr>
        <w:widowControl/>
        <w:kinsoku w:val="0"/>
        <w:autoSpaceDE w:val="0"/>
        <w:autoSpaceDN w:val="0"/>
        <w:adjustRightInd w:val="0"/>
        <w:snapToGrid w:val="0"/>
        <w:spacing w:line="277" w:lineRule="auto"/>
        <w:jc w:val="left"/>
        <w:textAlignment w:val="baseline"/>
        <w:rPr>
          <w:rFonts w:hint="eastAsia" w:ascii="仿宋" w:hAnsi="仿宋" w:eastAsia="仿宋" w:cs="仿宋"/>
          <w:snapToGrid w:val="0"/>
          <w:color w:val="auto"/>
          <w:kern w:val="0"/>
          <w:sz w:val="21"/>
          <w:szCs w:val="21"/>
          <w:highlight w:val="none"/>
        </w:rPr>
      </w:pPr>
    </w:p>
    <w:p w14:paraId="797037C8">
      <w:pPr>
        <w:widowControl/>
        <w:kinsoku w:val="0"/>
        <w:autoSpaceDE w:val="0"/>
        <w:autoSpaceDN w:val="0"/>
        <w:adjustRightInd w:val="0"/>
        <w:snapToGrid w:val="0"/>
        <w:spacing w:line="277" w:lineRule="auto"/>
        <w:jc w:val="left"/>
        <w:textAlignment w:val="baseline"/>
        <w:rPr>
          <w:rFonts w:hint="eastAsia" w:ascii="仿宋" w:hAnsi="仿宋" w:eastAsia="仿宋" w:cs="仿宋"/>
          <w:snapToGrid w:val="0"/>
          <w:color w:val="auto"/>
          <w:kern w:val="0"/>
          <w:sz w:val="21"/>
          <w:szCs w:val="21"/>
          <w:highlight w:val="none"/>
        </w:rPr>
      </w:pPr>
    </w:p>
    <w:p w14:paraId="3711411B">
      <w:pPr>
        <w:widowControl/>
        <w:kinsoku w:val="0"/>
        <w:autoSpaceDE w:val="0"/>
        <w:autoSpaceDN w:val="0"/>
        <w:adjustRightInd w:val="0"/>
        <w:snapToGrid w:val="0"/>
        <w:spacing w:line="277" w:lineRule="auto"/>
        <w:jc w:val="left"/>
        <w:textAlignment w:val="baseline"/>
        <w:rPr>
          <w:rFonts w:hint="eastAsia" w:ascii="仿宋" w:hAnsi="仿宋" w:eastAsia="仿宋" w:cs="仿宋"/>
          <w:snapToGrid w:val="0"/>
          <w:color w:val="auto"/>
          <w:kern w:val="0"/>
          <w:sz w:val="21"/>
          <w:szCs w:val="21"/>
          <w:highlight w:val="none"/>
        </w:rPr>
      </w:pPr>
    </w:p>
    <w:p w14:paraId="6A605C8F">
      <w:pPr>
        <w:widowControl/>
        <w:kinsoku w:val="0"/>
        <w:autoSpaceDE w:val="0"/>
        <w:autoSpaceDN w:val="0"/>
        <w:adjustRightInd w:val="0"/>
        <w:snapToGrid w:val="0"/>
        <w:spacing w:line="277" w:lineRule="auto"/>
        <w:jc w:val="left"/>
        <w:textAlignment w:val="baseline"/>
        <w:rPr>
          <w:rFonts w:hint="eastAsia" w:ascii="仿宋" w:hAnsi="仿宋" w:eastAsia="仿宋" w:cs="仿宋"/>
          <w:snapToGrid w:val="0"/>
          <w:color w:val="auto"/>
          <w:kern w:val="0"/>
          <w:sz w:val="21"/>
          <w:szCs w:val="21"/>
          <w:highlight w:val="none"/>
        </w:rPr>
      </w:pPr>
    </w:p>
    <w:p w14:paraId="1A2632D2">
      <w:pPr>
        <w:widowControl/>
        <w:kinsoku w:val="0"/>
        <w:autoSpaceDE w:val="0"/>
        <w:autoSpaceDN w:val="0"/>
        <w:adjustRightInd w:val="0"/>
        <w:snapToGrid w:val="0"/>
        <w:spacing w:before="75" w:line="232" w:lineRule="auto"/>
        <w:ind w:left="128"/>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1"/>
          <w:kern w:val="0"/>
          <w:sz w:val="23"/>
          <w:szCs w:val="23"/>
          <w:highlight w:val="none"/>
        </w:rPr>
        <w:t>施工员：</w:t>
      </w:r>
      <w:r>
        <w:rPr>
          <w:rFonts w:hint="eastAsia" w:ascii="仿宋" w:hAnsi="仿宋" w:eastAsia="仿宋" w:cs="仿宋"/>
          <w:snapToGrid w:val="0"/>
          <w:color w:val="auto"/>
          <w:spacing w:val="-1"/>
          <w:kern w:val="0"/>
          <w:sz w:val="23"/>
          <w:szCs w:val="23"/>
          <w:highlight w:val="none"/>
          <w:u w:val="single" w:color="auto"/>
        </w:rPr>
        <w:t xml:space="preserve">       </w:t>
      </w:r>
      <w:r>
        <w:rPr>
          <w:rFonts w:hint="eastAsia" w:ascii="仿宋" w:hAnsi="仿宋" w:eastAsia="仿宋" w:cs="仿宋"/>
          <w:snapToGrid w:val="0"/>
          <w:color w:val="auto"/>
          <w:kern w:val="0"/>
          <w:sz w:val="23"/>
          <w:szCs w:val="23"/>
          <w:highlight w:val="none"/>
          <w:u w:val="single" w:color="auto"/>
        </w:rPr>
        <w:t xml:space="preserve">                        </w:t>
      </w:r>
      <w:r>
        <w:rPr>
          <w:rFonts w:hint="eastAsia" w:ascii="仿宋" w:hAnsi="仿宋" w:eastAsia="仿宋" w:cs="仿宋"/>
          <w:snapToGrid w:val="0"/>
          <w:color w:val="auto"/>
          <w:kern w:val="0"/>
          <w:sz w:val="23"/>
          <w:szCs w:val="23"/>
          <w:highlight w:val="none"/>
        </w:rPr>
        <w:t>项目副经理：</w:t>
      </w:r>
      <w:r>
        <w:rPr>
          <w:rFonts w:hint="eastAsia" w:ascii="仿宋" w:hAnsi="仿宋" w:eastAsia="仿宋" w:cs="仿宋"/>
          <w:snapToGrid w:val="0"/>
          <w:color w:val="auto"/>
          <w:kern w:val="0"/>
          <w:sz w:val="23"/>
          <w:szCs w:val="23"/>
          <w:highlight w:val="none"/>
          <w:u w:val="single" w:color="auto"/>
        </w:rPr>
        <w:t xml:space="preserve">                     </w:t>
      </w:r>
    </w:p>
    <w:p w14:paraId="547555C0">
      <w:pPr>
        <w:widowControl/>
        <w:kinsoku w:val="0"/>
        <w:autoSpaceDE w:val="0"/>
        <w:autoSpaceDN w:val="0"/>
        <w:adjustRightInd w:val="0"/>
        <w:snapToGrid w:val="0"/>
        <w:spacing w:line="257" w:lineRule="auto"/>
        <w:jc w:val="left"/>
        <w:textAlignment w:val="baseline"/>
        <w:rPr>
          <w:rFonts w:hint="eastAsia" w:ascii="仿宋" w:hAnsi="仿宋" w:eastAsia="仿宋" w:cs="仿宋"/>
          <w:snapToGrid w:val="0"/>
          <w:color w:val="auto"/>
          <w:kern w:val="0"/>
          <w:sz w:val="21"/>
          <w:szCs w:val="21"/>
          <w:highlight w:val="none"/>
        </w:rPr>
      </w:pPr>
    </w:p>
    <w:p w14:paraId="6C21603B">
      <w:pPr>
        <w:widowControl/>
        <w:kinsoku w:val="0"/>
        <w:autoSpaceDE w:val="0"/>
        <w:autoSpaceDN w:val="0"/>
        <w:adjustRightInd w:val="0"/>
        <w:snapToGrid w:val="0"/>
        <w:spacing w:line="257" w:lineRule="auto"/>
        <w:jc w:val="left"/>
        <w:textAlignment w:val="baseline"/>
        <w:rPr>
          <w:rFonts w:hint="eastAsia" w:ascii="仿宋" w:hAnsi="仿宋" w:eastAsia="仿宋" w:cs="仿宋"/>
          <w:snapToGrid w:val="0"/>
          <w:color w:val="auto"/>
          <w:kern w:val="0"/>
          <w:sz w:val="21"/>
          <w:szCs w:val="21"/>
          <w:highlight w:val="none"/>
        </w:rPr>
      </w:pPr>
    </w:p>
    <w:p w14:paraId="7E2230CA">
      <w:pPr>
        <w:widowControl/>
        <w:kinsoku w:val="0"/>
        <w:autoSpaceDE w:val="0"/>
        <w:autoSpaceDN w:val="0"/>
        <w:adjustRightInd w:val="0"/>
        <w:snapToGrid w:val="0"/>
        <w:spacing w:line="257" w:lineRule="auto"/>
        <w:jc w:val="left"/>
        <w:textAlignment w:val="baseline"/>
        <w:rPr>
          <w:rFonts w:hint="eastAsia" w:ascii="仿宋" w:hAnsi="仿宋" w:eastAsia="仿宋" w:cs="仿宋"/>
          <w:snapToGrid w:val="0"/>
          <w:color w:val="auto"/>
          <w:kern w:val="0"/>
          <w:sz w:val="21"/>
          <w:szCs w:val="21"/>
          <w:highlight w:val="none"/>
        </w:rPr>
      </w:pPr>
    </w:p>
    <w:p w14:paraId="5B4D748D">
      <w:pPr>
        <w:widowControl/>
        <w:kinsoku w:val="0"/>
        <w:autoSpaceDE w:val="0"/>
        <w:autoSpaceDN w:val="0"/>
        <w:adjustRightInd w:val="0"/>
        <w:snapToGrid w:val="0"/>
        <w:spacing w:line="257" w:lineRule="auto"/>
        <w:jc w:val="left"/>
        <w:textAlignment w:val="baseline"/>
        <w:rPr>
          <w:rFonts w:hint="eastAsia" w:ascii="仿宋" w:hAnsi="仿宋" w:eastAsia="仿宋" w:cs="仿宋"/>
          <w:snapToGrid w:val="0"/>
          <w:color w:val="auto"/>
          <w:kern w:val="0"/>
          <w:sz w:val="21"/>
          <w:szCs w:val="21"/>
          <w:highlight w:val="none"/>
        </w:rPr>
      </w:pPr>
    </w:p>
    <w:p w14:paraId="58AAF330">
      <w:pPr>
        <w:widowControl/>
        <w:kinsoku w:val="0"/>
        <w:autoSpaceDE w:val="0"/>
        <w:autoSpaceDN w:val="0"/>
        <w:adjustRightInd w:val="0"/>
        <w:snapToGrid w:val="0"/>
        <w:spacing w:before="75" w:line="231" w:lineRule="auto"/>
        <w:ind w:left="130"/>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1"/>
          <w:kern w:val="0"/>
          <w:sz w:val="23"/>
          <w:szCs w:val="23"/>
          <w:highlight w:val="none"/>
        </w:rPr>
        <w:t>项目成本管理员：</w:t>
      </w:r>
      <w:r>
        <w:rPr>
          <w:rFonts w:hint="eastAsia" w:ascii="仿宋" w:hAnsi="仿宋" w:eastAsia="仿宋" w:cs="仿宋"/>
          <w:snapToGrid w:val="0"/>
          <w:color w:val="auto"/>
          <w:spacing w:val="-1"/>
          <w:kern w:val="0"/>
          <w:sz w:val="23"/>
          <w:szCs w:val="23"/>
          <w:highlight w:val="none"/>
          <w:u w:val="single" w:color="auto"/>
        </w:rPr>
        <w:t xml:space="preserve">    </w:t>
      </w:r>
      <w:r>
        <w:rPr>
          <w:rFonts w:hint="eastAsia" w:ascii="仿宋" w:hAnsi="仿宋" w:eastAsia="仿宋" w:cs="仿宋"/>
          <w:snapToGrid w:val="0"/>
          <w:color w:val="auto"/>
          <w:kern w:val="0"/>
          <w:sz w:val="23"/>
          <w:szCs w:val="23"/>
          <w:highlight w:val="none"/>
          <w:u w:val="single" w:color="auto"/>
        </w:rPr>
        <w:t xml:space="preserve">                   </w:t>
      </w:r>
      <w:r>
        <w:rPr>
          <w:rFonts w:hint="eastAsia" w:ascii="仿宋" w:hAnsi="仿宋" w:eastAsia="仿宋" w:cs="仿宋"/>
          <w:snapToGrid w:val="0"/>
          <w:color w:val="auto"/>
          <w:kern w:val="0"/>
          <w:sz w:val="23"/>
          <w:szCs w:val="23"/>
          <w:highlight w:val="none"/>
        </w:rPr>
        <w:t>项目经理：</w:t>
      </w:r>
      <w:r>
        <w:rPr>
          <w:rFonts w:hint="eastAsia" w:ascii="仿宋" w:hAnsi="仿宋" w:eastAsia="仿宋" w:cs="仿宋"/>
          <w:snapToGrid w:val="0"/>
          <w:color w:val="auto"/>
          <w:kern w:val="0"/>
          <w:sz w:val="23"/>
          <w:szCs w:val="23"/>
          <w:highlight w:val="none"/>
          <w:u w:val="single" w:color="auto"/>
        </w:rPr>
        <w:t xml:space="preserve">                     </w:t>
      </w:r>
    </w:p>
    <w:p w14:paraId="316CF2DF">
      <w:pPr>
        <w:widowControl/>
        <w:kinsoku w:val="0"/>
        <w:autoSpaceDE w:val="0"/>
        <w:autoSpaceDN w:val="0"/>
        <w:adjustRightInd w:val="0"/>
        <w:snapToGrid w:val="0"/>
        <w:spacing w:line="258" w:lineRule="auto"/>
        <w:jc w:val="left"/>
        <w:textAlignment w:val="baseline"/>
        <w:rPr>
          <w:rFonts w:hint="eastAsia" w:ascii="仿宋" w:hAnsi="仿宋" w:eastAsia="仿宋" w:cs="仿宋"/>
          <w:snapToGrid w:val="0"/>
          <w:color w:val="auto"/>
          <w:kern w:val="0"/>
          <w:sz w:val="21"/>
          <w:szCs w:val="21"/>
          <w:highlight w:val="none"/>
        </w:rPr>
      </w:pPr>
    </w:p>
    <w:p w14:paraId="4908B8E3">
      <w:pPr>
        <w:widowControl/>
        <w:kinsoku w:val="0"/>
        <w:autoSpaceDE w:val="0"/>
        <w:autoSpaceDN w:val="0"/>
        <w:adjustRightInd w:val="0"/>
        <w:snapToGrid w:val="0"/>
        <w:spacing w:line="258" w:lineRule="auto"/>
        <w:jc w:val="left"/>
        <w:textAlignment w:val="baseline"/>
        <w:rPr>
          <w:rFonts w:hint="eastAsia" w:ascii="仿宋" w:hAnsi="仿宋" w:eastAsia="仿宋" w:cs="仿宋"/>
          <w:snapToGrid w:val="0"/>
          <w:color w:val="auto"/>
          <w:kern w:val="0"/>
          <w:sz w:val="21"/>
          <w:szCs w:val="21"/>
          <w:highlight w:val="none"/>
        </w:rPr>
      </w:pPr>
    </w:p>
    <w:p w14:paraId="536C6CCB">
      <w:pPr>
        <w:widowControl/>
        <w:kinsoku w:val="0"/>
        <w:autoSpaceDE w:val="0"/>
        <w:autoSpaceDN w:val="0"/>
        <w:adjustRightInd w:val="0"/>
        <w:snapToGrid w:val="0"/>
        <w:spacing w:line="258" w:lineRule="auto"/>
        <w:jc w:val="left"/>
        <w:textAlignment w:val="baseline"/>
        <w:rPr>
          <w:rFonts w:hint="eastAsia" w:ascii="仿宋" w:hAnsi="仿宋" w:eastAsia="仿宋" w:cs="仿宋"/>
          <w:snapToGrid w:val="0"/>
          <w:color w:val="auto"/>
          <w:kern w:val="0"/>
          <w:sz w:val="21"/>
          <w:szCs w:val="21"/>
          <w:highlight w:val="none"/>
        </w:rPr>
      </w:pPr>
    </w:p>
    <w:p w14:paraId="1964E6A0">
      <w:pPr>
        <w:widowControl/>
        <w:kinsoku w:val="0"/>
        <w:autoSpaceDE w:val="0"/>
        <w:autoSpaceDN w:val="0"/>
        <w:adjustRightInd w:val="0"/>
        <w:snapToGrid w:val="0"/>
        <w:spacing w:line="258" w:lineRule="auto"/>
        <w:jc w:val="left"/>
        <w:textAlignment w:val="baseline"/>
        <w:rPr>
          <w:rFonts w:hint="eastAsia" w:ascii="仿宋" w:hAnsi="仿宋" w:eastAsia="仿宋" w:cs="仿宋"/>
          <w:snapToGrid w:val="0"/>
          <w:color w:val="auto"/>
          <w:kern w:val="0"/>
          <w:sz w:val="21"/>
          <w:szCs w:val="21"/>
          <w:highlight w:val="none"/>
        </w:rPr>
      </w:pPr>
    </w:p>
    <w:p w14:paraId="104E2992">
      <w:pPr>
        <w:widowControl/>
        <w:kinsoku w:val="0"/>
        <w:autoSpaceDE w:val="0"/>
        <w:autoSpaceDN w:val="0"/>
        <w:adjustRightInd w:val="0"/>
        <w:snapToGrid w:val="0"/>
        <w:spacing w:before="76" w:line="231" w:lineRule="auto"/>
        <w:ind w:left="135"/>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8"/>
          <w:kern w:val="0"/>
          <w:sz w:val="23"/>
          <w:szCs w:val="23"/>
          <w:highlight w:val="none"/>
        </w:rPr>
        <w:t>工</w:t>
      </w:r>
      <w:r>
        <w:rPr>
          <w:rFonts w:hint="eastAsia" w:ascii="仿宋" w:hAnsi="仿宋" w:eastAsia="仿宋" w:cs="仿宋"/>
          <w:snapToGrid w:val="0"/>
          <w:color w:val="auto"/>
          <w:spacing w:val="5"/>
          <w:kern w:val="0"/>
          <w:sz w:val="23"/>
          <w:szCs w:val="23"/>
          <w:highlight w:val="none"/>
        </w:rPr>
        <w:t>程部负责人：</w:t>
      </w:r>
      <w:r>
        <w:rPr>
          <w:rFonts w:hint="eastAsia" w:ascii="仿宋" w:hAnsi="仿宋" w:eastAsia="仿宋" w:cs="仿宋"/>
          <w:snapToGrid w:val="0"/>
          <w:color w:val="auto"/>
          <w:kern w:val="0"/>
          <w:sz w:val="23"/>
          <w:szCs w:val="23"/>
          <w:highlight w:val="none"/>
          <w:u w:val="single" w:color="auto"/>
        </w:rPr>
        <w:t xml:space="preserve">                  </w:t>
      </w:r>
    </w:p>
    <w:p w14:paraId="2E62961B">
      <w:pPr>
        <w:keepNext w:val="0"/>
        <w:keepLines w:val="0"/>
        <w:pageBreakBefore w:val="0"/>
        <w:widowControl w:val="0"/>
        <w:kinsoku/>
        <w:wordWrap/>
        <w:overflowPunct/>
        <w:topLinePunct w:val="0"/>
        <w:autoSpaceDE/>
        <w:autoSpaceDN/>
        <w:bidi w:val="0"/>
        <w:adjustRightInd w:val="0"/>
        <w:snapToGrid w:val="0"/>
        <w:spacing w:line="360" w:lineRule="auto"/>
        <w:ind w:right="-578" w:rightChars="-275"/>
        <w:textAlignment w:val="auto"/>
        <w:rPr>
          <w:rFonts w:hint="eastAsia" w:ascii="仿宋" w:hAnsi="仿宋" w:eastAsia="仿宋" w:cs="仿宋"/>
          <w:b/>
          <w:bCs/>
          <w:i w:val="0"/>
          <w:iCs w:val="0"/>
          <w:color w:val="auto"/>
          <w:sz w:val="28"/>
          <w:szCs w:val="28"/>
          <w:highlight w:val="none"/>
          <w:shd w:val="clear" w:color="auto" w:fill="auto"/>
          <w:lang w:val="en-US" w:eastAsia="zh-CN"/>
        </w:rPr>
      </w:pPr>
    </w:p>
    <w:p w14:paraId="6EBFB865">
      <w:pPr>
        <w:keepNext w:val="0"/>
        <w:keepLines w:val="0"/>
        <w:pageBreakBefore w:val="0"/>
        <w:widowControl w:val="0"/>
        <w:kinsoku/>
        <w:wordWrap/>
        <w:overflowPunct/>
        <w:topLinePunct w:val="0"/>
        <w:autoSpaceDE/>
        <w:autoSpaceDN/>
        <w:bidi w:val="0"/>
        <w:adjustRightInd w:val="0"/>
        <w:snapToGrid w:val="0"/>
        <w:spacing w:line="360" w:lineRule="auto"/>
        <w:ind w:right="-578" w:rightChars="-275"/>
        <w:textAlignment w:val="auto"/>
        <w:rPr>
          <w:rFonts w:hint="eastAsia" w:ascii="仿宋" w:hAnsi="仿宋" w:eastAsia="仿宋" w:cs="仿宋"/>
          <w:b/>
          <w:bCs/>
          <w:i w:val="0"/>
          <w:iCs w:val="0"/>
          <w:color w:val="auto"/>
          <w:sz w:val="28"/>
          <w:szCs w:val="28"/>
          <w:highlight w:val="none"/>
          <w:shd w:val="clear" w:color="auto" w:fill="auto"/>
          <w:lang w:val="en-US" w:eastAsia="zh-CN"/>
        </w:rPr>
      </w:pPr>
    </w:p>
    <w:p w14:paraId="5E1D15D0">
      <w:pPr>
        <w:keepNext w:val="0"/>
        <w:keepLines w:val="0"/>
        <w:pageBreakBefore w:val="0"/>
        <w:widowControl w:val="0"/>
        <w:kinsoku/>
        <w:wordWrap/>
        <w:overflowPunct/>
        <w:topLinePunct w:val="0"/>
        <w:autoSpaceDE/>
        <w:autoSpaceDN/>
        <w:bidi w:val="0"/>
        <w:adjustRightInd w:val="0"/>
        <w:snapToGrid w:val="0"/>
        <w:spacing w:line="360" w:lineRule="auto"/>
        <w:ind w:right="-578" w:rightChars="-275"/>
        <w:textAlignment w:val="auto"/>
        <w:rPr>
          <w:rFonts w:hint="eastAsia" w:ascii="仿宋" w:hAnsi="仿宋" w:eastAsia="仿宋" w:cs="仿宋"/>
          <w:b/>
          <w:bCs/>
          <w:i w:val="0"/>
          <w:iCs w:val="0"/>
          <w:color w:val="auto"/>
          <w:sz w:val="28"/>
          <w:szCs w:val="28"/>
          <w:highlight w:val="none"/>
          <w:shd w:val="clear" w:color="auto" w:fill="auto"/>
          <w:lang w:val="en-US" w:eastAsia="zh-CN"/>
        </w:rPr>
      </w:pPr>
    </w:p>
    <w:p w14:paraId="0A457D2D">
      <w:pPr>
        <w:keepNext w:val="0"/>
        <w:keepLines w:val="0"/>
        <w:pageBreakBefore w:val="0"/>
        <w:widowControl w:val="0"/>
        <w:kinsoku/>
        <w:wordWrap/>
        <w:overflowPunct/>
        <w:topLinePunct w:val="0"/>
        <w:autoSpaceDE/>
        <w:autoSpaceDN/>
        <w:bidi w:val="0"/>
        <w:adjustRightInd w:val="0"/>
        <w:snapToGrid w:val="0"/>
        <w:spacing w:line="360" w:lineRule="auto"/>
        <w:ind w:right="-578" w:rightChars="-275"/>
        <w:textAlignment w:val="auto"/>
        <w:rPr>
          <w:rFonts w:hint="eastAsia" w:ascii="仿宋" w:hAnsi="仿宋" w:eastAsia="仿宋" w:cs="仿宋"/>
          <w:b/>
          <w:bCs/>
          <w:i w:val="0"/>
          <w:iCs w:val="0"/>
          <w:color w:val="auto"/>
          <w:sz w:val="28"/>
          <w:szCs w:val="28"/>
          <w:highlight w:val="none"/>
          <w:shd w:val="clear" w:color="auto" w:fill="auto"/>
          <w:lang w:val="en-US" w:eastAsia="zh-CN"/>
        </w:rPr>
      </w:pPr>
    </w:p>
    <w:p w14:paraId="5A5B6CCA">
      <w:pPr>
        <w:keepNext w:val="0"/>
        <w:keepLines w:val="0"/>
        <w:pageBreakBefore w:val="0"/>
        <w:widowControl w:val="0"/>
        <w:kinsoku/>
        <w:wordWrap/>
        <w:overflowPunct/>
        <w:topLinePunct w:val="0"/>
        <w:autoSpaceDE/>
        <w:autoSpaceDN/>
        <w:bidi w:val="0"/>
        <w:adjustRightInd w:val="0"/>
        <w:snapToGrid w:val="0"/>
        <w:spacing w:line="360" w:lineRule="auto"/>
        <w:ind w:right="-578" w:rightChars="-275"/>
        <w:textAlignment w:val="auto"/>
        <w:rPr>
          <w:rFonts w:hint="eastAsia" w:ascii="仿宋" w:hAnsi="仿宋" w:eastAsia="仿宋" w:cs="仿宋"/>
          <w:b/>
          <w:bCs/>
          <w:i w:val="0"/>
          <w:iCs w:val="0"/>
          <w:color w:val="auto"/>
          <w:sz w:val="28"/>
          <w:szCs w:val="28"/>
          <w:highlight w:val="none"/>
          <w:shd w:val="clear" w:color="auto" w:fill="auto"/>
          <w:lang w:val="en-US" w:eastAsia="zh-CN"/>
        </w:rPr>
      </w:pPr>
    </w:p>
    <w:p w14:paraId="0A24DE69">
      <w:pPr>
        <w:keepNext w:val="0"/>
        <w:keepLines w:val="0"/>
        <w:pageBreakBefore w:val="0"/>
        <w:shd w:val="clear" w:color="auto" w:fill="auto"/>
        <w:overflowPunct/>
        <w:topLinePunct w:val="0"/>
        <w:bidi w:val="0"/>
        <w:snapToGrid w:val="0"/>
        <w:spacing w:line="360" w:lineRule="auto"/>
        <w:ind w:firstLineChars="0"/>
        <w:jc w:val="right"/>
        <w:outlineLvl w:val="0"/>
        <w:rPr>
          <w:rFonts w:hint="default" w:ascii="仿宋" w:hAnsi="仿宋" w:eastAsia="仿宋" w:cs="仿宋"/>
          <w:b/>
          <w:bCs w:val="0"/>
          <w:color w:val="auto"/>
          <w:sz w:val="40"/>
          <w:szCs w:val="40"/>
          <w:highlight w:val="none"/>
          <w:shd w:val="clear" w:color="auto" w:fill="auto"/>
          <w:lang w:val="en-US" w:eastAsia="zh-CN"/>
        </w:rPr>
      </w:pPr>
      <w:bookmarkStart w:id="365" w:name="_Toc30613"/>
      <w:bookmarkStart w:id="366" w:name="_Toc24467"/>
      <w:bookmarkStart w:id="367" w:name="_Toc25372"/>
      <w:bookmarkStart w:id="368" w:name="_Toc8770"/>
      <w:r>
        <w:rPr>
          <w:rFonts w:hint="eastAsia" w:ascii="仿宋" w:hAnsi="仿宋" w:eastAsia="仿宋" w:cs="仿宋"/>
          <w:b/>
          <w:bCs w:val="0"/>
          <w:color w:val="auto"/>
          <w:sz w:val="40"/>
          <w:szCs w:val="40"/>
          <w:highlight w:val="none"/>
          <w:shd w:val="clear" w:color="auto" w:fill="auto"/>
          <w:lang w:val="en-US" w:eastAsia="zh-CN"/>
        </w:rPr>
        <w:t>附件十</w:t>
      </w:r>
      <w:bookmarkEnd w:id="365"/>
      <w:bookmarkEnd w:id="366"/>
      <w:bookmarkEnd w:id="367"/>
      <w:bookmarkEnd w:id="368"/>
      <w:r>
        <w:rPr>
          <w:rFonts w:hint="eastAsia" w:ascii="仿宋" w:hAnsi="仿宋" w:eastAsia="仿宋" w:cs="仿宋"/>
          <w:b/>
          <w:bCs w:val="0"/>
          <w:color w:val="auto"/>
          <w:sz w:val="40"/>
          <w:szCs w:val="40"/>
          <w:highlight w:val="none"/>
          <w:shd w:val="clear" w:color="auto" w:fill="auto"/>
          <w:lang w:val="en-US" w:eastAsia="zh-CN"/>
        </w:rPr>
        <w:t>一</w:t>
      </w:r>
    </w:p>
    <w:p w14:paraId="77C32AD0">
      <w:pPr>
        <w:widowControl/>
        <w:kinsoku w:val="0"/>
        <w:autoSpaceDE w:val="0"/>
        <w:autoSpaceDN w:val="0"/>
        <w:adjustRightInd w:val="0"/>
        <w:snapToGrid w:val="0"/>
        <w:spacing w:before="59" w:line="228" w:lineRule="auto"/>
        <w:jc w:val="center"/>
        <w:textAlignment w:val="baseline"/>
        <w:rPr>
          <w:rFonts w:hint="eastAsia" w:ascii="仿宋" w:hAnsi="仿宋" w:eastAsia="仿宋" w:cs="仿宋"/>
          <w:snapToGrid w:val="0"/>
          <w:color w:val="auto"/>
          <w:spacing w:val="8"/>
          <w:kern w:val="0"/>
          <w:sz w:val="31"/>
          <w:szCs w:val="31"/>
          <w:highlight w:val="none"/>
          <w:lang w:val="en-US" w:eastAsia="zh-CN"/>
        </w:rPr>
      </w:pPr>
      <w:r>
        <w:rPr>
          <w:rFonts w:hint="eastAsia" w:ascii="仿宋" w:hAnsi="仿宋" w:eastAsia="仿宋" w:cs="仿宋"/>
          <w:snapToGrid w:val="0"/>
          <w:color w:val="auto"/>
          <w:spacing w:val="10"/>
          <w:kern w:val="0"/>
          <w:sz w:val="31"/>
          <w:szCs w:val="31"/>
          <w:highlight w:val="none"/>
        </w:rPr>
        <w:t>工</w:t>
      </w:r>
      <w:r>
        <w:rPr>
          <w:rFonts w:hint="eastAsia" w:ascii="仿宋" w:hAnsi="仿宋" w:eastAsia="仿宋" w:cs="仿宋"/>
          <w:snapToGrid w:val="0"/>
          <w:color w:val="auto"/>
          <w:spacing w:val="8"/>
          <w:kern w:val="0"/>
          <w:sz w:val="31"/>
          <w:szCs w:val="31"/>
          <w:highlight w:val="none"/>
        </w:rPr>
        <w:t>程量现场草签记录表</w:t>
      </w:r>
    </w:p>
    <w:p w14:paraId="40B30984">
      <w:pPr>
        <w:widowControl/>
        <w:kinsoku w:val="0"/>
        <w:autoSpaceDE w:val="0"/>
        <w:autoSpaceDN w:val="0"/>
        <w:adjustRightInd w:val="0"/>
        <w:snapToGrid w:val="0"/>
        <w:spacing w:before="59" w:line="228" w:lineRule="auto"/>
        <w:ind w:firstLine="1956" w:firstLineChars="600"/>
        <w:jc w:val="left"/>
        <w:textAlignment w:val="baseline"/>
        <w:rPr>
          <w:rFonts w:hint="eastAsia" w:ascii="仿宋" w:hAnsi="仿宋" w:eastAsia="仿宋" w:cs="仿宋"/>
          <w:snapToGrid w:val="0"/>
          <w:color w:val="auto"/>
          <w:spacing w:val="8"/>
          <w:kern w:val="0"/>
          <w:sz w:val="31"/>
          <w:szCs w:val="31"/>
          <w:highlight w:val="none"/>
          <w:lang w:val="en-US" w:eastAsia="zh-CN"/>
        </w:rPr>
      </w:pPr>
    </w:p>
    <w:tbl>
      <w:tblPr>
        <w:tblStyle w:val="28"/>
        <w:tblW w:w="87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7"/>
        <w:gridCol w:w="490"/>
        <w:gridCol w:w="1364"/>
        <w:gridCol w:w="2264"/>
        <w:gridCol w:w="809"/>
        <w:gridCol w:w="824"/>
        <w:gridCol w:w="795"/>
        <w:gridCol w:w="1371"/>
      </w:tblGrid>
      <w:tr w14:paraId="4E7AFF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1297" w:type="dxa"/>
            <w:gridSpan w:val="2"/>
            <w:noWrap w:val="0"/>
            <w:vAlign w:val="top"/>
          </w:tcPr>
          <w:p w14:paraId="61C360AA">
            <w:pPr>
              <w:widowControl/>
              <w:kinsoku w:val="0"/>
              <w:autoSpaceDE w:val="0"/>
              <w:autoSpaceDN w:val="0"/>
              <w:adjustRightInd w:val="0"/>
              <w:snapToGrid w:val="0"/>
              <w:spacing w:before="86" w:line="229" w:lineRule="auto"/>
              <w:ind w:left="130"/>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5"/>
                <w:kern w:val="0"/>
                <w:sz w:val="23"/>
                <w:szCs w:val="23"/>
                <w:highlight w:val="none"/>
              </w:rPr>
              <w:t>工程名称</w:t>
            </w:r>
          </w:p>
        </w:tc>
        <w:tc>
          <w:tcPr>
            <w:tcW w:w="7427" w:type="dxa"/>
            <w:gridSpan w:val="6"/>
            <w:noWrap w:val="0"/>
            <w:vAlign w:val="top"/>
          </w:tcPr>
          <w:p w14:paraId="39D43B33">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r>
      <w:tr w14:paraId="621A20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297" w:type="dxa"/>
            <w:gridSpan w:val="2"/>
            <w:noWrap w:val="0"/>
            <w:vAlign w:val="top"/>
          </w:tcPr>
          <w:p w14:paraId="6265950E">
            <w:pPr>
              <w:widowControl/>
              <w:kinsoku w:val="0"/>
              <w:autoSpaceDE w:val="0"/>
              <w:autoSpaceDN w:val="0"/>
              <w:adjustRightInd w:val="0"/>
              <w:snapToGrid w:val="0"/>
              <w:spacing w:before="83" w:line="232" w:lineRule="auto"/>
              <w:ind w:left="299"/>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6"/>
                <w:kern w:val="0"/>
                <w:sz w:val="23"/>
                <w:szCs w:val="23"/>
                <w:highlight w:val="none"/>
              </w:rPr>
              <w:t>承</w:t>
            </w:r>
            <w:r>
              <w:rPr>
                <w:rFonts w:hint="eastAsia" w:ascii="仿宋" w:hAnsi="仿宋" w:eastAsia="仿宋" w:cs="仿宋"/>
                <w:snapToGrid w:val="0"/>
                <w:color w:val="auto"/>
                <w:spacing w:val="5"/>
                <w:kern w:val="0"/>
                <w:sz w:val="23"/>
                <w:szCs w:val="23"/>
                <w:highlight w:val="none"/>
              </w:rPr>
              <w:t>包方</w:t>
            </w:r>
          </w:p>
        </w:tc>
        <w:tc>
          <w:tcPr>
            <w:tcW w:w="3628" w:type="dxa"/>
            <w:gridSpan w:val="2"/>
            <w:noWrap w:val="0"/>
            <w:vAlign w:val="top"/>
          </w:tcPr>
          <w:p w14:paraId="55DE62D1">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809" w:type="dxa"/>
            <w:noWrap w:val="0"/>
            <w:vAlign w:val="top"/>
          </w:tcPr>
          <w:p w14:paraId="6A040875">
            <w:pPr>
              <w:widowControl/>
              <w:kinsoku w:val="0"/>
              <w:autoSpaceDE w:val="0"/>
              <w:autoSpaceDN w:val="0"/>
              <w:adjustRightInd w:val="0"/>
              <w:snapToGrid w:val="0"/>
              <w:spacing w:before="83" w:line="229" w:lineRule="auto"/>
              <w:ind w:left="126"/>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1"/>
                <w:kern w:val="0"/>
                <w:sz w:val="23"/>
                <w:szCs w:val="23"/>
                <w:highlight w:val="none"/>
              </w:rPr>
              <w:t>单</w:t>
            </w:r>
            <w:r>
              <w:rPr>
                <w:rFonts w:hint="eastAsia" w:ascii="仿宋" w:hAnsi="仿宋" w:eastAsia="仿宋" w:cs="仿宋"/>
                <w:snapToGrid w:val="0"/>
                <w:color w:val="auto"/>
                <w:kern w:val="0"/>
                <w:sz w:val="23"/>
                <w:szCs w:val="23"/>
                <w:highlight w:val="none"/>
              </w:rPr>
              <w:t>号</w:t>
            </w:r>
          </w:p>
        </w:tc>
        <w:tc>
          <w:tcPr>
            <w:tcW w:w="2990" w:type="dxa"/>
            <w:gridSpan w:val="3"/>
            <w:noWrap w:val="0"/>
            <w:vAlign w:val="top"/>
          </w:tcPr>
          <w:p w14:paraId="5140AE1F">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r>
      <w:tr w14:paraId="40134D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297" w:type="dxa"/>
            <w:gridSpan w:val="2"/>
            <w:noWrap w:val="0"/>
            <w:vAlign w:val="top"/>
          </w:tcPr>
          <w:p w14:paraId="3702D3C2">
            <w:pPr>
              <w:widowControl/>
              <w:kinsoku w:val="0"/>
              <w:autoSpaceDE w:val="0"/>
              <w:autoSpaceDN w:val="0"/>
              <w:adjustRightInd w:val="0"/>
              <w:snapToGrid w:val="0"/>
              <w:spacing w:before="84" w:line="232" w:lineRule="auto"/>
              <w:ind w:left="302"/>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5"/>
                <w:kern w:val="0"/>
                <w:sz w:val="23"/>
                <w:szCs w:val="23"/>
                <w:highlight w:val="none"/>
              </w:rPr>
              <w:t>分</w:t>
            </w:r>
            <w:r>
              <w:rPr>
                <w:rFonts w:hint="eastAsia" w:ascii="仿宋" w:hAnsi="仿宋" w:eastAsia="仿宋" w:cs="仿宋"/>
                <w:snapToGrid w:val="0"/>
                <w:color w:val="auto"/>
                <w:spacing w:val="4"/>
                <w:kern w:val="0"/>
                <w:sz w:val="23"/>
                <w:szCs w:val="23"/>
                <w:highlight w:val="none"/>
              </w:rPr>
              <w:t>包方</w:t>
            </w:r>
          </w:p>
        </w:tc>
        <w:tc>
          <w:tcPr>
            <w:tcW w:w="3628" w:type="dxa"/>
            <w:gridSpan w:val="2"/>
            <w:noWrap w:val="0"/>
            <w:vAlign w:val="top"/>
          </w:tcPr>
          <w:p w14:paraId="35AAAA4F">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809" w:type="dxa"/>
            <w:noWrap w:val="0"/>
            <w:vAlign w:val="top"/>
          </w:tcPr>
          <w:p w14:paraId="4A5102F9">
            <w:pPr>
              <w:widowControl/>
              <w:kinsoku w:val="0"/>
              <w:autoSpaceDE w:val="0"/>
              <w:autoSpaceDN w:val="0"/>
              <w:adjustRightInd w:val="0"/>
              <w:snapToGrid w:val="0"/>
              <w:spacing w:before="84" w:line="231" w:lineRule="auto"/>
              <w:ind w:left="126"/>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1"/>
                <w:kern w:val="0"/>
                <w:sz w:val="23"/>
                <w:szCs w:val="23"/>
                <w:highlight w:val="none"/>
              </w:rPr>
              <w:t>原</w:t>
            </w:r>
            <w:r>
              <w:rPr>
                <w:rFonts w:hint="eastAsia" w:ascii="仿宋" w:hAnsi="仿宋" w:eastAsia="仿宋" w:cs="仿宋"/>
                <w:snapToGrid w:val="0"/>
                <w:color w:val="auto"/>
                <w:kern w:val="0"/>
                <w:sz w:val="23"/>
                <w:szCs w:val="23"/>
                <w:highlight w:val="none"/>
              </w:rPr>
              <w:t>因</w:t>
            </w:r>
          </w:p>
        </w:tc>
        <w:tc>
          <w:tcPr>
            <w:tcW w:w="2990" w:type="dxa"/>
            <w:gridSpan w:val="3"/>
            <w:noWrap w:val="0"/>
            <w:vAlign w:val="top"/>
          </w:tcPr>
          <w:p w14:paraId="17EA3388">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r>
      <w:tr w14:paraId="04CDE1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noWrap w:val="0"/>
            <w:vAlign w:val="top"/>
          </w:tcPr>
          <w:p w14:paraId="414294AE">
            <w:pPr>
              <w:widowControl/>
              <w:kinsoku w:val="0"/>
              <w:autoSpaceDE w:val="0"/>
              <w:autoSpaceDN w:val="0"/>
              <w:adjustRightInd w:val="0"/>
              <w:snapToGrid w:val="0"/>
              <w:spacing w:before="149" w:line="231" w:lineRule="auto"/>
              <w:ind w:left="124"/>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2"/>
                <w:kern w:val="0"/>
                <w:sz w:val="23"/>
                <w:szCs w:val="23"/>
                <w:highlight w:val="none"/>
              </w:rPr>
              <w:t>序号</w:t>
            </w:r>
          </w:p>
        </w:tc>
        <w:tc>
          <w:tcPr>
            <w:tcW w:w="4927" w:type="dxa"/>
            <w:gridSpan w:val="4"/>
            <w:noWrap w:val="0"/>
            <w:vAlign w:val="top"/>
          </w:tcPr>
          <w:p w14:paraId="7DC1A615">
            <w:pPr>
              <w:widowControl/>
              <w:kinsoku w:val="0"/>
              <w:autoSpaceDE w:val="0"/>
              <w:autoSpaceDN w:val="0"/>
              <w:adjustRightInd w:val="0"/>
              <w:snapToGrid w:val="0"/>
              <w:spacing w:before="150" w:line="229" w:lineRule="auto"/>
              <w:ind w:left="1996"/>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6"/>
                <w:kern w:val="0"/>
                <w:sz w:val="23"/>
                <w:szCs w:val="23"/>
                <w:highlight w:val="none"/>
              </w:rPr>
              <w:t>项目名</w:t>
            </w:r>
            <w:r>
              <w:rPr>
                <w:rFonts w:hint="eastAsia" w:ascii="仿宋" w:hAnsi="仿宋" w:eastAsia="仿宋" w:cs="仿宋"/>
                <w:snapToGrid w:val="0"/>
                <w:color w:val="auto"/>
                <w:spacing w:val="5"/>
                <w:kern w:val="0"/>
                <w:sz w:val="23"/>
                <w:szCs w:val="23"/>
                <w:highlight w:val="none"/>
              </w:rPr>
              <w:t>称</w:t>
            </w:r>
          </w:p>
        </w:tc>
        <w:tc>
          <w:tcPr>
            <w:tcW w:w="824" w:type="dxa"/>
            <w:noWrap w:val="0"/>
            <w:vAlign w:val="top"/>
          </w:tcPr>
          <w:p w14:paraId="40F064E5">
            <w:pPr>
              <w:widowControl/>
              <w:kinsoku w:val="0"/>
              <w:autoSpaceDE w:val="0"/>
              <w:autoSpaceDN w:val="0"/>
              <w:adjustRightInd w:val="0"/>
              <w:snapToGrid w:val="0"/>
              <w:spacing w:before="150" w:line="229" w:lineRule="auto"/>
              <w:ind w:left="191"/>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1"/>
                <w:kern w:val="0"/>
                <w:sz w:val="23"/>
                <w:szCs w:val="23"/>
                <w:highlight w:val="none"/>
              </w:rPr>
              <w:t>单</w:t>
            </w:r>
            <w:r>
              <w:rPr>
                <w:rFonts w:hint="eastAsia" w:ascii="仿宋" w:hAnsi="仿宋" w:eastAsia="仿宋" w:cs="仿宋"/>
                <w:snapToGrid w:val="0"/>
                <w:color w:val="auto"/>
                <w:kern w:val="0"/>
                <w:sz w:val="23"/>
                <w:szCs w:val="23"/>
                <w:highlight w:val="none"/>
              </w:rPr>
              <w:t>位</w:t>
            </w:r>
          </w:p>
        </w:tc>
        <w:tc>
          <w:tcPr>
            <w:tcW w:w="795" w:type="dxa"/>
            <w:noWrap w:val="0"/>
            <w:vAlign w:val="top"/>
          </w:tcPr>
          <w:p w14:paraId="10E88B7F">
            <w:pPr>
              <w:widowControl/>
              <w:kinsoku w:val="0"/>
              <w:autoSpaceDE w:val="0"/>
              <w:autoSpaceDN w:val="0"/>
              <w:adjustRightInd w:val="0"/>
              <w:snapToGrid w:val="0"/>
              <w:spacing w:before="150" w:line="231" w:lineRule="auto"/>
              <w:ind w:left="172"/>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2"/>
                <w:kern w:val="0"/>
                <w:sz w:val="23"/>
                <w:szCs w:val="23"/>
                <w:highlight w:val="none"/>
              </w:rPr>
              <w:t>数量</w:t>
            </w:r>
          </w:p>
        </w:tc>
        <w:tc>
          <w:tcPr>
            <w:tcW w:w="1371" w:type="dxa"/>
            <w:noWrap w:val="0"/>
            <w:vAlign w:val="top"/>
          </w:tcPr>
          <w:p w14:paraId="50073187">
            <w:pPr>
              <w:widowControl/>
              <w:kinsoku w:val="0"/>
              <w:autoSpaceDE w:val="0"/>
              <w:autoSpaceDN w:val="0"/>
              <w:adjustRightInd w:val="0"/>
              <w:snapToGrid w:val="0"/>
              <w:spacing w:before="150" w:line="233" w:lineRule="auto"/>
              <w:ind w:left="450"/>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1"/>
                <w:kern w:val="0"/>
                <w:sz w:val="23"/>
                <w:szCs w:val="23"/>
                <w:highlight w:val="none"/>
              </w:rPr>
              <w:t>备注</w:t>
            </w:r>
          </w:p>
        </w:tc>
      </w:tr>
      <w:tr w14:paraId="5FFBE2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noWrap w:val="0"/>
            <w:vAlign w:val="top"/>
          </w:tcPr>
          <w:p w14:paraId="7951C4F9">
            <w:pPr>
              <w:widowControl/>
              <w:kinsoku w:val="0"/>
              <w:autoSpaceDE w:val="0"/>
              <w:autoSpaceDN w:val="0"/>
              <w:adjustRightInd w:val="0"/>
              <w:snapToGrid w:val="0"/>
              <w:spacing w:before="190" w:line="187" w:lineRule="auto"/>
              <w:ind w:left="367"/>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kern w:val="0"/>
                <w:sz w:val="23"/>
                <w:szCs w:val="23"/>
                <w:highlight w:val="none"/>
              </w:rPr>
              <w:t>1</w:t>
            </w:r>
          </w:p>
        </w:tc>
        <w:tc>
          <w:tcPr>
            <w:tcW w:w="4927" w:type="dxa"/>
            <w:gridSpan w:val="4"/>
            <w:noWrap w:val="0"/>
            <w:vAlign w:val="top"/>
          </w:tcPr>
          <w:p w14:paraId="507B42F3">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824" w:type="dxa"/>
            <w:noWrap w:val="0"/>
            <w:vAlign w:val="top"/>
          </w:tcPr>
          <w:p w14:paraId="59FE734F">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795" w:type="dxa"/>
            <w:noWrap w:val="0"/>
            <w:vAlign w:val="top"/>
          </w:tcPr>
          <w:p w14:paraId="5B47AD66">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1371" w:type="dxa"/>
            <w:noWrap w:val="0"/>
            <w:vAlign w:val="top"/>
          </w:tcPr>
          <w:p w14:paraId="68F26612">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r>
      <w:tr w14:paraId="1EE504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noWrap w:val="0"/>
            <w:vAlign w:val="top"/>
          </w:tcPr>
          <w:p w14:paraId="696E82EB">
            <w:pPr>
              <w:widowControl/>
              <w:kinsoku w:val="0"/>
              <w:autoSpaceDE w:val="0"/>
              <w:autoSpaceDN w:val="0"/>
              <w:adjustRightInd w:val="0"/>
              <w:snapToGrid w:val="0"/>
              <w:spacing w:before="191" w:line="186" w:lineRule="auto"/>
              <w:ind w:left="352"/>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kern w:val="0"/>
                <w:sz w:val="23"/>
                <w:szCs w:val="23"/>
                <w:highlight w:val="none"/>
              </w:rPr>
              <w:t>2</w:t>
            </w:r>
          </w:p>
        </w:tc>
        <w:tc>
          <w:tcPr>
            <w:tcW w:w="4927" w:type="dxa"/>
            <w:gridSpan w:val="4"/>
            <w:noWrap w:val="0"/>
            <w:vAlign w:val="top"/>
          </w:tcPr>
          <w:p w14:paraId="55CD993D">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824" w:type="dxa"/>
            <w:noWrap w:val="0"/>
            <w:vAlign w:val="top"/>
          </w:tcPr>
          <w:p w14:paraId="2EC61EF7">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795" w:type="dxa"/>
            <w:noWrap w:val="0"/>
            <w:vAlign w:val="top"/>
          </w:tcPr>
          <w:p w14:paraId="43BBD9B4">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1371" w:type="dxa"/>
            <w:noWrap w:val="0"/>
            <w:vAlign w:val="top"/>
          </w:tcPr>
          <w:p w14:paraId="0457DF51">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r>
      <w:tr w14:paraId="07977B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807" w:type="dxa"/>
            <w:noWrap w:val="0"/>
            <w:vAlign w:val="top"/>
          </w:tcPr>
          <w:p w14:paraId="62364D25">
            <w:pPr>
              <w:widowControl/>
              <w:kinsoku w:val="0"/>
              <w:autoSpaceDE w:val="0"/>
              <w:autoSpaceDN w:val="0"/>
              <w:adjustRightInd w:val="0"/>
              <w:snapToGrid w:val="0"/>
              <w:spacing w:before="191" w:line="186" w:lineRule="auto"/>
              <w:ind w:left="354"/>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kern w:val="0"/>
                <w:sz w:val="23"/>
                <w:szCs w:val="23"/>
                <w:highlight w:val="none"/>
              </w:rPr>
              <w:t>3</w:t>
            </w:r>
          </w:p>
        </w:tc>
        <w:tc>
          <w:tcPr>
            <w:tcW w:w="4927" w:type="dxa"/>
            <w:gridSpan w:val="4"/>
            <w:noWrap w:val="0"/>
            <w:vAlign w:val="top"/>
          </w:tcPr>
          <w:p w14:paraId="3E2B24B5">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824" w:type="dxa"/>
            <w:noWrap w:val="0"/>
            <w:vAlign w:val="top"/>
          </w:tcPr>
          <w:p w14:paraId="26795301">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795" w:type="dxa"/>
            <w:noWrap w:val="0"/>
            <w:vAlign w:val="top"/>
          </w:tcPr>
          <w:p w14:paraId="24DCD8A5">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1371" w:type="dxa"/>
            <w:noWrap w:val="0"/>
            <w:vAlign w:val="top"/>
          </w:tcPr>
          <w:p w14:paraId="5B7B94FD">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r>
      <w:tr w14:paraId="7ACB5D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noWrap w:val="0"/>
            <w:vAlign w:val="top"/>
          </w:tcPr>
          <w:p w14:paraId="01BF8D0B">
            <w:pPr>
              <w:widowControl/>
              <w:kinsoku w:val="0"/>
              <w:autoSpaceDE w:val="0"/>
              <w:autoSpaceDN w:val="0"/>
              <w:adjustRightInd w:val="0"/>
              <w:snapToGrid w:val="0"/>
              <w:spacing w:before="192" w:line="186" w:lineRule="auto"/>
              <w:ind w:left="348"/>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kern w:val="0"/>
                <w:sz w:val="23"/>
                <w:szCs w:val="23"/>
                <w:highlight w:val="none"/>
              </w:rPr>
              <w:t>4</w:t>
            </w:r>
          </w:p>
        </w:tc>
        <w:tc>
          <w:tcPr>
            <w:tcW w:w="4927" w:type="dxa"/>
            <w:gridSpan w:val="4"/>
            <w:noWrap w:val="0"/>
            <w:vAlign w:val="top"/>
          </w:tcPr>
          <w:p w14:paraId="6B7EA4FC">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824" w:type="dxa"/>
            <w:noWrap w:val="0"/>
            <w:vAlign w:val="top"/>
          </w:tcPr>
          <w:p w14:paraId="6D512004">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795" w:type="dxa"/>
            <w:noWrap w:val="0"/>
            <w:vAlign w:val="top"/>
          </w:tcPr>
          <w:p w14:paraId="31B2B435">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1371" w:type="dxa"/>
            <w:noWrap w:val="0"/>
            <w:vAlign w:val="top"/>
          </w:tcPr>
          <w:p w14:paraId="1598AF00">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r>
      <w:tr w14:paraId="6D135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noWrap w:val="0"/>
            <w:vAlign w:val="top"/>
          </w:tcPr>
          <w:p w14:paraId="60895B0E">
            <w:pPr>
              <w:widowControl/>
              <w:kinsoku w:val="0"/>
              <w:autoSpaceDE w:val="0"/>
              <w:autoSpaceDN w:val="0"/>
              <w:adjustRightInd w:val="0"/>
              <w:snapToGrid w:val="0"/>
              <w:spacing w:before="195" w:line="184" w:lineRule="auto"/>
              <w:ind w:left="354"/>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kern w:val="0"/>
                <w:sz w:val="23"/>
                <w:szCs w:val="23"/>
                <w:highlight w:val="none"/>
              </w:rPr>
              <w:t>5</w:t>
            </w:r>
          </w:p>
        </w:tc>
        <w:tc>
          <w:tcPr>
            <w:tcW w:w="4927" w:type="dxa"/>
            <w:gridSpan w:val="4"/>
            <w:noWrap w:val="0"/>
            <w:vAlign w:val="top"/>
          </w:tcPr>
          <w:p w14:paraId="42A2C1C0">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824" w:type="dxa"/>
            <w:noWrap w:val="0"/>
            <w:vAlign w:val="top"/>
          </w:tcPr>
          <w:p w14:paraId="002D4EEB">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795" w:type="dxa"/>
            <w:noWrap w:val="0"/>
            <w:vAlign w:val="top"/>
          </w:tcPr>
          <w:p w14:paraId="3B09C82B">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1371" w:type="dxa"/>
            <w:noWrap w:val="0"/>
            <w:vAlign w:val="top"/>
          </w:tcPr>
          <w:p w14:paraId="085214C1">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r>
      <w:tr w14:paraId="2DE176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noWrap w:val="0"/>
            <w:vAlign w:val="top"/>
          </w:tcPr>
          <w:p w14:paraId="302BA1DA">
            <w:pPr>
              <w:widowControl/>
              <w:kinsoku w:val="0"/>
              <w:autoSpaceDE w:val="0"/>
              <w:autoSpaceDN w:val="0"/>
              <w:adjustRightInd w:val="0"/>
              <w:snapToGrid w:val="0"/>
              <w:spacing w:before="192" w:line="186" w:lineRule="auto"/>
              <w:ind w:left="351"/>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kern w:val="0"/>
                <w:sz w:val="23"/>
                <w:szCs w:val="23"/>
                <w:highlight w:val="none"/>
              </w:rPr>
              <w:t>6</w:t>
            </w:r>
          </w:p>
        </w:tc>
        <w:tc>
          <w:tcPr>
            <w:tcW w:w="4927" w:type="dxa"/>
            <w:gridSpan w:val="4"/>
            <w:noWrap w:val="0"/>
            <w:vAlign w:val="top"/>
          </w:tcPr>
          <w:p w14:paraId="7271F7F7">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824" w:type="dxa"/>
            <w:noWrap w:val="0"/>
            <w:vAlign w:val="top"/>
          </w:tcPr>
          <w:p w14:paraId="23B1A309">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795" w:type="dxa"/>
            <w:noWrap w:val="0"/>
            <w:vAlign w:val="top"/>
          </w:tcPr>
          <w:p w14:paraId="3D44C957">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1371" w:type="dxa"/>
            <w:noWrap w:val="0"/>
            <w:vAlign w:val="top"/>
          </w:tcPr>
          <w:p w14:paraId="2EAA9B1D">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r>
      <w:tr w14:paraId="746652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807" w:type="dxa"/>
            <w:noWrap w:val="0"/>
            <w:vAlign w:val="top"/>
          </w:tcPr>
          <w:p w14:paraId="3BCFD64E">
            <w:pPr>
              <w:widowControl/>
              <w:kinsoku w:val="0"/>
              <w:autoSpaceDE w:val="0"/>
              <w:autoSpaceDN w:val="0"/>
              <w:adjustRightInd w:val="0"/>
              <w:snapToGrid w:val="0"/>
              <w:spacing w:before="195" w:line="184" w:lineRule="auto"/>
              <w:ind w:left="355"/>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kern w:val="0"/>
                <w:sz w:val="23"/>
                <w:szCs w:val="23"/>
                <w:highlight w:val="none"/>
              </w:rPr>
              <w:t>7</w:t>
            </w:r>
          </w:p>
        </w:tc>
        <w:tc>
          <w:tcPr>
            <w:tcW w:w="4927" w:type="dxa"/>
            <w:gridSpan w:val="4"/>
            <w:noWrap w:val="0"/>
            <w:vAlign w:val="top"/>
          </w:tcPr>
          <w:p w14:paraId="50ADD93F">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824" w:type="dxa"/>
            <w:noWrap w:val="0"/>
            <w:vAlign w:val="top"/>
          </w:tcPr>
          <w:p w14:paraId="7CE924C5">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795" w:type="dxa"/>
            <w:noWrap w:val="0"/>
            <w:vAlign w:val="top"/>
          </w:tcPr>
          <w:p w14:paraId="36438205">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1371" w:type="dxa"/>
            <w:noWrap w:val="0"/>
            <w:vAlign w:val="top"/>
          </w:tcPr>
          <w:p w14:paraId="45C2BB8E">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r>
      <w:tr w14:paraId="64067A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noWrap w:val="0"/>
            <w:vAlign w:val="top"/>
          </w:tcPr>
          <w:p w14:paraId="73D0801C">
            <w:pPr>
              <w:widowControl/>
              <w:kinsoku w:val="0"/>
              <w:autoSpaceDE w:val="0"/>
              <w:autoSpaceDN w:val="0"/>
              <w:adjustRightInd w:val="0"/>
              <w:snapToGrid w:val="0"/>
              <w:spacing w:before="193" w:line="186" w:lineRule="auto"/>
              <w:ind w:left="350"/>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kern w:val="0"/>
                <w:sz w:val="23"/>
                <w:szCs w:val="23"/>
                <w:highlight w:val="none"/>
              </w:rPr>
              <w:t>8</w:t>
            </w:r>
          </w:p>
        </w:tc>
        <w:tc>
          <w:tcPr>
            <w:tcW w:w="4927" w:type="dxa"/>
            <w:gridSpan w:val="4"/>
            <w:noWrap w:val="0"/>
            <w:vAlign w:val="top"/>
          </w:tcPr>
          <w:p w14:paraId="62922BA4">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824" w:type="dxa"/>
            <w:noWrap w:val="0"/>
            <w:vAlign w:val="top"/>
          </w:tcPr>
          <w:p w14:paraId="61268F20">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795" w:type="dxa"/>
            <w:noWrap w:val="0"/>
            <w:vAlign w:val="top"/>
          </w:tcPr>
          <w:p w14:paraId="4582E88D">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1371" w:type="dxa"/>
            <w:noWrap w:val="0"/>
            <w:vAlign w:val="top"/>
          </w:tcPr>
          <w:p w14:paraId="3C1A9C0C">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r>
      <w:tr w14:paraId="7DFADC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noWrap w:val="0"/>
            <w:vAlign w:val="top"/>
          </w:tcPr>
          <w:p w14:paraId="3B9E8977">
            <w:pPr>
              <w:widowControl/>
              <w:kinsoku w:val="0"/>
              <w:autoSpaceDE w:val="0"/>
              <w:autoSpaceDN w:val="0"/>
              <w:adjustRightInd w:val="0"/>
              <w:snapToGrid w:val="0"/>
              <w:spacing w:before="193" w:line="186" w:lineRule="auto"/>
              <w:ind w:left="350"/>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kern w:val="0"/>
                <w:sz w:val="23"/>
                <w:szCs w:val="23"/>
                <w:highlight w:val="none"/>
              </w:rPr>
              <w:t>9</w:t>
            </w:r>
          </w:p>
        </w:tc>
        <w:tc>
          <w:tcPr>
            <w:tcW w:w="4927" w:type="dxa"/>
            <w:gridSpan w:val="4"/>
            <w:noWrap w:val="0"/>
            <w:vAlign w:val="top"/>
          </w:tcPr>
          <w:p w14:paraId="27F00620">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824" w:type="dxa"/>
            <w:noWrap w:val="0"/>
            <w:vAlign w:val="top"/>
          </w:tcPr>
          <w:p w14:paraId="202D2B1B">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795" w:type="dxa"/>
            <w:noWrap w:val="0"/>
            <w:vAlign w:val="top"/>
          </w:tcPr>
          <w:p w14:paraId="4FF17887">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1371" w:type="dxa"/>
            <w:noWrap w:val="0"/>
            <w:vAlign w:val="top"/>
          </w:tcPr>
          <w:p w14:paraId="7A10B6EA">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r>
      <w:tr w14:paraId="3FFB08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noWrap w:val="0"/>
            <w:vAlign w:val="top"/>
          </w:tcPr>
          <w:p w14:paraId="60A71C1C">
            <w:pPr>
              <w:widowControl/>
              <w:kinsoku w:val="0"/>
              <w:autoSpaceDE w:val="0"/>
              <w:autoSpaceDN w:val="0"/>
              <w:adjustRightInd w:val="0"/>
              <w:snapToGrid w:val="0"/>
              <w:spacing w:before="193" w:line="186" w:lineRule="auto"/>
              <w:ind w:left="307"/>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9"/>
                <w:kern w:val="0"/>
                <w:sz w:val="23"/>
                <w:szCs w:val="23"/>
                <w:highlight w:val="none"/>
              </w:rPr>
              <w:t>1</w:t>
            </w:r>
            <w:r>
              <w:rPr>
                <w:rFonts w:hint="eastAsia" w:ascii="仿宋" w:hAnsi="仿宋" w:eastAsia="仿宋" w:cs="仿宋"/>
                <w:snapToGrid w:val="0"/>
                <w:color w:val="auto"/>
                <w:spacing w:val="-8"/>
                <w:kern w:val="0"/>
                <w:sz w:val="23"/>
                <w:szCs w:val="23"/>
                <w:highlight w:val="none"/>
              </w:rPr>
              <w:t>0</w:t>
            </w:r>
          </w:p>
        </w:tc>
        <w:tc>
          <w:tcPr>
            <w:tcW w:w="4927" w:type="dxa"/>
            <w:gridSpan w:val="4"/>
            <w:noWrap w:val="0"/>
            <w:vAlign w:val="top"/>
          </w:tcPr>
          <w:p w14:paraId="5985A410">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824" w:type="dxa"/>
            <w:noWrap w:val="0"/>
            <w:vAlign w:val="top"/>
          </w:tcPr>
          <w:p w14:paraId="6AF51A74">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795" w:type="dxa"/>
            <w:noWrap w:val="0"/>
            <w:vAlign w:val="top"/>
          </w:tcPr>
          <w:p w14:paraId="255DF275">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1371" w:type="dxa"/>
            <w:noWrap w:val="0"/>
            <w:vAlign w:val="top"/>
          </w:tcPr>
          <w:p w14:paraId="6D2BEAF4">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r>
      <w:tr w14:paraId="7680E2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noWrap w:val="0"/>
            <w:vAlign w:val="top"/>
          </w:tcPr>
          <w:p w14:paraId="27F11ADD">
            <w:pPr>
              <w:widowControl/>
              <w:kinsoku w:val="0"/>
              <w:autoSpaceDE w:val="0"/>
              <w:autoSpaceDN w:val="0"/>
              <w:adjustRightInd w:val="0"/>
              <w:snapToGrid w:val="0"/>
              <w:spacing w:before="192" w:line="187" w:lineRule="auto"/>
              <w:ind w:left="307"/>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9"/>
                <w:kern w:val="0"/>
                <w:sz w:val="23"/>
                <w:szCs w:val="23"/>
                <w:highlight w:val="none"/>
              </w:rPr>
              <w:t>1</w:t>
            </w:r>
            <w:r>
              <w:rPr>
                <w:rFonts w:hint="eastAsia" w:ascii="仿宋" w:hAnsi="仿宋" w:eastAsia="仿宋" w:cs="仿宋"/>
                <w:snapToGrid w:val="0"/>
                <w:color w:val="auto"/>
                <w:spacing w:val="-8"/>
                <w:kern w:val="0"/>
                <w:sz w:val="23"/>
                <w:szCs w:val="23"/>
                <w:highlight w:val="none"/>
              </w:rPr>
              <w:t>1</w:t>
            </w:r>
          </w:p>
        </w:tc>
        <w:tc>
          <w:tcPr>
            <w:tcW w:w="4927" w:type="dxa"/>
            <w:gridSpan w:val="4"/>
            <w:noWrap w:val="0"/>
            <w:vAlign w:val="top"/>
          </w:tcPr>
          <w:p w14:paraId="7D0243EF">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824" w:type="dxa"/>
            <w:noWrap w:val="0"/>
            <w:vAlign w:val="top"/>
          </w:tcPr>
          <w:p w14:paraId="580971BF">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795" w:type="dxa"/>
            <w:noWrap w:val="0"/>
            <w:vAlign w:val="top"/>
          </w:tcPr>
          <w:p w14:paraId="6BA50AD8">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1371" w:type="dxa"/>
            <w:noWrap w:val="0"/>
            <w:vAlign w:val="top"/>
          </w:tcPr>
          <w:p w14:paraId="16A4FBD4">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r>
      <w:tr w14:paraId="527CA1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807" w:type="dxa"/>
            <w:noWrap w:val="0"/>
            <w:vAlign w:val="top"/>
          </w:tcPr>
          <w:p w14:paraId="17F61E36">
            <w:pPr>
              <w:widowControl/>
              <w:kinsoku w:val="0"/>
              <w:autoSpaceDE w:val="0"/>
              <w:autoSpaceDN w:val="0"/>
              <w:adjustRightInd w:val="0"/>
              <w:snapToGrid w:val="0"/>
              <w:spacing w:before="197" w:line="187" w:lineRule="auto"/>
              <w:ind w:left="307"/>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9"/>
                <w:kern w:val="0"/>
                <w:sz w:val="23"/>
                <w:szCs w:val="23"/>
                <w:highlight w:val="none"/>
              </w:rPr>
              <w:t>1</w:t>
            </w:r>
            <w:r>
              <w:rPr>
                <w:rFonts w:hint="eastAsia" w:ascii="仿宋" w:hAnsi="仿宋" w:eastAsia="仿宋" w:cs="仿宋"/>
                <w:snapToGrid w:val="0"/>
                <w:color w:val="auto"/>
                <w:spacing w:val="-8"/>
                <w:kern w:val="0"/>
                <w:sz w:val="23"/>
                <w:szCs w:val="23"/>
                <w:highlight w:val="none"/>
              </w:rPr>
              <w:t>2</w:t>
            </w:r>
          </w:p>
        </w:tc>
        <w:tc>
          <w:tcPr>
            <w:tcW w:w="4927" w:type="dxa"/>
            <w:gridSpan w:val="4"/>
            <w:noWrap w:val="0"/>
            <w:vAlign w:val="top"/>
          </w:tcPr>
          <w:p w14:paraId="08B8C492">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824" w:type="dxa"/>
            <w:noWrap w:val="0"/>
            <w:vAlign w:val="top"/>
          </w:tcPr>
          <w:p w14:paraId="7D83BCEB">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795" w:type="dxa"/>
            <w:noWrap w:val="0"/>
            <w:vAlign w:val="top"/>
          </w:tcPr>
          <w:p w14:paraId="6EE4A527">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c>
          <w:tcPr>
            <w:tcW w:w="1371" w:type="dxa"/>
            <w:noWrap w:val="0"/>
            <w:vAlign w:val="top"/>
          </w:tcPr>
          <w:p w14:paraId="6937F723">
            <w:pPr>
              <w:widowControl/>
              <w:kinsoku w:val="0"/>
              <w:autoSpaceDE w:val="0"/>
              <w:autoSpaceDN w:val="0"/>
              <w:adjustRightInd w:val="0"/>
              <w:snapToGrid w:val="0"/>
              <w:spacing w:line="240" w:lineRule="auto"/>
              <w:jc w:val="left"/>
              <w:textAlignment w:val="baseline"/>
              <w:rPr>
                <w:rFonts w:hint="eastAsia" w:ascii="仿宋" w:hAnsi="仿宋" w:eastAsia="仿宋" w:cs="仿宋"/>
                <w:snapToGrid w:val="0"/>
                <w:color w:val="auto"/>
                <w:kern w:val="0"/>
                <w:sz w:val="21"/>
                <w:szCs w:val="21"/>
                <w:highlight w:val="none"/>
              </w:rPr>
            </w:pPr>
          </w:p>
        </w:tc>
      </w:tr>
      <w:tr w14:paraId="256D9F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661" w:type="dxa"/>
            <w:gridSpan w:val="3"/>
            <w:noWrap w:val="0"/>
            <w:vAlign w:val="top"/>
          </w:tcPr>
          <w:p w14:paraId="270C5C23">
            <w:pPr>
              <w:widowControl/>
              <w:kinsoku w:val="0"/>
              <w:autoSpaceDE w:val="0"/>
              <w:autoSpaceDN w:val="0"/>
              <w:adjustRightInd w:val="0"/>
              <w:snapToGrid w:val="0"/>
              <w:spacing w:before="39" w:line="222" w:lineRule="auto"/>
              <w:ind w:left="743"/>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8"/>
                <w:kern w:val="0"/>
                <w:sz w:val="23"/>
                <w:szCs w:val="23"/>
                <w:highlight w:val="none"/>
              </w:rPr>
              <w:t>分</w:t>
            </w:r>
            <w:r>
              <w:rPr>
                <w:rFonts w:hint="eastAsia" w:ascii="仿宋" w:hAnsi="仿宋" w:eastAsia="仿宋" w:cs="仿宋"/>
                <w:snapToGrid w:val="0"/>
                <w:color w:val="auto"/>
                <w:spacing w:val="7"/>
                <w:kern w:val="0"/>
                <w:sz w:val="23"/>
                <w:szCs w:val="23"/>
                <w:highlight w:val="none"/>
              </w:rPr>
              <w:t>包方代表</w:t>
            </w:r>
          </w:p>
        </w:tc>
        <w:tc>
          <w:tcPr>
            <w:tcW w:w="3073" w:type="dxa"/>
            <w:gridSpan w:val="2"/>
            <w:noWrap w:val="0"/>
            <w:vAlign w:val="top"/>
          </w:tcPr>
          <w:p w14:paraId="720633E4">
            <w:pPr>
              <w:widowControl/>
              <w:kinsoku w:val="0"/>
              <w:autoSpaceDE w:val="0"/>
              <w:autoSpaceDN w:val="0"/>
              <w:adjustRightInd w:val="0"/>
              <w:snapToGrid w:val="0"/>
              <w:spacing w:before="39" w:line="222" w:lineRule="auto"/>
              <w:ind w:left="948"/>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10"/>
                <w:kern w:val="0"/>
                <w:sz w:val="23"/>
                <w:szCs w:val="23"/>
                <w:highlight w:val="none"/>
              </w:rPr>
              <w:t>承</w:t>
            </w:r>
            <w:r>
              <w:rPr>
                <w:rFonts w:hint="eastAsia" w:ascii="仿宋" w:hAnsi="仿宋" w:eastAsia="仿宋" w:cs="仿宋"/>
                <w:snapToGrid w:val="0"/>
                <w:color w:val="auto"/>
                <w:spacing w:val="7"/>
                <w:kern w:val="0"/>
                <w:sz w:val="23"/>
                <w:szCs w:val="23"/>
                <w:highlight w:val="none"/>
              </w:rPr>
              <w:t>包方代表</w:t>
            </w:r>
          </w:p>
        </w:tc>
        <w:tc>
          <w:tcPr>
            <w:tcW w:w="2990" w:type="dxa"/>
            <w:gridSpan w:val="3"/>
            <w:noWrap w:val="0"/>
            <w:vAlign w:val="top"/>
          </w:tcPr>
          <w:p w14:paraId="76F497CA">
            <w:pPr>
              <w:widowControl/>
              <w:kinsoku w:val="0"/>
              <w:autoSpaceDE w:val="0"/>
              <w:autoSpaceDN w:val="0"/>
              <w:adjustRightInd w:val="0"/>
              <w:snapToGrid w:val="0"/>
              <w:spacing w:before="39" w:line="222" w:lineRule="auto"/>
              <w:ind w:left="1268"/>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1"/>
                <w:kern w:val="0"/>
                <w:sz w:val="23"/>
                <w:szCs w:val="23"/>
                <w:highlight w:val="none"/>
              </w:rPr>
              <w:t>其它</w:t>
            </w:r>
          </w:p>
        </w:tc>
      </w:tr>
      <w:tr w14:paraId="534928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0" w:hRule="atLeast"/>
        </w:trPr>
        <w:tc>
          <w:tcPr>
            <w:tcW w:w="2661" w:type="dxa"/>
            <w:gridSpan w:val="3"/>
            <w:noWrap w:val="0"/>
            <w:vAlign w:val="top"/>
          </w:tcPr>
          <w:p w14:paraId="57B41897">
            <w:pPr>
              <w:widowControl/>
              <w:kinsoku w:val="0"/>
              <w:autoSpaceDE w:val="0"/>
              <w:autoSpaceDN w:val="0"/>
              <w:adjustRightInd w:val="0"/>
              <w:snapToGrid w:val="0"/>
              <w:spacing w:line="272" w:lineRule="auto"/>
              <w:jc w:val="left"/>
              <w:textAlignment w:val="baseline"/>
              <w:rPr>
                <w:rFonts w:hint="eastAsia" w:ascii="仿宋" w:hAnsi="仿宋" w:eastAsia="仿宋" w:cs="仿宋"/>
                <w:snapToGrid w:val="0"/>
                <w:color w:val="auto"/>
                <w:kern w:val="0"/>
                <w:sz w:val="21"/>
                <w:szCs w:val="21"/>
                <w:highlight w:val="none"/>
              </w:rPr>
            </w:pPr>
          </w:p>
          <w:p w14:paraId="11F60143">
            <w:pPr>
              <w:widowControl/>
              <w:kinsoku w:val="0"/>
              <w:autoSpaceDE w:val="0"/>
              <w:autoSpaceDN w:val="0"/>
              <w:adjustRightInd w:val="0"/>
              <w:snapToGrid w:val="0"/>
              <w:spacing w:before="75" w:line="229" w:lineRule="auto"/>
              <w:ind w:left="123"/>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6"/>
                <w:kern w:val="0"/>
                <w:sz w:val="23"/>
                <w:szCs w:val="23"/>
                <w:highlight w:val="none"/>
              </w:rPr>
              <w:t>现场执行人</w:t>
            </w:r>
            <w:r>
              <w:rPr>
                <w:rFonts w:hint="eastAsia" w:ascii="仿宋" w:hAnsi="仿宋" w:eastAsia="仿宋" w:cs="仿宋"/>
                <w:snapToGrid w:val="0"/>
                <w:color w:val="auto"/>
                <w:spacing w:val="4"/>
                <w:kern w:val="0"/>
                <w:sz w:val="23"/>
                <w:szCs w:val="23"/>
                <w:highlight w:val="none"/>
              </w:rPr>
              <w:t>：</w:t>
            </w:r>
          </w:p>
        </w:tc>
        <w:tc>
          <w:tcPr>
            <w:tcW w:w="3073" w:type="dxa"/>
            <w:gridSpan w:val="2"/>
            <w:noWrap w:val="0"/>
            <w:vAlign w:val="top"/>
          </w:tcPr>
          <w:p w14:paraId="5D21C256">
            <w:pPr>
              <w:widowControl/>
              <w:kinsoku w:val="0"/>
              <w:autoSpaceDE w:val="0"/>
              <w:autoSpaceDN w:val="0"/>
              <w:adjustRightInd w:val="0"/>
              <w:snapToGrid w:val="0"/>
              <w:spacing w:line="272" w:lineRule="auto"/>
              <w:jc w:val="left"/>
              <w:textAlignment w:val="baseline"/>
              <w:rPr>
                <w:rFonts w:hint="eastAsia" w:ascii="仿宋" w:hAnsi="仿宋" w:eastAsia="仿宋" w:cs="仿宋"/>
                <w:snapToGrid w:val="0"/>
                <w:color w:val="auto"/>
                <w:kern w:val="0"/>
                <w:sz w:val="21"/>
                <w:szCs w:val="21"/>
                <w:highlight w:val="none"/>
              </w:rPr>
            </w:pPr>
          </w:p>
          <w:p w14:paraId="18B2860F">
            <w:pPr>
              <w:widowControl/>
              <w:kinsoku w:val="0"/>
              <w:autoSpaceDE w:val="0"/>
              <w:autoSpaceDN w:val="0"/>
              <w:adjustRightInd w:val="0"/>
              <w:snapToGrid w:val="0"/>
              <w:spacing w:before="74" w:line="233" w:lineRule="auto"/>
              <w:ind w:left="119"/>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5"/>
                <w:kern w:val="0"/>
                <w:sz w:val="23"/>
                <w:szCs w:val="23"/>
                <w:highlight w:val="none"/>
              </w:rPr>
              <w:t>施</w:t>
            </w:r>
            <w:r>
              <w:rPr>
                <w:rFonts w:hint="eastAsia" w:ascii="仿宋" w:hAnsi="仿宋" w:eastAsia="仿宋" w:cs="仿宋"/>
                <w:snapToGrid w:val="0"/>
                <w:color w:val="auto"/>
                <w:spacing w:val="3"/>
                <w:kern w:val="0"/>
                <w:sz w:val="23"/>
                <w:szCs w:val="23"/>
                <w:highlight w:val="none"/>
              </w:rPr>
              <w:t>工员：</w:t>
            </w:r>
          </w:p>
          <w:p w14:paraId="04DB0208">
            <w:pPr>
              <w:widowControl/>
              <w:kinsoku w:val="0"/>
              <w:autoSpaceDE w:val="0"/>
              <w:autoSpaceDN w:val="0"/>
              <w:adjustRightInd w:val="0"/>
              <w:snapToGrid w:val="0"/>
              <w:spacing w:line="255" w:lineRule="auto"/>
              <w:jc w:val="left"/>
              <w:textAlignment w:val="baseline"/>
              <w:rPr>
                <w:rFonts w:hint="eastAsia" w:ascii="仿宋" w:hAnsi="仿宋" w:eastAsia="仿宋" w:cs="仿宋"/>
                <w:snapToGrid w:val="0"/>
                <w:color w:val="auto"/>
                <w:kern w:val="0"/>
                <w:sz w:val="21"/>
                <w:szCs w:val="21"/>
                <w:highlight w:val="none"/>
              </w:rPr>
            </w:pPr>
          </w:p>
          <w:p w14:paraId="4E959302">
            <w:pPr>
              <w:widowControl/>
              <w:kinsoku w:val="0"/>
              <w:autoSpaceDE w:val="0"/>
              <w:autoSpaceDN w:val="0"/>
              <w:adjustRightInd w:val="0"/>
              <w:snapToGrid w:val="0"/>
              <w:spacing w:before="74" w:line="233" w:lineRule="auto"/>
              <w:ind w:left="126"/>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2"/>
                <w:kern w:val="0"/>
                <w:sz w:val="23"/>
                <w:szCs w:val="23"/>
                <w:highlight w:val="none"/>
              </w:rPr>
              <w:t>副经理</w:t>
            </w:r>
            <w:r>
              <w:rPr>
                <w:rFonts w:hint="eastAsia" w:ascii="仿宋" w:hAnsi="仿宋" w:eastAsia="仿宋" w:cs="仿宋"/>
                <w:snapToGrid w:val="0"/>
                <w:color w:val="auto"/>
                <w:spacing w:val="1"/>
                <w:kern w:val="0"/>
                <w:sz w:val="23"/>
                <w:szCs w:val="23"/>
                <w:highlight w:val="none"/>
              </w:rPr>
              <w:t>：</w:t>
            </w:r>
          </w:p>
          <w:p w14:paraId="60A3762A">
            <w:pPr>
              <w:widowControl/>
              <w:kinsoku w:val="0"/>
              <w:autoSpaceDE w:val="0"/>
              <w:autoSpaceDN w:val="0"/>
              <w:adjustRightInd w:val="0"/>
              <w:snapToGrid w:val="0"/>
              <w:spacing w:line="257" w:lineRule="auto"/>
              <w:jc w:val="left"/>
              <w:textAlignment w:val="baseline"/>
              <w:rPr>
                <w:rFonts w:hint="eastAsia" w:ascii="仿宋" w:hAnsi="仿宋" w:eastAsia="仿宋" w:cs="仿宋"/>
                <w:snapToGrid w:val="0"/>
                <w:color w:val="auto"/>
                <w:kern w:val="0"/>
                <w:sz w:val="21"/>
                <w:szCs w:val="21"/>
                <w:highlight w:val="none"/>
              </w:rPr>
            </w:pPr>
          </w:p>
          <w:p w14:paraId="3C1DA6B1">
            <w:pPr>
              <w:widowControl/>
              <w:kinsoku w:val="0"/>
              <w:autoSpaceDE w:val="0"/>
              <w:autoSpaceDN w:val="0"/>
              <w:adjustRightInd w:val="0"/>
              <w:snapToGrid w:val="0"/>
              <w:spacing w:before="74" w:line="231" w:lineRule="auto"/>
              <w:ind w:left="123"/>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5"/>
                <w:kern w:val="0"/>
                <w:sz w:val="23"/>
                <w:szCs w:val="23"/>
                <w:highlight w:val="none"/>
              </w:rPr>
              <w:t>成本管理员：</w:t>
            </w:r>
          </w:p>
        </w:tc>
        <w:tc>
          <w:tcPr>
            <w:tcW w:w="2990" w:type="dxa"/>
            <w:gridSpan w:val="3"/>
            <w:noWrap w:val="0"/>
            <w:vAlign w:val="top"/>
          </w:tcPr>
          <w:p w14:paraId="7704EBD5">
            <w:pPr>
              <w:widowControl/>
              <w:kinsoku w:val="0"/>
              <w:autoSpaceDE w:val="0"/>
              <w:autoSpaceDN w:val="0"/>
              <w:adjustRightInd w:val="0"/>
              <w:snapToGrid w:val="0"/>
              <w:spacing w:line="272" w:lineRule="auto"/>
              <w:jc w:val="left"/>
              <w:textAlignment w:val="baseline"/>
              <w:rPr>
                <w:rFonts w:hint="eastAsia" w:ascii="仿宋" w:hAnsi="仿宋" w:eastAsia="仿宋" w:cs="仿宋"/>
                <w:snapToGrid w:val="0"/>
                <w:color w:val="auto"/>
                <w:kern w:val="0"/>
                <w:sz w:val="21"/>
                <w:szCs w:val="21"/>
                <w:highlight w:val="none"/>
              </w:rPr>
            </w:pPr>
          </w:p>
          <w:p w14:paraId="0DB2D5F3">
            <w:pPr>
              <w:widowControl/>
              <w:kinsoku w:val="0"/>
              <w:autoSpaceDE w:val="0"/>
              <w:autoSpaceDN w:val="0"/>
              <w:adjustRightInd w:val="0"/>
              <w:snapToGrid w:val="0"/>
              <w:spacing w:before="74" w:line="265" w:lineRule="auto"/>
              <w:ind w:left="127" w:right="107" w:firstLine="4"/>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2"/>
                <w:kern w:val="0"/>
                <w:sz w:val="23"/>
                <w:szCs w:val="23"/>
                <w:highlight w:val="none"/>
              </w:rPr>
              <w:t>附件如</w:t>
            </w:r>
            <w:r>
              <w:rPr>
                <w:rFonts w:hint="eastAsia" w:ascii="仿宋" w:hAnsi="仿宋" w:eastAsia="仿宋" w:cs="仿宋"/>
                <w:snapToGrid w:val="0"/>
                <w:color w:val="auto"/>
                <w:spacing w:val="-1"/>
                <w:kern w:val="0"/>
                <w:sz w:val="23"/>
                <w:szCs w:val="23"/>
                <w:highlight w:val="none"/>
              </w:rPr>
              <w:t>：施工前、中、后的</w:t>
            </w:r>
            <w:r>
              <w:rPr>
                <w:rFonts w:hint="eastAsia" w:ascii="仿宋" w:hAnsi="仿宋" w:eastAsia="仿宋" w:cs="仿宋"/>
                <w:snapToGrid w:val="0"/>
                <w:color w:val="auto"/>
                <w:kern w:val="0"/>
                <w:sz w:val="23"/>
                <w:szCs w:val="23"/>
                <w:highlight w:val="none"/>
              </w:rPr>
              <w:t xml:space="preserve"> </w:t>
            </w:r>
            <w:r>
              <w:rPr>
                <w:rFonts w:hint="eastAsia" w:ascii="仿宋" w:hAnsi="仿宋" w:eastAsia="仿宋" w:cs="仿宋"/>
                <w:snapToGrid w:val="0"/>
                <w:color w:val="auto"/>
                <w:spacing w:val="8"/>
                <w:kern w:val="0"/>
                <w:sz w:val="23"/>
                <w:szCs w:val="23"/>
                <w:highlight w:val="none"/>
              </w:rPr>
              <w:t>照</w:t>
            </w:r>
            <w:r>
              <w:rPr>
                <w:rFonts w:hint="eastAsia" w:ascii="仿宋" w:hAnsi="仿宋" w:eastAsia="仿宋" w:cs="仿宋"/>
                <w:snapToGrid w:val="0"/>
                <w:color w:val="auto"/>
                <w:spacing w:val="5"/>
                <w:kern w:val="0"/>
                <w:sz w:val="23"/>
                <w:szCs w:val="23"/>
                <w:highlight w:val="none"/>
              </w:rPr>
              <w:t>片、录像</w:t>
            </w:r>
          </w:p>
        </w:tc>
      </w:tr>
      <w:tr w14:paraId="572E0E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2661" w:type="dxa"/>
            <w:gridSpan w:val="3"/>
            <w:noWrap w:val="0"/>
            <w:vAlign w:val="top"/>
          </w:tcPr>
          <w:p w14:paraId="59B14C91">
            <w:pPr>
              <w:widowControl/>
              <w:kinsoku w:val="0"/>
              <w:autoSpaceDE w:val="0"/>
              <w:autoSpaceDN w:val="0"/>
              <w:adjustRightInd w:val="0"/>
              <w:snapToGrid w:val="0"/>
              <w:spacing w:before="212" w:line="231" w:lineRule="auto"/>
              <w:ind w:left="628"/>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15"/>
                <w:kern w:val="0"/>
                <w:sz w:val="23"/>
                <w:szCs w:val="23"/>
                <w:highlight w:val="none"/>
              </w:rPr>
              <w:t>年</w:t>
            </w:r>
            <w:r>
              <w:rPr>
                <w:rFonts w:hint="eastAsia" w:ascii="仿宋" w:hAnsi="仿宋" w:eastAsia="仿宋" w:cs="仿宋"/>
                <w:snapToGrid w:val="0"/>
                <w:color w:val="auto"/>
                <w:spacing w:val="10"/>
                <w:kern w:val="0"/>
                <w:sz w:val="23"/>
                <w:szCs w:val="23"/>
                <w:highlight w:val="none"/>
              </w:rPr>
              <w:t xml:space="preserve">   月   日</w:t>
            </w:r>
          </w:p>
        </w:tc>
        <w:tc>
          <w:tcPr>
            <w:tcW w:w="3073" w:type="dxa"/>
            <w:gridSpan w:val="2"/>
            <w:noWrap w:val="0"/>
            <w:vAlign w:val="top"/>
          </w:tcPr>
          <w:p w14:paraId="0B94FFF7">
            <w:pPr>
              <w:widowControl/>
              <w:kinsoku w:val="0"/>
              <w:autoSpaceDE w:val="0"/>
              <w:autoSpaceDN w:val="0"/>
              <w:adjustRightInd w:val="0"/>
              <w:snapToGrid w:val="0"/>
              <w:spacing w:before="212" w:line="231" w:lineRule="auto"/>
              <w:ind w:left="835"/>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15"/>
                <w:kern w:val="0"/>
                <w:sz w:val="23"/>
                <w:szCs w:val="23"/>
                <w:highlight w:val="none"/>
              </w:rPr>
              <w:t>年</w:t>
            </w:r>
            <w:r>
              <w:rPr>
                <w:rFonts w:hint="eastAsia" w:ascii="仿宋" w:hAnsi="仿宋" w:eastAsia="仿宋" w:cs="仿宋"/>
                <w:snapToGrid w:val="0"/>
                <w:color w:val="auto"/>
                <w:spacing w:val="10"/>
                <w:kern w:val="0"/>
                <w:sz w:val="23"/>
                <w:szCs w:val="23"/>
                <w:highlight w:val="none"/>
              </w:rPr>
              <w:t xml:space="preserve">   月   日</w:t>
            </w:r>
          </w:p>
        </w:tc>
        <w:tc>
          <w:tcPr>
            <w:tcW w:w="2990" w:type="dxa"/>
            <w:gridSpan w:val="3"/>
            <w:noWrap w:val="0"/>
            <w:vAlign w:val="top"/>
          </w:tcPr>
          <w:p w14:paraId="6EAC556E">
            <w:pPr>
              <w:widowControl/>
              <w:kinsoku w:val="0"/>
              <w:autoSpaceDE w:val="0"/>
              <w:autoSpaceDN w:val="0"/>
              <w:adjustRightInd w:val="0"/>
              <w:snapToGrid w:val="0"/>
              <w:spacing w:before="212" w:line="231" w:lineRule="auto"/>
              <w:ind w:left="793"/>
              <w:jc w:val="left"/>
              <w:textAlignment w:val="baseline"/>
              <w:rPr>
                <w:rFonts w:hint="eastAsia" w:ascii="仿宋" w:hAnsi="仿宋" w:eastAsia="仿宋" w:cs="仿宋"/>
                <w:snapToGrid w:val="0"/>
                <w:color w:val="auto"/>
                <w:kern w:val="0"/>
                <w:sz w:val="23"/>
                <w:szCs w:val="23"/>
                <w:highlight w:val="none"/>
              </w:rPr>
            </w:pPr>
            <w:r>
              <w:rPr>
                <w:rFonts w:hint="eastAsia" w:ascii="仿宋" w:hAnsi="仿宋" w:eastAsia="仿宋" w:cs="仿宋"/>
                <w:snapToGrid w:val="0"/>
                <w:color w:val="auto"/>
                <w:spacing w:val="15"/>
                <w:kern w:val="0"/>
                <w:sz w:val="23"/>
                <w:szCs w:val="23"/>
                <w:highlight w:val="none"/>
              </w:rPr>
              <w:t>年</w:t>
            </w:r>
            <w:r>
              <w:rPr>
                <w:rFonts w:hint="eastAsia" w:ascii="仿宋" w:hAnsi="仿宋" w:eastAsia="仿宋" w:cs="仿宋"/>
                <w:snapToGrid w:val="0"/>
                <w:color w:val="auto"/>
                <w:spacing w:val="10"/>
                <w:kern w:val="0"/>
                <w:sz w:val="23"/>
                <w:szCs w:val="23"/>
                <w:highlight w:val="none"/>
              </w:rPr>
              <w:t xml:space="preserve">   月   日</w:t>
            </w:r>
          </w:p>
        </w:tc>
      </w:tr>
    </w:tbl>
    <w:p w14:paraId="0766F2A6">
      <w:pPr>
        <w:keepNext w:val="0"/>
        <w:keepLines w:val="0"/>
        <w:pageBreakBefore w:val="0"/>
        <w:widowControl w:val="0"/>
        <w:kinsoku/>
        <w:wordWrap/>
        <w:overflowPunct/>
        <w:topLinePunct w:val="0"/>
        <w:autoSpaceDE/>
        <w:autoSpaceDN/>
        <w:bidi w:val="0"/>
        <w:adjustRightInd w:val="0"/>
        <w:snapToGrid w:val="0"/>
        <w:spacing w:line="360" w:lineRule="auto"/>
        <w:ind w:right="-578" w:rightChars="-275"/>
        <w:textAlignment w:val="auto"/>
        <w:rPr>
          <w:rFonts w:hint="eastAsia" w:ascii="仿宋" w:hAnsi="仿宋" w:eastAsia="仿宋" w:cs="仿宋"/>
          <w:b/>
          <w:bCs/>
          <w:i w:val="0"/>
          <w:iCs w:val="0"/>
          <w:color w:val="auto"/>
          <w:sz w:val="28"/>
          <w:szCs w:val="28"/>
          <w:highlight w:val="none"/>
          <w:shd w:val="clear" w:color="auto" w:fill="auto"/>
          <w:lang w:val="en-US" w:eastAsia="zh-CN"/>
        </w:rPr>
      </w:pPr>
    </w:p>
    <w:p w14:paraId="5DD59DED">
      <w:pPr>
        <w:keepNext w:val="0"/>
        <w:keepLines w:val="0"/>
        <w:pageBreakBefore w:val="0"/>
        <w:shd w:val="clear" w:color="auto" w:fill="auto"/>
        <w:overflowPunct/>
        <w:topLinePunct w:val="0"/>
        <w:bidi w:val="0"/>
        <w:snapToGrid w:val="0"/>
        <w:spacing w:line="360" w:lineRule="auto"/>
        <w:ind w:firstLineChars="0"/>
        <w:jc w:val="right"/>
        <w:outlineLvl w:val="0"/>
        <w:rPr>
          <w:rFonts w:hint="eastAsia" w:ascii="仿宋" w:hAnsi="仿宋" w:eastAsia="仿宋" w:cs="仿宋"/>
          <w:b/>
          <w:bCs w:val="0"/>
          <w:color w:val="auto"/>
          <w:sz w:val="40"/>
          <w:szCs w:val="40"/>
          <w:highlight w:val="none"/>
          <w:shd w:val="clear" w:color="auto" w:fill="auto"/>
          <w:lang w:val="en-US" w:eastAsia="zh-CN"/>
        </w:rPr>
      </w:pPr>
      <w:bookmarkStart w:id="369" w:name="_Toc25617"/>
      <w:bookmarkStart w:id="370" w:name="_Toc28763"/>
      <w:bookmarkStart w:id="371" w:name="_Toc10964"/>
      <w:bookmarkStart w:id="372" w:name="_Toc9549"/>
    </w:p>
    <w:p w14:paraId="196B3CB8">
      <w:pPr>
        <w:keepNext w:val="0"/>
        <w:keepLines w:val="0"/>
        <w:pageBreakBefore w:val="0"/>
        <w:shd w:val="clear" w:color="auto" w:fill="auto"/>
        <w:overflowPunct/>
        <w:topLinePunct w:val="0"/>
        <w:bidi w:val="0"/>
        <w:snapToGrid w:val="0"/>
        <w:spacing w:line="360" w:lineRule="auto"/>
        <w:ind w:firstLineChars="0"/>
        <w:jc w:val="right"/>
        <w:outlineLvl w:val="0"/>
        <w:rPr>
          <w:rFonts w:hint="default"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附件十</w:t>
      </w:r>
      <w:bookmarkEnd w:id="369"/>
      <w:bookmarkEnd w:id="370"/>
      <w:bookmarkEnd w:id="371"/>
      <w:bookmarkEnd w:id="372"/>
      <w:r>
        <w:rPr>
          <w:rFonts w:hint="eastAsia" w:ascii="仿宋" w:hAnsi="仿宋" w:eastAsia="仿宋" w:cs="仿宋"/>
          <w:b/>
          <w:bCs w:val="0"/>
          <w:color w:val="auto"/>
          <w:sz w:val="40"/>
          <w:szCs w:val="40"/>
          <w:highlight w:val="none"/>
          <w:shd w:val="clear" w:color="auto" w:fill="auto"/>
          <w:lang w:val="en-US" w:eastAsia="zh-CN"/>
        </w:rPr>
        <w:t>二</w:t>
      </w:r>
    </w:p>
    <w:p w14:paraId="3A52F819">
      <w:pPr>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工程结算支付证明单</w:t>
      </w:r>
    </w:p>
    <w:p w14:paraId="22035A8D">
      <w:pPr>
        <w:jc w:val="center"/>
        <w:rPr>
          <w:rFonts w:hint="eastAsia" w:ascii="仿宋" w:hAnsi="仿宋" w:eastAsia="仿宋" w:cs="仿宋"/>
          <w:b/>
          <w:bCs/>
          <w:color w:val="auto"/>
          <w:sz w:val="44"/>
          <w:szCs w:val="44"/>
          <w:highlight w:val="none"/>
          <w:lang w:eastAsia="zh-CN"/>
        </w:rPr>
      </w:pPr>
      <w:r>
        <w:rPr>
          <w:rFonts w:hint="eastAsia" w:ascii="仿宋" w:hAnsi="仿宋" w:eastAsia="仿宋" w:cs="仿宋"/>
          <w:b/>
          <w:bCs/>
          <w:color w:val="auto"/>
          <w:sz w:val="21"/>
          <w:szCs w:val="21"/>
          <w:highlight w:val="none"/>
          <w:lang w:eastAsia="zh-CN"/>
        </w:rPr>
        <w:t>（</w:t>
      </w:r>
      <w:r>
        <w:rPr>
          <w:rFonts w:hint="eastAsia" w:ascii="仿宋" w:hAnsi="仿宋" w:eastAsia="仿宋" w:cs="仿宋"/>
          <w:b/>
          <w:bCs/>
          <w:color w:val="auto"/>
          <w:sz w:val="21"/>
          <w:szCs w:val="21"/>
          <w:highlight w:val="none"/>
          <w:lang w:val="en-US" w:eastAsia="zh-CN"/>
        </w:rPr>
        <w:t>参考格式</w:t>
      </w:r>
      <w:r>
        <w:rPr>
          <w:rFonts w:hint="eastAsia" w:ascii="仿宋" w:hAnsi="仿宋" w:eastAsia="仿宋" w:cs="仿宋"/>
          <w:b/>
          <w:bCs/>
          <w:color w:val="auto"/>
          <w:sz w:val="21"/>
          <w:szCs w:val="21"/>
          <w:highlight w:val="none"/>
          <w:lang w:eastAsia="zh-CN"/>
        </w:rPr>
        <w:t>）</w:t>
      </w:r>
    </w:p>
    <w:p w14:paraId="09486071">
      <w:pPr>
        <w:jc w:val="center"/>
        <w:rPr>
          <w:rFonts w:hint="eastAsia" w:ascii="仿宋" w:hAnsi="仿宋" w:eastAsia="仿宋" w:cs="仿宋"/>
          <w:color w:val="auto"/>
          <w:sz w:val="32"/>
          <w:szCs w:val="32"/>
          <w:highlight w:val="none"/>
        </w:rPr>
      </w:pPr>
    </w:p>
    <w:tbl>
      <w:tblPr>
        <w:tblStyle w:val="16"/>
        <w:tblW w:w="92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8428"/>
      </w:tblGrid>
      <w:tr w14:paraId="62E11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45" w:type="dxa"/>
            <w:noWrap w:val="0"/>
            <w:vAlign w:val="top"/>
          </w:tcPr>
          <w:p w14:paraId="17755325">
            <w:pPr>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序号</w:t>
            </w:r>
          </w:p>
        </w:tc>
        <w:tc>
          <w:tcPr>
            <w:tcW w:w="8428" w:type="dxa"/>
            <w:noWrap w:val="0"/>
            <w:vAlign w:val="top"/>
          </w:tcPr>
          <w:p w14:paraId="5C1E2F80">
            <w:pPr>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结算明细</w:t>
            </w:r>
          </w:p>
        </w:tc>
      </w:tr>
      <w:tr w14:paraId="2FAB9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top"/>
          </w:tcPr>
          <w:p w14:paraId="1BAA266D">
            <w:pPr>
              <w:jc w:val="center"/>
              <w:rPr>
                <w:rFonts w:hint="eastAsia" w:ascii="仿宋" w:hAnsi="仿宋" w:eastAsia="仿宋" w:cs="仿宋"/>
                <w:color w:val="auto"/>
                <w:sz w:val="30"/>
                <w:szCs w:val="30"/>
                <w:highlight w:val="none"/>
              </w:rPr>
            </w:pPr>
            <w:r>
              <w:rPr>
                <w:rFonts w:hint="eastAsia" w:ascii="仿宋" w:hAnsi="仿宋" w:eastAsia="仿宋" w:cs="仿宋"/>
                <w:color w:val="auto"/>
                <w:sz w:val="28"/>
                <w:szCs w:val="28"/>
                <w:highlight w:val="none"/>
              </w:rPr>
              <w:t>1</w:t>
            </w:r>
          </w:p>
        </w:tc>
        <w:tc>
          <w:tcPr>
            <w:tcW w:w="8428" w:type="dxa"/>
            <w:noWrap w:val="0"/>
            <w:vAlign w:val="top"/>
          </w:tcPr>
          <w:p w14:paraId="4E169411">
            <w:pPr>
              <w:jc w:val="left"/>
              <w:rPr>
                <w:rFonts w:hint="eastAsia" w:ascii="仿宋" w:hAnsi="仿宋" w:eastAsia="仿宋" w:cs="仿宋"/>
                <w:color w:val="auto"/>
                <w:sz w:val="30"/>
                <w:szCs w:val="30"/>
                <w:highlight w:val="none"/>
              </w:rPr>
            </w:pPr>
            <w:r>
              <w:rPr>
                <w:rFonts w:hint="eastAsia" w:ascii="仿宋" w:hAnsi="仿宋" w:eastAsia="仿宋" w:cs="仿宋"/>
                <w:color w:val="auto"/>
                <w:sz w:val="28"/>
                <w:szCs w:val="28"/>
                <w:highlight w:val="none"/>
              </w:rPr>
              <w:t>工程名称：</w:t>
            </w:r>
          </w:p>
        </w:tc>
      </w:tr>
      <w:tr w14:paraId="37049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top"/>
          </w:tcPr>
          <w:p w14:paraId="7366043B">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w:t>
            </w:r>
          </w:p>
        </w:tc>
        <w:tc>
          <w:tcPr>
            <w:tcW w:w="8428" w:type="dxa"/>
            <w:noWrap w:val="0"/>
            <w:vAlign w:val="top"/>
          </w:tcPr>
          <w:p w14:paraId="4AAA8417">
            <w:pPr>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单位名称：</w:t>
            </w:r>
          </w:p>
        </w:tc>
      </w:tr>
      <w:tr w14:paraId="021E3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top"/>
          </w:tcPr>
          <w:p w14:paraId="54232FFC">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w:t>
            </w:r>
          </w:p>
        </w:tc>
        <w:tc>
          <w:tcPr>
            <w:tcW w:w="8428" w:type="dxa"/>
            <w:noWrap w:val="0"/>
            <w:vAlign w:val="top"/>
          </w:tcPr>
          <w:p w14:paraId="10CB586D">
            <w:pPr>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合同单位负责人:</w:t>
            </w:r>
          </w:p>
        </w:tc>
      </w:tr>
      <w:tr w14:paraId="36305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top"/>
          </w:tcPr>
          <w:p w14:paraId="5A949402">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w:t>
            </w:r>
          </w:p>
        </w:tc>
        <w:tc>
          <w:tcPr>
            <w:tcW w:w="8428" w:type="dxa"/>
            <w:noWrap w:val="0"/>
            <w:vAlign w:val="top"/>
          </w:tcPr>
          <w:p w14:paraId="64222BFC">
            <w:pPr>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合同编号：</w:t>
            </w:r>
          </w:p>
        </w:tc>
      </w:tr>
      <w:tr w14:paraId="24C45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top"/>
          </w:tcPr>
          <w:p w14:paraId="20B9A189">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w:t>
            </w:r>
          </w:p>
        </w:tc>
        <w:tc>
          <w:tcPr>
            <w:tcW w:w="8428" w:type="dxa"/>
            <w:noWrap w:val="0"/>
            <w:vAlign w:val="top"/>
          </w:tcPr>
          <w:p w14:paraId="16070656">
            <w:pPr>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合同总价：</w:t>
            </w:r>
            <w:r>
              <w:rPr>
                <w:rFonts w:hint="eastAsia" w:ascii="仿宋" w:hAnsi="仿宋" w:eastAsia="仿宋" w:cs="仿宋"/>
                <w:color w:val="auto"/>
                <w:sz w:val="28"/>
                <w:szCs w:val="28"/>
                <w:highlight w:val="none"/>
                <w:lang w:val="en-US" w:eastAsia="zh-CN"/>
              </w:rPr>
              <w:t xml:space="preserve">     元</w:t>
            </w:r>
          </w:p>
        </w:tc>
      </w:tr>
      <w:tr w14:paraId="0A6FA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top"/>
          </w:tcPr>
          <w:p w14:paraId="104B5EC6">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w:t>
            </w:r>
          </w:p>
        </w:tc>
        <w:tc>
          <w:tcPr>
            <w:tcW w:w="8428" w:type="dxa"/>
            <w:noWrap w:val="0"/>
            <w:vAlign w:val="top"/>
          </w:tcPr>
          <w:p w14:paraId="3C017771">
            <w:pPr>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结算总价：</w:t>
            </w:r>
            <w:r>
              <w:rPr>
                <w:rFonts w:hint="eastAsia" w:ascii="仿宋" w:hAnsi="仿宋" w:eastAsia="仿宋" w:cs="仿宋"/>
                <w:color w:val="auto"/>
                <w:sz w:val="28"/>
                <w:szCs w:val="28"/>
                <w:highlight w:val="none"/>
                <w:lang w:val="en-US" w:eastAsia="zh-CN"/>
              </w:rPr>
              <w:t xml:space="preserve">     元</w:t>
            </w:r>
          </w:p>
        </w:tc>
      </w:tr>
      <w:tr w14:paraId="66E16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top"/>
          </w:tcPr>
          <w:p w14:paraId="468ADE40">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w:t>
            </w:r>
          </w:p>
        </w:tc>
        <w:tc>
          <w:tcPr>
            <w:tcW w:w="8428" w:type="dxa"/>
            <w:noWrap w:val="0"/>
            <w:vAlign w:val="top"/>
          </w:tcPr>
          <w:p w14:paraId="737DE0D0">
            <w:pPr>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累计已收款：</w:t>
            </w:r>
            <w:r>
              <w:rPr>
                <w:rFonts w:hint="eastAsia" w:ascii="仿宋" w:hAnsi="仿宋" w:eastAsia="仿宋" w:cs="仿宋"/>
                <w:color w:val="auto"/>
                <w:sz w:val="28"/>
                <w:szCs w:val="28"/>
                <w:highlight w:val="none"/>
                <w:lang w:val="en-US" w:eastAsia="zh-CN"/>
              </w:rPr>
              <w:t xml:space="preserve">   元</w:t>
            </w:r>
            <w:r>
              <w:rPr>
                <w:rFonts w:hint="eastAsia" w:ascii="仿宋" w:hAnsi="仿宋" w:eastAsia="仿宋" w:cs="仿宋"/>
                <w:color w:val="auto"/>
                <w:sz w:val="28"/>
                <w:szCs w:val="28"/>
                <w:highlight w:val="none"/>
              </w:rPr>
              <w:t xml:space="preserve">        截止日期：</w:t>
            </w:r>
            <w:r>
              <w:rPr>
                <w:rFonts w:hint="eastAsia" w:ascii="仿宋" w:hAnsi="仿宋" w:eastAsia="仿宋" w:cs="仿宋"/>
                <w:color w:val="auto"/>
                <w:sz w:val="28"/>
                <w:szCs w:val="28"/>
                <w:highlight w:val="none"/>
                <w:lang w:val="en-US" w:eastAsia="zh-CN"/>
              </w:rPr>
              <w:t xml:space="preserve">202  </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日</w:t>
            </w:r>
          </w:p>
        </w:tc>
      </w:tr>
      <w:tr w14:paraId="5AEE5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top"/>
          </w:tcPr>
          <w:p w14:paraId="632F653D">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8</w:t>
            </w:r>
          </w:p>
        </w:tc>
        <w:tc>
          <w:tcPr>
            <w:tcW w:w="8428" w:type="dxa"/>
            <w:noWrap w:val="0"/>
            <w:vAlign w:val="top"/>
          </w:tcPr>
          <w:p w14:paraId="2A6DF193">
            <w:pPr>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未付款：</w:t>
            </w:r>
            <w:r>
              <w:rPr>
                <w:rFonts w:hint="eastAsia" w:ascii="仿宋" w:hAnsi="仿宋" w:eastAsia="仿宋" w:cs="仿宋"/>
                <w:color w:val="auto"/>
                <w:sz w:val="28"/>
                <w:szCs w:val="28"/>
                <w:highlight w:val="none"/>
                <w:lang w:val="en-US" w:eastAsia="zh-CN"/>
              </w:rPr>
              <w:t xml:space="preserve">       元</w:t>
            </w:r>
          </w:p>
        </w:tc>
      </w:tr>
    </w:tbl>
    <w:p w14:paraId="64653A79">
      <w:pPr>
        <w:jc w:val="center"/>
        <w:rPr>
          <w:rFonts w:hint="eastAsia" w:ascii="仿宋" w:hAnsi="仿宋" w:eastAsia="仿宋" w:cs="仿宋"/>
          <w:color w:val="auto"/>
          <w:sz w:val="36"/>
          <w:szCs w:val="36"/>
          <w:highlight w:val="none"/>
        </w:rPr>
      </w:pPr>
    </w:p>
    <w:p w14:paraId="5776297E">
      <w:pPr>
        <w:jc w:val="center"/>
        <w:rPr>
          <w:rFonts w:hint="eastAsia" w:ascii="仿宋" w:hAnsi="仿宋" w:eastAsia="仿宋" w:cs="仿宋"/>
          <w:color w:val="auto"/>
          <w:sz w:val="28"/>
          <w:szCs w:val="28"/>
          <w:highlight w:val="none"/>
        </w:rPr>
      </w:pPr>
    </w:p>
    <w:p w14:paraId="3DC9B41B">
      <w:pPr>
        <w:jc w:val="center"/>
        <w:rPr>
          <w:rFonts w:hint="eastAsia" w:ascii="仿宋" w:hAnsi="仿宋" w:eastAsia="仿宋" w:cs="仿宋"/>
          <w:color w:val="auto"/>
          <w:sz w:val="28"/>
          <w:szCs w:val="28"/>
          <w:highlight w:val="none"/>
        </w:rPr>
      </w:pPr>
    </w:p>
    <w:p w14:paraId="7FF1C5BC">
      <w:pPr>
        <w:jc w:val="center"/>
        <w:rPr>
          <w:rFonts w:hint="eastAsia" w:ascii="仿宋" w:hAnsi="仿宋" w:eastAsia="仿宋" w:cs="仿宋"/>
          <w:color w:val="auto"/>
          <w:sz w:val="28"/>
          <w:szCs w:val="28"/>
          <w:highlight w:val="none"/>
        </w:rPr>
      </w:pPr>
    </w:p>
    <w:p w14:paraId="34E9751E">
      <w:pPr>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30"/>
          <w:szCs w:val="30"/>
          <w:highlight w:val="none"/>
        </w:rPr>
        <w:t xml:space="preserve">                               </w:t>
      </w:r>
      <w:r>
        <w:rPr>
          <w:rFonts w:hint="eastAsia" w:ascii="仿宋" w:hAnsi="仿宋" w:eastAsia="仿宋" w:cs="仿宋"/>
          <w:color w:val="auto"/>
          <w:sz w:val="30"/>
          <w:szCs w:val="30"/>
          <w:highlight w:val="none"/>
          <w:lang w:val="en-US" w:eastAsia="zh-CN"/>
        </w:rPr>
        <w:t>***</w:t>
      </w:r>
      <w:r>
        <w:rPr>
          <w:rFonts w:hint="eastAsia" w:ascii="仿宋" w:hAnsi="仿宋" w:eastAsia="仿宋" w:cs="仿宋"/>
          <w:color w:val="auto"/>
          <w:sz w:val="28"/>
          <w:szCs w:val="28"/>
          <w:highlight w:val="none"/>
        </w:rPr>
        <w:t>有限公司</w:t>
      </w:r>
      <w:r>
        <w:rPr>
          <w:rFonts w:hint="eastAsia" w:ascii="仿宋" w:hAnsi="仿宋" w:eastAsia="仿宋" w:cs="仿宋"/>
          <w:color w:val="auto"/>
          <w:sz w:val="28"/>
          <w:szCs w:val="28"/>
          <w:highlight w:val="none"/>
          <w:lang w:val="en-US" w:eastAsia="zh-CN"/>
        </w:rPr>
        <w:t>(加盖公章)</w:t>
      </w:r>
    </w:p>
    <w:p w14:paraId="408552C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eastAsia" w:ascii="仿宋" w:hAnsi="仿宋" w:eastAsia="仿宋" w:cs="仿宋"/>
          <w:color w:val="auto"/>
          <w:highlight w:val="none"/>
          <w:lang w:val="en-US" w:eastAsia="zh-CN"/>
        </w:rPr>
      </w:pPr>
      <w:r>
        <w:rPr>
          <w:rFonts w:hint="eastAsia" w:ascii="仿宋" w:hAnsi="仿宋" w:eastAsia="仿宋" w:cs="仿宋"/>
          <w:color w:val="auto"/>
          <w:sz w:val="28"/>
          <w:szCs w:val="28"/>
          <w:highlight w:val="none"/>
        </w:rPr>
        <w:t xml:space="preserve">                                   </w:t>
      </w:r>
      <w:r>
        <w:rPr>
          <w:rFonts w:hint="eastAsia" w:ascii="仿宋" w:hAnsi="仿宋" w:eastAsia="仿宋" w:cs="仿宋"/>
          <w:color w:val="auto"/>
          <w:sz w:val="28"/>
          <w:szCs w:val="28"/>
          <w:highlight w:val="none"/>
          <w:lang w:val="en-US" w:eastAsia="zh-CN"/>
        </w:rPr>
        <w:t xml:space="preserve">202  </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日</w:t>
      </w:r>
    </w:p>
    <w:p w14:paraId="27969ADC">
      <w:pPr>
        <w:keepNext w:val="0"/>
        <w:keepLines w:val="0"/>
        <w:pageBreakBefore w:val="0"/>
        <w:shd w:val="clear" w:color="auto" w:fill="auto"/>
        <w:overflowPunct/>
        <w:topLinePunct w:val="0"/>
        <w:bidi w:val="0"/>
        <w:snapToGrid w:val="0"/>
        <w:spacing w:line="360" w:lineRule="auto"/>
        <w:ind w:firstLineChars="0"/>
        <w:jc w:val="right"/>
        <w:outlineLvl w:val="0"/>
        <w:rPr>
          <w:rFonts w:hint="eastAsia" w:ascii="仿宋" w:hAnsi="仿宋" w:eastAsia="仿宋" w:cs="仿宋"/>
          <w:b/>
          <w:bCs w:val="0"/>
          <w:color w:val="auto"/>
          <w:sz w:val="40"/>
          <w:szCs w:val="40"/>
          <w:highlight w:val="none"/>
          <w:shd w:val="clear" w:color="auto" w:fill="auto"/>
          <w:lang w:val="en-US" w:eastAsia="zh-CN"/>
        </w:rPr>
      </w:pPr>
      <w:bookmarkStart w:id="373" w:name="_Toc18518"/>
      <w:bookmarkStart w:id="374" w:name="_Toc5925"/>
      <w:bookmarkStart w:id="375" w:name="_Toc20382"/>
      <w:bookmarkStart w:id="376" w:name="_Toc26856"/>
    </w:p>
    <w:p w14:paraId="2EBB30E1">
      <w:pPr>
        <w:keepNext w:val="0"/>
        <w:keepLines w:val="0"/>
        <w:pageBreakBefore w:val="0"/>
        <w:shd w:val="clear" w:color="auto" w:fill="auto"/>
        <w:overflowPunct/>
        <w:topLinePunct w:val="0"/>
        <w:bidi w:val="0"/>
        <w:snapToGrid w:val="0"/>
        <w:spacing w:line="360" w:lineRule="auto"/>
        <w:ind w:firstLineChars="0"/>
        <w:jc w:val="right"/>
        <w:outlineLvl w:val="0"/>
        <w:rPr>
          <w:rFonts w:hint="eastAsia" w:ascii="仿宋" w:hAnsi="仿宋" w:eastAsia="仿宋" w:cs="仿宋"/>
          <w:b/>
          <w:bCs w:val="0"/>
          <w:color w:val="auto"/>
          <w:sz w:val="40"/>
          <w:szCs w:val="40"/>
          <w:highlight w:val="none"/>
          <w:shd w:val="clear" w:color="auto" w:fill="auto"/>
          <w:lang w:val="en-US" w:eastAsia="zh-CN"/>
        </w:rPr>
      </w:pPr>
    </w:p>
    <w:p w14:paraId="3178B23E">
      <w:pPr>
        <w:keepNext w:val="0"/>
        <w:keepLines w:val="0"/>
        <w:pageBreakBefore w:val="0"/>
        <w:shd w:val="clear" w:color="auto" w:fill="auto"/>
        <w:overflowPunct/>
        <w:topLinePunct w:val="0"/>
        <w:bidi w:val="0"/>
        <w:snapToGrid w:val="0"/>
        <w:spacing w:line="360" w:lineRule="auto"/>
        <w:ind w:firstLineChars="0"/>
        <w:jc w:val="right"/>
        <w:outlineLvl w:val="0"/>
        <w:rPr>
          <w:rFonts w:hint="eastAsia" w:ascii="仿宋" w:hAnsi="仿宋" w:eastAsia="仿宋" w:cs="仿宋"/>
          <w:b/>
          <w:bCs w:val="0"/>
          <w:color w:val="auto"/>
          <w:sz w:val="40"/>
          <w:szCs w:val="40"/>
          <w:highlight w:val="none"/>
          <w:shd w:val="clear" w:color="auto" w:fill="auto"/>
          <w:lang w:val="en-US" w:eastAsia="zh-CN"/>
        </w:rPr>
      </w:pPr>
    </w:p>
    <w:p w14:paraId="6FAD95AB">
      <w:pPr>
        <w:keepNext w:val="0"/>
        <w:keepLines w:val="0"/>
        <w:pageBreakBefore w:val="0"/>
        <w:shd w:val="clear" w:color="auto" w:fill="auto"/>
        <w:overflowPunct/>
        <w:topLinePunct w:val="0"/>
        <w:bidi w:val="0"/>
        <w:snapToGrid w:val="0"/>
        <w:spacing w:line="360" w:lineRule="auto"/>
        <w:ind w:firstLineChars="0"/>
        <w:jc w:val="right"/>
        <w:outlineLvl w:val="0"/>
        <w:rPr>
          <w:rFonts w:hint="eastAsia" w:ascii="仿宋" w:hAnsi="仿宋" w:eastAsia="仿宋" w:cs="仿宋"/>
          <w:b/>
          <w:bCs w:val="0"/>
          <w:color w:val="auto"/>
          <w:sz w:val="40"/>
          <w:szCs w:val="40"/>
          <w:highlight w:val="none"/>
          <w:shd w:val="clear" w:color="auto" w:fill="auto"/>
          <w:lang w:val="en-US" w:eastAsia="zh-CN"/>
        </w:rPr>
      </w:pPr>
    </w:p>
    <w:p w14:paraId="51966DDE">
      <w:pPr>
        <w:keepNext w:val="0"/>
        <w:keepLines w:val="0"/>
        <w:pageBreakBefore w:val="0"/>
        <w:shd w:val="clear" w:color="auto" w:fill="auto"/>
        <w:overflowPunct/>
        <w:topLinePunct w:val="0"/>
        <w:bidi w:val="0"/>
        <w:snapToGrid w:val="0"/>
        <w:spacing w:line="360" w:lineRule="auto"/>
        <w:ind w:firstLineChars="0"/>
        <w:jc w:val="right"/>
        <w:outlineLvl w:val="0"/>
        <w:rPr>
          <w:rFonts w:hint="default" w:ascii="仿宋" w:hAnsi="仿宋" w:eastAsia="仿宋" w:cs="仿宋"/>
          <w:b/>
          <w:bCs w:val="0"/>
          <w:color w:val="auto"/>
          <w:sz w:val="40"/>
          <w:szCs w:val="40"/>
          <w:highlight w:val="none"/>
          <w:shd w:val="clear" w:color="auto" w:fill="auto"/>
          <w:lang w:val="en-US" w:eastAsia="zh-CN"/>
        </w:rPr>
      </w:pPr>
      <w:bookmarkStart w:id="377" w:name="_Toc1310"/>
      <w:bookmarkStart w:id="378" w:name="_Toc12674"/>
      <w:bookmarkStart w:id="379" w:name="_Toc31854"/>
      <w:bookmarkStart w:id="380" w:name="_Toc4374"/>
      <w:r>
        <w:rPr>
          <w:rFonts w:hint="eastAsia" w:ascii="仿宋" w:hAnsi="仿宋" w:eastAsia="仿宋" w:cs="仿宋"/>
          <w:b/>
          <w:bCs w:val="0"/>
          <w:color w:val="auto"/>
          <w:sz w:val="40"/>
          <w:szCs w:val="40"/>
          <w:highlight w:val="none"/>
          <w:shd w:val="clear" w:color="auto" w:fill="auto"/>
          <w:lang w:val="en-US" w:eastAsia="zh-CN"/>
        </w:rPr>
        <w:t>附件</w:t>
      </w:r>
      <w:bookmarkEnd w:id="373"/>
      <w:r>
        <w:rPr>
          <w:rFonts w:hint="eastAsia" w:ascii="仿宋" w:hAnsi="仿宋" w:eastAsia="仿宋" w:cs="仿宋"/>
          <w:b/>
          <w:bCs w:val="0"/>
          <w:color w:val="auto"/>
          <w:sz w:val="40"/>
          <w:szCs w:val="40"/>
          <w:highlight w:val="none"/>
          <w:shd w:val="clear" w:color="auto" w:fill="auto"/>
          <w:lang w:val="en-US" w:eastAsia="zh-CN"/>
        </w:rPr>
        <w:t>十</w:t>
      </w:r>
      <w:bookmarkEnd w:id="374"/>
      <w:bookmarkEnd w:id="375"/>
      <w:bookmarkEnd w:id="376"/>
      <w:bookmarkEnd w:id="377"/>
      <w:bookmarkEnd w:id="378"/>
      <w:bookmarkEnd w:id="379"/>
      <w:bookmarkEnd w:id="380"/>
      <w:r>
        <w:rPr>
          <w:rFonts w:hint="eastAsia" w:ascii="仿宋" w:hAnsi="仿宋" w:eastAsia="仿宋" w:cs="仿宋"/>
          <w:b/>
          <w:bCs w:val="0"/>
          <w:color w:val="auto"/>
          <w:sz w:val="40"/>
          <w:szCs w:val="40"/>
          <w:highlight w:val="none"/>
          <w:shd w:val="clear" w:color="auto" w:fill="auto"/>
          <w:lang w:val="en-US" w:eastAsia="zh-CN"/>
        </w:rPr>
        <w:t>三</w:t>
      </w:r>
    </w:p>
    <w:tbl>
      <w:tblPr>
        <w:tblStyle w:val="15"/>
        <w:tblpPr w:leftFromText="180" w:rightFromText="180" w:vertAnchor="text" w:horzAnchor="page" w:tblpX="1465" w:tblpY="768"/>
        <w:tblOverlap w:val="never"/>
        <w:tblW w:w="926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3910"/>
        <w:gridCol w:w="1951"/>
        <w:gridCol w:w="2145"/>
      </w:tblGrid>
      <w:tr w14:paraId="25708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266" w:type="dxa"/>
            <w:gridSpan w:val="4"/>
            <w:tcBorders>
              <w:top w:val="nil"/>
              <w:left w:val="nil"/>
              <w:bottom w:val="nil"/>
              <w:right w:val="nil"/>
            </w:tcBorders>
            <w:noWrap w:val="0"/>
            <w:vAlign w:val="center"/>
          </w:tcPr>
          <w:p w14:paraId="764E4CB3">
            <w:pPr>
              <w:keepNext w:val="0"/>
              <w:keepLines w:val="0"/>
              <w:widowControl/>
              <w:suppressLineNumbers w:val="0"/>
              <w:jc w:val="center"/>
              <w:textAlignment w:val="center"/>
              <w:rPr>
                <w:rFonts w:hint="eastAsia" w:ascii="仿宋" w:hAnsi="仿宋" w:eastAsia="仿宋" w:cs="仿宋"/>
                <w:b/>
                <w:bCs/>
                <w:i w:val="0"/>
                <w:iCs w:val="0"/>
                <w:color w:val="auto"/>
                <w:sz w:val="40"/>
                <w:szCs w:val="40"/>
                <w:highlight w:val="none"/>
                <w:u w:val="none"/>
              </w:rPr>
            </w:pPr>
            <w:r>
              <w:rPr>
                <w:rFonts w:hint="eastAsia" w:ascii="仿宋" w:hAnsi="仿宋" w:eastAsia="仿宋" w:cs="仿宋"/>
                <w:b/>
                <w:bCs w:val="0"/>
                <w:color w:val="auto"/>
                <w:sz w:val="40"/>
                <w:szCs w:val="40"/>
                <w:highlight w:val="none"/>
                <w:shd w:val="clear" w:color="auto" w:fill="auto"/>
                <w:lang w:val="en-US" w:eastAsia="zh-CN"/>
              </w:rPr>
              <w:t>工完场清交接单</w:t>
            </w:r>
            <w:r>
              <w:rPr>
                <w:rFonts w:hint="eastAsia" w:ascii="仿宋" w:hAnsi="仿宋" w:eastAsia="仿宋" w:cs="仿宋"/>
                <w:b/>
                <w:bCs/>
                <w:i w:val="0"/>
                <w:iCs w:val="0"/>
                <w:color w:val="auto"/>
                <w:kern w:val="0"/>
                <w:sz w:val="40"/>
                <w:szCs w:val="40"/>
                <w:highlight w:val="none"/>
                <w:u w:val="none"/>
                <w:lang w:val="en-US" w:eastAsia="zh-CN" w:bidi="ar"/>
              </w:rPr>
              <w:t xml:space="preserve">                                                                                                            </w:t>
            </w:r>
          </w:p>
        </w:tc>
      </w:tr>
      <w:tr w14:paraId="6A04F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266" w:type="dxa"/>
            <w:gridSpan w:val="4"/>
            <w:tcBorders>
              <w:top w:val="nil"/>
              <w:left w:val="nil"/>
              <w:bottom w:val="nil"/>
              <w:right w:val="nil"/>
            </w:tcBorders>
            <w:noWrap w:val="0"/>
            <w:vAlign w:val="center"/>
          </w:tcPr>
          <w:p w14:paraId="437A8CC9">
            <w:pPr>
              <w:keepNext w:val="0"/>
              <w:keepLines w:val="0"/>
              <w:widowControl/>
              <w:suppressLineNumbers w:val="0"/>
              <w:jc w:val="righ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 xml:space="preserve">                                              </w:t>
            </w:r>
            <w:r>
              <w:rPr>
                <w:rFonts w:hint="eastAsia" w:ascii="仿宋" w:hAnsi="仿宋" w:eastAsia="仿宋" w:cs="仿宋"/>
                <w:i w:val="0"/>
                <w:iCs w:val="0"/>
                <w:color w:val="auto"/>
                <w:kern w:val="0"/>
                <w:sz w:val="24"/>
                <w:szCs w:val="24"/>
                <w:highlight w:val="none"/>
                <w:u w:val="none"/>
                <w:lang w:val="en-US" w:eastAsia="zh-CN" w:bidi="ar"/>
              </w:rPr>
              <w:t>填表日期：     年    月    日</w:t>
            </w:r>
          </w:p>
        </w:tc>
      </w:tr>
      <w:tr w14:paraId="3E38F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1260" w:type="dxa"/>
            <w:tcBorders>
              <w:top w:val="single" w:color="000000" w:sz="4" w:space="0"/>
              <w:left w:val="single" w:color="000000" w:sz="4" w:space="0"/>
              <w:bottom w:val="single" w:color="000000" w:sz="4" w:space="0"/>
              <w:right w:val="single" w:color="000000" w:sz="4" w:space="0"/>
            </w:tcBorders>
            <w:noWrap/>
            <w:vAlign w:val="center"/>
          </w:tcPr>
          <w:p w14:paraId="5BF68AC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工程名称</w:t>
            </w:r>
          </w:p>
        </w:tc>
        <w:tc>
          <w:tcPr>
            <w:tcW w:w="3910" w:type="dxa"/>
            <w:tcBorders>
              <w:top w:val="single" w:color="000000" w:sz="4" w:space="0"/>
              <w:left w:val="single" w:color="000000" w:sz="4" w:space="0"/>
              <w:bottom w:val="single" w:color="000000" w:sz="4" w:space="0"/>
              <w:right w:val="nil"/>
            </w:tcBorders>
            <w:noWrap/>
            <w:vAlign w:val="center"/>
          </w:tcPr>
          <w:p w14:paraId="27383E89">
            <w:pPr>
              <w:rPr>
                <w:rFonts w:hint="eastAsia" w:ascii="仿宋" w:hAnsi="仿宋" w:eastAsia="仿宋" w:cs="仿宋"/>
                <w:i w:val="0"/>
                <w:iCs w:val="0"/>
                <w:color w:val="auto"/>
                <w:sz w:val="24"/>
                <w:szCs w:val="24"/>
                <w:highlight w:val="none"/>
                <w:u w:val="none"/>
              </w:rPr>
            </w:pPr>
          </w:p>
        </w:tc>
        <w:tc>
          <w:tcPr>
            <w:tcW w:w="1951" w:type="dxa"/>
            <w:tcBorders>
              <w:top w:val="single" w:color="000000" w:sz="4" w:space="0"/>
              <w:left w:val="single" w:color="000000" w:sz="4" w:space="0"/>
              <w:bottom w:val="single" w:color="000000" w:sz="4" w:space="0"/>
              <w:right w:val="single" w:color="000000" w:sz="4" w:space="0"/>
            </w:tcBorders>
            <w:noWrap w:val="0"/>
            <w:vAlign w:val="center"/>
          </w:tcPr>
          <w:p w14:paraId="48158AE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移交部位</w:t>
            </w:r>
          </w:p>
        </w:tc>
        <w:tc>
          <w:tcPr>
            <w:tcW w:w="2145" w:type="dxa"/>
            <w:tcBorders>
              <w:top w:val="single" w:color="000000" w:sz="4" w:space="0"/>
              <w:left w:val="single" w:color="000000" w:sz="4" w:space="0"/>
              <w:bottom w:val="single" w:color="000000" w:sz="4" w:space="0"/>
              <w:right w:val="single" w:color="000000" w:sz="4" w:space="0"/>
            </w:tcBorders>
            <w:noWrap/>
            <w:vAlign w:val="center"/>
          </w:tcPr>
          <w:p w14:paraId="566939F2">
            <w:pPr>
              <w:rPr>
                <w:rFonts w:hint="eastAsia" w:ascii="仿宋" w:hAnsi="仿宋" w:eastAsia="仿宋" w:cs="仿宋"/>
                <w:i w:val="0"/>
                <w:iCs w:val="0"/>
                <w:color w:val="auto"/>
                <w:sz w:val="24"/>
                <w:szCs w:val="24"/>
                <w:highlight w:val="none"/>
                <w:u w:val="none"/>
              </w:rPr>
            </w:pPr>
          </w:p>
        </w:tc>
      </w:tr>
      <w:tr w14:paraId="27CA0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60" w:type="dxa"/>
            <w:vMerge w:val="restart"/>
            <w:tcBorders>
              <w:top w:val="single" w:color="000000" w:sz="4" w:space="0"/>
              <w:left w:val="single" w:color="000000" w:sz="4" w:space="0"/>
              <w:bottom w:val="single" w:color="000000" w:sz="4" w:space="0"/>
              <w:right w:val="single" w:color="000000" w:sz="4" w:space="0"/>
            </w:tcBorders>
            <w:noWrap w:val="0"/>
            <w:vAlign w:val="center"/>
          </w:tcPr>
          <w:p w14:paraId="6074962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1、移交合格内容</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2、移交时间</w:t>
            </w:r>
          </w:p>
        </w:tc>
        <w:tc>
          <w:tcPr>
            <w:tcW w:w="3910" w:type="dxa"/>
            <w:vMerge w:val="restart"/>
            <w:tcBorders>
              <w:top w:val="single" w:color="000000" w:sz="4" w:space="0"/>
              <w:left w:val="single" w:color="000000" w:sz="4" w:space="0"/>
              <w:bottom w:val="single" w:color="000000" w:sz="4" w:space="0"/>
              <w:right w:val="single" w:color="000000" w:sz="4" w:space="0"/>
            </w:tcBorders>
            <w:noWrap/>
            <w:vAlign w:val="center"/>
          </w:tcPr>
          <w:p w14:paraId="73C477B6">
            <w:pPr>
              <w:jc w:val="center"/>
              <w:rPr>
                <w:rFonts w:hint="eastAsia" w:ascii="仿宋" w:hAnsi="仿宋" w:eastAsia="仿宋" w:cs="仿宋"/>
                <w:i w:val="0"/>
                <w:iCs w:val="0"/>
                <w:color w:val="auto"/>
                <w:sz w:val="24"/>
                <w:szCs w:val="24"/>
                <w:highlight w:val="none"/>
                <w:u w:val="none"/>
              </w:rPr>
            </w:pPr>
          </w:p>
        </w:tc>
        <w:tc>
          <w:tcPr>
            <w:tcW w:w="1951" w:type="dxa"/>
            <w:vMerge w:val="restart"/>
            <w:tcBorders>
              <w:top w:val="single" w:color="000000" w:sz="4" w:space="0"/>
              <w:left w:val="single" w:color="000000" w:sz="4" w:space="0"/>
              <w:bottom w:val="single" w:color="000000" w:sz="4" w:space="0"/>
              <w:right w:val="single" w:color="000000" w:sz="4" w:space="0"/>
            </w:tcBorders>
            <w:noWrap w:val="0"/>
            <w:vAlign w:val="center"/>
          </w:tcPr>
          <w:p w14:paraId="0278D62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1、甩项部位</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2、甩项内容</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3、计划移交时间</w:t>
            </w:r>
          </w:p>
        </w:tc>
        <w:tc>
          <w:tcPr>
            <w:tcW w:w="2145" w:type="dxa"/>
            <w:vMerge w:val="restart"/>
            <w:tcBorders>
              <w:top w:val="single" w:color="000000" w:sz="4" w:space="0"/>
              <w:left w:val="single" w:color="000000" w:sz="4" w:space="0"/>
              <w:bottom w:val="single" w:color="000000" w:sz="4" w:space="0"/>
              <w:right w:val="single" w:color="000000" w:sz="4" w:space="0"/>
            </w:tcBorders>
            <w:noWrap/>
            <w:vAlign w:val="center"/>
          </w:tcPr>
          <w:p w14:paraId="737EF17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 </w:t>
            </w:r>
          </w:p>
        </w:tc>
      </w:tr>
      <w:tr w14:paraId="3735F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CC91E7">
            <w:pPr>
              <w:jc w:val="left"/>
              <w:rPr>
                <w:rFonts w:hint="eastAsia" w:ascii="仿宋" w:hAnsi="仿宋" w:eastAsia="仿宋" w:cs="仿宋"/>
                <w:i w:val="0"/>
                <w:iCs w:val="0"/>
                <w:color w:val="auto"/>
                <w:sz w:val="24"/>
                <w:szCs w:val="24"/>
                <w:highlight w:val="none"/>
                <w:u w:val="none"/>
              </w:rPr>
            </w:pPr>
          </w:p>
        </w:tc>
        <w:tc>
          <w:tcPr>
            <w:tcW w:w="3910" w:type="dxa"/>
            <w:vMerge w:val="continue"/>
            <w:tcBorders>
              <w:top w:val="single" w:color="000000" w:sz="4" w:space="0"/>
              <w:left w:val="single" w:color="000000" w:sz="4" w:space="0"/>
              <w:bottom w:val="single" w:color="000000" w:sz="4" w:space="0"/>
              <w:right w:val="single" w:color="000000" w:sz="4" w:space="0"/>
            </w:tcBorders>
            <w:noWrap/>
            <w:vAlign w:val="center"/>
          </w:tcPr>
          <w:p w14:paraId="3269AB80">
            <w:pPr>
              <w:jc w:val="center"/>
              <w:rPr>
                <w:rFonts w:hint="eastAsia" w:ascii="仿宋" w:hAnsi="仿宋" w:eastAsia="仿宋" w:cs="仿宋"/>
                <w:i w:val="0"/>
                <w:iCs w:val="0"/>
                <w:color w:val="auto"/>
                <w:sz w:val="24"/>
                <w:szCs w:val="24"/>
                <w:highlight w:val="none"/>
                <w:u w:val="none"/>
              </w:rPr>
            </w:pPr>
          </w:p>
        </w:tc>
        <w:tc>
          <w:tcPr>
            <w:tcW w:w="19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005F26">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noWrap/>
            <w:vAlign w:val="center"/>
          </w:tcPr>
          <w:p w14:paraId="76D41581">
            <w:pPr>
              <w:jc w:val="center"/>
              <w:rPr>
                <w:rFonts w:hint="eastAsia" w:ascii="仿宋" w:hAnsi="仿宋" w:eastAsia="仿宋" w:cs="仿宋"/>
                <w:i w:val="0"/>
                <w:iCs w:val="0"/>
                <w:color w:val="auto"/>
                <w:sz w:val="24"/>
                <w:szCs w:val="24"/>
                <w:highlight w:val="none"/>
                <w:u w:val="none"/>
              </w:rPr>
            </w:pPr>
          </w:p>
        </w:tc>
      </w:tr>
      <w:tr w14:paraId="4E58E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1EF350">
            <w:pPr>
              <w:jc w:val="left"/>
              <w:rPr>
                <w:rFonts w:hint="eastAsia" w:ascii="仿宋" w:hAnsi="仿宋" w:eastAsia="仿宋" w:cs="仿宋"/>
                <w:i w:val="0"/>
                <w:iCs w:val="0"/>
                <w:color w:val="auto"/>
                <w:sz w:val="24"/>
                <w:szCs w:val="24"/>
                <w:highlight w:val="none"/>
                <w:u w:val="none"/>
              </w:rPr>
            </w:pPr>
          </w:p>
        </w:tc>
        <w:tc>
          <w:tcPr>
            <w:tcW w:w="3910" w:type="dxa"/>
            <w:vMerge w:val="continue"/>
            <w:tcBorders>
              <w:top w:val="single" w:color="000000" w:sz="4" w:space="0"/>
              <w:left w:val="single" w:color="000000" w:sz="4" w:space="0"/>
              <w:bottom w:val="single" w:color="000000" w:sz="4" w:space="0"/>
              <w:right w:val="single" w:color="000000" w:sz="4" w:space="0"/>
            </w:tcBorders>
            <w:noWrap/>
            <w:vAlign w:val="center"/>
          </w:tcPr>
          <w:p w14:paraId="0A5B0C4F">
            <w:pPr>
              <w:jc w:val="center"/>
              <w:rPr>
                <w:rFonts w:hint="eastAsia" w:ascii="仿宋" w:hAnsi="仿宋" w:eastAsia="仿宋" w:cs="仿宋"/>
                <w:i w:val="0"/>
                <w:iCs w:val="0"/>
                <w:color w:val="auto"/>
                <w:sz w:val="24"/>
                <w:szCs w:val="24"/>
                <w:highlight w:val="none"/>
                <w:u w:val="none"/>
              </w:rPr>
            </w:pPr>
          </w:p>
        </w:tc>
        <w:tc>
          <w:tcPr>
            <w:tcW w:w="19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60CA73">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noWrap/>
            <w:vAlign w:val="center"/>
          </w:tcPr>
          <w:p w14:paraId="2F960ABF">
            <w:pPr>
              <w:jc w:val="center"/>
              <w:rPr>
                <w:rFonts w:hint="eastAsia" w:ascii="仿宋" w:hAnsi="仿宋" w:eastAsia="仿宋" w:cs="仿宋"/>
                <w:i w:val="0"/>
                <w:iCs w:val="0"/>
                <w:color w:val="auto"/>
                <w:sz w:val="24"/>
                <w:szCs w:val="24"/>
                <w:highlight w:val="none"/>
                <w:u w:val="none"/>
              </w:rPr>
            </w:pPr>
          </w:p>
        </w:tc>
      </w:tr>
      <w:tr w14:paraId="26EB5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D4FD99">
            <w:pPr>
              <w:jc w:val="left"/>
              <w:rPr>
                <w:rFonts w:hint="eastAsia" w:ascii="仿宋" w:hAnsi="仿宋" w:eastAsia="仿宋" w:cs="仿宋"/>
                <w:i w:val="0"/>
                <w:iCs w:val="0"/>
                <w:color w:val="auto"/>
                <w:sz w:val="24"/>
                <w:szCs w:val="24"/>
                <w:highlight w:val="none"/>
                <w:u w:val="none"/>
              </w:rPr>
            </w:pPr>
          </w:p>
        </w:tc>
        <w:tc>
          <w:tcPr>
            <w:tcW w:w="3910" w:type="dxa"/>
            <w:vMerge w:val="continue"/>
            <w:tcBorders>
              <w:top w:val="single" w:color="000000" w:sz="4" w:space="0"/>
              <w:left w:val="single" w:color="000000" w:sz="4" w:space="0"/>
              <w:bottom w:val="single" w:color="000000" w:sz="4" w:space="0"/>
              <w:right w:val="single" w:color="000000" w:sz="4" w:space="0"/>
            </w:tcBorders>
            <w:noWrap/>
            <w:vAlign w:val="center"/>
          </w:tcPr>
          <w:p w14:paraId="79B47278">
            <w:pPr>
              <w:jc w:val="center"/>
              <w:rPr>
                <w:rFonts w:hint="eastAsia" w:ascii="仿宋" w:hAnsi="仿宋" w:eastAsia="仿宋" w:cs="仿宋"/>
                <w:i w:val="0"/>
                <w:iCs w:val="0"/>
                <w:color w:val="auto"/>
                <w:sz w:val="24"/>
                <w:szCs w:val="24"/>
                <w:highlight w:val="none"/>
                <w:u w:val="none"/>
              </w:rPr>
            </w:pPr>
          </w:p>
        </w:tc>
        <w:tc>
          <w:tcPr>
            <w:tcW w:w="19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F5C33B">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noWrap/>
            <w:vAlign w:val="center"/>
          </w:tcPr>
          <w:p w14:paraId="70CDD422">
            <w:pPr>
              <w:jc w:val="center"/>
              <w:rPr>
                <w:rFonts w:hint="eastAsia" w:ascii="仿宋" w:hAnsi="仿宋" w:eastAsia="仿宋" w:cs="仿宋"/>
                <w:i w:val="0"/>
                <w:iCs w:val="0"/>
                <w:color w:val="auto"/>
                <w:sz w:val="24"/>
                <w:szCs w:val="24"/>
                <w:highlight w:val="none"/>
                <w:u w:val="none"/>
              </w:rPr>
            </w:pPr>
          </w:p>
        </w:tc>
      </w:tr>
      <w:tr w14:paraId="40F1D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C349AA">
            <w:pPr>
              <w:jc w:val="left"/>
              <w:rPr>
                <w:rFonts w:hint="eastAsia" w:ascii="仿宋" w:hAnsi="仿宋" w:eastAsia="仿宋" w:cs="仿宋"/>
                <w:i w:val="0"/>
                <w:iCs w:val="0"/>
                <w:color w:val="auto"/>
                <w:sz w:val="24"/>
                <w:szCs w:val="24"/>
                <w:highlight w:val="none"/>
                <w:u w:val="none"/>
              </w:rPr>
            </w:pPr>
          </w:p>
        </w:tc>
        <w:tc>
          <w:tcPr>
            <w:tcW w:w="3910" w:type="dxa"/>
            <w:vMerge w:val="continue"/>
            <w:tcBorders>
              <w:top w:val="single" w:color="000000" w:sz="4" w:space="0"/>
              <w:left w:val="single" w:color="000000" w:sz="4" w:space="0"/>
              <w:bottom w:val="single" w:color="000000" w:sz="4" w:space="0"/>
              <w:right w:val="single" w:color="000000" w:sz="4" w:space="0"/>
            </w:tcBorders>
            <w:noWrap/>
            <w:vAlign w:val="center"/>
          </w:tcPr>
          <w:p w14:paraId="04AB44A3">
            <w:pPr>
              <w:jc w:val="center"/>
              <w:rPr>
                <w:rFonts w:hint="eastAsia" w:ascii="仿宋" w:hAnsi="仿宋" w:eastAsia="仿宋" w:cs="仿宋"/>
                <w:i w:val="0"/>
                <w:iCs w:val="0"/>
                <w:color w:val="auto"/>
                <w:sz w:val="24"/>
                <w:szCs w:val="24"/>
                <w:highlight w:val="none"/>
                <w:u w:val="none"/>
              </w:rPr>
            </w:pPr>
          </w:p>
        </w:tc>
        <w:tc>
          <w:tcPr>
            <w:tcW w:w="19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410033">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noWrap/>
            <w:vAlign w:val="center"/>
          </w:tcPr>
          <w:p w14:paraId="68DB8E3A">
            <w:pPr>
              <w:jc w:val="center"/>
              <w:rPr>
                <w:rFonts w:hint="eastAsia" w:ascii="仿宋" w:hAnsi="仿宋" w:eastAsia="仿宋" w:cs="仿宋"/>
                <w:i w:val="0"/>
                <w:iCs w:val="0"/>
                <w:color w:val="auto"/>
                <w:sz w:val="24"/>
                <w:szCs w:val="24"/>
                <w:highlight w:val="none"/>
                <w:u w:val="none"/>
              </w:rPr>
            </w:pPr>
          </w:p>
        </w:tc>
      </w:tr>
      <w:tr w14:paraId="66AB3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2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645D37">
            <w:pPr>
              <w:jc w:val="left"/>
              <w:rPr>
                <w:rFonts w:hint="eastAsia" w:ascii="仿宋" w:hAnsi="仿宋" w:eastAsia="仿宋" w:cs="仿宋"/>
                <w:i w:val="0"/>
                <w:iCs w:val="0"/>
                <w:color w:val="auto"/>
                <w:sz w:val="24"/>
                <w:szCs w:val="24"/>
                <w:highlight w:val="none"/>
                <w:u w:val="none"/>
              </w:rPr>
            </w:pPr>
          </w:p>
        </w:tc>
        <w:tc>
          <w:tcPr>
            <w:tcW w:w="3910" w:type="dxa"/>
            <w:vMerge w:val="continue"/>
            <w:tcBorders>
              <w:top w:val="single" w:color="000000" w:sz="4" w:space="0"/>
              <w:left w:val="single" w:color="000000" w:sz="4" w:space="0"/>
              <w:bottom w:val="single" w:color="000000" w:sz="4" w:space="0"/>
              <w:right w:val="single" w:color="000000" w:sz="4" w:space="0"/>
            </w:tcBorders>
            <w:noWrap/>
            <w:vAlign w:val="center"/>
          </w:tcPr>
          <w:p w14:paraId="4E929BAB">
            <w:pPr>
              <w:jc w:val="center"/>
              <w:rPr>
                <w:rFonts w:hint="eastAsia" w:ascii="仿宋" w:hAnsi="仿宋" w:eastAsia="仿宋" w:cs="仿宋"/>
                <w:i w:val="0"/>
                <w:iCs w:val="0"/>
                <w:color w:val="auto"/>
                <w:sz w:val="24"/>
                <w:szCs w:val="24"/>
                <w:highlight w:val="none"/>
                <w:u w:val="none"/>
              </w:rPr>
            </w:pPr>
          </w:p>
        </w:tc>
        <w:tc>
          <w:tcPr>
            <w:tcW w:w="19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BEC8BF">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noWrap/>
            <w:vAlign w:val="center"/>
          </w:tcPr>
          <w:p w14:paraId="531AE499">
            <w:pPr>
              <w:jc w:val="center"/>
              <w:rPr>
                <w:rFonts w:hint="eastAsia" w:ascii="仿宋" w:hAnsi="仿宋" w:eastAsia="仿宋" w:cs="仿宋"/>
                <w:i w:val="0"/>
                <w:iCs w:val="0"/>
                <w:color w:val="auto"/>
                <w:sz w:val="24"/>
                <w:szCs w:val="24"/>
                <w:highlight w:val="none"/>
                <w:u w:val="none"/>
              </w:rPr>
            </w:pPr>
          </w:p>
        </w:tc>
      </w:tr>
      <w:tr w14:paraId="5F55D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2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08F533">
            <w:pPr>
              <w:jc w:val="left"/>
              <w:rPr>
                <w:rFonts w:hint="eastAsia" w:ascii="仿宋" w:hAnsi="仿宋" w:eastAsia="仿宋" w:cs="仿宋"/>
                <w:i w:val="0"/>
                <w:iCs w:val="0"/>
                <w:color w:val="auto"/>
                <w:sz w:val="24"/>
                <w:szCs w:val="24"/>
                <w:highlight w:val="none"/>
                <w:u w:val="none"/>
              </w:rPr>
            </w:pPr>
          </w:p>
        </w:tc>
        <w:tc>
          <w:tcPr>
            <w:tcW w:w="3910" w:type="dxa"/>
            <w:vMerge w:val="continue"/>
            <w:tcBorders>
              <w:top w:val="single" w:color="000000" w:sz="4" w:space="0"/>
              <w:left w:val="single" w:color="000000" w:sz="4" w:space="0"/>
              <w:bottom w:val="single" w:color="000000" w:sz="4" w:space="0"/>
              <w:right w:val="single" w:color="000000" w:sz="4" w:space="0"/>
            </w:tcBorders>
            <w:noWrap/>
            <w:vAlign w:val="center"/>
          </w:tcPr>
          <w:p w14:paraId="51A29755">
            <w:pPr>
              <w:jc w:val="center"/>
              <w:rPr>
                <w:rFonts w:hint="eastAsia" w:ascii="仿宋" w:hAnsi="仿宋" w:eastAsia="仿宋" w:cs="仿宋"/>
                <w:i w:val="0"/>
                <w:iCs w:val="0"/>
                <w:color w:val="auto"/>
                <w:sz w:val="24"/>
                <w:szCs w:val="24"/>
                <w:highlight w:val="none"/>
                <w:u w:val="none"/>
              </w:rPr>
            </w:pPr>
          </w:p>
        </w:tc>
        <w:tc>
          <w:tcPr>
            <w:tcW w:w="19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B5ECC8">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noWrap/>
            <w:vAlign w:val="center"/>
          </w:tcPr>
          <w:p w14:paraId="1DE6EA0B">
            <w:pPr>
              <w:jc w:val="center"/>
              <w:rPr>
                <w:rFonts w:hint="eastAsia" w:ascii="仿宋" w:hAnsi="仿宋" w:eastAsia="仿宋" w:cs="仿宋"/>
                <w:i w:val="0"/>
                <w:iCs w:val="0"/>
                <w:color w:val="auto"/>
                <w:sz w:val="24"/>
                <w:szCs w:val="24"/>
                <w:highlight w:val="none"/>
                <w:u w:val="none"/>
              </w:rPr>
            </w:pPr>
          </w:p>
        </w:tc>
      </w:tr>
      <w:tr w14:paraId="55B09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12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6D6E47">
            <w:pPr>
              <w:jc w:val="left"/>
              <w:rPr>
                <w:rFonts w:hint="eastAsia" w:ascii="仿宋" w:hAnsi="仿宋" w:eastAsia="仿宋" w:cs="仿宋"/>
                <w:i w:val="0"/>
                <w:iCs w:val="0"/>
                <w:color w:val="auto"/>
                <w:sz w:val="24"/>
                <w:szCs w:val="24"/>
                <w:highlight w:val="none"/>
                <w:u w:val="none"/>
              </w:rPr>
            </w:pPr>
          </w:p>
        </w:tc>
        <w:tc>
          <w:tcPr>
            <w:tcW w:w="3910" w:type="dxa"/>
            <w:vMerge w:val="continue"/>
            <w:tcBorders>
              <w:top w:val="single" w:color="000000" w:sz="4" w:space="0"/>
              <w:left w:val="single" w:color="000000" w:sz="4" w:space="0"/>
              <w:bottom w:val="single" w:color="000000" w:sz="4" w:space="0"/>
              <w:right w:val="single" w:color="000000" w:sz="4" w:space="0"/>
            </w:tcBorders>
            <w:noWrap/>
            <w:vAlign w:val="center"/>
          </w:tcPr>
          <w:p w14:paraId="22B2CB9A">
            <w:pPr>
              <w:jc w:val="center"/>
              <w:rPr>
                <w:rFonts w:hint="eastAsia" w:ascii="仿宋" w:hAnsi="仿宋" w:eastAsia="仿宋" w:cs="仿宋"/>
                <w:i w:val="0"/>
                <w:iCs w:val="0"/>
                <w:color w:val="auto"/>
                <w:sz w:val="24"/>
                <w:szCs w:val="24"/>
                <w:highlight w:val="none"/>
                <w:u w:val="none"/>
              </w:rPr>
            </w:pPr>
          </w:p>
        </w:tc>
        <w:tc>
          <w:tcPr>
            <w:tcW w:w="19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E702FC">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noWrap/>
            <w:vAlign w:val="center"/>
          </w:tcPr>
          <w:p w14:paraId="3E0AD3A1">
            <w:pPr>
              <w:jc w:val="center"/>
              <w:rPr>
                <w:rFonts w:hint="eastAsia" w:ascii="仿宋" w:hAnsi="仿宋" w:eastAsia="仿宋" w:cs="仿宋"/>
                <w:i w:val="0"/>
                <w:iCs w:val="0"/>
                <w:color w:val="auto"/>
                <w:sz w:val="24"/>
                <w:szCs w:val="24"/>
                <w:highlight w:val="none"/>
                <w:u w:val="none"/>
              </w:rPr>
            </w:pPr>
          </w:p>
        </w:tc>
      </w:tr>
      <w:tr w14:paraId="60A71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260" w:type="dxa"/>
            <w:tcBorders>
              <w:top w:val="single" w:color="000000" w:sz="4" w:space="0"/>
              <w:left w:val="single" w:color="000000" w:sz="4" w:space="0"/>
              <w:bottom w:val="single" w:color="000000" w:sz="4" w:space="0"/>
              <w:right w:val="single" w:color="000000" w:sz="4" w:space="0"/>
            </w:tcBorders>
            <w:noWrap w:val="0"/>
            <w:vAlign w:val="center"/>
          </w:tcPr>
          <w:p w14:paraId="367B114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移交单位</w:t>
            </w:r>
          </w:p>
        </w:tc>
        <w:tc>
          <w:tcPr>
            <w:tcW w:w="3910" w:type="dxa"/>
            <w:tcBorders>
              <w:top w:val="nil"/>
              <w:left w:val="single" w:color="000000" w:sz="4" w:space="0"/>
              <w:bottom w:val="single" w:color="000000" w:sz="4" w:space="0"/>
              <w:right w:val="single" w:color="000000" w:sz="4" w:space="0"/>
            </w:tcBorders>
            <w:noWrap/>
            <w:vAlign w:val="center"/>
          </w:tcPr>
          <w:p w14:paraId="00B7C4D4">
            <w:pPr>
              <w:jc w:val="center"/>
              <w:rPr>
                <w:rFonts w:hint="eastAsia" w:ascii="仿宋" w:hAnsi="仿宋" w:eastAsia="仿宋" w:cs="仿宋"/>
                <w:i w:val="0"/>
                <w:iCs w:val="0"/>
                <w:color w:val="auto"/>
                <w:sz w:val="24"/>
                <w:szCs w:val="24"/>
                <w:highlight w:val="none"/>
                <w:u w:val="none"/>
              </w:rPr>
            </w:pPr>
          </w:p>
        </w:tc>
        <w:tc>
          <w:tcPr>
            <w:tcW w:w="1951" w:type="dxa"/>
            <w:tcBorders>
              <w:top w:val="single" w:color="000000" w:sz="4" w:space="0"/>
              <w:left w:val="single" w:color="000000" w:sz="4" w:space="0"/>
              <w:bottom w:val="single" w:color="000000" w:sz="4" w:space="0"/>
              <w:right w:val="single" w:color="000000" w:sz="4" w:space="0"/>
            </w:tcBorders>
            <w:noWrap w:val="0"/>
            <w:vAlign w:val="center"/>
          </w:tcPr>
          <w:p w14:paraId="1B7298E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移交人及电话</w:t>
            </w:r>
          </w:p>
        </w:tc>
        <w:tc>
          <w:tcPr>
            <w:tcW w:w="2145" w:type="dxa"/>
            <w:tcBorders>
              <w:top w:val="single" w:color="000000" w:sz="4" w:space="0"/>
              <w:left w:val="single" w:color="000000" w:sz="4" w:space="0"/>
              <w:bottom w:val="single" w:color="000000" w:sz="4" w:space="0"/>
              <w:right w:val="single" w:color="000000" w:sz="4" w:space="0"/>
            </w:tcBorders>
            <w:noWrap/>
            <w:vAlign w:val="center"/>
          </w:tcPr>
          <w:p w14:paraId="751C21BE">
            <w:pPr>
              <w:jc w:val="center"/>
              <w:rPr>
                <w:rFonts w:hint="eastAsia" w:ascii="仿宋" w:hAnsi="仿宋" w:eastAsia="仿宋" w:cs="仿宋"/>
                <w:i w:val="0"/>
                <w:iCs w:val="0"/>
                <w:color w:val="auto"/>
                <w:sz w:val="24"/>
                <w:szCs w:val="24"/>
                <w:highlight w:val="none"/>
                <w:u w:val="none"/>
              </w:rPr>
            </w:pPr>
          </w:p>
        </w:tc>
      </w:tr>
      <w:tr w14:paraId="4554C7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260" w:type="dxa"/>
            <w:tcBorders>
              <w:top w:val="single" w:color="000000" w:sz="4" w:space="0"/>
              <w:left w:val="single" w:color="000000" w:sz="4" w:space="0"/>
              <w:bottom w:val="single" w:color="000000" w:sz="4" w:space="0"/>
              <w:right w:val="single" w:color="000000" w:sz="4" w:space="0"/>
            </w:tcBorders>
            <w:noWrap w:val="0"/>
            <w:vAlign w:val="center"/>
          </w:tcPr>
          <w:p w14:paraId="2C6C5C6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接收单位                                                                                                                                                                  </w:t>
            </w:r>
          </w:p>
        </w:tc>
        <w:tc>
          <w:tcPr>
            <w:tcW w:w="3910" w:type="dxa"/>
            <w:tcBorders>
              <w:top w:val="single" w:color="000000" w:sz="4" w:space="0"/>
              <w:left w:val="single" w:color="000000" w:sz="4" w:space="0"/>
              <w:bottom w:val="single" w:color="000000" w:sz="4" w:space="0"/>
              <w:right w:val="single" w:color="000000" w:sz="4" w:space="0"/>
            </w:tcBorders>
            <w:noWrap w:val="0"/>
            <w:vAlign w:val="top"/>
          </w:tcPr>
          <w:p w14:paraId="37B26152">
            <w:pPr>
              <w:jc w:val="center"/>
              <w:rPr>
                <w:rFonts w:hint="eastAsia" w:ascii="仿宋" w:hAnsi="仿宋" w:eastAsia="仿宋" w:cs="仿宋"/>
                <w:i w:val="0"/>
                <w:iCs w:val="0"/>
                <w:color w:val="auto"/>
                <w:sz w:val="24"/>
                <w:szCs w:val="24"/>
                <w:highlight w:val="none"/>
                <w:u w:val="none"/>
              </w:rPr>
            </w:pPr>
          </w:p>
        </w:tc>
        <w:tc>
          <w:tcPr>
            <w:tcW w:w="1951" w:type="dxa"/>
            <w:tcBorders>
              <w:top w:val="single" w:color="000000" w:sz="4" w:space="0"/>
              <w:left w:val="single" w:color="000000" w:sz="4" w:space="0"/>
              <w:bottom w:val="single" w:color="000000" w:sz="4" w:space="0"/>
              <w:right w:val="single" w:color="000000" w:sz="4" w:space="0"/>
            </w:tcBorders>
            <w:noWrap w:val="0"/>
            <w:vAlign w:val="center"/>
          </w:tcPr>
          <w:p w14:paraId="38C90A4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接收人及电话</w:t>
            </w:r>
          </w:p>
        </w:tc>
        <w:tc>
          <w:tcPr>
            <w:tcW w:w="2145" w:type="dxa"/>
            <w:tcBorders>
              <w:top w:val="single" w:color="000000" w:sz="4" w:space="0"/>
              <w:left w:val="single" w:color="000000" w:sz="4" w:space="0"/>
              <w:bottom w:val="single" w:color="000000" w:sz="4" w:space="0"/>
              <w:right w:val="single" w:color="000000" w:sz="4" w:space="0"/>
            </w:tcBorders>
            <w:noWrap w:val="0"/>
            <w:vAlign w:val="top"/>
          </w:tcPr>
          <w:p w14:paraId="1FFB7972">
            <w:pPr>
              <w:jc w:val="center"/>
              <w:rPr>
                <w:rFonts w:hint="eastAsia" w:ascii="仿宋" w:hAnsi="仿宋" w:eastAsia="仿宋" w:cs="仿宋"/>
                <w:i w:val="0"/>
                <w:iCs w:val="0"/>
                <w:color w:val="auto"/>
                <w:sz w:val="24"/>
                <w:szCs w:val="24"/>
                <w:highlight w:val="none"/>
                <w:u w:val="none"/>
              </w:rPr>
            </w:pPr>
          </w:p>
        </w:tc>
      </w:tr>
      <w:tr w14:paraId="77543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1260" w:type="dxa"/>
            <w:tcBorders>
              <w:top w:val="single" w:color="000000" w:sz="4" w:space="0"/>
              <w:left w:val="single" w:color="000000" w:sz="4" w:space="0"/>
              <w:bottom w:val="single" w:color="000000" w:sz="4" w:space="0"/>
              <w:right w:val="single" w:color="000000" w:sz="4" w:space="0"/>
            </w:tcBorders>
            <w:noWrap w:val="0"/>
            <w:vAlign w:val="center"/>
          </w:tcPr>
          <w:p w14:paraId="5A469A2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项目部组织及参加人员                                                          </w:t>
            </w:r>
          </w:p>
        </w:tc>
        <w:tc>
          <w:tcPr>
            <w:tcW w:w="8006" w:type="dxa"/>
            <w:gridSpan w:val="3"/>
            <w:tcBorders>
              <w:top w:val="single" w:color="000000" w:sz="4" w:space="0"/>
              <w:left w:val="single" w:color="000000" w:sz="4" w:space="0"/>
              <w:bottom w:val="single" w:color="000000" w:sz="4" w:space="0"/>
              <w:right w:val="single" w:color="000000" w:sz="4" w:space="0"/>
            </w:tcBorders>
            <w:noWrap w:val="0"/>
            <w:vAlign w:val="top"/>
          </w:tcPr>
          <w:p w14:paraId="02AD3ACC">
            <w:pPr>
              <w:jc w:val="center"/>
              <w:rPr>
                <w:rFonts w:hint="eastAsia" w:ascii="仿宋" w:hAnsi="仿宋" w:eastAsia="仿宋" w:cs="仿宋"/>
                <w:i w:val="0"/>
                <w:iCs w:val="0"/>
                <w:color w:val="auto"/>
                <w:sz w:val="24"/>
                <w:szCs w:val="24"/>
                <w:highlight w:val="none"/>
                <w:u w:val="none"/>
              </w:rPr>
            </w:pPr>
          </w:p>
        </w:tc>
      </w:tr>
      <w:tr w14:paraId="2B600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266" w:type="dxa"/>
            <w:gridSpan w:val="4"/>
            <w:vMerge w:val="restart"/>
            <w:tcBorders>
              <w:top w:val="nil"/>
              <w:left w:val="nil"/>
              <w:bottom w:val="nil"/>
              <w:right w:val="nil"/>
            </w:tcBorders>
            <w:noWrap w:val="0"/>
            <w:vAlign w:val="center"/>
          </w:tcPr>
          <w:p w14:paraId="77B69FB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注：1、本表一式三份，交接单位及项目部各执一份，本表格签字完善后作为分包单位申请工程进度款的依据。2、移交人和接收人均为合同约定现场负责人。</w:t>
            </w:r>
          </w:p>
        </w:tc>
      </w:tr>
      <w:tr w14:paraId="7FDF8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266" w:type="dxa"/>
            <w:gridSpan w:val="4"/>
            <w:vMerge w:val="continue"/>
            <w:tcBorders>
              <w:top w:val="nil"/>
              <w:left w:val="nil"/>
              <w:bottom w:val="nil"/>
              <w:right w:val="nil"/>
            </w:tcBorders>
            <w:noWrap w:val="0"/>
            <w:vAlign w:val="center"/>
          </w:tcPr>
          <w:p w14:paraId="1D26A558">
            <w:pPr>
              <w:jc w:val="left"/>
              <w:rPr>
                <w:rFonts w:hint="eastAsia" w:ascii="仿宋" w:hAnsi="仿宋" w:eastAsia="仿宋" w:cs="仿宋"/>
                <w:i w:val="0"/>
                <w:iCs w:val="0"/>
                <w:color w:val="auto"/>
                <w:sz w:val="24"/>
                <w:szCs w:val="24"/>
                <w:highlight w:val="none"/>
                <w:u w:val="none"/>
              </w:rPr>
            </w:pPr>
          </w:p>
        </w:tc>
      </w:tr>
    </w:tbl>
    <w:p w14:paraId="4EF32A2C">
      <w:pPr>
        <w:keepNext w:val="0"/>
        <w:keepLines w:val="0"/>
        <w:pageBreakBefore w:val="0"/>
        <w:shd w:val="clear" w:color="auto" w:fill="auto"/>
        <w:overflowPunct/>
        <w:topLinePunct w:val="0"/>
        <w:bidi w:val="0"/>
        <w:snapToGrid w:val="0"/>
        <w:spacing w:line="360" w:lineRule="auto"/>
        <w:ind w:right="-672" w:rightChars="-320"/>
        <w:jc w:val="right"/>
        <w:rPr>
          <w:rFonts w:hint="eastAsia" w:ascii="仿宋" w:hAnsi="仿宋" w:eastAsia="仿宋" w:cs="仿宋"/>
          <w:b/>
          <w:bCs w:val="0"/>
          <w:color w:val="auto"/>
          <w:sz w:val="40"/>
          <w:szCs w:val="40"/>
          <w:highlight w:val="none"/>
          <w:shd w:val="clear" w:color="auto" w:fill="auto"/>
          <w:lang w:val="en-US" w:eastAsia="zh-CN"/>
        </w:rPr>
      </w:pPr>
    </w:p>
    <w:p w14:paraId="3313E95D">
      <w:pPr>
        <w:keepNext w:val="0"/>
        <w:keepLines w:val="0"/>
        <w:pageBreakBefore w:val="0"/>
        <w:shd w:val="clear" w:color="auto" w:fill="auto"/>
        <w:overflowPunct/>
        <w:topLinePunct w:val="0"/>
        <w:bidi w:val="0"/>
        <w:snapToGrid w:val="0"/>
        <w:spacing w:line="360" w:lineRule="auto"/>
        <w:ind w:firstLineChars="0"/>
        <w:jc w:val="right"/>
        <w:outlineLvl w:val="9"/>
        <w:rPr>
          <w:rFonts w:hint="eastAsia" w:ascii="仿宋" w:hAnsi="仿宋" w:eastAsia="仿宋" w:cs="仿宋"/>
          <w:b/>
          <w:bCs w:val="0"/>
          <w:color w:val="auto"/>
          <w:sz w:val="40"/>
          <w:szCs w:val="40"/>
          <w:highlight w:val="none"/>
          <w:shd w:val="clear" w:color="auto" w:fill="auto"/>
          <w:lang w:val="en-US" w:eastAsia="zh-CN"/>
        </w:rPr>
      </w:pPr>
      <w:bookmarkStart w:id="381" w:name="_Toc5270"/>
      <w:bookmarkStart w:id="382" w:name="_Toc16390"/>
    </w:p>
    <w:bookmarkEnd w:id="381"/>
    <w:bookmarkEnd w:id="382"/>
    <w:p w14:paraId="4AE5CA5C">
      <w:pPr>
        <w:widowControl w:val="0"/>
        <w:snapToGrid w:val="0"/>
        <w:spacing w:line="300" w:lineRule="exact"/>
        <w:ind w:left="630" w:leftChars="300" w:firstLine="723" w:firstLineChars="200"/>
        <w:jc w:val="both"/>
        <w:rPr>
          <w:rFonts w:hint="eastAsia" w:ascii="仿宋" w:hAnsi="仿宋" w:eastAsia="仿宋" w:cs="仿宋"/>
          <w:b/>
          <w:bCs/>
          <w:color w:val="auto"/>
          <w:kern w:val="2"/>
          <w:sz w:val="36"/>
          <w:szCs w:val="36"/>
          <w:highlight w:val="none"/>
          <w:lang w:val="en-US" w:eastAsia="zh-CN" w:bidi="ar-SA"/>
        </w:rPr>
      </w:pPr>
    </w:p>
    <w:sectPr>
      <w:footerReference r:id="rId7" w:type="default"/>
      <w:pgSz w:w="11906" w:h="16838"/>
      <w:pgMar w:top="1440" w:right="1361" w:bottom="952" w:left="1361" w:header="964" w:footer="567" w:gutter="0"/>
      <w:pgBorders>
        <w:top w:val="none" w:sz="0" w:space="0"/>
        <w:left w:val="none" w:sz="0" w:space="0"/>
        <w:bottom w:val="none" w:sz="0" w:space="0"/>
        <w:right w:val="none" w:sz="0" w:space="0"/>
      </w:pgBorders>
      <w:pgNumType w:fmt="decimal" w:start="1"/>
      <w:cols w:space="0" w:num="1"/>
      <w:docGrid w:type="lines" w:linePitch="29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仿宋_GB2312">
    <w:altName w:val="仿宋"/>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B2A88">
    <w:pPr>
      <w:pStyle w:val="9"/>
      <w:jc w:val="center"/>
      <w:rPr>
        <w:rFonts w:hint="default" w:eastAsia="宋体"/>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4336D">
    <w:pPr>
      <w:pStyle w:val="9"/>
    </w:pPr>
  </w:p>
  <w:p w14:paraId="1966A5ED">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440A1">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BA257E">
                          <w:pPr>
                            <w:pStyle w:val="9"/>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5BA257E">
                    <w:pPr>
                      <w:pStyle w:val="9"/>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p w14:paraId="3AF4BB1F">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7D25E">
    <w:pPr>
      <w:pStyle w:val="9"/>
    </w:pPr>
  </w:p>
  <w:p w14:paraId="43AA541F">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A708A3">
    <w:pPr>
      <w:pStyle w:val="10"/>
      <w:ind w:left="7440" w:hanging="5580" w:hangingChars="3100"/>
      <w:rPr>
        <w:rFonts w:hint="default"/>
        <w:lang w:val="en-US"/>
      </w:rPr>
    </w:pPr>
    <w:r>
      <w:rPr>
        <w:rFonts w:hint="eastAsia"/>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26E733"/>
    <w:multiLevelType w:val="singleLevel"/>
    <w:tmpl w:val="AA26E733"/>
    <w:lvl w:ilvl="0" w:tentative="0">
      <w:start w:val="1"/>
      <w:numFmt w:val="chineseCounting"/>
      <w:suff w:val="space"/>
      <w:lvlText w:val="第%1部分"/>
      <w:lvlJc w:val="left"/>
      <w:rPr>
        <w:rFonts w:hint="eastAsia"/>
      </w:rPr>
    </w:lvl>
  </w:abstractNum>
  <w:abstractNum w:abstractNumId="1">
    <w:nsid w:val="EF8D7EDD"/>
    <w:multiLevelType w:val="singleLevel"/>
    <w:tmpl w:val="EF8D7EDD"/>
    <w:lvl w:ilvl="0" w:tentative="0">
      <w:start w:val="1"/>
      <w:numFmt w:val="chineseCounting"/>
      <w:suff w:val="nothing"/>
      <w:lvlText w:val="%1、"/>
      <w:lvlJc w:val="left"/>
      <w:rPr>
        <w:rFonts w:hint="eastAsia"/>
      </w:rPr>
    </w:lvl>
  </w:abstractNum>
  <w:abstractNum w:abstractNumId="2">
    <w:nsid w:val="0EC079B0"/>
    <w:multiLevelType w:val="singleLevel"/>
    <w:tmpl w:val="0EC079B0"/>
    <w:lvl w:ilvl="0" w:tentative="0">
      <w:start w:val="1"/>
      <w:numFmt w:val="decimal"/>
      <w:suff w:val="nothing"/>
      <w:lvlText w:val="%1、"/>
      <w:lvlJc w:val="left"/>
    </w:lvl>
  </w:abstractNum>
  <w:abstractNum w:abstractNumId="3">
    <w:nsid w:val="763669C7"/>
    <w:multiLevelType w:val="singleLevel"/>
    <w:tmpl w:val="763669C7"/>
    <w:lvl w:ilvl="0" w:tentative="0">
      <w:start w:val="1"/>
      <w:numFmt w:val="decimal"/>
      <w:suff w:val="nothing"/>
      <w:lvlText w:val="%1、"/>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1"/>
  <w:bordersDoNotSurroundHeader w:val="0"/>
  <w:bordersDoNotSurroundFooter w:val="0"/>
  <w:documentProtection w:edit="trackedChanges" w:enforcement="0"/>
  <w:defaultTabStop w:val="420"/>
  <w:drawingGridVerticalSpacing w:val="14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RmNzg0ZDE1ZjI5YzY0YjcwMzc3YWFjNzM4OTY4NGIifQ=="/>
    <w:docVar w:name="KSO_WPS_MARK_KEY" w:val="3e6183d2-6170-4c9f-9194-9e1f6c12a256"/>
  </w:docVars>
  <w:rsids>
    <w:rsidRoot w:val="00172A27"/>
    <w:rsid w:val="000118A6"/>
    <w:rsid w:val="00014E71"/>
    <w:rsid w:val="00070351"/>
    <w:rsid w:val="00163894"/>
    <w:rsid w:val="00190047"/>
    <w:rsid w:val="00200E93"/>
    <w:rsid w:val="00203180"/>
    <w:rsid w:val="00203CC0"/>
    <w:rsid w:val="00213CF6"/>
    <w:rsid w:val="00387CA6"/>
    <w:rsid w:val="003F5F2A"/>
    <w:rsid w:val="005373E8"/>
    <w:rsid w:val="00592882"/>
    <w:rsid w:val="006730BA"/>
    <w:rsid w:val="0078136E"/>
    <w:rsid w:val="008102F1"/>
    <w:rsid w:val="00895C57"/>
    <w:rsid w:val="008B3493"/>
    <w:rsid w:val="009224FE"/>
    <w:rsid w:val="009450A4"/>
    <w:rsid w:val="00950240"/>
    <w:rsid w:val="009530E3"/>
    <w:rsid w:val="00AE31A0"/>
    <w:rsid w:val="00B35E9C"/>
    <w:rsid w:val="00B970C4"/>
    <w:rsid w:val="00BC3A1F"/>
    <w:rsid w:val="00BF7D50"/>
    <w:rsid w:val="00C01140"/>
    <w:rsid w:val="00C14B6F"/>
    <w:rsid w:val="00C70D2C"/>
    <w:rsid w:val="00C94BA8"/>
    <w:rsid w:val="00CA1002"/>
    <w:rsid w:val="00CB30A1"/>
    <w:rsid w:val="00D25D47"/>
    <w:rsid w:val="00DF5360"/>
    <w:rsid w:val="00E1609D"/>
    <w:rsid w:val="00E178E3"/>
    <w:rsid w:val="00E95BC4"/>
    <w:rsid w:val="00ED202F"/>
    <w:rsid w:val="00F30062"/>
    <w:rsid w:val="00F474E7"/>
    <w:rsid w:val="010A1348"/>
    <w:rsid w:val="01176EA7"/>
    <w:rsid w:val="011E0CCE"/>
    <w:rsid w:val="01235E37"/>
    <w:rsid w:val="01294748"/>
    <w:rsid w:val="013730A5"/>
    <w:rsid w:val="01401F5A"/>
    <w:rsid w:val="014632E9"/>
    <w:rsid w:val="0147153B"/>
    <w:rsid w:val="01510F6A"/>
    <w:rsid w:val="015765E3"/>
    <w:rsid w:val="01813F60"/>
    <w:rsid w:val="01B5752C"/>
    <w:rsid w:val="01B6046E"/>
    <w:rsid w:val="01BF37C7"/>
    <w:rsid w:val="01C04E49"/>
    <w:rsid w:val="01CE44FC"/>
    <w:rsid w:val="01D26D8C"/>
    <w:rsid w:val="021C600F"/>
    <w:rsid w:val="022C24DE"/>
    <w:rsid w:val="02391BF0"/>
    <w:rsid w:val="024C0DD3"/>
    <w:rsid w:val="024E1742"/>
    <w:rsid w:val="024F7C95"/>
    <w:rsid w:val="02587777"/>
    <w:rsid w:val="026D5E00"/>
    <w:rsid w:val="027345B1"/>
    <w:rsid w:val="02820350"/>
    <w:rsid w:val="02854A8C"/>
    <w:rsid w:val="028873DB"/>
    <w:rsid w:val="02901091"/>
    <w:rsid w:val="02994018"/>
    <w:rsid w:val="029D34AA"/>
    <w:rsid w:val="02A9480A"/>
    <w:rsid w:val="02B63659"/>
    <w:rsid w:val="02BF77F6"/>
    <w:rsid w:val="02D55869"/>
    <w:rsid w:val="02D768EE"/>
    <w:rsid w:val="02E1776D"/>
    <w:rsid w:val="02EF25D4"/>
    <w:rsid w:val="02FE1B0B"/>
    <w:rsid w:val="031C2553"/>
    <w:rsid w:val="033E696D"/>
    <w:rsid w:val="03406F06"/>
    <w:rsid w:val="03602C89"/>
    <w:rsid w:val="03630182"/>
    <w:rsid w:val="036D65A5"/>
    <w:rsid w:val="03800D34"/>
    <w:rsid w:val="03806F86"/>
    <w:rsid w:val="038A7D29"/>
    <w:rsid w:val="03C24EEE"/>
    <w:rsid w:val="03D05B8B"/>
    <w:rsid w:val="03EE2CEC"/>
    <w:rsid w:val="040B4A77"/>
    <w:rsid w:val="04277401"/>
    <w:rsid w:val="04332207"/>
    <w:rsid w:val="04340622"/>
    <w:rsid w:val="04910D1F"/>
    <w:rsid w:val="049F343C"/>
    <w:rsid w:val="04AB1DE0"/>
    <w:rsid w:val="04B35139"/>
    <w:rsid w:val="04C93D27"/>
    <w:rsid w:val="04CE3287"/>
    <w:rsid w:val="04D532F8"/>
    <w:rsid w:val="04D53318"/>
    <w:rsid w:val="04DA0918"/>
    <w:rsid w:val="04DF3C4E"/>
    <w:rsid w:val="04E6106A"/>
    <w:rsid w:val="04E77D7D"/>
    <w:rsid w:val="04EB042F"/>
    <w:rsid w:val="04FB7762"/>
    <w:rsid w:val="04FF3EDA"/>
    <w:rsid w:val="050128A7"/>
    <w:rsid w:val="051300AE"/>
    <w:rsid w:val="051C4A8C"/>
    <w:rsid w:val="052027CE"/>
    <w:rsid w:val="05216546"/>
    <w:rsid w:val="053022E6"/>
    <w:rsid w:val="053F5954"/>
    <w:rsid w:val="054965A0"/>
    <w:rsid w:val="054B5371"/>
    <w:rsid w:val="054F4E62"/>
    <w:rsid w:val="05657FDC"/>
    <w:rsid w:val="056B1570"/>
    <w:rsid w:val="058638BE"/>
    <w:rsid w:val="059705B7"/>
    <w:rsid w:val="059B1E55"/>
    <w:rsid w:val="05A101F3"/>
    <w:rsid w:val="05AB5E10"/>
    <w:rsid w:val="05AC4062"/>
    <w:rsid w:val="05D56967"/>
    <w:rsid w:val="05E732EC"/>
    <w:rsid w:val="05FA2136"/>
    <w:rsid w:val="060317A8"/>
    <w:rsid w:val="0609596A"/>
    <w:rsid w:val="064A0EA5"/>
    <w:rsid w:val="06530982"/>
    <w:rsid w:val="06596213"/>
    <w:rsid w:val="06706AD8"/>
    <w:rsid w:val="06976105"/>
    <w:rsid w:val="06A66D03"/>
    <w:rsid w:val="06D31393"/>
    <w:rsid w:val="06D870D9"/>
    <w:rsid w:val="06DC2F7F"/>
    <w:rsid w:val="06E04565"/>
    <w:rsid w:val="06ED4932"/>
    <w:rsid w:val="06F832D7"/>
    <w:rsid w:val="070B125C"/>
    <w:rsid w:val="07100030"/>
    <w:rsid w:val="07130F1E"/>
    <w:rsid w:val="071716FC"/>
    <w:rsid w:val="07181283"/>
    <w:rsid w:val="071B1643"/>
    <w:rsid w:val="07311721"/>
    <w:rsid w:val="073F4A62"/>
    <w:rsid w:val="07513FB1"/>
    <w:rsid w:val="07580BE5"/>
    <w:rsid w:val="075D56E6"/>
    <w:rsid w:val="076369A2"/>
    <w:rsid w:val="076A3F72"/>
    <w:rsid w:val="07740BAF"/>
    <w:rsid w:val="07AF3996"/>
    <w:rsid w:val="07B2565E"/>
    <w:rsid w:val="07B436A2"/>
    <w:rsid w:val="07B9513E"/>
    <w:rsid w:val="07C02047"/>
    <w:rsid w:val="07E13D6B"/>
    <w:rsid w:val="07E31891"/>
    <w:rsid w:val="07F41CF0"/>
    <w:rsid w:val="07F61040"/>
    <w:rsid w:val="07F7358F"/>
    <w:rsid w:val="07FC5C21"/>
    <w:rsid w:val="080C703A"/>
    <w:rsid w:val="081B54CF"/>
    <w:rsid w:val="081B70BC"/>
    <w:rsid w:val="08326375"/>
    <w:rsid w:val="083A6C4A"/>
    <w:rsid w:val="083B347B"/>
    <w:rsid w:val="084410E6"/>
    <w:rsid w:val="084731D1"/>
    <w:rsid w:val="085547A4"/>
    <w:rsid w:val="08566955"/>
    <w:rsid w:val="085C7B8E"/>
    <w:rsid w:val="089112ED"/>
    <w:rsid w:val="08A6123D"/>
    <w:rsid w:val="08B374B6"/>
    <w:rsid w:val="08BC34BB"/>
    <w:rsid w:val="08C16076"/>
    <w:rsid w:val="08D04EA3"/>
    <w:rsid w:val="08D1580F"/>
    <w:rsid w:val="08F24A3C"/>
    <w:rsid w:val="08FA1588"/>
    <w:rsid w:val="090207D6"/>
    <w:rsid w:val="09183142"/>
    <w:rsid w:val="091A7535"/>
    <w:rsid w:val="0936023B"/>
    <w:rsid w:val="094F7E28"/>
    <w:rsid w:val="09757AB5"/>
    <w:rsid w:val="09760B9C"/>
    <w:rsid w:val="097C01F9"/>
    <w:rsid w:val="099A1CCF"/>
    <w:rsid w:val="09A56C91"/>
    <w:rsid w:val="09A82D92"/>
    <w:rsid w:val="09C46844"/>
    <w:rsid w:val="09C94AB7"/>
    <w:rsid w:val="09E22A5D"/>
    <w:rsid w:val="09E87633"/>
    <w:rsid w:val="09FB1114"/>
    <w:rsid w:val="09FB55B8"/>
    <w:rsid w:val="09FB7366"/>
    <w:rsid w:val="09FF6F98"/>
    <w:rsid w:val="0A2118B5"/>
    <w:rsid w:val="0A2A2EDF"/>
    <w:rsid w:val="0A442C30"/>
    <w:rsid w:val="0A454A85"/>
    <w:rsid w:val="0A5922DF"/>
    <w:rsid w:val="0A60366D"/>
    <w:rsid w:val="0A7964DD"/>
    <w:rsid w:val="0A9A5DF0"/>
    <w:rsid w:val="0A9B48C1"/>
    <w:rsid w:val="0ACE6829"/>
    <w:rsid w:val="0AD16319"/>
    <w:rsid w:val="0AD62B48"/>
    <w:rsid w:val="0ADD2F10"/>
    <w:rsid w:val="0AE30F3A"/>
    <w:rsid w:val="0AFA3582"/>
    <w:rsid w:val="0AFE2A9E"/>
    <w:rsid w:val="0B316DB7"/>
    <w:rsid w:val="0B3C1D27"/>
    <w:rsid w:val="0B3D2BA6"/>
    <w:rsid w:val="0B4329BB"/>
    <w:rsid w:val="0B70650A"/>
    <w:rsid w:val="0B7A69B0"/>
    <w:rsid w:val="0B927856"/>
    <w:rsid w:val="0BB84DE3"/>
    <w:rsid w:val="0BB93035"/>
    <w:rsid w:val="0BD92D6E"/>
    <w:rsid w:val="0BD95485"/>
    <w:rsid w:val="0BDB7D38"/>
    <w:rsid w:val="0C125258"/>
    <w:rsid w:val="0C177688"/>
    <w:rsid w:val="0C1D2B00"/>
    <w:rsid w:val="0C4D2770"/>
    <w:rsid w:val="0C727688"/>
    <w:rsid w:val="0C863002"/>
    <w:rsid w:val="0C8E44C1"/>
    <w:rsid w:val="0C9B273A"/>
    <w:rsid w:val="0CBC5C8A"/>
    <w:rsid w:val="0CC04DC6"/>
    <w:rsid w:val="0CC9374C"/>
    <w:rsid w:val="0CCA5228"/>
    <w:rsid w:val="0CD17570"/>
    <w:rsid w:val="0CD42209"/>
    <w:rsid w:val="0CE1709F"/>
    <w:rsid w:val="0D006A41"/>
    <w:rsid w:val="0D0522AA"/>
    <w:rsid w:val="0D077DD0"/>
    <w:rsid w:val="0D0B0EE3"/>
    <w:rsid w:val="0D186481"/>
    <w:rsid w:val="0D4536A9"/>
    <w:rsid w:val="0D6042F4"/>
    <w:rsid w:val="0D6671EC"/>
    <w:rsid w:val="0D6E7935"/>
    <w:rsid w:val="0D723345"/>
    <w:rsid w:val="0D8B6C53"/>
    <w:rsid w:val="0D9553DC"/>
    <w:rsid w:val="0D964F5E"/>
    <w:rsid w:val="0DAE068F"/>
    <w:rsid w:val="0DAE649D"/>
    <w:rsid w:val="0DBB3044"/>
    <w:rsid w:val="0DD203DE"/>
    <w:rsid w:val="0DD51C7C"/>
    <w:rsid w:val="0DD56120"/>
    <w:rsid w:val="0DD63101"/>
    <w:rsid w:val="0DD95C10"/>
    <w:rsid w:val="0DEF4AF4"/>
    <w:rsid w:val="0DF51C0D"/>
    <w:rsid w:val="0DFE67C9"/>
    <w:rsid w:val="0E060087"/>
    <w:rsid w:val="0E0D6E79"/>
    <w:rsid w:val="0E2055ED"/>
    <w:rsid w:val="0E236E8B"/>
    <w:rsid w:val="0E40102B"/>
    <w:rsid w:val="0E464928"/>
    <w:rsid w:val="0E4741D7"/>
    <w:rsid w:val="0E4806A0"/>
    <w:rsid w:val="0E5127BD"/>
    <w:rsid w:val="0E5205B9"/>
    <w:rsid w:val="0E575B4B"/>
    <w:rsid w:val="0E590AFF"/>
    <w:rsid w:val="0E753A46"/>
    <w:rsid w:val="0EA63619"/>
    <w:rsid w:val="0EC33E92"/>
    <w:rsid w:val="0EC341CA"/>
    <w:rsid w:val="0EDD34DE"/>
    <w:rsid w:val="0EEE7499"/>
    <w:rsid w:val="0EFD148A"/>
    <w:rsid w:val="0F0A3692"/>
    <w:rsid w:val="0F0E18EA"/>
    <w:rsid w:val="0F2E7896"/>
    <w:rsid w:val="0F3050A6"/>
    <w:rsid w:val="0F465E76"/>
    <w:rsid w:val="0F476BAA"/>
    <w:rsid w:val="0F56503F"/>
    <w:rsid w:val="0F6C4862"/>
    <w:rsid w:val="0F706264"/>
    <w:rsid w:val="0F9A1418"/>
    <w:rsid w:val="0F9A4F2B"/>
    <w:rsid w:val="0FA17752"/>
    <w:rsid w:val="0FB22358"/>
    <w:rsid w:val="0FD350DC"/>
    <w:rsid w:val="0FD541B5"/>
    <w:rsid w:val="0FDC5544"/>
    <w:rsid w:val="0FE4089C"/>
    <w:rsid w:val="10352EA6"/>
    <w:rsid w:val="10523A58"/>
    <w:rsid w:val="108674CF"/>
    <w:rsid w:val="10922D88"/>
    <w:rsid w:val="109E0A4B"/>
    <w:rsid w:val="10A145F0"/>
    <w:rsid w:val="10A14840"/>
    <w:rsid w:val="10A23752"/>
    <w:rsid w:val="10D80992"/>
    <w:rsid w:val="10E62F63"/>
    <w:rsid w:val="11126856"/>
    <w:rsid w:val="111B209C"/>
    <w:rsid w:val="11243FFF"/>
    <w:rsid w:val="113718BF"/>
    <w:rsid w:val="11407F98"/>
    <w:rsid w:val="11557E4D"/>
    <w:rsid w:val="11565855"/>
    <w:rsid w:val="11665A0D"/>
    <w:rsid w:val="1188642D"/>
    <w:rsid w:val="11902C28"/>
    <w:rsid w:val="119D1F55"/>
    <w:rsid w:val="11D01CF9"/>
    <w:rsid w:val="11EB7CC0"/>
    <w:rsid w:val="11F76665"/>
    <w:rsid w:val="11FC60EA"/>
    <w:rsid w:val="12056FCB"/>
    <w:rsid w:val="12077CFA"/>
    <w:rsid w:val="121B43BF"/>
    <w:rsid w:val="12271A49"/>
    <w:rsid w:val="122907E8"/>
    <w:rsid w:val="124205D1"/>
    <w:rsid w:val="12613ED3"/>
    <w:rsid w:val="12635AA8"/>
    <w:rsid w:val="12696E37"/>
    <w:rsid w:val="126E62DF"/>
    <w:rsid w:val="127952CC"/>
    <w:rsid w:val="128C7E3E"/>
    <w:rsid w:val="12A30FD7"/>
    <w:rsid w:val="12AA36D7"/>
    <w:rsid w:val="12BF17E3"/>
    <w:rsid w:val="12CD386A"/>
    <w:rsid w:val="12F901BB"/>
    <w:rsid w:val="130D422A"/>
    <w:rsid w:val="130F3E82"/>
    <w:rsid w:val="13165211"/>
    <w:rsid w:val="131D226C"/>
    <w:rsid w:val="132E143F"/>
    <w:rsid w:val="13385187"/>
    <w:rsid w:val="133D1075"/>
    <w:rsid w:val="13471AD0"/>
    <w:rsid w:val="134753CA"/>
    <w:rsid w:val="134C478E"/>
    <w:rsid w:val="135B5878"/>
    <w:rsid w:val="13781A27"/>
    <w:rsid w:val="13826402"/>
    <w:rsid w:val="13845E89"/>
    <w:rsid w:val="13877EBC"/>
    <w:rsid w:val="1393060F"/>
    <w:rsid w:val="13985C26"/>
    <w:rsid w:val="13B14F39"/>
    <w:rsid w:val="13CE4A0B"/>
    <w:rsid w:val="13E97B32"/>
    <w:rsid w:val="14092680"/>
    <w:rsid w:val="14226B92"/>
    <w:rsid w:val="14301B15"/>
    <w:rsid w:val="143E2EB2"/>
    <w:rsid w:val="14530591"/>
    <w:rsid w:val="14564D5E"/>
    <w:rsid w:val="14661880"/>
    <w:rsid w:val="14726477"/>
    <w:rsid w:val="14870CC8"/>
    <w:rsid w:val="14877E44"/>
    <w:rsid w:val="148D505F"/>
    <w:rsid w:val="1492781C"/>
    <w:rsid w:val="1499025C"/>
    <w:rsid w:val="149B6797"/>
    <w:rsid w:val="14B678F8"/>
    <w:rsid w:val="14C41530"/>
    <w:rsid w:val="14C9686C"/>
    <w:rsid w:val="14E07884"/>
    <w:rsid w:val="14F15522"/>
    <w:rsid w:val="14FB46BE"/>
    <w:rsid w:val="150337D5"/>
    <w:rsid w:val="1504174F"/>
    <w:rsid w:val="15084B3F"/>
    <w:rsid w:val="152135DE"/>
    <w:rsid w:val="152F6751"/>
    <w:rsid w:val="15406575"/>
    <w:rsid w:val="1553452D"/>
    <w:rsid w:val="15542020"/>
    <w:rsid w:val="156F29B6"/>
    <w:rsid w:val="157E0E4B"/>
    <w:rsid w:val="158263AD"/>
    <w:rsid w:val="158F501B"/>
    <w:rsid w:val="15920C2E"/>
    <w:rsid w:val="159452FD"/>
    <w:rsid w:val="15956F9B"/>
    <w:rsid w:val="159D6764"/>
    <w:rsid w:val="15A9794A"/>
    <w:rsid w:val="15AE1730"/>
    <w:rsid w:val="15B036FB"/>
    <w:rsid w:val="15B14B22"/>
    <w:rsid w:val="15BA33B1"/>
    <w:rsid w:val="15CD0276"/>
    <w:rsid w:val="15E16AFD"/>
    <w:rsid w:val="15E16D7A"/>
    <w:rsid w:val="15E46F00"/>
    <w:rsid w:val="15FE0734"/>
    <w:rsid w:val="16041350"/>
    <w:rsid w:val="16151C72"/>
    <w:rsid w:val="161A23FF"/>
    <w:rsid w:val="161F43DC"/>
    <w:rsid w:val="16290B92"/>
    <w:rsid w:val="16297009"/>
    <w:rsid w:val="16411B20"/>
    <w:rsid w:val="165A18B8"/>
    <w:rsid w:val="165C2217"/>
    <w:rsid w:val="16614700"/>
    <w:rsid w:val="166C5148"/>
    <w:rsid w:val="16704C38"/>
    <w:rsid w:val="167069E6"/>
    <w:rsid w:val="167D7D71"/>
    <w:rsid w:val="169F1079"/>
    <w:rsid w:val="16A3500D"/>
    <w:rsid w:val="16A362C6"/>
    <w:rsid w:val="16B36AE1"/>
    <w:rsid w:val="16C15493"/>
    <w:rsid w:val="16C46FE7"/>
    <w:rsid w:val="16E3365C"/>
    <w:rsid w:val="16E42F30"/>
    <w:rsid w:val="16ED4897"/>
    <w:rsid w:val="16FE0496"/>
    <w:rsid w:val="17033CFE"/>
    <w:rsid w:val="172A0C99"/>
    <w:rsid w:val="1741369A"/>
    <w:rsid w:val="174C7453"/>
    <w:rsid w:val="174D0264"/>
    <w:rsid w:val="17822E75"/>
    <w:rsid w:val="179A1DCD"/>
    <w:rsid w:val="179B5CE4"/>
    <w:rsid w:val="17A15E0B"/>
    <w:rsid w:val="17AF1790"/>
    <w:rsid w:val="17B24490"/>
    <w:rsid w:val="17B402E8"/>
    <w:rsid w:val="17B565B3"/>
    <w:rsid w:val="17C400EA"/>
    <w:rsid w:val="17DE3E23"/>
    <w:rsid w:val="17E53404"/>
    <w:rsid w:val="17EC5092"/>
    <w:rsid w:val="1811244B"/>
    <w:rsid w:val="18187335"/>
    <w:rsid w:val="181C1A30"/>
    <w:rsid w:val="181D494B"/>
    <w:rsid w:val="183C2E3A"/>
    <w:rsid w:val="183D3240"/>
    <w:rsid w:val="18416A30"/>
    <w:rsid w:val="185B7321"/>
    <w:rsid w:val="186E09C7"/>
    <w:rsid w:val="188E5849"/>
    <w:rsid w:val="18937310"/>
    <w:rsid w:val="189E4F3F"/>
    <w:rsid w:val="18C83A9F"/>
    <w:rsid w:val="18F224FA"/>
    <w:rsid w:val="18F558C8"/>
    <w:rsid w:val="18FC77C6"/>
    <w:rsid w:val="19033B41"/>
    <w:rsid w:val="190D49C0"/>
    <w:rsid w:val="19191C06"/>
    <w:rsid w:val="191D4341"/>
    <w:rsid w:val="19206CA1"/>
    <w:rsid w:val="19265A82"/>
    <w:rsid w:val="1938288F"/>
    <w:rsid w:val="193C37AA"/>
    <w:rsid w:val="193D3C3C"/>
    <w:rsid w:val="193E360F"/>
    <w:rsid w:val="193E5B14"/>
    <w:rsid w:val="19597C05"/>
    <w:rsid w:val="195C7136"/>
    <w:rsid w:val="197762DD"/>
    <w:rsid w:val="19786A87"/>
    <w:rsid w:val="198B5F6F"/>
    <w:rsid w:val="19A05834"/>
    <w:rsid w:val="19A1648E"/>
    <w:rsid w:val="19A462E3"/>
    <w:rsid w:val="19AE6C9F"/>
    <w:rsid w:val="19B1359D"/>
    <w:rsid w:val="19B24E93"/>
    <w:rsid w:val="19B25567"/>
    <w:rsid w:val="19B7455F"/>
    <w:rsid w:val="19CF2197"/>
    <w:rsid w:val="19DB4ABE"/>
    <w:rsid w:val="1A015E61"/>
    <w:rsid w:val="1A0667DD"/>
    <w:rsid w:val="1A1B00A3"/>
    <w:rsid w:val="1A1F0E4F"/>
    <w:rsid w:val="1A2A15A2"/>
    <w:rsid w:val="1A366BD3"/>
    <w:rsid w:val="1A402B73"/>
    <w:rsid w:val="1A425DB1"/>
    <w:rsid w:val="1A6446CA"/>
    <w:rsid w:val="1A693E78"/>
    <w:rsid w:val="1A903AFB"/>
    <w:rsid w:val="1A977F74"/>
    <w:rsid w:val="1AA475A6"/>
    <w:rsid w:val="1AB07CF9"/>
    <w:rsid w:val="1AC11F06"/>
    <w:rsid w:val="1ACC0721"/>
    <w:rsid w:val="1B022F94"/>
    <w:rsid w:val="1B2B4344"/>
    <w:rsid w:val="1B310517"/>
    <w:rsid w:val="1B3C1FFD"/>
    <w:rsid w:val="1B9118D8"/>
    <w:rsid w:val="1BA16335"/>
    <w:rsid w:val="1BA57132"/>
    <w:rsid w:val="1BA6218E"/>
    <w:rsid w:val="1BAD5FE6"/>
    <w:rsid w:val="1BB13D28"/>
    <w:rsid w:val="1BC13DCC"/>
    <w:rsid w:val="1BDF0508"/>
    <w:rsid w:val="1BE177E6"/>
    <w:rsid w:val="1BEE6D2B"/>
    <w:rsid w:val="1BF5598D"/>
    <w:rsid w:val="1C0148AF"/>
    <w:rsid w:val="1C116575"/>
    <w:rsid w:val="1C305105"/>
    <w:rsid w:val="1C3861D8"/>
    <w:rsid w:val="1C485D0F"/>
    <w:rsid w:val="1C4A1A87"/>
    <w:rsid w:val="1C4F3541"/>
    <w:rsid w:val="1C547B70"/>
    <w:rsid w:val="1C6C369E"/>
    <w:rsid w:val="1C700BEF"/>
    <w:rsid w:val="1C7B17FA"/>
    <w:rsid w:val="1C7D1E5D"/>
    <w:rsid w:val="1C896A53"/>
    <w:rsid w:val="1C972259"/>
    <w:rsid w:val="1C9A1D5B"/>
    <w:rsid w:val="1C9D20E2"/>
    <w:rsid w:val="1CA05B4B"/>
    <w:rsid w:val="1CAF0157"/>
    <w:rsid w:val="1CB11B06"/>
    <w:rsid w:val="1CBF2781"/>
    <w:rsid w:val="1CC306E9"/>
    <w:rsid w:val="1CD70D11"/>
    <w:rsid w:val="1CDF09E4"/>
    <w:rsid w:val="1CEE594C"/>
    <w:rsid w:val="1CF42E6E"/>
    <w:rsid w:val="1CF70848"/>
    <w:rsid w:val="1D085BCA"/>
    <w:rsid w:val="1D0C42FA"/>
    <w:rsid w:val="1D0D1432"/>
    <w:rsid w:val="1D104A7F"/>
    <w:rsid w:val="1D1074B6"/>
    <w:rsid w:val="1D444728"/>
    <w:rsid w:val="1D52005B"/>
    <w:rsid w:val="1D5232E9"/>
    <w:rsid w:val="1D7711E5"/>
    <w:rsid w:val="1D7E60AC"/>
    <w:rsid w:val="1D8D5398"/>
    <w:rsid w:val="1D9F0A2C"/>
    <w:rsid w:val="1DC36C05"/>
    <w:rsid w:val="1DD26A50"/>
    <w:rsid w:val="1DE5092B"/>
    <w:rsid w:val="1DEB0CCB"/>
    <w:rsid w:val="1DFB128B"/>
    <w:rsid w:val="1E052B8D"/>
    <w:rsid w:val="1E0D7210"/>
    <w:rsid w:val="1E2A7D44"/>
    <w:rsid w:val="1E5310C7"/>
    <w:rsid w:val="1E550F93"/>
    <w:rsid w:val="1E611A53"/>
    <w:rsid w:val="1E641526"/>
    <w:rsid w:val="1E67154A"/>
    <w:rsid w:val="1E6B19BE"/>
    <w:rsid w:val="1E842B01"/>
    <w:rsid w:val="1E8A02A3"/>
    <w:rsid w:val="1E933BB9"/>
    <w:rsid w:val="1E9E3807"/>
    <w:rsid w:val="1ECE2E43"/>
    <w:rsid w:val="1EE518CA"/>
    <w:rsid w:val="1EF1268E"/>
    <w:rsid w:val="1EFE4EDD"/>
    <w:rsid w:val="1F026649"/>
    <w:rsid w:val="1F1464D9"/>
    <w:rsid w:val="1F176598"/>
    <w:rsid w:val="1F2B2044"/>
    <w:rsid w:val="1F356A1F"/>
    <w:rsid w:val="1F3F20C1"/>
    <w:rsid w:val="1F417171"/>
    <w:rsid w:val="1F437CC6"/>
    <w:rsid w:val="1F444EB4"/>
    <w:rsid w:val="1F4F074B"/>
    <w:rsid w:val="1F5A6485"/>
    <w:rsid w:val="1F6B5C4E"/>
    <w:rsid w:val="1F837DFD"/>
    <w:rsid w:val="1F881E32"/>
    <w:rsid w:val="1F8D0609"/>
    <w:rsid w:val="1F8D23B7"/>
    <w:rsid w:val="1FB45B95"/>
    <w:rsid w:val="1FC3519E"/>
    <w:rsid w:val="1FC61487"/>
    <w:rsid w:val="1FD405FC"/>
    <w:rsid w:val="1FF57B15"/>
    <w:rsid w:val="201C6394"/>
    <w:rsid w:val="202076CF"/>
    <w:rsid w:val="202A29CE"/>
    <w:rsid w:val="202D3B9A"/>
    <w:rsid w:val="20305F21"/>
    <w:rsid w:val="203B28A1"/>
    <w:rsid w:val="20482300"/>
    <w:rsid w:val="204A474C"/>
    <w:rsid w:val="20542ED4"/>
    <w:rsid w:val="2063580D"/>
    <w:rsid w:val="20644136"/>
    <w:rsid w:val="20695B32"/>
    <w:rsid w:val="207A51ED"/>
    <w:rsid w:val="207B343E"/>
    <w:rsid w:val="20801F1B"/>
    <w:rsid w:val="20915ED7"/>
    <w:rsid w:val="20994D8B"/>
    <w:rsid w:val="20B35E4D"/>
    <w:rsid w:val="20BB73F7"/>
    <w:rsid w:val="20C4005A"/>
    <w:rsid w:val="20C40F70"/>
    <w:rsid w:val="20CF6A27"/>
    <w:rsid w:val="20D364EF"/>
    <w:rsid w:val="20DB1848"/>
    <w:rsid w:val="20DE6C42"/>
    <w:rsid w:val="20E95E3C"/>
    <w:rsid w:val="20EC75B1"/>
    <w:rsid w:val="20EF2BFD"/>
    <w:rsid w:val="21260D15"/>
    <w:rsid w:val="212C2C54"/>
    <w:rsid w:val="212C428E"/>
    <w:rsid w:val="212E194B"/>
    <w:rsid w:val="212E52ED"/>
    <w:rsid w:val="2144119B"/>
    <w:rsid w:val="215D109F"/>
    <w:rsid w:val="215E090F"/>
    <w:rsid w:val="21613AFB"/>
    <w:rsid w:val="2164771A"/>
    <w:rsid w:val="216A13BE"/>
    <w:rsid w:val="21735A99"/>
    <w:rsid w:val="2177331E"/>
    <w:rsid w:val="21837F15"/>
    <w:rsid w:val="219A78C7"/>
    <w:rsid w:val="21A8557E"/>
    <w:rsid w:val="21CE3BBD"/>
    <w:rsid w:val="21D02A2F"/>
    <w:rsid w:val="21E55344"/>
    <w:rsid w:val="21E9116B"/>
    <w:rsid w:val="220B1CB9"/>
    <w:rsid w:val="220B2782"/>
    <w:rsid w:val="220F05CF"/>
    <w:rsid w:val="22205764"/>
    <w:rsid w:val="2222637E"/>
    <w:rsid w:val="225275BA"/>
    <w:rsid w:val="225E003A"/>
    <w:rsid w:val="226D4721"/>
    <w:rsid w:val="227B299A"/>
    <w:rsid w:val="227E692E"/>
    <w:rsid w:val="228E4923"/>
    <w:rsid w:val="228F6446"/>
    <w:rsid w:val="22910410"/>
    <w:rsid w:val="22A363ED"/>
    <w:rsid w:val="22AE65BE"/>
    <w:rsid w:val="22B63195"/>
    <w:rsid w:val="22BC4220"/>
    <w:rsid w:val="22E5250A"/>
    <w:rsid w:val="22F369D5"/>
    <w:rsid w:val="22F616B5"/>
    <w:rsid w:val="22FD0E5C"/>
    <w:rsid w:val="230778C7"/>
    <w:rsid w:val="231A510B"/>
    <w:rsid w:val="23294DB1"/>
    <w:rsid w:val="23331187"/>
    <w:rsid w:val="235F1197"/>
    <w:rsid w:val="235F406A"/>
    <w:rsid w:val="236A7616"/>
    <w:rsid w:val="236F7F68"/>
    <w:rsid w:val="2374647C"/>
    <w:rsid w:val="237C3267"/>
    <w:rsid w:val="23933EB3"/>
    <w:rsid w:val="23A21A79"/>
    <w:rsid w:val="23BC326A"/>
    <w:rsid w:val="23BD72DF"/>
    <w:rsid w:val="23DA1E7B"/>
    <w:rsid w:val="23E629DD"/>
    <w:rsid w:val="23E7405F"/>
    <w:rsid w:val="23EA5501"/>
    <w:rsid w:val="24156E1F"/>
    <w:rsid w:val="2419690F"/>
    <w:rsid w:val="241A4435"/>
    <w:rsid w:val="243E45C7"/>
    <w:rsid w:val="2451624A"/>
    <w:rsid w:val="2475240E"/>
    <w:rsid w:val="247955FF"/>
    <w:rsid w:val="24961E78"/>
    <w:rsid w:val="24AD5A93"/>
    <w:rsid w:val="24AF7273"/>
    <w:rsid w:val="24B148C0"/>
    <w:rsid w:val="24B56686"/>
    <w:rsid w:val="24BD3F2F"/>
    <w:rsid w:val="24D665AE"/>
    <w:rsid w:val="25201F1F"/>
    <w:rsid w:val="25207829"/>
    <w:rsid w:val="25275932"/>
    <w:rsid w:val="254C15F2"/>
    <w:rsid w:val="256A6BDA"/>
    <w:rsid w:val="256E456D"/>
    <w:rsid w:val="257D37C2"/>
    <w:rsid w:val="257D3EAF"/>
    <w:rsid w:val="258A399C"/>
    <w:rsid w:val="25976845"/>
    <w:rsid w:val="25AE72ED"/>
    <w:rsid w:val="25B34B41"/>
    <w:rsid w:val="26086C3B"/>
    <w:rsid w:val="261920D8"/>
    <w:rsid w:val="261B0492"/>
    <w:rsid w:val="2623053C"/>
    <w:rsid w:val="26254703"/>
    <w:rsid w:val="262D7F52"/>
    <w:rsid w:val="26415CA9"/>
    <w:rsid w:val="26492DAF"/>
    <w:rsid w:val="264D0AF2"/>
    <w:rsid w:val="26571970"/>
    <w:rsid w:val="26655E3B"/>
    <w:rsid w:val="26681488"/>
    <w:rsid w:val="266F6CBA"/>
    <w:rsid w:val="26725B01"/>
    <w:rsid w:val="26B56B51"/>
    <w:rsid w:val="26E75394"/>
    <w:rsid w:val="26EF4335"/>
    <w:rsid w:val="270B4948"/>
    <w:rsid w:val="27215AAC"/>
    <w:rsid w:val="2723400E"/>
    <w:rsid w:val="273E668C"/>
    <w:rsid w:val="274041B2"/>
    <w:rsid w:val="27594AEA"/>
    <w:rsid w:val="27767BD4"/>
    <w:rsid w:val="27A5262E"/>
    <w:rsid w:val="27B8643F"/>
    <w:rsid w:val="27C132F1"/>
    <w:rsid w:val="27CB7D80"/>
    <w:rsid w:val="27CD1F54"/>
    <w:rsid w:val="27D85841"/>
    <w:rsid w:val="27D86AE1"/>
    <w:rsid w:val="27DD7C53"/>
    <w:rsid w:val="27E014F2"/>
    <w:rsid w:val="27EC7E96"/>
    <w:rsid w:val="28034C6D"/>
    <w:rsid w:val="28040E4A"/>
    <w:rsid w:val="281F201A"/>
    <w:rsid w:val="28201DDD"/>
    <w:rsid w:val="283F0087"/>
    <w:rsid w:val="283F090E"/>
    <w:rsid w:val="2844798D"/>
    <w:rsid w:val="28691716"/>
    <w:rsid w:val="286A42FF"/>
    <w:rsid w:val="28B26D79"/>
    <w:rsid w:val="28BA65A2"/>
    <w:rsid w:val="28C45AE6"/>
    <w:rsid w:val="28C64B8B"/>
    <w:rsid w:val="28CD5F1A"/>
    <w:rsid w:val="28D366FF"/>
    <w:rsid w:val="28D9669A"/>
    <w:rsid w:val="28DF697D"/>
    <w:rsid w:val="28E913EF"/>
    <w:rsid w:val="291458F7"/>
    <w:rsid w:val="292C49EE"/>
    <w:rsid w:val="294C2BD9"/>
    <w:rsid w:val="297B7724"/>
    <w:rsid w:val="29826D04"/>
    <w:rsid w:val="29B6075C"/>
    <w:rsid w:val="29D532D8"/>
    <w:rsid w:val="29EE6148"/>
    <w:rsid w:val="29FB219D"/>
    <w:rsid w:val="2A047719"/>
    <w:rsid w:val="2A157B78"/>
    <w:rsid w:val="2A3E201B"/>
    <w:rsid w:val="2A5A558B"/>
    <w:rsid w:val="2A6B59EA"/>
    <w:rsid w:val="2A6C2FBF"/>
    <w:rsid w:val="2A77438F"/>
    <w:rsid w:val="2A7D127A"/>
    <w:rsid w:val="2A8D5961"/>
    <w:rsid w:val="2A957654"/>
    <w:rsid w:val="2A9E191C"/>
    <w:rsid w:val="2AD92954"/>
    <w:rsid w:val="2AEA2DB3"/>
    <w:rsid w:val="2AEC6B2B"/>
    <w:rsid w:val="2B0B4446"/>
    <w:rsid w:val="2B0B5F38"/>
    <w:rsid w:val="2B230BF3"/>
    <w:rsid w:val="2B471FB3"/>
    <w:rsid w:val="2B795EE5"/>
    <w:rsid w:val="2B8054C5"/>
    <w:rsid w:val="2B88437A"/>
    <w:rsid w:val="2B88534B"/>
    <w:rsid w:val="2BB4516F"/>
    <w:rsid w:val="2BCD2F8E"/>
    <w:rsid w:val="2BE27F2E"/>
    <w:rsid w:val="2BE55328"/>
    <w:rsid w:val="2BFF463C"/>
    <w:rsid w:val="2C0E487F"/>
    <w:rsid w:val="2C161986"/>
    <w:rsid w:val="2C180916"/>
    <w:rsid w:val="2C1E35F3"/>
    <w:rsid w:val="2C35005E"/>
    <w:rsid w:val="2C4F5B19"/>
    <w:rsid w:val="2C505CDF"/>
    <w:rsid w:val="2C526E62"/>
    <w:rsid w:val="2C5524AE"/>
    <w:rsid w:val="2C5A1872"/>
    <w:rsid w:val="2C6E3292"/>
    <w:rsid w:val="2C7E4AF1"/>
    <w:rsid w:val="2C862B2D"/>
    <w:rsid w:val="2C8974AE"/>
    <w:rsid w:val="2C901738"/>
    <w:rsid w:val="2C9651E0"/>
    <w:rsid w:val="2CA034F5"/>
    <w:rsid w:val="2CA64AB8"/>
    <w:rsid w:val="2CC118F2"/>
    <w:rsid w:val="2CC8525F"/>
    <w:rsid w:val="2CD34A44"/>
    <w:rsid w:val="2CE101E6"/>
    <w:rsid w:val="2CEB1DDF"/>
    <w:rsid w:val="2CF00E40"/>
    <w:rsid w:val="2CF43CB8"/>
    <w:rsid w:val="2CF96C08"/>
    <w:rsid w:val="2CFF066C"/>
    <w:rsid w:val="2D1A7254"/>
    <w:rsid w:val="2D1F247C"/>
    <w:rsid w:val="2D2360D5"/>
    <w:rsid w:val="2D32459D"/>
    <w:rsid w:val="2D3575D7"/>
    <w:rsid w:val="2D392A9A"/>
    <w:rsid w:val="2D3F2720"/>
    <w:rsid w:val="2D66090F"/>
    <w:rsid w:val="2D6A3D37"/>
    <w:rsid w:val="2D7A11B1"/>
    <w:rsid w:val="2D8017AD"/>
    <w:rsid w:val="2DB43204"/>
    <w:rsid w:val="2DB54923"/>
    <w:rsid w:val="2DBF6A28"/>
    <w:rsid w:val="2DC75DE6"/>
    <w:rsid w:val="2DD04934"/>
    <w:rsid w:val="2DDB4BC1"/>
    <w:rsid w:val="2DDD3FC1"/>
    <w:rsid w:val="2DDF4522"/>
    <w:rsid w:val="2DED6820"/>
    <w:rsid w:val="2E0F2B31"/>
    <w:rsid w:val="2E220AB6"/>
    <w:rsid w:val="2E255EB0"/>
    <w:rsid w:val="2E3A7D96"/>
    <w:rsid w:val="2E4427DA"/>
    <w:rsid w:val="2E4A5917"/>
    <w:rsid w:val="2E5C5D76"/>
    <w:rsid w:val="2E5D389C"/>
    <w:rsid w:val="2E5D477B"/>
    <w:rsid w:val="2E630C84"/>
    <w:rsid w:val="2E641B42"/>
    <w:rsid w:val="2E837111"/>
    <w:rsid w:val="2E84600A"/>
    <w:rsid w:val="2E956466"/>
    <w:rsid w:val="2EA66FF1"/>
    <w:rsid w:val="2EAB0AAB"/>
    <w:rsid w:val="2EBF37A7"/>
    <w:rsid w:val="2EBF4B0B"/>
    <w:rsid w:val="2EC97183"/>
    <w:rsid w:val="2ED26038"/>
    <w:rsid w:val="2ED86F63"/>
    <w:rsid w:val="2EDF1048"/>
    <w:rsid w:val="2EED10C4"/>
    <w:rsid w:val="2EF7784D"/>
    <w:rsid w:val="2EFA10EB"/>
    <w:rsid w:val="2EFB21A9"/>
    <w:rsid w:val="2F1A353B"/>
    <w:rsid w:val="2F1F5FD6"/>
    <w:rsid w:val="2F3C1703"/>
    <w:rsid w:val="2F407445"/>
    <w:rsid w:val="2F4412E8"/>
    <w:rsid w:val="2F4A18BE"/>
    <w:rsid w:val="2F544C9F"/>
    <w:rsid w:val="2F5527C5"/>
    <w:rsid w:val="2F5702EB"/>
    <w:rsid w:val="2F6F0666"/>
    <w:rsid w:val="2F860BD0"/>
    <w:rsid w:val="2F927575"/>
    <w:rsid w:val="2FF574A1"/>
    <w:rsid w:val="300246FB"/>
    <w:rsid w:val="301D42EF"/>
    <w:rsid w:val="30250D25"/>
    <w:rsid w:val="3025488D"/>
    <w:rsid w:val="3044084D"/>
    <w:rsid w:val="304E5F54"/>
    <w:rsid w:val="30644D23"/>
    <w:rsid w:val="30894E1C"/>
    <w:rsid w:val="308F2E8B"/>
    <w:rsid w:val="3097100B"/>
    <w:rsid w:val="30B05F05"/>
    <w:rsid w:val="30C4716D"/>
    <w:rsid w:val="30CD3408"/>
    <w:rsid w:val="30CF4EA4"/>
    <w:rsid w:val="30DA76A0"/>
    <w:rsid w:val="30E91417"/>
    <w:rsid w:val="30F57DBC"/>
    <w:rsid w:val="30FA3624"/>
    <w:rsid w:val="31002A27"/>
    <w:rsid w:val="310A4AEB"/>
    <w:rsid w:val="310D2023"/>
    <w:rsid w:val="31132938"/>
    <w:rsid w:val="311C7A3E"/>
    <w:rsid w:val="313308E4"/>
    <w:rsid w:val="3146291E"/>
    <w:rsid w:val="314D7BF8"/>
    <w:rsid w:val="3163741B"/>
    <w:rsid w:val="31662CD4"/>
    <w:rsid w:val="317C228B"/>
    <w:rsid w:val="31857392"/>
    <w:rsid w:val="318E1BB8"/>
    <w:rsid w:val="319475D5"/>
    <w:rsid w:val="319976C6"/>
    <w:rsid w:val="319A711F"/>
    <w:rsid w:val="31A15954"/>
    <w:rsid w:val="31AA329C"/>
    <w:rsid w:val="31BF1AA9"/>
    <w:rsid w:val="31C375C8"/>
    <w:rsid w:val="31CB1C69"/>
    <w:rsid w:val="31E75151"/>
    <w:rsid w:val="31F84F28"/>
    <w:rsid w:val="31FB0E97"/>
    <w:rsid w:val="32006501"/>
    <w:rsid w:val="320643AF"/>
    <w:rsid w:val="32130E41"/>
    <w:rsid w:val="322841C1"/>
    <w:rsid w:val="322D6302"/>
    <w:rsid w:val="32562ADC"/>
    <w:rsid w:val="32585F5F"/>
    <w:rsid w:val="32632A63"/>
    <w:rsid w:val="32697A24"/>
    <w:rsid w:val="326F46E0"/>
    <w:rsid w:val="32724227"/>
    <w:rsid w:val="3273368E"/>
    <w:rsid w:val="327A3BC6"/>
    <w:rsid w:val="327D450D"/>
    <w:rsid w:val="327F745D"/>
    <w:rsid w:val="3284589B"/>
    <w:rsid w:val="32846148"/>
    <w:rsid w:val="328E671A"/>
    <w:rsid w:val="32962C35"/>
    <w:rsid w:val="32990C1B"/>
    <w:rsid w:val="32C24615"/>
    <w:rsid w:val="32CB013A"/>
    <w:rsid w:val="32D3412D"/>
    <w:rsid w:val="32DA017D"/>
    <w:rsid w:val="32E4458C"/>
    <w:rsid w:val="32E8120D"/>
    <w:rsid w:val="32F347CF"/>
    <w:rsid w:val="32F848CB"/>
    <w:rsid w:val="32F94550"/>
    <w:rsid w:val="32FD05B3"/>
    <w:rsid w:val="33007B2E"/>
    <w:rsid w:val="330306C4"/>
    <w:rsid w:val="330B1B18"/>
    <w:rsid w:val="331134D2"/>
    <w:rsid w:val="331D1161"/>
    <w:rsid w:val="331F3816"/>
    <w:rsid w:val="332130EA"/>
    <w:rsid w:val="332B21BB"/>
    <w:rsid w:val="33372EAB"/>
    <w:rsid w:val="333A29E6"/>
    <w:rsid w:val="3341378C"/>
    <w:rsid w:val="334C66DF"/>
    <w:rsid w:val="335C4122"/>
    <w:rsid w:val="335D1989"/>
    <w:rsid w:val="336851BD"/>
    <w:rsid w:val="336F1756"/>
    <w:rsid w:val="33786E01"/>
    <w:rsid w:val="337A0A4C"/>
    <w:rsid w:val="338056EA"/>
    <w:rsid w:val="33911204"/>
    <w:rsid w:val="33AF3D68"/>
    <w:rsid w:val="33AF6666"/>
    <w:rsid w:val="33BE6F4E"/>
    <w:rsid w:val="33C63C91"/>
    <w:rsid w:val="33CB572B"/>
    <w:rsid w:val="33CE21B1"/>
    <w:rsid w:val="33CE657B"/>
    <w:rsid w:val="33EA3E24"/>
    <w:rsid w:val="33EC7B9C"/>
    <w:rsid w:val="33FB0977"/>
    <w:rsid w:val="34034EE6"/>
    <w:rsid w:val="340842AA"/>
    <w:rsid w:val="341C53BA"/>
    <w:rsid w:val="342C131A"/>
    <w:rsid w:val="34312EC5"/>
    <w:rsid w:val="344A041F"/>
    <w:rsid w:val="345F6A06"/>
    <w:rsid w:val="346B35D2"/>
    <w:rsid w:val="347C1D6E"/>
    <w:rsid w:val="347C39A8"/>
    <w:rsid w:val="34847DD4"/>
    <w:rsid w:val="34853B4C"/>
    <w:rsid w:val="3493296C"/>
    <w:rsid w:val="34A22009"/>
    <w:rsid w:val="34AE30A3"/>
    <w:rsid w:val="34B34723"/>
    <w:rsid w:val="34C46423"/>
    <w:rsid w:val="34C83A95"/>
    <w:rsid w:val="34E00D83"/>
    <w:rsid w:val="34E41339"/>
    <w:rsid w:val="34EB6364"/>
    <w:rsid w:val="34F565DC"/>
    <w:rsid w:val="35132F06"/>
    <w:rsid w:val="35272A09"/>
    <w:rsid w:val="35373099"/>
    <w:rsid w:val="3538296D"/>
    <w:rsid w:val="354B444E"/>
    <w:rsid w:val="354E440C"/>
    <w:rsid w:val="356F6F29"/>
    <w:rsid w:val="357C6CFE"/>
    <w:rsid w:val="358A766C"/>
    <w:rsid w:val="358B2CE3"/>
    <w:rsid w:val="358C26FA"/>
    <w:rsid w:val="35904557"/>
    <w:rsid w:val="359C4C4F"/>
    <w:rsid w:val="35AD5109"/>
    <w:rsid w:val="35BE2E72"/>
    <w:rsid w:val="35C32BDC"/>
    <w:rsid w:val="35D5640E"/>
    <w:rsid w:val="35F745D6"/>
    <w:rsid w:val="36421DB2"/>
    <w:rsid w:val="364610BA"/>
    <w:rsid w:val="36522344"/>
    <w:rsid w:val="365657A0"/>
    <w:rsid w:val="36724494"/>
    <w:rsid w:val="3679649B"/>
    <w:rsid w:val="367D0F7F"/>
    <w:rsid w:val="36826C31"/>
    <w:rsid w:val="368F0CBF"/>
    <w:rsid w:val="36916FED"/>
    <w:rsid w:val="36A469C4"/>
    <w:rsid w:val="36A521D9"/>
    <w:rsid w:val="36E508D2"/>
    <w:rsid w:val="36F55EAA"/>
    <w:rsid w:val="370F0532"/>
    <w:rsid w:val="371676C9"/>
    <w:rsid w:val="372B09DB"/>
    <w:rsid w:val="375A33F7"/>
    <w:rsid w:val="37763F45"/>
    <w:rsid w:val="3784095E"/>
    <w:rsid w:val="37895E9F"/>
    <w:rsid w:val="37974CAD"/>
    <w:rsid w:val="37E40B8A"/>
    <w:rsid w:val="37EA2644"/>
    <w:rsid w:val="37EB1F18"/>
    <w:rsid w:val="380447BA"/>
    <w:rsid w:val="38044D88"/>
    <w:rsid w:val="3806031D"/>
    <w:rsid w:val="382C513A"/>
    <w:rsid w:val="382E79D1"/>
    <w:rsid w:val="38341B11"/>
    <w:rsid w:val="38417D8A"/>
    <w:rsid w:val="3842422E"/>
    <w:rsid w:val="384635F3"/>
    <w:rsid w:val="3847643D"/>
    <w:rsid w:val="38526F7A"/>
    <w:rsid w:val="3863193C"/>
    <w:rsid w:val="386A0A3A"/>
    <w:rsid w:val="386B63C8"/>
    <w:rsid w:val="387A2F34"/>
    <w:rsid w:val="387C555A"/>
    <w:rsid w:val="387E2D8D"/>
    <w:rsid w:val="389278D8"/>
    <w:rsid w:val="38975BFC"/>
    <w:rsid w:val="389C521D"/>
    <w:rsid w:val="38AA5930"/>
    <w:rsid w:val="38AB198A"/>
    <w:rsid w:val="38E52970"/>
    <w:rsid w:val="38EA21D0"/>
    <w:rsid w:val="38EE7F12"/>
    <w:rsid w:val="38F24DE8"/>
    <w:rsid w:val="38F372D7"/>
    <w:rsid w:val="38F65019"/>
    <w:rsid w:val="38FB43DD"/>
    <w:rsid w:val="390810C8"/>
    <w:rsid w:val="39182D35"/>
    <w:rsid w:val="39463C3B"/>
    <w:rsid w:val="3946752A"/>
    <w:rsid w:val="39641F82"/>
    <w:rsid w:val="39684912"/>
    <w:rsid w:val="397441F3"/>
    <w:rsid w:val="398919E9"/>
    <w:rsid w:val="398C75BD"/>
    <w:rsid w:val="39A16C97"/>
    <w:rsid w:val="39A24859"/>
    <w:rsid w:val="39A56B84"/>
    <w:rsid w:val="39A77BB2"/>
    <w:rsid w:val="39AD173D"/>
    <w:rsid w:val="39AD5743"/>
    <w:rsid w:val="39BE5B37"/>
    <w:rsid w:val="39CD1EE3"/>
    <w:rsid w:val="39CD78A2"/>
    <w:rsid w:val="39D1471A"/>
    <w:rsid w:val="39ED6FFB"/>
    <w:rsid w:val="3A0568AB"/>
    <w:rsid w:val="3A257964"/>
    <w:rsid w:val="3A67104B"/>
    <w:rsid w:val="3A81200E"/>
    <w:rsid w:val="3A850402"/>
    <w:rsid w:val="3A975B5D"/>
    <w:rsid w:val="3A9C399E"/>
    <w:rsid w:val="3AA52E29"/>
    <w:rsid w:val="3AA91B3C"/>
    <w:rsid w:val="3ABA3B8B"/>
    <w:rsid w:val="3ABB7AA2"/>
    <w:rsid w:val="3AD1189A"/>
    <w:rsid w:val="3AD62A0C"/>
    <w:rsid w:val="3AFD68A7"/>
    <w:rsid w:val="3B014F9B"/>
    <w:rsid w:val="3B1F45BC"/>
    <w:rsid w:val="3B255741"/>
    <w:rsid w:val="3B345984"/>
    <w:rsid w:val="3B36794F"/>
    <w:rsid w:val="3B367AA6"/>
    <w:rsid w:val="3B3F6BAE"/>
    <w:rsid w:val="3B437161"/>
    <w:rsid w:val="3B506C62"/>
    <w:rsid w:val="3B514FD2"/>
    <w:rsid w:val="3B5A7643"/>
    <w:rsid w:val="3B6224F2"/>
    <w:rsid w:val="3B693880"/>
    <w:rsid w:val="3B854AB6"/>
    <w:rsid w:val="3B8E1539"/>
    <w:rsid w:val="3B9D177C"/>
    <w:rsid w:val="3BA046F2"/>
    <w:rsid w:val="3BA50630"/>
    <w:rsid w:val="3BD80550"/>
    <w:rsid w:val="3BE56E1B"/>
    <w:rsid w:val="3BED2DB3"/>
    <w:rsid w:val="3C1A2DCC"/>
    <w:rsid w:val="3C215F09"/>
    <w:rsid w:val="3C4075D1"/>
    <w:rsid w:val="3C436B55"/>
    <w:rsid w:val="3C54160F"/>
    <w:rsid w:val="3C595E61"/>
    <w:rsid w:val="3C622D83"/>
    <w:rsid w:val="3C7324DC"/>
    <w:rsid w:val="3C844B13"/>
    <w:rsid w:val="3C920830"/>
    <w:rsid w:val="3C96557D"/>
    <w:rsid w:val="3C9E39FD"/>
    <w:rsid w:val="3CAA7145"/>
    <w:rsid w:val="3CB74ABF"/>
    <w:rsid w:val="3CBC6D81"/>
    <w:rsid w:val="3CC0618E"/>
    <w:rsid w:val="3CC35212"/>
    <w:rsid w:val="3CC828E4"/>
    <w:rsid w:val="3CD14C56"/>
    <w:rsid w:val="3CD25455"/>
    <w:rsid w:val="3CD87391"/>
    <w:rsid w:val="3CEA1374"/>
    <w:rsid w:val="3CF032A3"/>
    <w:rsid w:val="3D1D70A7"/>
    <w:rsid w:val="3D2263DC"/>
    <w:rsid w:val="3D245259"/>
    <w:rsid w:val="3D2736E7"/>
    <w:rsid w:val="3D2C1009"/>
    <w:rsid w:val="3D3C1DEC"/>
    <w:rsid w:val="3D502922"/>
    <w:rsid w:val="3D605157"/>
    <w:rsid w:val="3DB77087"/>
    <w:rsid w:val="3DE042EE"/>
    <w:rsid w:val="3DE60DD6"/>
    <w:rsid w:val="3E004349"/>
    <w:rsid w:val="3E0F7B1D"/>
    <w:rsid w:val="3E155F41"/>
    <w:rsid w:val="3E234AB8"/>
    <w:rsid w:val="3E4009FD"/>
    <w:rsid w:val="3E444130"/>
    <w:rsid w:val="3E4C5C06"/>
    <w:rsid w:val="3E5C1BAD"/>
    <w:rsid w:val="3E60064C"/>
    <w:rsid w:val="3E9230EE"/>
    <w:rsid w:val="3E9F6F17"/>
    <w:rsid w:val="3EA37CD2"/>
    <w:rsid w:val="3EDF3E59"/>
    <w:rsid w:val="3EE06168"/>
    <w:rsid w:val="3EE85404"/>
    <w:rsid w:val="3EFA3D38"/>
    <w:rsid w:val="3F141725"/>
    <w:rsid w:val="3F1B1335"/>
    <w:rsid w:val="3F200257"/>
    <w:rsid w:val="3F286DBF"/>
    <w:rsid w:val="3F3E3276"/>
    <w:rsid w:val="3F4028FA"/>
    <w:rsid w:val="3F611A6D"/>
    <w:rsid w:val="3F8D1475"/>
    <w:rsid w:val="3F975C22"/>
    <w:rsid w:val="3FA70E1B"/>
    <w:rsid w:val="3FB47094"/>
    <w:rsid w:val="3FB5178A"/>
    <w:rsid w:val="3FC419A7"/>
    <w:rsid w:val="3FC64109"/>
    <w:rsid w:val="3FCC77A7"/>
    <w:rsid w:val="3FD65247"/>
    <w:rsid w:val="3FDB385A"/>
    <w:rsid w:val="3FDF6807"/>
    <w:rsid w:val="3FE23C01"/>
    <w:rsid w:val="3FE3145D"/>
    <w:rsid w:val="3FE71217"/>
    <w:rsid w:val="40026051"/>
    <w:rsid w:val="40060A10"/>
    <w:rsid w:val="40061FE5"/>
    <w:rsid w:val="400E0CEC"/>
    <w:rsid w:val="401B4DC9"/>
    <w:rsid w:val="401C3766"/>
    <w:rsid w:val="4022565B"/>
    <w:rsid w:val="402266F3"/>
    <w:rsid w:val="40290AEF"/>
    <w:rsid w:val="403629A3"/>
    <w:rsid w:val="403B1006"/>
    <w:rsid w:val="403B122D"/>
    <w:rsid w:val="404B007A"/>
    <w:rsid w:val="405A5E8D"/>
    <w:rsid w:val="405A7C3B"/>
    <w:rsid w:val="405B7334"/>
    <w:rsid w:val="405C70C5"/>
    <w:rsid w:val="40646D0C"/>
    <w:rsid w:val="406B3BF6"/>
    <w:rsid w:val="40875F80"/>
    <w:rsid w:val="40C31C84"/>
    <w:rsid w:val="40CD2BBC"/>
    <w:rsid w:val="40CE74E8"/>
    <w:rsid w:val="40D55514"/>
    <w:rsid w:val="40D7128C"/>
    <w:rsid w:val="40F0234E"/>
    <w:rsid w:val="40F96B4C"/>
    <w:rsid w:val="40FE0F0E"/>
    <w:rsid w:val="41107AF2"/>
    <w:rsid w:val="41390199"/>
    <w:rsid w:val="41503F2D"/>
    <w:rsid w:val="41561B7B"/>
    <w:rsid w:val="415D5C35"/>
    <w:rsid w:val="415F2382"/>
    <w:rsid w:val="41644CA3"/>
    <w:rsid w:val="417C604D"/>
    <w:rsid w:val="418238EE"/>
    <w:rsid w:val="41C84587"/>
    <w:rsid w:val="41DF75B5"/>
    <w:rsid w:val="41E11DF7"/>
    <w:rsid w:val="41E64E09"/>
    <w:rsid w:val="41FD4053"/>
    <w:rsid w:val="42016538"/>
    <w:rsid w:val="421568CA"/>
    <w:rsid w:val="422229DB"/>
    <w:rsid w:val="422A47BA"/>
    <w:rsid w:val="422F2C0A"/>
    <w:rsid w:val="425608D6"/>
    <w:rsid w:val="426C1EA8"/>
    <w:rsid w:val="427A77FA"/>
    <w:rsid w:val="427C658F"/>
    <w:rsid w:val="42997BDD"/>
    <w:rsid w:val="42AC4D28"/>
    <w:rsid w:val="42B60CBA"/>
    <w:rsid w:val="42BA4570"/>
    <w:rsid w:val="42C43A92"/>
    <w:rsid w:val="42D670A8"/>
    <w:rsid w:val="42DB62DB"/>
    <w:rsid w:val="42DD01B9"/>
    <w:rsid w:val="42F40D87"/>
    <w:rsid w:val="430F75E6"/>
    <w:rsid w:val="43157031"/>
    <w:rsid w:val="431F6F1A"/>
    <w:rsid w:val="43204D6E"/>
    <w:rsid w:val="43364990"/>
    <w:rsid w:val="433C388A"/>
    <w:rsid w:val="433E0C67"/>
    <w:rsid w:val="434171A0"/>
    <w:rsid w:val="434F476D"/>
    <w:rsid w:val="43560B8E"/>
    <w:rsid w:val="43661D30"/>
    <w:rsid w:val="436C09A1"/>
    <w:rsid w:val="436E0D52"/>
    <w:rsid w:val="436F047F"/>
    <w:rsid w:val="436F39FE"/>
    <w:rsid w:val="436F7EA2"/>
    <w:rsid w:val="437B082C"/>
    <w:rsid w:val="43853221"/>
    <w:rsid w:val="43863FBF"/>
    <w:rsid w:val="43B835F7"/>
    <w:rsid w:val="43BA63BC"/>
    <w:rsid w:val="43BD6A6D"/>
    <w:rsid w:val="43E56FFE"/>
    <w:rsid w:val="43E77A38"/>
    <w:rsid w:val="44033175"/>
    <w:rsid w:val="44071DF4"/>
    <w:rsid w:val="440C749E"/>
    <w:rsid w:val="441912DB"/>
    <w:rsid w:val="442347E8"/>
    <w:rsid w:val="442567B2"/>
    <w:rsid w:val="4435005E"/>
    <w:rsid w:val="44384517"/>
    <w:rsid w:val="4450382F"/>
    <w:rsid w:val="445B2639"/>
    <w:rsid w:val="44894274"/>
    <w:rsid w:val="44C77869"/>
    <w:rsid w:val="44D51F86"/>
    <w:rsid w:val="44E1092B"/>
    <w:rsid w:val="44E70410"/>
    <w:rsid w:val="45073342"/>
    <w:rsid w:val="451720F2"/>
    <w:rsid w:val="45223472"/>
    <w:rsid w:val="452B604A"/>
    <w:rsid w:val="453C0257"/>
    <w:rsid w:val="45406B12"/>
    <w:rsid w:val="455A06DD"/>
    <w:rsid w:val="456A3F6D"/>
    <w:rsid w:val="458F482B"/>
    <w:rsid w:val="45A42F3B"/>
    <w:rsid w:val="45DA2553"/>
    <w:rsid w:val="45DA2E00"/>
    <w:rsid w:val="45ED3300"/>
    <w:rsid w:val="45EF1111"/>
    <w:rsid w:val="460C7409"/>
    <w:rsid w:val="460D74FE"/>
    <w:rsid w:val="4613720A"/>
    <w:rsid w:val="461643C7"/>
    <w:rsid w:val="4636593F"/>
    <w:rsid w:val="46390F6D"/>
    <w:rsid w:val="463D7DE3"/>
    <w:rsid w:val="464A2500"/>
    <w:rsid w:val="464C0026"/>
    <w:rsid w:val="465D4CB9"/>
    <w:rsid w:val="467632F5"/>
    <w:rsid w:val="46B207DF"/>
    <w:rsid w:val="46B86825"/>
    <w:rsid w:val="46CD35E4"/>
    <w:rsid w:val="46EA07B2"/>
    <w:rsid w:val="46F506BE"/>
    <w:rsid w:val="46F82CC1"/>
    <w:rsid w:val="4703337B"/>
    <w:rsid w:val="47094142"/>
    <w:rsid w:val="47150D60"/>
    <w:rsid w:val="471E65B1"/>
    <w:rsid w:val="471F1784"/>
    <w:rsid w:val="47242D51"/>
    <w:rsid w:val="473311E6"/>
    <w:rsid w:val="47347438"/>
    <w:rsid w:val="474074AC"/>
    <w:rsid w:val="475A2341"/>
    <w:rsid w:val="4760647F"/>
    <w:rsid w:val="47633879"/>
    <w:rsid w:val="476C689D"/>
    <w:rsid w:val="47A72EC9"/>
    <w:rsid w:val="47B71E17"/>
    <w:rsid w:val="47CA7D9C"/>
    <w:rsid w:val="47CC40D8"/>
    <w:rsid w:val="48082673"/>
    <w:rsid w:val="480B5E01"/>
    <w:rsid w:val="480E3260"/>
    <w:rsid w:val="48480CC1"/>
    <w:rsid w:val="48597B07"/>
    <w:rsid w:val="486414CE"/>
    <w:rsid w:val="48691B36"/>
    <w:rsid w:val="48741AB6"/>
    <w:rsid w:val="487910EC"/>
    <w:rsid w:val="487B1097"/>
    <w:rsid w:val="487F2935"/>
    <w:rsid w:val="48834C9A"/>
    <w:rsid w:val="48877A3B"/>
    <w:rsid w:val="48886A56"/>
    <w:rsid w:val="488C0CE1"/>
    <w:rsid w:val="489108BA"/>
    <w:rsid w:val="489C2DB7"/>
    <w:rsid w:val="489C351F"/>
    <w:rsid w:val="489E1D09"/>
    <w:rsid w:val="48A028AB"/>
    <w:rsid w:val="48BD520B"/>
    <w:rsid w:val="48C1039E"/>
    <w:rsid w:val="48EB1D78"/>
    <w:rsid w:val="48EB7FCA"/>
    <w:rsid w:val="490023BE"/>
    <w:rsid w:val="49155047"/>
    <w:rsid w:val="491A265E"/>
    <w:rsid w:val="491D285B"/>
    <w:rsid w:val="491D3EFC"/>
    <w:rsid w:val="491F1A22"/>
    <w:rsid w:val="49236546"/>
    <w:rsid w:val="493666B5"/>
    <w:rsid w:val="49482F21"/>
    <w:rsid w:val="494877A6"/>
    <w:rsid w:val="49663358"/>
    <w:rsid w:val="49683634"/>
    <w:rsid w:val="49724393"/>
    <w:rsid w:val="497C0C22"/>
    <w:rsid w:val="497F6965"/>
    <w:rsid w:val="49816239"/>
    <w:rsid w:val="49975A5C"/>
    <w:rsid w:val="49975BE8"/>
    <w:rsid w:val="49B22896"/>
    <w:rsid w:val="49BE123B"/>
    <w:rsid w:val="49C425C9"/>
    <w:rsid w:val="49EF3581"/>
    <w:rsid w:val="49F66C27"/>
    <w:rsid w:val="49FA5FEB"/>
    <w:rsid w:val="4A01737A"/>
    <w:rsid w:val="4A0A7682"/>
    <w:rsid w:val="4A1C69A8"/>
    <w:rsid w:val="4A282B58"/>
    <w:rsid w:val="4A2C2648"/>
    <w:rsid w:val="4A372D9B"/>
    <w:rsid w:val="4A38723F"/>
    <w:rsid w:val="4A5676C5"/>
    <w:rsid w:val="4A590F64"/>
    <w:rsid w:val="4A5A4C2D"/>
    <w:rsid w:val="4A622805"/>
    <w:rsid w:val="4A670CE8"/>
    <w:rsid w:val="4A791606"/>
    <w:rsid w:val="4A83500A"/>
    <w:rsid w:val="4A995804"/>
    <w:rsid w:val="4AA246B9"/>
    <w:rsid w:val="4AA541A9"/>
    <w:rsid w:val="4AB27C27"/>
    <w:rsid w:val="4AC24D5B"/>
    <w:rsid w:val="4AD3077D"/>
    <w:rsid w:val="4ADB5E1D"/>
    <w:rsid w:val="4B1F5D09"/>
    <w:rsid w:val="4B21248D"/>
    <w:rsid w:val="4B2B3A38"/>
    <w:rsid w:val="4B313C8F"/>
    <w:rsid w:val="4B4B0ED8"/>
    <w:rsid w:val="4B6C61E6"/>
    <w:rsid w:val="4B6D633F"/>
    <w:rsid w:val="4B797CFE"/>
    <w:rsid w:val="4B7A6071"/>
    <w:rsid w:val="4B80662D"/>
    <w:rsid w:val="4B96714B"/>
    <w:rsid w:val="4BA95F1B"/>
    <w:rsid w:val="4BB16CD5"/>
    <w:rsid w:val="4BB5666E"/>
    <w:rsid w:val="4BB723FD"/>
    <w:rsid w:val="4BEE2F77"/>
    <w:rsid w:val="4BF73906"/>
    <w:rsid w:val="4BF958AF"/>
    <w:rsid w:val="4C0F1BEA"/>
    <w:rsid w:val="4C3A2445"/>
    <w:rsid w:val="4C3C28EB"/>
    <w:rsid w:val="4C742085"/>
    <w:rsid w:val="4C87625C"/>
    <w:rsid w:val="4CA56323"/>
    <w:rsid w:val="4CE0596C"/>
    <w:rsid w:val="4CF66F3E"/>
    <w:rsid w:val="4D0478AD"/>
    <w:rsid w:val="4D0A4797"/>
    <w:rsid w:val="4D187642"/>
    <w:rsid w:val="4D2553D4"/>
    <w:rsid w:val="4D2F41FE"/>
    <w:rsid w:val="4D372D43"/>
    <w:rsid w:val="4D56422A"/>
    <w:rsid w:val="4D59639E"/>
    <w:rsid w:val="4D6F3B43"/>
    <w:rsid w:val="4D712FDA"/>
    <w:rsid w:val="4D746E8E"/>
    <w:rsid w:val="4D800456"/>
    <w:rsid w:val="4D862070"/>
    <w:rsid w:val="4D92310A"/>
    <w:rsid w:val="4D9D385D"/>
    <w:rsid w:val="4DB90870"/>
    <w:rsid w:val="4DC4703C"/>
    <w:rsid w:val="4DCB01B8"/>
    <w:rsid w:val="4DCD7C9F"/>
    <w:rsid w:val="4DD252B5"/>
    <w:rsid w:val="4DE17BEE"/>
    <w:rsid w:val="4E1C02AE"/>
    <w:rsid w:val="4E1E6324"/>
    <w:rsid w:val="4E4F4B57"/>
    <w:rsid w:val="4E5C1A72"/>
    <w:rsid w:val="4E615284"/>
    <w:rsid w:val="4E6744B1"/>
    <w:rsid w:val="4E93713A"/>
    <w:rsid w:val="4EA64556"/>
    <w:rsid w:val="4EAD29E4"/>
    <w:rsid w:val="4EC310A1"/>
    <w:rsid w:val="4EEA2AD2"/>
    <w:rsid w:val="4F043B94"/>
    <w:rsid w:val="4F1A55F3"/>
    <w:rsid w:val="4F1B205A"/>
    <w:rsid w:val="4F2A7373"/>
    <w:rsid w:val="4F2E5442"/>
    <w:rsid w:val="4F2F1144"/>
    <w:rsid w:val="4F30313F"/>
    <w:rsid w:val="4F52580A"/>
    <w:rsid w:val="4F691C49"/>
    <w:rsid w:val="4F6A776F"/>
    <w:rsid w:val="4F702FD7"/>
    <w:rsid w:val="4F707F08"/>
    <w:rsid w:val="4F9273F2"/>
    <w:rsid w:val="4FD277EE"/>
    <w:rsid w:val="4FD60B6D"/>
    <w:rsid w:val="4FDA7D75"/>
    <w:rsid w:val="4FF57980"/>
    <w:rsid w:val="4FFB3E9B"/>
    <w:rsid w:val="501E6ED7"/>
    <w:rsid w:val="50787096"/>
    <w:rsid w:val="507C775A"/>
    <w:rsid w:val="508D5E0B"/>
    <w:rsid w:val="508F1B83"/>
    <w:rsid w:val="50B25281"/>
    <w:rsid w:val="50BF0E64"/>
    <w:rsid w:val="50E579F5"/>
    <w:rsid w:val="50E87836"/>
    <w:rsid w:val="50EA500B"/>
    <w:rsid w:val="50F83282"/>
    <w:rsid w:val="50FB4B23"/>
    <w:rsid w:val="50FE3FD9"/>
    <w:rsid w:val="51031250"/>
    <w:rsid w:val="51173459"/>
    <w:rsid w:val="511E2B79"/>
    <w:rsid w:val="51257DF2"/>
    <w:rsid w:val="51265C7E"/>
    <w:rsid w:val="514814EC"/>
    <w:rsid w:val="5153670D"/>
    <w:rsid w:val="515E4990"/>
    <w:rsid w:val="515F1555"/>
    <w:rsid w:val="519C765E"/>
    <w:rsid w:val="51A83B47"/>
    <w:rsid w:val="51A96C75"/>
    <w:rsid w:val="51AC22C1"/>
    <w:rsid w:val="51B17E6B"/>
    <w:rsid w:val="51CB2747"/>
    <w:rsid w:val="51DA038A"/>
    <w:rsid w:val="51DB032E"/>
    <w:rsid w:val="51EB4B97"/>
    <w:rsid w:val="51EE6435"/>
    <w:rsid w:val="51FD2B1C"/>
    <w:rsid w:val="5201260D"/>
    <w:rsid w:val="52072F1E"/>
    <w:rsid w:val="521665CC"/>
    <w:rsid w:val="5217644D"/>
    <w:rsid w:val="523D6181"/>
    <w:rsid w:val="523E73BD"/>
    <w:rsid w:val="523F4EE3"/>
    <w:rsid w:val="524620FA"/>
    <w:rsid w:val="5274360D"/>
    <w:rsid w:val="52756B57"/>
    <w:rsid w:val="528A1E88"/>
    <w:rsid w:val="528D71A5"/>
    <w:rsid w:val="52972F71"/>
    <w:rsid w:val="52BF7DD2"/>
    <w:rsid w:val="52C11D9C"/>
    <w:rsid w:val="52DA377C"/>
    <w:rsid w:val="52DA5E34"/>
    <w:rsid w:val="52EC1919"/>
    <w:rsid w:val="5305604C"/>
    <w:rsid w:val="530A3743"/>
    <w:rsid w:val="532145E9"/>
    <w:rsid w:val="53266552"/>
    <w:rsid w:val="53395DD6"/>
    <w:rsid w:val="534213D4"/>
    <w:rsid w:val="5347038D"/>
    <w:rsid w:val="534A6CD4"/>
    <w:rsid w:val="534E7AD3"/>
    <w:rsid w:val="536553EF"/>
    <w:rsid w:val="53830375"/>
    <w:rsid w:val="538B4884"/>
    <w:rsid w:val="53A3143D"/>
    <w:rsid w:val="53A5521A"/>
    <w:rsid w:val="53A63921"/>
    <w:rsid w:val="53AC47FA"/>
    <w:rsid w:val="53CC5791"/>
    <w:rsid w:val="53D95D45"/>
    <w:rsid w:val="53DA1367"/>
    <w:rsid w:val="53E2646E"/>
    <w:rsid w:val="53E85ECA"/>
    <w:rsid w:val="53EB53BD"/>
    <w:rsid w:val="53F8359B"/>
    <w:rsid w:val="53F84036"/>
    <w:rsid w:val="54505185"/>
    <w:rsid w:val="545671EC"/>
    <w:rsid w:val="545C4F02"/>
    <w:rsid w:val="54611097"/>
    <w:rsid w:val="5487370E"/>
    <w:rsid w:val="54915C10"/>
    <w:rsid w:val="549C6BFC"/>
    <w:rsid w:val="54B27BEE"/>
    <w:rsid w:val="54C618EB"/>
    <w:rsid w:val="54CD4A28"/>
    <w:rsid w:val="54D15F1A"/>
    <w:rsid w:val="54D264E2"/>
    <w:rsid w:val="54D65699"/>
    <w:rsid w:val="54D9161F"/>
    <w:rsid w:val="54E01D6C"/>
    <w:rsid w:val="54E47B17"/>
    <w:rsid w:val="54E9481D"/>
    <w:rsid w:val="54F1391B"/>
    <w:rsid w:val="54F226E1"/>
    <w:rsid w:val="55046B0A"/>
    <w:rsid w:val="55094443"/>
    <w:rsid w:val="551142AB"/>
    <w:rsid w:val="5539097C"/>
    <w:rsid w:val="554127C0"/>
    <w:rsid w:val="55487546"/>
    <w:rsid w:val="55560EC1"/>
    <w:rsid w:val="5579695E"/>
    <w:rsid w:val="557D19A9"/>
    <w:rsid w:val="559B0682"/>
    <w:rsid w:val="55B31E70"/>
    <w:rsid w:val="55B87486"/>
    <w:rsid w:val="55C45860"/>
    <w:rsid w:val="55C470D8"/>
    <w:rsid w:val="55CD41D9"/>
    <w:rsid w:val="55CE6CAA"/>
    <w:rsid w:val="55DF5DA8"/>
    <w:rsid w:val="55EF136D"/>
    <w:rsid w:val="55F55C55"/>
    <w:rsid w:val="56156687"/>
    <w:rsid w:val="56177EC9"/>
    <w:rsid w:val="5635492A"/>
    <w:rsid w:val="563F0838"/>
    <w:rsid w:val="5647080A"/>
    <w:rsid w:val="565E3307"/>
    <w:rsid w:val="5684052B"/>
    <w:rsid w:val="56921A85"/>
    <w:rsid w:val="56927CD7"/>
    <w:rsid w:val="569976E5"/>
    <w:rsid w:val="56A417B8"/>
    <w:rsid w:val="56E16569"/>
    <w:rsid w:val="56EE460E"/>
    <w:rsid w:val="56F25D16"/>
    <w:rsid w:val="56F72230"/>
    <w:rsid w:val="56F770C8"/>
    <w:rsid w:val="56F95FA8"/>
    <w:rsid w:val="57087F99"/>
    <w:rsid w:val="570F0DAD"/>
    <w:rsid w:val="57136DC9"/>
    <w:rsid w:val="571C1C97"/>
    <w:rsid w:val="571D2F37"/>
    <w:rsid w:val="57342B3C"/>
    <w:rsid w:val="57394670"/>
    <w:rsid w:val="57443D1C"/>
    <w:rsid w:val="575738E1"/>
    <w:rsid w:val="5769056B"/>
    <w:rsid w:val="57715B3F"/>
    <w:rsid w:val="577949F3"/>
    <w:rsid w:val="57805D82"/>
    <w:rsid w:val="579068FA"/>
    <w:rsid w:val="579730CB"/>
    <w:rsid w:val="579B705F"/>
    <w:rsid w:val="57A1422C"/>
    <w:rsid w:val="57E427B4"/>
    <w:rsid w:val="57F02C2A"/>
    <w:rsid w:val="57F246BE"/>
    <w:rsid w:val="57F648EB"/>
    <w:rsid w:val="5809221B"/>
    <w:rsid w:val="5814296E"/>
    <w:rsid w:val="582A3F3F"/>
    <w:rsid w:val="582B03E3"/>
    <w:rsid w:val="582F35B7"/>
    <w:rsid w:val="585F0D52"/>
    <w:rsid w:val="586525C2"/>
    <w:rsid w:val="586557AC"/>
    <w:rsid w:val="5867455C"/>
    <w:rsid w:val="587A5C94"/>
    <w:rsid w:val="588B42F5"/>
    <w:rsid w:val="588D4BFA"/>
    <w:rsid w:val="58A81A34"/>
    <w:rsid w:val="58C139D3"/>
    <w:rsid w:val="58C93758"/>
    <w:rsid w:val="58DE5456"/>
    <w:rsid w:val="58E40592"/>
    <w:rsid w:val="5939268C"/>
    <w:rsid w:val="59462FFB"/>
    <w:rsid w:val="59617E35"/>
    <w:rsid w:val="596B09D5"/>
    <w:rsid w:val="596E25BB"/>
    <w:rsid w:val="59722042"/>
    <w:rsid w:val="59777658"/>
    <w:rsid w:val="59796F2C"/>
    <w:rsid w:val="599E0ACF"/>
    <w:rsid w:val="59AD3D34"/>
    <w:rsid w:val="59B03888"/>
    <w:rsid w:val="59C503C4"/>
    <w:rsid w:val="59EC76FE"/>
    <w:rsid w:val="59F1740B"/>
    <w:rsid w:val="59F91818"/>
    <w:rsid w:val="59FB3DE5"/>
    <w:rsid w:val="5A172243"/>
    <w:rsid w:val="5A196ED2"/>
    <w:rsid w:val="5A2570B4"/>
    <w:rsid w:val="5A3317D1"/>
    <w:rsid w:val="5A395B76"/>
    <w:rsid w:val="5A432F55"/>
    <w:rsid w:val="5A5878B5"/>
    <w:rsid w:val="5A5C69D5"/>
    <w:rsid w:val="5A636344"/>
    <w:rsid w:val="5A871B1D"/>
    <w:rsid w:val="5AA2093F"/>
    <w:rsid w:val="5AA95EA4"/>
    <w:rsid w:val="5AC26CBD"/>
    <w:rsid w:val="5AC93C88"/>
    <w:rsid w:val="5AD63E09"/>
    <w:rsid w:val="5AD80DDB"/>
    <w:rsid w:val="5AFC7E15"/>
    <w:rsid w:val="5AFF3461"/>
    <w:rsid w:val="5B123195"/>
    <w:rsid w:val="5B223606"/>
    <w:rsid w:val="5B266C40"/>
    <w:rsid w:val="5B2E6FAA"/>
    <w:rsid w:val="5B422E2E"/>
    <w:rsid w:val="5B4332B6"/>
    <w:rsid w:val="5B433C96"/>
    <w:rsid w:val="5B4B66A7"/>
    <w:rsid w:val="5B5C6B06"/>
    <w:rsid w:val="5B5E0F00"/>
    <w:rsid w:val="5B6516C6"/>
    <w:rsid w:val="5B6F1A17"/>
    <w:rsid w:val="5B972453"/>
    <w:rsid w:val="5B9E7C72"/>
    <w:rsid w:val="5BA87F9D"/>
    <w:rsid w:val="5BAF4E87"/>
    <w:rsid w:val="5BDE39BF"/>
    <w:rsid w:val="5BE65C1B"/>
    <w:rsid w:val="5BFD68E7"/>
    <w:rsid w:val="5C0B7B76"/>
    <w:rsid w:val="5C1271C4"/>
    <w:rsid w:val="5C4562E5"/>
    <w:rsid w:val="5C5048E0"/>
    <w:rsid w:val="5C675762"/>
    <w:rsid w:val="5C682BEC"/>
    <w:rsid w:val="5C797243"/>
    <w:rsid w:val="5C967DF5"/>
    <w:rsid w:val="5C9A1694"/>
    <w:rsid w:val="5C9D1184"/>
    <w:rsid w:val="5CA7123C"/>
    <w:rsid w:val="5CAD1369"/>
    <w:rsid w:val="5CAE15E3"/>
    <w:rsid w:val="5CC42BB4"/>
    <w:rsid w:val="5CC826A5"/>
    <w:rsid w:val="5CDA26B5"/>
    <w:rsid w:val="5CDC7EFE"/>
    <w:rsid w:val="5CF77950"/>
    <w:rsid w:val="5D101956"/>
    <w:rsid w:val="5D115D59"/>
    <w:rsid w:val="5D2F7565"/>
    <w:rsid w:val="5D3970FE"/>
    <w:rsid w:val="5D441D14"/>
    <w:rsid w:val="5D4A542D"/>
    <w:rsid w:val="5D972077"/>
    <w:rsid w:val="5DAE426C"/>
    <w:rsid w:val="5DAF467E"/>
    <w:rsid w:val="5DB524FD"/>
    <w:rsid w:val="5DC2123B"/>
    <w:rsid w:val="5DCD04E0"/>
    <w:rsid w:val="5DD03A54"/>
    <w:rsid w:val="5DD15BF4"/>
    <w:rsid w:val="5DD25BBB"/>
    <w:rsid w:val="5DD441D7"/>
    <w:rsid w:val="5DDE1134"/>
    <w:rsid w:val="5E187A8F"/>
    <w:rsid w:val="5E1D1CEB"/>
    <w:rsid w:val="5E1D6CF8"/>
    <w:rsid w:val="5E23390B"/>
    <w:rsid w:val="5E311C0C"/>
    <w:rsid w:val="5E421185"/>
    <w:rsid w:val="5E7E4EC5"/>
    <w:rsid w:val="5E820631"/>
    <w:rsid w:val="5E895C8E"/>
    <w:rsid w:val="5ED510A9"/>
    <w:rsid w:val="5F20216B"/>
    <w:rsid w:val="5F36439B"/>
    <w:rsid w:val="5F5D4BFA"/>
    <w:rsid w:val="5F683CCB"/>
    <w:rsid w:val="5F6C388E"/>
    <w:rsid w:val="5F700DD2"/>
    <w:rsid w:val="5F755A2A"/>
    <w:rsid w:val="5F814D8D"/>
    <w:rsid w:val="5F8328B3"/>
    <w:rsid w:val="5F8959EF"/>
    <w:rsid w:val="5F920D48"/>
    <w:rsid w:val="5FA40A7B"/>
    <w:rsid w:val="5FB07420"/>
    <w:rsid w:val="5FC04410"/>
    <w:rsid w:val="5FC652C4"/>
    <w:rsid w:val="5FC845C3"/>
    <w:rsid w:val="5FCB6F0A"/>
    <w:rsid w:val="5FE62E42"/>
    <w:rsid w:val="5FE97DAA"/>
    <w:rsid w:val="60017C7C"/>
    <w:rsid w:val="600D4872"/>
    <w:rsid w:val="6016735B"/>
    <w:rsid w:val="601C6864"/>
    <w:rsid w:val="601F4747"/>
    <w:rsid w:val="602C2F4B"/>
    <w:rsid w:val="602F6597"/>
    <w:rsid w:val="603B07BF"/>
    <w:rsid w:val="6052321D"/>
    <w:rsid w:val="60696BC9"/>
    <w:rsid w:val="607B7A2E"/>
    <w:rsid w:val="608508AD"/>
    <w:rsid w:val="609A3376"/>
    <w:rsid w:val="60A42170"/>
    <w:rsid w:val="60B47D5B"/>
    <w:rsid w:val="60E5134B"/>
    <w:rsid w:val="60FD45FF"/>
    <w:rsid w:val="611A0FF5"/>
    <w:rsid w:val="611D1FCC"/>
    <w:rsid w:val="61220F29"/>
    <w:rsid w:val="612B3202"/>
    <w:rsid w:val="616008F1"/>
    <w:rsid w:val="61847169"/>
    <w:rsid w:val="618625DD"/>
    <w:rsid w:val="61903065"/>
    <w:rsid w:val="61932B55"/>
    <w:rsid w:val="61AD1E69"/>
    <w:rsid w:val="61B249C0"/>
    <w:rsid w:val="61B7149D"/>
    <w:rsid w:val="61B9080E"/>
    <w:rsid w:val="61CA1C79"/>
    <w:rsid w:val="61CA2363"/>
    <w:rsid w:val="61D61932"/>
    <w:rsid w:val="61E0223F"/>
    <w:rsid w:val="61E36F1D"/>
    <w:rsid w:val="620852F1"/>
    <w:rsid w:val="621048C9"/>
    <w:rsid w:val="6210694A"/>
    <w:rsid w:val="62115706"/>
    <w:rsid w:val="621231A6"/>
    <w:rsid w:val="621641CF"/>
    <w:rsid w:val="62210161"/>
    <w:rsid w:val="62861F1F"/>
    <w:rsid w:val="629139EC"/>
    <w:rsid w:val="62917095"/>
    <w:rsid w:val="62A16A87"/>
    <w:rsid w:val="62A648D5"/>
    <w:rsid w:val="62B04EEB"/>
    <w:rsid w:val="62BA646B"/>
    <w:rsid w:val="62CF7FE7"/>
    <w:rsid w:val="62D94CCA"/>
    <w:rsid w:val="631D2A8C"/>
    <w:rsid w:val="63462575"/>
    <w:rsid w:val="63493E13"/>
    <w:rsid w:val="635A1B7D"/>
    <w:rsid w:val="63666773"/>
    <w:rsid w:val="638B7F88"/>
    <w:rsid w:val="638C48DD"/>
    <w:rsid w:val="63936E3D"/>
    <w:rsid w:val="639B087E"/>
    <w:rsid w:val="639F1C85"/>
    <w:rsid w:val="63A64DC2"/>
    <w:rsid w:val="63A90E76"/>
    <w:rsid w:val="63B55005"/>
    <w:rsid w:val="63BA6D0B"/>
    <w:rsid w:val="63CB5CCC"/>
    <w:rsid w:val="63DB4038"/>
    <w:rsid w:val="63EB4ECB"/>
    <w:rsid w:val="63F975E8"/>
    <w:rsid w:val="63FA3360"/>
    <w:rsid w:val="640B731B"/>
    <w:rsid w:val="640C5AA6"/>
    <w:rsid w:val="641745A0"/>
    <w:rsid w:val="645529C0"/>
    <w:rsid w:val="645C36D2"/>
    <w:rsid w:val="64657739"/>
    <w:rsid w:val="64754794"/>
    <w:rsid w:val="64824B18"/>
    <w:rsid w:val="64881976"/>
    <w:rsid w:val="648C023B"/>
    <w:rsid w:val="649410BE"/>
    <w:rsid w:val="64942E6C"/>
    <w:rsid w:val="64AE3CB5"/>
    <w:rsid w:val="64B90B25"/>
    <w:rsid w:val="64CD637E"/>
    <w:rsid w:val="64D43BB1"/>
    <w:rsid w:val="64DC03FF"/>
    <w:rsid w:val="64F425BA"/>
    <w:rsid w:val="650D6603"/>
    <w:rsid w:val="651346D9"/>
    <w:rsid w:val="65202952"/>
    <w:rsid w:val="65210C32"/>
    <w:rsid w:val="652225D5"/>
    <w:rsid w:val="652F2B95"/>
    <w:rsid w:val="65311E05"/>
    <w:rsid w:val="65402FF4"/>
    <w:rsid w:val="65451957"/>
    <w:rsid w:val="65623E76"/>
    <w:rsid w:val="657333CA"/>
    <w:rsid w:val="659770B8"/>
    <w:rsid w:val="65995BCE"/>
    <w:rsid w:val="65B46366"/>
    <w:rsid w:val="65BD63F3"/>
    <w:rsid w:val="65CC3FD7"/>
    <w:rsid w:val="65D025CA"/>
    <w:rsid w:val="65E000CA"/>
    <w:rsid w:val="65F570CF"/>
    <w:rsid w:val="66002CD4"/>
    <w:rsid w:val="6613137D"/>
    <w:rsid w:val="66215782"/>
    <w:rsid w:val="6624387D"/>
    <w:rsid w:val="66246472"/>
    <w:rsid w:val="662824C8"/>
    <w:rsid w:val="66320B8F"/>
    <w:rsid w:val="66377721"/>
    <w:rsid w:val="663E7534"/>
    <w:rsid w:val="664B6B47"/>
    <w:rsid w:val="6655487D"/>
    <w:rsid w:val="66661757"/>
    <w:rsid w:val="66707909"/>
    <w:rsid w:val="66763171"/>
    <w:rsid w:val="667C005C"/>
    <w:rsid w:val="66915BCA"/>
    <w:rsid w:val="66976C44"/>
    <w:rsid w:val="669B7B39"/>
    <w:rsid w:val="66A51361"/>
    <w:rsid w:val="66AC7A81"/>
    <w:rsid w:val="66AE4D0B"/>
    <w:rsid w:val="66B5494D"/>
    <w:rsid w:val="66B84695"/>
    <w:rsid w:val="66CD4D5B"/>
    <w:rsid w:val="66D103A8"/>
    <w:rsid w:val="66D47E98"/>
    <w:rsid w:val="66DE0D17"/>
    <w:rsid w:val="66EF6A80"/>
    <w:rsid w:val="66F978FF"/>
    <w:rsid w:val="66FB71D3"/>
    <w:rsid w:val="670523DE"/>
    <w:rsid w:val="670C5884"/>
    <w:rsid w:val="670D5158"/>
    <w:rsid w:val="67256946"/>
    <w:rsid w:val="67461D48"/>
    <w:rsid w:val="67472418"/>
    <w:rsid w:val="67486190"/>
    <w:rsid w:val="674A6CAF"/>
    <w:rsid w:val="676034DA"/>
    <w:rsid w:val="67694A84"/>
    <w:rsid w:val="67784F2E"/>
    <w:rsid w:val="6780592A"/>
    <w:rsid w:val="678A67A9"/>
    <w:rsid w:val="678C2521"/>
    <w:rsid w:val="678F1925"/>
    <w:rsid w:val="67942577"/>
    <w:rsid w:val="67A92539"/>
    <w:rsid w:val="67CA4EF1"/>
    <w:rsid w:val="67E20393"/>
    <w:rsid w:val="67F76A7E"/>
    <w:rsid w:val="67F86871"/>
    <w:rsid w:val="68064081"/>
    <w:rsid w:val="682A34BB"/>
    <w:rsid w:val="684352D5"/>
    <w:rsid w:val="68482324"/>
    <w:rsid w:val="684D1CB0"/>
    <w:rsid w:val="686D5EAE"/>
    <w:rsid w:val="686F7E78"/>
    <w:rsid w:val="687E455F"/>
    <w:rsid w:val="687E630D"/>
    <w:rsid w:val="688B0A2A"/>
    <w:rsid w:val="68A5389A"/>
    <w:rsid w:val="68AF3CA2"/>
    <w:rsid w:val="68BB130F"/>
    <w:rsid w:val="68C63810"/>
    <w:rsid w:val="68CB0E27"/>
    <w:rsid w:val="68CC560D"/>
    <w:rsid w:val="68E04E0C"/>
    <w:rsid w:val="68E97265"/>
    <w:rsid w:val="68EF0FB9"/>
    <w:rsid w:val="6917406C"/>
    <w:rsid w:val="691E189E"/>
    <w:rsid w:val="692635EB"/>
    <w:rsid w:val="69342E70"/>
    <w:rsid w:val="693B41FE"/>
    <w:rsid w:val="69470DF5"/>
    <w:rsid w:val="6951757E"/>
    <w:rsid w:val="69561384"/>
    <w:rsid w:val="69754C8C"/>
    <w:rsid w:val="69775165"/>
    <w:rsid w:val="697B7D23"/>
    <w:rsid w:val="697D07C3"/>
    <w:rsid w:val="69807E63"/>
    <w:rsid w:val="69AA3132"/>
    <w:rsid w:val="69B230A2"/>
    <w:rsid w:val="69CB3977"/>
    <w:rsid w:val="69E2224C"/>
    <w:rsid w:val="69EE74C3"/>
    <w:rsid w:val="69F819AA"/>
    <w:rsid w:val="6A136F29"/>
    <w:rsid w:val="6A187723"/>
    <w:rsid w:val="6A1D1B56"/>
    <w:rsid w:val="6A1D2B18"/>
    <w:rsid w:val="6A307D4A"/>
    <w:rsid w:val="6A422862"/>
    <w:rsid w:val="6A595414"/>
    <w:rsid w:val="6A5A4A67"/>
    <w:rsid w:val="6A6E7FF3"/>
    <w:rsid w:val="6A700C09"/>
    <w:rsid w:val="6A82630A"/>
    <w:rsid w:val="6A8E3BBF"/>
    <w:rsid w:val="6AA67D9D"/>
    <w:rsid w:val="6AAD6A36"/>
    <w:rsid w:val="6AC57AA5"/>
    <w:rsid w:val="6ADC731B"/>
    <w:rsid w:val="6ADD3291"/>
    <w:rsid w:val="6B0A70A4"/>
    <w:rsid w:val="6B2A62D8"/>
    <w:rsid w:val="6B3B6738"/>
    <w:rsid w:val="6B3D24B0"/>
    <w:rsid w:val="6B685053"/>
    <w:rsid w:val="6B7F4739"/>
    <w:rsid w:val="6B8A4FC9"/>
    <w:rsid w:val="6B9A5FD4"/>
    <w:rsid w:val="6BA75B7B"/>
    <w:rsid w:val="6C042FCD"/>
    <w:rsid w:val="6C20148A"/>
    <w:rsid w:val="6C3710E8"/>
    <w:rsid w:val="6C44786E"/>
    <w:rsid w:val="6C9431CC"/>
    <w:rsid w:val="6CAB1AEE"/>
    <w:rsid w:val="6CAE2F39"/>
    <w:rsid w:val="6CAF10DA"/>
    <w:rsid w:val="6CB513FE"/>
    <w:rsid w:val="6CBE317C"/>
    <w:rsid w:val="6CDA06B8"/>
    <w:rsid w:val="6D0715F8"/>
    <w:rsid w:val="6D30394E"/>
    <w:rsid w:val="6D426B56"/>
    <w:rsid w:val="6D505108"/>
    <w:rsid w:val="6D6C7892"/>
    <w:rsid w:val="6D77297F"/>
    <w:rsid w:val="6D7A7229"/>
    <w:rsid w:val="6D8238F3"/>
    <w:rsid w:val="6D8617C0"/>
    <w:rsid w:val="6D920165"/>
    <w:rsid w:val="6DBB5AC1"/>
    <w:rsid w:val="6DC9627D"/>
    <w:rsid w:val="6DCF4F15"/>
    <w:rsid w:val="6DD662A4"/>
    <w:rsid w:val="6DE4548A"/>
    <w:rsid w:val="6E0468F3"/>
    <w:rsid w:val="6E0F7A08"/>
    <w:rsid w:val="6E38263C"/>
    <w:rsid w:val="6E526272"/>
    <w:rsid w:val="6E573B2B"/>
    <w:rsid w:val="6E616223"/>
    <w:rsid w:val="6E884858"/>
    <w:rsid w:val="6E930639"/>
    <w:rsid w:val="6E94481B"/>
    <w:rsid w:val="6EA2373C"/>
    <w:rsid w:val="6EBA3E17"/>
    <w:rsid w:val="6EDF387E"/>
    <w:rsid w:val="6EF70BC7"/>
    <w:rsid w:val="6F0230C8"/>
    <w:rsid w:val="6F0357BE"/>
    <w:rsid w:val="6F0B01CF"/>
    <w:rsid w:val="6F241291"/>
    <w:rsid w:val="6F2F65B3"/>
    <w:rsid w:val="6F3552E1"/>
    <w:rsid w:val="6F4066AD"/>
    <w:rsid w:val="6F4A1C6F"/>
    <w:rsid w:val="6F6F075E"/>
    <w:rsid w:val="6F7658CB"/>
    <w:rsid w:val="6F976FBE"/>
    <w:rsid w:val="6FA359EB"/>
    <w:rsid w:val="6FA6381A"/>
    <w:rsid w:val="6FB42615"/>
    <w:rsid w:val="6FC36CFC"/>
    <w:rsid w:val="6FCA63E4"/>
    <w:rsid w:val="6FD26F3F"/>
    <w:rsid w:val="6FF218DD"/>
    <w:rsid w:val="6FF42BE0"/>
    <w:rsid w:val="6FFC41AF"/>
    <w:rsid w:val="6FFF339E"/>
    <w:rsid w:val="700C0A1A"/>
    <w:rsid w:val="704C4F43"/>
    <w:rsid w:val="706804A2"/>
    <w:rsid w:val="706C2EEF"/>
    <w:rsid w:val="70761F1B"/>
    <w:rsid w:val="708C1ED2"/>
    <w:rsid w:val="70B30B1E"/>
    <w:rsid w:val="70CB230C"/>
    <w:rsid w:val="70DD3506"/>
    <w:rsid w:val="70E32593"/>
    <w:rsid w:val="70E801A2"/>
    <w:rsid w:val="70FF6F56"/>
    <w:rsid w:val="7104581E"/>
    <w:rsid w:val="71132E62"/>
    <w:rsid w:val="711D41EA"/>
    <w:rsid w:val="711E1588"/>
    <w:rsid w:val="71222297"/>
    <w:rsid w:val="71231438"/>
    <w:rsid w:val="712D4FD8"/>
    <w:rsid w:val="714348B5"/>
    <w:rsid w:val="714D63CB"/>
    <w:rsid w:val="71504B10"/>
    <w:rsid w:val="71554590"/>
    <w:rsid w:val="715A0F06"/>
    <w:rsid w:val="715D01AD"/>
    <w:rsid w:val="71762326"/>
    <w:rsid w:val="719941B8"/>
    <w:rsid w:val="719E357C"/>
    <w:rsid w:val="71A5490B"/>
    <w:rsid w:val="71A87F57"/>
    <w:rsid w:val="71BD1788"/>
    <w:rsid w:val="71C50B09"/>
    <w:rsid w:val="71D55766"/>
    <w:rsid w:val="71DD525F"/>
    <w:rsid w:val="71FB452B"/>
    <w:rsid w:val="722515A8"/>
    <w:rsid w:val="723979C9"/>
    <w:rsid w:val="723E6B71"/>
    <w:rsid w:val="725E7ADD"/>
    <w:rsid w:val="726631BE"/>
    <w:rsid w:val="727265AC"/>
    <w:rsid w:val="727B1B10"/>
    <w:rsid w:val="727D13E4"/>
    <w:rsid w:val="729C3F60"/>
    <w:rsid w:val="72A526E9"/>
    <w:rsid w:val="72AC3A77"/>
    <w:rsid w:val="72B93EA9"/>
    <w:rsid w:val="72D71070"/>
    <w:rsid w:val="72E41463"/>
    <w:rsid w:val="72EC1039"/>
    <w:rsid w:val="72F13B80"/>
    <w:rsid w:val="72FF57F4"/>
    <w:rsid w:val="73004C2C"/>
    <w:rsid w:val="7304330F"/>
    <w:rsid w:val="731755C9"/>
    <w:rsid w:val="7318654B"/>
    <w:rsid w:val="732E5FCC"/>
    <w:rsid w:val="73337CF4"/>
    <w:rsid w:val="733817AF"/>
    <w:rsid w:val="73412411"/>
    <w:rsid w:val="73440778"/>
    <w:rsid w:val="734463A5"/>
    <w:rsid w:val="73520AC2"/>
    <w:rsid w:val="73524A76"/>
    <w:rsid w:val="7358775B"/>
    <w:rsid w:val="737F4571"/>
    <w:rsid w:val="73840550"/>
    <w:rsid w:val="739509AF"/>
    <w:rsid w:val="73C052CC"/>
    <w:rsid w:val="73DC3547"/>
    <w:rsid w:val="73EC4A73"/>
    <w:rsid w:val="73ED2599"/>
    <w:rsid w:val="73F750FA"/>
    <w:rsid w:val="73F957F0"/>
    <w:rsid w:val="740D6797"/>
    <w:rsid w:val="74113F05"/>
    <w:rsid w:val="74163F16"/>
    <w:rsid w:val="741C69DA"/>
    <w:rsid w:val="742424F5"/>
    <w:rsid w:val="744103B3"/>
    <w:rsid w:val="7450221E"/>
    <w:rsid w:val="74542618"/>
    <w:rsid w:val="74566390"/>
    <w:rsid w:val="745E69DA"/>
    <w:rsid w:val="7464154E"/>
    <w:rsid w:val="74784559"/>
    <w:rsid w:val="749F595E"/>
    <w:rsid w:val="74AA2238"/>
    <w:rsid w:val="74CF0EA0"/>
    <w:rsid w:val="74DF0134"/>
    <w:rsid w:val="74F87650"/>
    <w:rsid w:val="75054390"/>
    <w:rsid w:val="751122B7"/>
    <w:rsid w:val="75114065"/>
    <w:rsid w:val="751A5610"/>
    <w:rsid w:val="7539539D"/>
    <w:rsid w:val="75695C4F"/>
    <w:rsid w:val="757B0B57"/>
    <w:rsid w:val="758C657E"/>
    <w:rsid w:val="759248B8"/>
    <w:rsid w:val="759C7DD3"/>
    <w:rsid w:val="75A153E9"/>
    <w:rsid w:val="75CB6E7D"/>
    <w:rsid w:val="75EA3234"/>
    <w:rsid w:val="75ED3231"/>
    <w:rsid w:val="75FC2C73"/>
    <w:rsid w:val="75FD5C4B"/>
    <w:rsid w:val="76047756"/>
    <w:rsid w:val="760A5684"/>
    <w:rsid w:val="76155660"/>
    <w:rsid w:val="761B33ED"/>
    <w:rsid w:val="761E5D99"/>
    <w:rsid w:val="761F03BE"/>
    <w:rsid w:val="762B1157"/>
    <w:rsid w:val="764A5A81"/>
    <w:rsid w:val="764C7A4B"/>
    <w:rsid w:val="766111DA"/>
    <w:rsid w:val="76612DCA"/>
    <w:rsid w:val="766528BB"/>
    <w:rsid w:val="76680181"/>
    <w:rsid w:val="767B20DE"/>
    <w:rsid w:val="767B7C93"/>
    <w:rsid w:val="768C42EB"/>
    <w:rsid w:val="7694586D"/>
    <w:rsid w:val="76B4739E"/>
    <w:rsid w:val="76C75323"/>
    <w:rsid w:val="76D1655C"/>
    <w:rsid w:val="76D25D41"/>
    <w:rsid w:val="76E666DE"/>
    <w:rsid w:val="76E72AA0"/>
    <w:rsid w:val="76EA57E2"/>
    <w:rsid w:val="7701090C"/>
    <w:rsid w:val="7706409E"/>
    <w:rsid w:val="771A3308"/>
    <w:rsid w:val="771A711A"/>
    <w:rsid w:val="771D4F43"/>
    <w:rsid w:val="771F7C5B"/>
    <w:rsid w:val="772A600E"/>
    <w:rsid w:val="77336515"/>
    <w:rsid w:val="77362975"/>
    <w:rsid w:val="77444BC6"/>
    <w:rsid w:val="77577349"/>
    <w:rsid w:val="775A6197"/>
    <w:rsid w:val="776D7992"/>
    <w:rsid w:val="7772349F"/>
    <w:rsid w:val="777C4360"/>
    <w:rsid w:val="778238FB"/>
    <w:rsid w:val="77955421"/>
    <w:rsid w:val="77A411C1"/>
    <w:rsid w:val="77B238DE"/>
    <w:rsid w:val="77B6486A"/>
    <w:rsid w:val="77C17DFB"/>
    <w:rsid w:val="77C655DB"/>
    <w:rsid w:val="77F71C38"/>
    <w:rsid w:val="77F90661"/>
    <w:rsid w:val="7808174F"/>
    <w:rsid w:val="780D57F6"/>
    <w:rsid w:val="78106856"/>
    <w:rsid w:val="781E4FE7"/>
    <w:rsid w:val="78276B74"/>
    <w:rsid w:val="783764D9"/>
    <w:rsid w:val="7840256B"/>
    <w:rsid w:val="786C62CD"/>
    <w:rsid w:val="7884096A"/>
    <w:rsid w:val="78850FF2"/>
    <w:rsid w:val="788E0A67"/>
    <w:rsid w:val="789524E8"/>
    <w:rsid w:val="789D29DD"/>
    <w:rsid w:val="78B611AB"/>
    <w:rsid w:val="78CA10FB"/>
    <w:rsid w:val="78E03E67"/>
    <w:rsid w:val="78E71CAD"/>
    <w:rsid w:val="78EA52F9"/>
    <w:rsid w:val="78F06D68"/>
    <w:rsid w:val="78F55DA6"/>
    <w:rsid w:val="78F743FE"/>
    <w:rsid w:val="790E548B"/>
    <w:rsid w:val="79236E7C"/>
    <w:rsid w:val="792A1B99"/>
    <w:rsid w:val="794013BD"/>
    <w:rsid w:val="796B1B89"/>
    <w:rsid w:val="797B008A"/>
    <w:rsid w:val="797B7D48"/>
    <w:rsid w:val="798516DF"/>
    <w:rsid w:val="798C015E"/>
    <w:rsid w:val="79921C19"/>
    <w:rsid w:val="79A46F00"/>
    <w:rsid w:val="79C618C2"/>
    <w:rsid w:val="79D73ACF"/>
    <w:rsid w:val="79E46056"/>
    <w:rsid w:val="7A0C534E"/>
    <w:rsid w:val="7A0D399C"/>
    <w:rsid w:val="7A222CE3"/>
    <w:rsid w:val="7A5D3F04"/>
    <w:rsid w:val="7A735C4D"/>
    <w:rsid w:val="7A8C2B0C"/>
    <w:rsid w:val="7A8E7C8A"/>
    <w:rsid w:val="7A9F01F0"/>
    <w:rsid w:val="7AAA6765"/>
    <w:rsid w:val="7ABB7B5C"/>
    <w:rsid w:val="7AD87AFF"/>
    <w:rsid w:val="7B0152A5"/>
    <w:rsid w:val="7B112B38"/>
    <w:rsid w:val="7B2A5E81"/>
    <w:rsid w:val="7B2C7E4B"/>
    <w:rsid w:val="7B2F16E9"/>
    <w:rsid w:val="7B4636CB"/>
    <w:rsid w:val="7B7567C0"/>
    <w:rsid w:val="7B7B66DC"/>
    <w:rsid w:val="7B7D2454"/>
    <w:rsid w:val="7B845591"/>
    <w:rsid w:val="7B9072BC"/>
    <w:rsid w:val="7B944A08"/>
    <w:rsid w:val="7B960850"/>
    <w:rsid w:val="7B9F57C7"/>
    <w:rsid w:val="7BDD1145"/>
    <w:rsid w:val="7BEB3862"/>
    <w:rsid w:val="7BF5023D"/>
    <w:rsid w:val="7BF97C74"/>
    <w:rsid w:val="7C19584E"/>
    <w:rsid w:val="7C266648"/>
    <w:rsid w:val="7C2823C0"/>
    <w:rsid w:val="7C354382"/>
    <w:rsid w:val="7C563402"/>
    <w:rsid w:val="7C572F4E"/>
    <w:rsid w:val="7C5E2286"/>
    <w:rsid w:val="7C686C61"/>
    <w:rsid w:val="7C765D1B"/>
    <w:rsid w:val="7C7B659E"/>
    <w:rsid w:val="7C7E0232"/>
    <w:rsid w:val="7C831CEC"/>
    <w:rsid w:val="7C9712F4"/>
    <w:rsid w:val="7C9B0FDB"/>
    <w:rsid w:val="7CAB6D80"/>
    <w:rsid w:val="7CAD6D69"/>
    <w:rsid w:val="7CB974BC"/>
    <w:rsid w:val="7CBA4D6C"/>
    <w:rsid w:val="7CC85951"/>
    <w:rsid w:val="7CCC5441"/>
    <w:rsid w:val="7CD23C7F"/>
    <w:rsid w:val="7CD24BAE"/>
    <w:rsid w:val="7CE56503"/>
    <w:rsid w:val="7D026F49"/>
    <w:rsid w:val="7D033147"/>
    <w:rsid w:val="7D1066E2"/>
    <w:rsid w:val="7D1B3CD3"/>
    <w:rsid w:val="7D2232B3"/>
    <w:rsid w:val="7D227CB6"/>
    <w:rsid w:val="7D300C5A"/>
    <w:rsid w:val="7D4C0330"/>
    <w:rsid w:val="7D811B7B"/>
    <w:rsid w:val="7D836171"/>
    <w:rsid w:val="7DAB2803"/>
    <w:rsid w:val="7DBA0B43"/>
    <w:rsid w:val="7DF47503"/>
    <w:rsid w:val="7E0330AF"/>
    <w:rsid w:val="7E0D5D12"/>
    <w:rsid w:val="7E186464"/>
    <w:rsid w:val="7E1A78D3"/>
    <w:rsid w:val="7E3E4800"/>
    <w:rsid w:val="7E4454AB"/>
    <w:rsid w:val="7E5042D1"/>
    <w:rsid w:val="7E696CC0"/>
    <w:rsid w:val="7E74183B"/>
    <w:rsid w:val="7E7B41B8"/>
    <w:rsid w:val="7E7F0292"/>
    <w:rsid w:val="7E835AFC"/>
    <w:rsid w:val="7E851714"/>
    <w:rsid w:val="7E88060D"/>
    <w:rsid w:val="7E966D9F"/>
    <w:rsid w:val="7EA45F4A"/>
    <w:rsid w:val="7EBE0318"/>
    <w:rsid w:val="7ECA197C"/>
    <w:rsid w:val="7ECD54A1"/>
    <w:rsid w:val="7EDF79CA"/>
    <w:rsid w:val="7EE02B0F"/>
    <w:rsid w:val="7EE30820"/>
    <w:rsid w:val="7EF16259"/>
    <w:rsid w:val="7EF163A6"/>
    <w:rsid w:val="7F0D7FB9"/>
    <w:rsid w:val="7F225D2F"/>
    <w:rsid w:val="7F2B0D53"/>
    <w:rsid w:val="7F4E65E2"/>
    <w:rsid w:val="7F6A7194"/>
    <w:rsid w:val="7F714152"/>
    <w:rsid w:val="7F773EF6"/>
    <w:rsid w:val="7F7A32AB"/>
    <w:rsid w:val="7F7F5D50"/>
    <w:rsid w:val="7F954211"/>
    <w:rsid w:val="7F9A5B2F"/>
    <w:rsid w:val="7FA0125F"/>
    <w:rsid w:val="7FA043A1"/>
    <w:rsid w:val="7FD12D6F"/>
    <w:rsid w:val="7FD44B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4">
    <w:name w:val="heading 1"/>
    <w:basedOn w:val="1"/>
    <w:next w:val="1"/>
    <w:qFormat/>
    <w:uiPriority w:val="0"/>
    <w:pPr>
      <w:spacing w:beforeAutospacing="1" w:afterAutospacing="1"/>
      <w:jc w:val="left"/>
      <w:outlineLvl w:val="0"/>
    </w:pPr>
    <w:rPr>
      <w:rFonts w:hint="eastAsia" w:ascii="宋体" w:hAnsi="宋体"/>
      <w:b/>
      <w:kern w:val="44"/>
      <w:sz w:val="48"/>
      <w:szCs w:val="4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tabs>
        <w:tab w:val="left" w:pos="-116"/>
        <w:tab w:val="left" w:pos="420"/>
        <w:tab w:val="left" w:pos="840"/>
      </w:tabs>
      <w:ind w:firstLine="420" w:firstLineChars="200"/>
    </w:pPr>
  </w:style>
  <w:style w:type="paragraph" w:styleId="3">
    <w:name w:val="Body Text Indent"/>
    <w:basedOn w:val="1"/>
    <w:qFormat/>
    <w:uiPriority w:val="0"/>
    <w:pPr>
      <w:tabs>
        <w:tab w:val="left" w:pos="840"/>
      </w:tabs>
      <w:snapToGrid w:val="0"/>
      <w:spacing w:line="300" w:lineRule="exact"/>
      <w:ind w:left="630" w:leftChars="300"/>
    </w:pPr>
  </w:style>
  <w:style w:type="paragraph" w:styleId="5">
    <w:name w:val="annotation text"/>
    <w:basedOn w:val="1"/>
    <w:link w:val="22"/>
    <w:qFormat/>
    <w:uiPriority w:val="0"/>
    <w:pPr>
      <w:jc w:val="left"/>
    </w:pPr>
  </w:style>
  <w:style w:type="paragraph" w:styleId="6">
    <w:name w:val="Body Text"/>
    <w:basedOn w:val="1"/>
    <w:semiHidden/>
    <w:qFormat/>
    <w:uiPriority w:val="0"/>
    <w:rPr>
      <w:rFonts w:ascii="宋体" w:hAnsi="宋体" w:eastAsia="宋体" w:cs="宋体"/>
      <w:sz w:val="28"/>
      <w:szCs w:val="28"/>
      <w:lang w:val="en-US" w:eastAsia="en-US" w:bidi="ar-SA"/>
    </w:rPr>
  </w:style>
  <w:style w:type="paragraph" w:styleId="7">
    <w:name w:val="Plain Text"/>
    <w:basedOn w:val="1"/>
    <w:qFormat/>
    <w:uiPriority w:val="0"/>
    <w:pPr>
      <w:spacing w:line="240" w:lineRule="auto"/>
      <w:ind w:firstLine="0" w:firstLineChars="0"/>
    </w:pPr>
    <w:rPr>
      <w:rFonts w:ascii="宋体" w:hAnsi="Courier New" w:eastAsia="宋体" w:cs="Courier New"/>
      <w:sz w:val="21"/>
      <w:szCs w:val="21"/>
    </w:rPr>
  </w:style>
  <w:style w:type="paragraph" w:styleId="8">
    <w:name w:val="Balloon Text"/>
    <w:basedOn w:val="1"/>
    <w:link w:val="21"/>
    <w:qFormat/>
    <w:uiPriority w:val="0"/>
    <w:rPr>
      <w:sz w:val="18"/>
      <w:szCs w:val="18"/>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4">
    <w:name w:val="annotation subject"/>
    <w:basedOn w:val="5"/>
    <w:next w:val="5"/>
    <w:link w:val="23"/>
    <w:qFormat/>
    <w:uiPriority w:val="0"/>
    <w:rPr>
      <w:b/>
      <w:bCs/>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Emphasis"/>
    <w:basedOn w:val="17"/>
    <w:qFormat/>
    <w:uiPriority w:val="0"/>
    <w:rPr>
      <w:i/>
    </w:rPr>
  </w:style>
  <w:style w:type="character" w:styleId="20">
    <w:name w:val="annotation reference"/>
    <w:basedOn w:val="17"/>
    <w:qFormat/>
    <w:uiPriority w:val="0"/>
    <w:rPr>
      <w:sz w:val="21"/>
      <w:szCs w:val="21"/>
    </w:rPr>
  </w:style>
  <w:style w:type="character" w:customStyle="1" w:styleId="21">
    <w:name w:val="批注框文本 Char"/>
    <w:basedOn w:val="17"/>
    <w:link w:val="8"/>
    <w:qFormat/>
    <w:uiPriority w:val="0"/>
    <w:rPr>
      <w:rFonts w:ascii="Times New Roman" w:hAnsi="Times New Roman"/>
      <w:kern w:val="2"/>
      <w:sz w:val="18"/>
      <w:szCs w:val="18"/>
    </w:rPr>
  </w:style>
  <w:style w:type="character" w:customStyle="1" w:styleId="22">
    <w:name w:val="批注文字 Char"/>
    <w:basedOn w:val="17"/>
    <w:link w:val="5"/>
    <w:qFormat/>
    <w:uiPriority w:val="0"/>
    <w:rPr>
      <w:rFonts w:ascii="Times New Roman" w:hAnsi="Times New Roman"/>
      <w:kern w:val="2"/>
      <w:sz w:val="21"/>
      <w:szCs w:val="22"/>
    </w:rPr>
  </w:style>
  <w:style w:type="character" w:customStyle="1" w:styleId="23">
    <w:name w:val="批注主题 Char"/>
    <w:basedOn w:val="22"/>
    <w:link w:val="14"/>
    <w:qFormat/>
    <w:uiPriority w:val="0"/>
  </w:style>
  <w:style w:type="character" w:customStyle="1" w:styleId="24">
    <w:name w:val="font51"/>
    <w:basedOn w:val="17"/>
    <w:qFormat/>
    <w:uiPriority w:val="0"/>
    <w:rPr>
      <w:rFonts w:hint="eastAsia" w:ascii="宋体" w:hAnsi="宋体" w:eastAsia="宋体" w:cs="宋体"/>
      <w:color w:val="000000"/>
      <w:sz w:val="20"/>
      <w:szCs w:val="20"/>
      <w:u w:val="none"/>
    </w:rPr>
  </w:style>
  <w:style w:type="paragraph" w:customStyle="1" w:styleId="25">
    <w:name w:val="WPSOffice手动目录 1"/>
    <w:qFormat/>
    <w:uiPriority w:val="0"/>
    <w:pPr>
      <w:ind w:leftChars="0"/>
    </w:pPr>
    <w:rPr>
      <w:rFonts w:ascii="Times New Roman" w:hAnsi="Times New Roman" w:eastAsia="宋体" w:cs="Times New Roman"/>
      <w:sz w:val="20"/>
      <w:szCs w:val="20"/>
    </w:rPr>
  </w:style>
  <w:style w:type="character" w:customStyle="1" w:styleId="26">
    <w:name w:val="font31"/>
    <w:basedOn w:val="17"/>
    <w:qFormat/>
    <w:uiPriority w:val="0"/>
    <w:rPr>
      <w:rFonts w:hint="eastAsia" w:ascii="宋体" w:hAnsi="宋体" w:eastAsia="宋体" w:cs="宋体"/>
      <w:color w:val="000000"/>
      <w:sz w:val="20"/>
      <w:szCs w:val="20"/>
      <w:u w:val="none"/>
    </w:rPr>
  </w:style>
  <w:style w:type="character" w:customStyle="1" w:styleId="27">
    <w:name w:val="font21"/>
    <w:qFormat/>
    <w:uiPriority w:val="0"/>
    <w:rPr>
      <w:rFonts w:hint="eastAsia" w:ascii="宋体" w:hAnsi="宋体" w:eastAsia="宋体" w:cs="宋体"/>
      <w:color w:val="000000"/>
      <w:sz w:val="20"/>
      <w:szCs w:val="20"/>
      <w:u w:val="none"/>
    </w:rPr>
  </w:style>
  <w:style w:type="table" w:customStyle="1" w:styleId="28">
    <w:name w:val="Table Normal"/>
    <w:unhideWhenUsed/>
    <w:qFormat/>
    <w:uiPriority w:val="0"/>
    <w:tblPr>
      <w:tblCellMar>
        <w:top w:w="0" w:type="dxa"/>
        <w:left w:w="0" w:type="dxa"/>
        <w:bottom w:w="0" w:type="dxa"/>
        <w:right w:w="0" w:type="dxa"/>
      </w:tblCellMar>
    </w:tblPr>
  </w:style>
  <w:style w:type="paragraph" w:customStyle="1" w:styleId="29">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JandyChen</Company>
  <Pages>61</Pages>
  <Words>32568</Words>
  <Characters>34285</Characters>
  <Lines>1</Lines>
  <Paragraphs>1</Paragraphs>
  <TotalTime>28</TotalTime>
  <ScaleCrop>false</ScaleCrop>
  <LinksUpToDate>false</LinksUpToDate>
  <CharactersWithSpaces>34758</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2021-06-28T00:40:00Z</dcterms:created>
  <dc:creator>Administrator</dc:creator>
  <cp:lastModifiedBy>招采中心2</cp:lastModifiedBy>
  <cp:lastPrinted>2024-11-14T06:42:00Z</cp:lastPrinted>
  <dcterms:modified xsi:type="dcterms:W3CDTF">2025-10-30T01:23:10Z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26787152E5034A6B8A162A949543DE9F_13</vt:lpwstr>
  </property>
  <property fmtid="{D5CDD505-2E9C-101B-9397-08002B2CF9AE}" pid="4" name="commondata">
    <vt:lpwstr>eyJoZGlkIjoiZDJiMzdlZTkyZWRmN2IzYzY2ZmI2ZTBlN2MyMWRiOWEifQ==</vt:lpwstr>
  </property>
  <property fmtid="{D5CDD505-2E9C-101B-9397-08002B2CF9AE}" pid="5" name="KSOTemplateDocerSaveRecord">
    <vt:lpwstr>eyJoZGlkIjoiZTZlZWQxYjNiOGQwOWQ3ZDcwYzI4ZTE0M2ZhZmIzYTgiLCJ1c2VySWQiOiIzMjYyOTIwOTcifQ==</vt:lpwstr>
  </property>
</Properties>
</file>