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95B8AB">
      <w:pPr>
        <w:jc w:val="both"/>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drawing>
          <wp:anchor distT="0" distB="0" distL="114300" distR="114300" simplePos="0" relativeHeight="251659264" behindDoc="0" locked="0" layoutInCell="1" allowOverlap="1">
            <wp:simplePos x="0" y="0"/>
            <wp:positionH relativeFrom="column">
              <wp:posOffset>1153160</wp:posOffset>
            </wp:positionH>
            <wp:positionV relativeFrom="paragraph">
              <wp:posOffset>-234950</wp:posOffset>
            </wp:positionV>
            <wp:extent cx="4288790" cy="690245"/>
            <wp:effectExtent l="0" t="0" r="16510" b="14605"/>
            <wp:wrapNone/>
            <wp:docPr id="3" name="图片 2" descr="86619fd34e89ba868d862bb3661be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86619fd34e89ba868d862bb3661be41"/>
                    <pic:cNvPicPr>
                      <a:picLocks noChangeAspect="1"/>
                    </pic:cNvPicPr>
                  </pic:nvPicPr>
                  <pic:blipFill>
                    <a:blip r:embed="rId10"/>
                    <a:stretch>
                      <a:fillRect/>
                    </a:stretch>
                  </pic:blipFill>
                  <pic:spPr>
                    <a:xfrm>
                      <a:off x="0" y="0"/>
                      <a:ext cx="4288790" cy="690245"/>
                    </a:xfrm>
                    <a:prstGeom prst="rect">
                      <a:avLst/>
                    </a:prstGeom>
                    <a:noFill/>
                    <a:ln>
                      <a:noFill/>
                    </a:ln>
                  </pic:spPr>
                </pic:pic>
              </a:graphicData>
            </a:graphic>
          </wp:anchor>
        </w:drawing>
      </w:r>
    </w:p>
    <w:p w14:paraId="1B19B61F">
      <w:pPr>
        <w:jc w:val="both"/>
        <w:rPr>
          <w:rFonts w:hint="eastAsia" w:ascii="仿宋" w:hAnsi="仿宋" w:eastAsia="仿宋" w:cs="仿宋"/>
          <w:color w:val="000000" w:themeColor="text1"/>
          <w:highlight w:val="none"/>
          <w:lang w:val="en-US" w:eastAsia="zh-CN"/>
          <w14:textFill>
            <w14:solidFill>
              <w14:schemeClr w14:val="tx1"/>
            </w14:solidFill>
          </w14:textFill>
        </w:rPr>
      </w:pPr>
    </w:p>
    <w:p w14:paraId="16172887">
      <w:pPr>
        <w:jc w:val="both"/>
        <w:rPr>
          <w:rFonts w:hint="eastAsia" w:ascii="仿宋" w:hAnsi="仿宋" w:eastAsia="仿宋" w:cs="仿宋"/>
          <w:color w:val="000000" w:themeColor="text1"/>
          <w:highlight w:val="none"/>
          <w:lang w:val="en-US" w:eastAsia="zh-CN"/>
          <w14:textFill>
            <w14:solidFill>
              <w14:schemeClr w14:val="tx1"/>
            </w14:solidFill>
          </w14:textFill>
        </w:rPr>
      </w:pPr>
    </w:p>
    <w:p w14:paraId="5F422C0E">
      <w:pPr>
        <w:ind w:firstLine="6746" w:firstLineChars="2100"/>
        <w:jc w:val="center"/>
        <w:rPr>
          <w:rFonts w:hint="default" w:ascii="仿宋" w:hAnsi="仿宋" w:eastAsia="仿宋" w:cs="仿宋"/>
          <w:b/>
          <w:bCs/>
          <w:color w:val="FF0000"/>
          <w:sz w:val="32"/>
          <w:szCs w:val="32"/>
          <w:highlight w:val="yellow"/>
          <w:lang w:val="en-US" w:eastAsia="zh-CN"/>
        </w:rPr>
      </w:pPr>
    </w:p>
    <w:p w14:paraId="4C9F580E">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仿宋" w:hAnsi="仿宋" w:eastAsia="仿宋" w:cs="仿宋"/>
          <w:b/>
          <w:bCs w:val="0"/>
          <w:color w:val="000000" w:themeColor="text1"/>
          <w:sz w:val="52"/>
          <w:szCs w:val="52"/>
          <w:highlight w:val="none"/>
          <w:u w:val="none"/>
          <w:lang w:val="en-US" w:eastAsia="zh-CN"/>
          <w14:textFill>
            <w14:solidFill>
              <w14:schemeClr w14:val="tx1"/>
            </w14:solidFill>
          </w14:textFill>
        </w:rPr>
      </w:pPr>
      <w:r>
        <w:rPr>
          <w:rFonts w:hint="eastAsia" w:ascii="仿宋" w:hAnsi="仿宋" w:eastAsia="仿宋" w:cs="仿宋"/>
          <w:b/>
          <w:bCs w:val="0"/>
          <w:color w:val="000000" w:themeColor="text1"/>
          <w:sz w:val="52"/>
          <w:szCs w:val="52"/>
          <w:highlight w:val="none"/>
          <w:u w:val="none"/>
          <w:lang w:val="en-US" w:eastAsia="zh-CN"/>
          <w14:textFill>
            <w14:solidFill>
              <w14:schemeClr w14:val="tx1"/>
            </w14:solidFill>
          </w14:textFill>
        </w:rPr>
        <w:t>南京现代表面处理科技产业中心项目</w:t>
      </w:r>
    </w:p>
    <w:p w14:paraId="0CDEC484">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仿宋" w:hAnsi="仿宋" w:eastAsia="仿宋" w:cs="仿宋"/>
          <w:b/>
          <w:bCs w:val="0"/>
          <w:color w:val="000000" w:themeColor="text1"/>
          <w:sz w:val="52"/>
          <w:szCs w:val="52"/>
          <w:highlight w:val="none"/>
          <w:u w:val="none"/>
          <w:lang w:val="en-US" w:eastAsia="zh-CN"/>
          <w14:textFill>
            <w14:solidFill>
              <w14:schemeClr w14:val="tx1"/>
            </w14:solidFill>
          </w14:textFill>
        </w:rPr>
      </w:pPr>
      <w:r>
        <w:rPr>
          <w:rFonts w:hint="eastAsia" w:ascii="仿宋" w:hAnsi="仿宋" w:eastAsia="仿宋" w:cs="仿宋"/>
          <w:b/>
          <w:bCs w:val="0"/>
          <w:color w:val="000000" w:themeColor="text1"/>
          <w:sz w:val="52"/>
          <w:szCs w:val="52"/>
          <w:highlight w:val="none"/>
          <w:u w:val="none"/>
          <w:lang w:val="en-US" w:eastAsia="zh-CN"/>
          <w14:textFill>
            <w14:solidFill>
              <w14:schemeClr w14:val="tx1"/>
            </w14:solidFill>
          </w14:textFill>
        </w:rPr>
        <w:t>B地块工程临时用箱变安装工程</w:t>
      </w:r>
    </w:p>
    <w:p w14:paraId="679FD8E2">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仿宋" w:hAnsi="仿宋" w:eastAsia="仿宋" w:cs="仿宋"/>
          <w:b/>
          <w:color w:val="000000" w:themeColor="text1"/>
          <w:sz w:val="52"/>
          <w:szCs w:val="52"/>
          <w:highlight w:val="none"/>
          <w:lang w:val="en-US" w:eastAsia="zh-CN"/>
          <w14:textFill>
            <w14:solidFill>
              <w14:schemeClr w14:val="tx1"/>
            </w14:solidFill>
          </w14:textFill>
        </w:rPr>
      </w:pPr>
    </w:p>
    <w:p w14:paraId="0B0E6ADA">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default" w:ascii="仿宋" w:hAnsi="仿宋" w:eastAsia="仿宋" w:cs="仿宋"/>
          <w:b/>
          <w:color w:val="000000" w:themeColor="text1"/>
          <w:sz w:val="52"/>
          <w:szCs w:val="52"/>
          <w:highlight w:val="none"/>
          <w:lang w:val="en-US" w:eastAsia="zh-CN"/>
          <w14:textFill>
            <w14:solidFill>
              <w14:schemeClr w14:val="tx1"/>
            </w14:solidFill>
          </w14:textFill>
        </w:rPr>
      </w:pPr>
      <w:r>
        <w:rPr>
          <w:rFonts w:hint="eastAsia" w:ascii="仿宋" w:hAnsi="仿宋" w:eastAsia="仿宋" w:cs="仿宋"/>
          <w:b/>
          <w:color w:val="000000" w:themeColor="text1"/>
          <w:sz w:val="52"/>
          <w:szCs w:val="52"/>
          <w:highlight w:val="none"/>
          <w:lang w:val="en-US" w:eastAsia="zh-CN"/>
          <w14:textFill>
            <w14:solidFill>
              <w14:schemeClr w14:val="tx1"/>
            </w14:solidFill>
          </w14:textFill>
        </w:rPr>
        <w:t>施</w:t>
      </w:r>
    </w:p>
    <w:p w14:paraId="7E9F88BA">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仿宋" w:hAnsi="仿宋" w:eastAsia="仿宋" w:cs="仿宋"/>
          <w:b/>
          <w:color w:val="000000" w:themeColor="text1"/>
          <w:sz w:val="52"/>
          <w:szCs w:val="52"/>
          <w:highlight w:val="none"/>
          <w:lang w:val="en-US" w:eastAsia="zh-CN"/>
          <w14:textFill>
            <w14:solidFill>
              <w14:schemeClr w14:val="tx1"/>
            </w14:solidFill>
          </w14:textFill>
        </w:rPr>
      </w:pPr>
      <w:r>
        <w:rPr>
          <w:rFonts w:hint="eastAsia" w:ascii="仿宋" w:hAnsi="仿宋" w:eastAsia="仿宋" w:cs="仿宋"/>
          <w:b/>
          <w:color w:val="000000" w:themeColor="text1"/>
          <w:sz w:val="52"/>
          <w:szCs w:val="52"/>
          <w:highlight w:val="none"/>
          <w:lang w:val="en-US" w:eastAsia="zh-CN"/>
          <w14:textFill>
            <w14:solidFill>
              <w14:schemeClr w14:val="tx1"/>
            </w14:solidFill>
          </w14:textFill>
        </w:rPr>
        <w:t>工</w:t>
      </w:r>
    </w:p>
    <w:p w14:paraId="4E154117">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仿宋" w:hAnsi="仿宋" w:eastAsia="仿宋" w:cs="仿宋"/>
          <w:b/>
          <w:color w:val="000000" w:themeColor="text1"/>
          <w:sz w:val="52"/>
          <w:szCs w:val="52"/>
          <w:highlight w:val="none"/>
          <w:lang w:val="en-US" w:eastAsia="zh-CN"/>
          <w14:textFill>
            <w14:solidFill>
              <w14:schemeClr w14:val="tx1"/>
            </w14:solidFill>
          </w14:textFill>
        </w:rPr>
      </w:pPr>
      <w:r>
        <w:rPr>
          <w:rFonts w:hint="eastAsia" w:ascii="仿宋" w:hAnsi="仿宋" w:eastAsia="仿宋" w:cs="仿宋"/>
          <w:b/>
          <w:color w:val="000000" w:themeColor="text1"/>
          <w:sz w:val="52"/>
          <w:szCs w:val="52"/>
          <w:highlight w:val="none"/>
          <w:lang w:val="en-US" w:eastAsia="zh-CN"/>
          <w14:textFill>
            <w14:solidFill>
              <w14:schemeClr w14:val="tx1"/>
            </w14:solidFill>
          </w14:textFill>
        </w:rPr>
        <w:t>合</w:t>
      </w:r>
    </w:p>
    <w:p w14:paraId="4160325F">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仿宋" w:hAnsi="仿宋" w:eastAsia="仿宋" w:cs="仿宋"/>
          <w:b/>
          <w:color w:val="000000" w:themeColor="text1"/>
          <w:sz w:val="52"/>
          <w:szCs w:val="52"/>
          <w:highlight w:val="none"/>
          <w:lang w:val="en-US" w:eastAsia="zh-CN"/>
          <w14:textFill>
            <w14:solidFill>
              <w14:schemeClr w14:val="tx1"/>
            </w14:solidFill>
          </w14:textFill>
        </w:rPr>
      </w:pPr>
      <w:r>
        <w:rPr>
          <w:rFonts w:hint="eastAsia" w:ascii="仿宋" w:hAnsi="仿宋" w:eastAsia="仿宋" w:cs="仿宋"/>
          <w:b/>
          <w:color w:val="000000" w:themeColor="text1"/>
          <w:sz w:val="52"/>
          <w:szCs w:val="52"/>
          <w:highlight w:val="none"/>
          <w:lang w:val="en-US" w:eastAsia="zh-CN"/>
          <w14:textFill>
            <w14:solidFill>
              <w14:schemeClr w14:val="tx1"/>
            </w14:solidFill>
          </w14:textFill>
        </w:rPr>
        <w:t>同</w:t>
      </w:r>
    </w:p>
    <w:p w14:paraId="413C25D8">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仿宋" w:hAnsi="仿宋" w:eastAsia="仿宋" w:cs="仿宋"/>
          <w:color w:val="000000" w:themeColor="text1"/>
          <w:highlight w:val="none"/>
          <w:lang w:val="en-US" w:eastAsia="zh-CN"/>
          <w14:textFill>
            <w14:solidFill>
              <w14:schemeClr w14:val="tx1"/>
            </w14:solidFill>
          </w14:textFill>
        </w:rPr>
      </w:pPr>
    </w:p>
    <w:p w14:paraId="4799B852">
      <w:pPr>
        <w:jc w:val="both"/>
        <w:rPr>
          <w:rFonts w:hint="eastAsia" w:ascii="仿宋" w:hAnsi="仿宋" w:eastAsia="仿宋" w:cs="仿宋"/>
          <w:color w:val="000000" w:themeColor="text1"/>
          <w:highlight w:val="none"/>
          <w:lang w:val="en-US" w:eastAsia="zh-CN"/>
          <w14:textFill>
            <w14:solidFill>
              <w14:schemeClr w14:val="tx1"/>
            </w14:solidFill>
          </w14:textFill>
        </w:rPr>
      </w:pPr>
    </w:p>
    <w:p w14:paraId="66822B4F">
      <w:pPr>
        <w:jc w:val="both"/>
        <w:rPr>
          <w:rFonts w:hint="eastAsia" w:ascii="仿宋" w:hAnsi="仿宋" w:eastAsia="仿宋" w:cs="仿宋"/>
          <w:color w:val="000000" w:themeColor="text1"/>
          <w:highlight w:val="none"/>
          <w:lang w:val="en-US" w:eastAsia="zh-CN"/>
          <w14:textFill>
            <w14:solidFill>
              <w14:schemeClr w14:val="tx1"/>
            </w14:solidFill>
          </w14:textFill>
        </w:rPr>
      </w:pPr>
    </w:p>
    <w:p w14:paraId="727092C4">
      <w:pPr>
        <w:keepNext w:val="0"/>
        <w:keepLines w:val="0"/>
        <w:pageBreakBefore w:val="0"/>
        <w:widowControl w:val="0"/>
        <w:kinsoku/>
        <w:wordWrap/>
        <w:overflowPunct/>
        <w:topLinePunct w:val="0"/>
        <w:autoSpaceDE/>
        <w:autoSpaceDN/>
        <w:bidi w:val="0"/>
        <w:adjustRightInd/>
        <w:snapToGrid/>
        <w:ind w:firstLine="1680" w:firstLineChars="600"/>
        <w:jc w:val="both"/>
        <w:textAlignment w:val="auto"/>
        <w:rPr>
          <w:rFonts w:hint="eastAsia" w:ascii="仿宋" w:hAnsi="仿宋" w:eastAsia="仿宋" w:cs="仿宋"/>
          <w:b w:val="0"/>
          <w:bCs w:val="0"/>
          <w:color w:val="000000" w:themeColor="text1"/>
          <w:sz w:val="28"/>
          <w:szCs w:val="28"/>
          <w:highlight w:val="none"/>
          <w:u w:val="single"/>
          <w:lang w:val="en-US"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 xml:space="preserve">合同编号： </w:t>
      </w:r>
    </w:p>
    <w:p w14:paraId="4377C772">
      <w:pPr>
        <w:keepNext w:val="0"/>
        <w:keepLines w:val="0"/>
        <w:pageBreakBefore w:val="0"/>
        <w:widowControl w:val="0"/>
        <w:kinsoku/>
        <w:wordWrap/>
        <w:overflowPunct/>
        <w:topLinePunct w:val="0"/>
        <w:autoSpaceDE/>
        <w:autoSpaceDN/>
        <w:bidi w:val="0"/>
        <w:adjustRightInd/>
        <w:snapToGrid/>
        <w:ind w:firstLine="1680" w:firstLineChars="600"/>
        <w:jc w:val="both"/>
        <w:textAlignment w:val="auto"/>
        <w:rPr>
          <w:rFonts w:hint="eastAsia" w:ascii="仿宋" w:hAnsi="仿宋" w:eastAsia="仿宋" w:cs="仿宋"/>
          <w:b w:val="0"/>
          <w:bCs w:val="0"/>
          <w:color w:val="000000" w:themeColor="text1"/>
          <w:sz w:val="28"/>
          <w:szCs w:val="28"/>
          <w:highlight w:val="none"/>
          <w:u w:val="single"/>
          <w:lang w:val="en-US"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甲方（</w:t>
      </w:r>
      <w:r>
        <w:rPr>
          <w:rFonts w:hint="eastAsia" w:ascii="仿宋" w:hAnsi="仿宋" w:eastAsia="仿宋" w:cs="仿宋"/>
          <w:b w:val="0"/>
          <w:bCs w:val="0"/>
          <w:i w:val="0"/>
          <w:iCs w:val="0"/>
          <w:color w:val="000000" w:themeColor="text1"/>
          <w:sz w:val="28"/>
          <w:szCs w:val="28"/>
          <w:highlight w:val="none"/>
          <w:lang w:val="en-US" w:eastAsia="zh-CN"/>
          <w14:textFill>
            <w14:solidFill>
              <w14:schemeClr w14:val="tx1"/>
            </w14:solidFill>
          </w14:textFill>
        </w:rPr>
        <w:t>发包</w:t>
      </w: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方）：东莞市中泰建安工程有限公司</w:t>
      </w:r>
    </w:p>
    <w:p w14:paraId="41538110">
      <w:pPr>
        <w:keepNext w:val="0"/>
        <w:keepLines w:val="0"/>
        <w:pageBreakBefore w:val="0"/>
        <w:widowControl w:val="0"/>
        <w:kinsoku/>
        <w:wordWrap/>
        <w:overflowPunct/>
        <w:topLinePunct w:val="0"/>
        <w:autoSpaceDE/>
        <w:autoSpaceDN/>
        <w:bidi w:val="0"/>
        <w:adjustRightInd/>
        <w:snapToGrid/>
        <w:ind w:firstLine="1680" w:firstLineChars="600"/>
        <w:jc w:val="both"/>
        <w:textAlignment w:val="auto"/>
        <w:rPr>
          <w:rFonts w:hint="eastAsia" w:ascii="仿宋" w:hAnsi="仿宋" w:eastAsia="仿宋" w:cs="仿宋"/>
          <w:b w:val="0"/>
          <w:bCs w:val="0"/>
          <w:color w:val="000000" w:themeColor="text1"/>
          <w:sz w:val="28"/>
          <w:szCs w:val="28"/>
          <w:highlight w:val="none"/>
          <w:u w:val="single"/>
          <w:lang w:val="en-US"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乙方（承包方）：</w:t>
      </w:r>
    </w:p>
    <w:p w14:paraId="07EE6063">
      <w:pPr>
        <w:keepNext w:val="0"/>
        <w:keepLines w:val="0"/>
        <w:pageBreakBefore w:val="0"/>
        <w:widowControl w:val="0"/>
        <w:kinsoku/>
        <w:wordWrap/>
        <w:overflowPunct/>
        <w:topLinePunct w:val="0"/>
        <w:autoSpaceDE/>
        <w:autoSpaceDN/>
        <w:bidi w:val="0"/>
        <w:adjustRightInd/>
        <w:snapToGrid/>
        <w:ind w:firstLine="1680" w:firstLineChars="600"/>
        <w:jc w:val="both"/>
        <w:textAlignment w:val="auto"/>
        <w:rPr>
          <w:rFonts w:hint="eastAsia" w:ascii="仿宋" w:hAnsi="仿宋" w:eastAsia="仿宋" w:cs="仿宋"/>
          <w:b w:val="0"/>
          <w:bCs w:val="0"/>
          <w:color w:val="000000" w:themeColor="text1"/>
          <w:sz w:val="28"/>
          <w:szCs w:val="28"/>
          <w:highlight w:val="none"/>
          <w:u w:val="none"/>
          <w:lang w:val="en-US"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u w:val="none"/>
          <w:lang w:val="en-US" w:eastAsia="zh-CN"/>
          <w14:textFill>
            <w14:solidFill>
              <w14:schemeClr w14:val="tx1"/>
            </w14:solidFill>
          </w14:textFill>
        </w:rPr>
        <w:t>签订日期：202  年</w:t>
      </w:r>
      <w:r>
        <w:rPr>
          <w:rFonts w:hint="eastAsia" w:ascii="仿宋" w:hAnsi="仿宋" w:eastAsia="仿宋" w:cs="仿宋"/>
          <w:b w:val="0"/>
          <w:bCs w:val="0"/>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8"/>
          <w:szCs w:val="28"/>
          <w:highlight w:val="none"/>
          <w:u w:val="none"/>
          <w:lang w:val="en-US" w:eastAsia="zh-CN"/>
          <w14:textFill>
            <w14:solidFill>
              <w14:schemeClr w14:val="tx1"/>
            </w14:solidFill>
          </w14:textFill>
        </w:rPr>
        <w:t>月</w:t>
      </w:r>
      <w:r>
        <w:rPr>
          <w:rFonts w:hint="eastAsia" w:ascii="仿宋" w:hAnsi="仿宋" w:eastAsia="仿宋" w:cs="仿宋"/>
          <w:b w:val="0"/>
          <w:bCs w:val="0"/>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8"/>
          <w:szCs w:val="28"/>
          <w:highlight w:val="none"/>
          <w:u w:val="none"/>
          <w:lang w:val="en-US" w:eastAsia="zh-CN"/>
          <w14:textFill>
            <w14:solidFill>
              <w14:schemeClr w14:val="tx1"/>
            </w14:solidFill>
          </w14:textFill>
        </w:rPr>
        <w:t>日</w:t>
      </w:r>
    </w:p>
    <w:p w14:paraId="6CA3F042">
      <w:pPr>
        <w:keepNext w:val="0"/>
        <w:keepLines w:val="0"/>
        <w:pageBreakBefore w:val="0"/>
        <w:widowControl w:val="0"/>
        <w:kinsoku/>
        <w:wordWrap/>
        <w:overflowPunct/>
        <w:topLinePunct w:val="0"/>
        <w:autoSpaceDE/>
        <w:autoSpaceDN/>
        <w:bidi w:val="0"/>
        <w:adjustRightInd/>
        <w:snapToGrid/>
        <w:ind w:firstLine="1680" w:firstLineChars="600"/>
        <w:jc w:val="both"/>
        <w:textAlignment w:val="auto"/>
        <w:rPr>
          <w:rFonts w:hint="eastAsia" w:ascii="仿宋" w:hAnsi="仿宋" w:eastAsia="仿宋" w:cs="仿宋"/>
          <w:b/>
          <w:bCs/>
          <w:color w:val="000000" w:themeColor="text1"/>
          <w:kern w:val="2"/>
          <w:sz w:val="32"/>
          <w:szCs w:val="32"/>
          <w:highlight w:val="none"/>
          <w:u w:val="none"/>
          <w:lang w:val="en-US" w:eastAsia="zh-CN" w:bidi="ar-SA"/>
          <w14:textFill>
            <w14:solidFill>
              <w14:schemeClr w14:val="tx1"/>
            </w14:solidFill>
          </w14:textFill>
        </w:rPr>
        <w:sectPr>
          <w:headerReference r:id="rId3" w:type="default"/>
          <w:footerReference r:id="rId4" w:type="default"/>
          <w:pgSz w:w="11906" w:h="16838"/>
          <w:pgMar w:top="1440" w:right="1080" w:bottom="1440" w:left="1080" w:header="737" w:footer="624" w:gutter="0"/>
          <w:pgBorders>
            <w:top w:val="single" w:color="auto" w:sz="4" w:space="1"/>
            <w:left w:val="single" w:color="auto" w:sz="4" w:space="4"/>
            <w:bottom w:val="single" w:color="auto" w:sz="4" w:space="1"/>
            <w:right w:val="single" w:color="auto" w:sz="4" w:space="4"/>
          </w:pgBorders>
          <w:pgNumType w:fmt="decimal"/>
          <w:cols w:space="720" w:num="1"/>
          <w:docGrid w:type="lines" w:linePitch="312" w:charSpace="0"/>
        </w:sectPr>
      </w:pPr>
      <w:r>
        <w:rPr>
          <w:rFonts w:hint="eastAsia" w:ascii="仿宋" w:hAnsi="仿宋" w:eastAsia="仿宋" w:cs="仿宋"/>
          <w:b w:val="0"/>
          <w:bCs w:val="0"/>
          <w:color w:val="000000" w:themeColor="text1"/>
          <w:sz w:val="28"/>
          <w:szCs w:val="28"/>
          <w:highlight w:val="none"/>
          <w:u w:val="none"/>
          <w:lang w:val="en-US" w:eastAsia="zh-CN"/>
          <w14:textFill>
            <w14:solidFill>
              <w14:schemeClr w14:val="tx1"/>
            </w14:solidFill>
          </w14:textFill>
        </w:rPr>
        <w:t>签订地点：广东东莞南城。</w:t>
      </w:r>
    </w:p>
    <w:sdt>
      <w:sdtPr>
        <w:rPr>
          <w:rFonts w:hint="eastAsia" w:ascii="仿宋" w:hAnsi="仿宋" w:eastAsia="仿宋" w:cs="仿宋"/>
          <w:b/>
          <w:bCs/>
          <w:i w:val="0"/>
          <w:iCs w:val="0"/>
          <w:color w:val="000000" w:themeColor="text1"/>
          <w:kern w:val="2"/>
          <w:sz w:val="21"/>
          <w:szCs w:val="22"/>
          <w:highlight w:val="none"/>
          <w:lang w:val="en-US" w:eastAsia="zh-CN" w:bidi="ar-SA"/>
          <w14:textFill>
            <w14:solidFill>
              <w14:schemeClr w14:val="tx1"/>
            </w14:solidFill>
          </w14:textFill>
        </w:rPr>
        <w:id w:val="147469943"/>
        <w15:color w:val="DBDBDB"/>
        <w:docPartObj>
          <w:docPartGallery w:val="Table of Contents"/>
          <w:docPartUnique/>
        </w:docPartObj>
      </w:sdtPr>
      <w:sdtEndPr>
        <w:rPr>
          <w:rFonts w:hint="eastAsia" w:ascii="仿宋" w:hAnsi="仿宋" w:eastAsia="仿宋" w:cs="仿宋"/>
          <w:b w:val="0"/>
          <w:bCs/>
          <w:i w:val="0"/>
          <w:iCs w:val="0"/>
          <w:color w:val="auto"/>
          <w:kern w:val="0"/>
          <w:sz w:val="24"/>
          <w:szCs w:val="24"/>
          <w:highlight w:val="none"/>
          <w:lang w:val="en-US" w:eastAsia="zh-CN" w:bidi="ar-SA"/>
        </w:rPr>
      </w:sdtEndPr>
      <w:sdtContent>
        <w:p w14:paraId="5E0963F7">
          <w:pPr>
            <w:spacing w:before="0" w:beforeLines="0" w:after="0" w:afterLines="0" w:line="240" w:lineRule="auto"/>
            <w:ind w:left="-619" w:leftChars="-295" w:right="-735" w:rightChars="-350" w:firstLine="0" w:firstLineChars="0"/>
            <w:jc w:val="center"/>
            <w:rPr>
              <w:rFonts w:hint="eastAsia" w:ascii="仿宋" w:hAnsi="仿宋" w:eastAsia="仿宋" w:cs="仿宋"/>
              <w:b/>
              <w:bCs/>
              <w:i w:val="0"/>
              <w:iCs w:val="0"/>
              <w:color w:val="000000" w:themeColor="text1"/>
              <w:kern w:val="2"/>
              <w:sz w:val="21"/>
              <w:szCs w:val="22"/>
              <w:highlight w:val="none"/>
              <w:lang w:val="en-US" w:eastAsia="zh-CN" w:bidi="ar-SA"/>
              <w14:textFill>
                <w14:solidFill>
                  <w14:schemeClr w14:val="tx1"/>
                </w14:solidFill>
              </w14:textFill>
            </w:rPr>
          </w:pPr>
        </w:p>
        <w:p w14:paraId="19CE67DC">
          <w:pPr>
            <w:spacing w:before="0" w:beforeLines="0" w:after="0" w:afterLines="0" w:line="240" w:lineRule="auto"/>
            <w:ind w:left="-619" w:leftChars="-295" w:right="-735" w:rightChars="-350" w:firstLine="0" w:firstLineChars="0"/>
            <w:jc w:val="center"/>
            <w:rPr>
              <w:rFonts w:hint="eastAsia" w:ascii="仿宋" w:hAnsi="仿宋" w:eastAsia="仿宋" w:cs="仿宋"/>
              <w:b/>
              <w:bCs/>
              <w:i w:val="0"/>
              <w:iCs w:val="0"/>
              <w:color w:val="000000" w:themeColor="text1"/>
              <w:sz w:val="36"/>
              <w:szCs w:val="36"/>
              <w:highlight w:val="none"/>
              <w14:textFill>
                <w14:solidFill>
                  <w14:schemeClr w14:val="tx1"/>
                </w14:solidFill>
              </w14:textFill>
            </w:rPr>
          </w:pPr>
        </w:p>
        <w:p w14:paraId="691A1AD6">
          <w:pPr>
            <w:spacing w:before="0" w:beforeLines="0" w:after="0" w:afterLines="0" w:line="240" w:lineRule="auto"/>
            <w:ind w:left="-619" w:leftChars="-295" w:right="-735" w:rightChars="-350" w:firstLine="0" w:firstLineChars="0"/>
            <w:jc w:val="center"/>
            <w:rPr>
              <w:rFonts w:hint="eastAsia" w:ascii="宋体" w:hAnsi="宋体" w:eastAsia="宋体" w:cs="宋体"/>
              <w:b/>
              <w:bCs/>
              <w:i w:val="0"/>
              <w:iCs w:val="0"/>
              <w:color w:val="000000" w:themeColor="text1"/>
              <w:sz w:val="44"/>
              <w:szCs w:val="44"/>
              <w:highlight w:val="none"/>
              <w14:textFill>
                <w14:solidFill>
                  <w14:schemeClr w14:val="tx1"/>
                </w14:solidFill>
              </w14:textFill>
            </w:rPr>
          </w:pPr>
          <w:r>
            <w:rPr>
              <w:rFonts w:hint="eastAsia" w:ascii="宋体" w:hAnsi="宋体" w:eastAsia="宋体" w:cs="宋体"/>
              <w:b/>
              <w:bCs/>
              <w:i w:val="0"/>
              <w:iCs w:val="0"/>
              <w:color w:val="000000" w:themeColor="text1"/>
              <w:sz w:val="44"/>
              <w:szCs w:val="44"/>
              <w:highlight w:val="none"/>
              <w14:textFill>
                <w14:solidFill>
                  <w14:schemeClr w14:val="tx1"/>
                </w14:solidFill>
              </w14:textFill>
            </w:rPr>
            <w:t>目录</w:t>
          </w:r>
        </w:p>
        <w:p w14:paraId="7DAB2FA7">
          <w:pPr>
            <w:pStyle w:val="2"/>
            <w:rPr>
              <w:rFonts w:hint="eastAsia" w:ascii="仿宋" w:hAnsi="仿宋" w:eastAsia="仿宋" w:cs="仿宋"/>
              <w:b/>
              <w:bCs/>
              <w:i w:val="0"/>
              <w:iCs w:val="0"/>
              <w:color w:val="000000" w:themeColor="text1"/>
              <w:sz w:val="36"/>
              <w:szCs w:val="36"/>
              <w:highlight w:val="none"/>
              <w14:textFill>
                <w14:solidFill>
                  <w14:schemeClr w14:val="tx1"/>
                </w14:solidFill>
              </w14:textFill>
            </w:rPr>
          </w:pPr>
        </w:p>
        <w:p w14:paraId="49FF4557">
          <w:pPr>
            <w:pStyle w:val="12"/>
            <w:tabs>
              <w:tab w:val="right" w:leader="dot" w:pos="8504"/>
            </w:tabs>
            <w:rPr>
              <w:rFonts w:hint="eastAsia" w:ascii="仿宋" w:hAnsi="仿宋" w:eastAsia="仿宋" w:cs="仿宋"/>
              <w:sz w:val="28"/>
              <w:szCs w:val="28"/>
            </w:rPr>
          </w:pPr>
          <w:r>
            <w:rPr>
              <w:rFonts w:hint="eastAsia" w:ascii="仿宋" w:hAnsi="仿宋" w:eastAsia="仿宋" w:cs="仿宋"/>
              <w:b w:val="0"/>
              <w:bCs/>
              <w:i w:val="0"/>
              <w:iCs w:val="0"/>
              <w:color w:val="auto"/>
              <w:kern w:val="0"/>
              <w:sz w:val="28"/>
              <w:szCs w:val="28"/>
              <w:highlight w:val="none"/>
            </w:rPr>
            <w:fldChar w:fldCharType="begin"/>
          </w:r>
          <w:r>
            <w:rPr>
              <w:rFonts w:hint="eastAsia" w:ascii="仿宋" w:hAnsi="仿宋" w:eastAsia="仿宋" w:cs="仿宋"/>
              <w:b w:val="0"/>
              <w:bCs/>
              <w:i w:val="0"/>
              <w:iCs w:val="0"/>
              <w:color w:val="auto"/>
              <w:kern w:val="0"/>
              <w:sz w:val="28"/>
              <w:szCs w:val="28"/>
              <w:highlight w:val="none"/>
            </w:rPr>
            <w:instrText xml:space="preserve">TOC \o "1-1" \h \u </w:instrText>
          </w:r>
          <w:r>
            <w:rPr>
              <w:rFonts w:hint="eastAsia" w:ascii="仿宋" w:hAnsi="仿宋" w:eastAsia="仿宋" w:cs="仿宋"/>
              <w:b w:val="0"/>
              <w:bCs/>
              <w:i w:val="0"/>
              <w:iCs w:val="0"/>
              <w:color w:val="auto"/>
              <w:kern w:val="0"/>
              <w:sz w:val="28"/>
              <w:szCs w:val="28"/>
              <w:highlight w:val="none"/>
            </w:rPr>
            <w:fldChar w:fldCharType="separate"/>
          </w:r>
          <w:r>
            <w:rPr>
              <w:rFonts w:hint="eastAsia" w:ascii="仿宋" w:hAnsi="仿宋" w:eastAsia="仿宋" w:cs="仿宋"/>
              <w:bCs/>
              <w:i w:val="0"/>
              <w:iCs w:val="0"/>
              <w:color w:val="auto"/>
              <w:kern w:val="0"/>
              <w:sz w:val="28"/>
              <w:szCs w:val="28"/>
              <w:highlight w:val="none"/>
            </w:rPr>
            <w:fldChar w:fldCharType="begin"/>
          </w:r>
          <w:r>
            <w:rPr>
              <w:rFonts w:hint="eastAsia" w:ascii="仿宋" w:hAnsi="仿宋" w:eastAsia="仿宋" w:cs="仿宋"/>
              <w:bCs/>
              <w:i w:val="0"/>
              <w:iCs w:val="0"/>
              <w:kern w:val="0"/>
              <w:sz w:val="28"/>
              <w:szCs w:val="28"/>
              <w:highlight w:val="none"/>
            </w:rPr>
            <w:instrText xml:space="preserve"> HYPERLINK \l _Toc7587 </w:instrText>
          </w:r>
          <w:r>
            <w:rPr>
              <w:rFonts w:hint="eastAsia" w:ascii="仿宋" w:hAnsi="仿宋" w:eastAsia="仿宋" w:cs="仿宋"/>
              <w:bCs/>
              <w:i w:val="0"/>
              <w:iCs w:val="0"/>
              <w:kern w:val="0"/>
              <w:sz w:val="28"/>
              <w:szCs w:val="28"/>
              <w:highlight w:val="none"/>
            </w:rPr>
            <w:fldChar w:fldCharType="separate"/>
          </w:r>
          <w:r>
            <w:rPr>
              <w:rFonts w:hint="eastAsia" w:ascii="仿宋" w:hAnsi="仿宋" w:eastAsia="仿宋" w:cs="仿宋"/>
              <w:bCs/>
              <w:i w:val="0"/>
              <w:iCs w:val="0"/>
              <w:sz w:val="28"/>
              <w:szCs w:val="28"/>
              <w:highlight w:val="none"/>
              <w:shd w:val="clear" w:color="auto" w:fill="auto"/>
              <w:lang w:val="en-US" w:eastAsia="zh-CN"/>
            </w:rPr>
            <w:t>第一章</w:t>
          </w:r>
          <w:r>
            <w:rPr>
              <w:rFonts w:hint="eastAsia" w:ascii="仿宋" w:hAnsi="仿宋" w:eastAsia="仿宋" w:cs="仿宋"/>
              <w:bCs/>
              <w:i w:val="0"/>
              <w:iCs w:val="0"/>
              <w:sz w:val="28"/>
              <w:szCs w:val="28"/>
              <w:highlight w:val="none"/>
              <w:shd w:val="clear" w:color="auto" w:fill="auto"/>
            </w:rPr>
            <w:t>、</w:t>
          </w:r>
          <w:r>
            <w:rPr>
              <w:rFonts w:hint="eastAsia" w:ascii="仿宋" w:hAnsi="仿宋" w:eastAsia="仿宋" w:cs="仿宋"/>
              <w:bCs/>
              <w:i w:val="0"/>
              <w:iCs w:val="0"/>
              <w:sz w:val="28"/>
              <w:szCs w:val="28"/>
              <w:highlight w:val="none"/>
              <w:shd w:val="clear" w:color="auto" w:fill="auto"/>
              <w:lang w:val="en-US" w:eastAsia="zh-CN"/>
            </w:rPr>
            <w:t xml:space="preserve"> </w:t>
          </w:r>
          <w:r>
            <w:rPr>
              <w:rFonts w:hint="eastAsia" w:ascii="仿宋" w:hAnsi="仿宋" w:eastAsia="仿宋" w:cs="仿宋"/>
              <w:bCs/>
              <w:i w:val="0"/>
              <w:iCs w:val="0"/>
              <w:sz w:val="28"/>
              <w:szCs w:val="28"/>
              <w:highlight w:val="none"/>
              <w:shd w:val="clear" w:color="auto" w:fill="auto"/>
            </w:rPr>
            <w:t>项目概况</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_Toc7587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bCs/>
              <w:i w:val="0"/>
              <w:iCs w:val="0"/>
              <w:color w:val="auto"/>
              <w:kern w:val="0"/>
              <w:sz w:val="28"/>
              <w:szCs w:val="28"/>
              <w:highlight w:val="none"/>
            </w:rPr>
            <w:fldChar w:fldCharType="end"/>
          </w:r>
        </w:p>
        <w:p w14:paraId="319366CD">
          <w:pPr>
            <w:pStyle w:val="12"/>
            <w:tabs>
              <w:tab w:val="right" w:leader="dot" w:pos="8504"/>
            </w:tabs>
            <w:rPr>
              <w:rFonts w:hint="eastAsia" w:ascii="仿宋" w:hAnsi="仿宋" w:eastAsia="仿宋" w:cs="仿宋"/>
              <w:sz w:val="28"/>
              <w:szCs w:val="28"/>
            </w:rPr>
          </w:pPr>
          <w:r>
            <w:rPr>
              <w:rFonts w:hint="eastAsia" w:ascii="仿宋" w:hAnsi="仿宋" w:eastAsia="仿宋" w:cs="仿宋"/>
              <w:bCs/>
              <w:i w:val="0"/>
              <w:iCs w:val="0"/>
              <w:color w:val="auto"/>
              <w:kern w:val="0"/>
              <w:sz w:val="28"/>
              <w:szCs w:val="28"/>
              <w:highlight w:val="none"/>
            </w:rPr>
            <w:fldChar w:fldCharType="begin"/>
          </w:r>
          <w:r>
            <w:rPr>
              <w:rFonts w:hint="eastAsia" w:ascii="仿宋" w:hAnsi="仿宋" w:eastAsia="仿宋" w:cs="仿宋"/>
              <w:bCs/>
              <w:i w:val="0"/>
              <w:iCs w:val="0"/>
              <w:kern w:val="0"/>
              <w:sz w:val="28"/>
              <w:szCs w:val="28"/>
              <w:highlight w:val="none"/>
            </w:rPr>
            <w:instrText xml:space="preserve"> HYPERLINK \l _Toc29814 </w:instrText>
          </w:r>
          <w:r>
            <w:rPr>
              <w:rFonts w:hint="eastAsia" w:ascii="仿宋" w:hAnsi="仿宋" w:eastAsia="仿宋" w:cs="仿宋"/>
              <w:bCs/>
              <w:i w:val="0"/>
              <w:iCs w:val="0"/>
              <w:kern w:val="0"/>
              <w:sz w:val="28"/>
              <w:szCs w:val="28"/>
              <w:highlight w:val="none"/>
            </w:rPr>
            <w:fldChar w:fldCharType="separate"/>
          </w:r>
          <w:r>
            <w:rPr>
              <w:rFonts w:hint="eastAsia" w:ascii="仿宋" w:hAnsi="仿宋" w:eastAsia="仿宋" w:cs="仿宋"/>
              <w:bCs/>
              <w:i w:val="0"/>
              <w:iCs w:val="0"/>
              <w:sz w:val="28"/>
              <w:szCs w:val="28"/>
              <w:shd w:val="clear" w:fill="auto"/>
              <w:lang w:val="en-US" w:eastAsia="zh-CN"/>
            </w:rPr>
            <w:t xml:space="preserve">第二章、 </w:t>
          </w:r>
          <w:r>
            <w:rPr>
              <w:rFonts w:hint="eastAsia" w:ascii="仿宋" w:hAnsi="仿宋" w:eastAsia="仿宋" w:cs="仿宋"/>
              <w:bCs/>
              <w:i w:val="0"/>
              <w:iCs w:val="0"/>
              <w:sz w:val="28"/>
              <w:szCs w:val="28"/>
              <w:highlight w:val="none"/>
              <w:shd w:val="clear" w:color="auto" w:fill="auto"/>
              <w:lang w:val="en-US" w:eastAsia="zh-CN"/>
            </w:rPr>
            <w:t>承包方式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_Toc29814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bCs/>
              <w:i w:val="0"/>
              <w:iCs w:val="0"/>
              <w:color w:val="auto"/>
              <w:kern w:val="0"/>
              <w:sz w:val="28"/>
              <w:szCs w:val="28"/>
              <w:highlight w:val="none"/>
            </w:rPr>
            <w:fldChar w:fldCharType="end"/>
          </w:r>
        </w:p>
        <w:p w14:paraId="11FCD1AD">
          <w:pPr>
            <w:pStyle w:val="12"/>
            <w:tabs>
              <w:tab w:val="right" w:leader="dot" w:pos="8504"/>
            </w:tabs>
            <w:rPr>
              <w:rFonts w:hint="eastAsia" w:ascii="仿宋" w:hAnsi="仿宋" w:eastAsia="仿宋" w:cs="仿宋"/>
              <w:sz w:val="28"/>
              <w:szCs w:val="28"/>
            </w:rPr>
          </w:pPr>
          <w:r>
            <w:rPr>
              <w:rFonts w:hint="eastAsia" w:ascii="仿宋" w:hAnsi="仿宋" w:eastAsia="仿宋" w:cs="仿宋"/>
              <w:bCs/>
              <w:i w:val="0"/>
              <w:iCs w:val="0"/>
              <w:color w:val="auto"/>
              <w:kern w:val="0"/>
              <w:sz w:val="28"/>
              <w:szCs w:val="28"/>
              <w:highlight w:val="none"/>
            </w:rPr>
            <w:fldChar w:fldCharType="begin"/>
          </w:r>
          <w:r>
            <w:rPr>
              <w:rFonts w:hint="eastAsia" w:ascii="仿宋" w:hAnsi="仿宋" w:eastAsia="仿宋" w:cs="仿宋"/>
              <w:bCs/>
              <w:i w:val="0"/>
              <w:iCs w:val="0"/>
              <w:kern w:val="0"/>
              <w:sz w:val="28"/>
              <w:szCs w:val="28"/>
              <w:highlight w:val="none"/>
            </w:rPr>
            <w:instrText xml:space="preserve"> HYPERLINK \l _Toc16119 </w:instrText>
          </w:r>
          <w:r>
            <w:rPr>
              <w:rFonts w:hint="eastAsia" w:ascii="仿宋" w:hAnsi="仿宋" w:eastAsia="仿宋" w:cs="仿宋"/>
              <w:bCs/>
              <w:i w:val="0"/>
              <w:iCs w:val="0"/>
              <w:kern w:val="0"/>
              <w:sz w:val="28"/>
              <w:szCs w:val="28"/>
              <w:highlight w:val="none"/>
            </w:rPr>
            <w:fldChar w:fldCharType="separate"/>
          </w:r>
          <w:r>
            <w:rPr>
              <w:rFonts w:hint="eastAsia" w:ascii="仿宋" w:hAnsi="仿宋" w:eastAsia="仿宋" w:cs="仿宋"/>
              <w:bCs/>
              <w:i w:val="0"/>
              <w:iCs w:val="0"/>
              <w:sz w:val="28"/>
              <w:szCs w:val="28"/>
              <w:shd w:val="clear" w:fill="auto"/>
              <w:lang w:val="en-US" w:eastAsia="zh-CN"/>
            </w:rPr>
            <w:t xml:space="preserve">第三章、 </w:t>
          </w:r>
          <w:r>
            <w:rPr>
              <w:rFonts w:hint="eastAsia" w:ascii="仿宋" w:hAnsi="仿宋" w:eastAsia="仿宋" w:cs="仿宋"/>
              <w:bCs/>
              <w:i w:val="0"/>
              <w:iCs w:val="0"/>
              <w:sz w:val="28"/>
              <w:szCs w:val="28"/>
              <w:highlight w:val="none"/>
              <w:shd w:val="clear" w:color="auto" w:fill="auto"/>
              <w:lang w:val="en-US" w:eastAsia="zh-CN"/>
            </w:rPr>
            <w:t>乙方承包范围及主要工程内容</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_Toc16119 \h </w:instrText>
          </w:r>
          <w:r>
            <w:rPr>
              <w:rFonts w:hint="eastAsia" w:ascii="仿宋" w:hAnsi="仿宋" w:eastAsia="仿宋" w:cs="仿宋"/>
              <w:sz w:val="28"/>
              <w:szCs w:val="28"/>
            </w:rPr>
            <w:fldChar w:fldCharType="separate"/>
          </w:r>
          <w:r>
            <w:rPr>
              <w:rFonts w:hint="eastAsia" w:ascii="仿宋" w:hAnsi="仿宋" w:eastAsia="仿宋" w:cs="仿宋"/>
              <w:sz w:val="28"/>
              <w:szCs w:val="28"/>
            </w:rPr>
            <w:t>2</w:t>
          </w:r>
          <w:r>
            <w:rPr>
              <w:rFonts w:hint="eastAsia" w:ascii="仿宋" w:hAnsi="仿宋" w:eastAsia="仿宋" w:cs="仿宋"/>
              <w:sz w:val="28"/>
              <w:szCs w:val="28"/>
            </w:rPr>
            <w:fldChar w:fldCharType="end"/>
          </w:r>
          <w:r>
            <w:rPr>
              <w:rFonts w:hint="eastAsia" w:ascii="仿宋" w:hAnsi="仿宋" w:eastAsia="仿宋" w:cs="仿宋"/>
              <w:bCs/>
              <w:i w:val="0"/>
              <w:iCs w:val="0"/>
              <w:color w:val="auto"/>
              <w:kern w:val="0"/>
              <w:sz w:val="28"/>
              <w:szCs w:val="28"/>
              <w:highlight w:val="none"/>
            </w:rPr>
            <w:fldChar w:fldCharType="end"/>
          </w:r>
        </w:p>
        <w:p w14:paraId="1FD21CF6">
          <w:pPr>
            <w:pStyle w:val="12"/>
            <w:tabs>
              <w:tab w:val="right" w:leader="dot" w:pos="8504"/>
            </w:tabs>
            <w:rPr>
              <w:rFonts w:hint="eastAsia" w:ascii="仿宋" w:hAnsi="仿宋" w:eastAsia="仿宋" w:cs="仿宋"/>
              <w:sz w:val="28"/>
              <w:szCs w:val="28"/>
            </w:rPr>
          </w:pPr>
          <w:r>
            <w:rPr>
              <w:rFonts w:hint="eastAsia" w:ascii="仿宋" w:hAnsi="仿宋" w:eastAsia="仿宋" w:cs="仿宋"/>
              <w:bCs/>
              <w:i w:val="0"/>
              <w:iCs w:val="0"/>
              <w:color w:val="auto"/>
              <w:kern w:val="0"/>
              <w:sz w:val="28"/>
              <w:szCs w:val="28"/>
              <w:highlight w:val="none"/>
            </w:rPr>
            <w:fldChar w:fldCharType="begin"/>
          </w:r>
          <w:r>
            <w:rPr>
              <w:rFonts w:hint="eastAsia" w:ascii="仿宋" w:hAnsi="仿宋" w:eastAsia="仿宋" w:cs="仿宋"/>
              <w:bCs/>
              <w:i w:val="0"/>
              <w:iCs w:val="0"/>
              <w:kern w:val="0"/>
              <w:sz w:val="28"/>
              <w:szCs w:val="28"/>
              <w:highlight w:val="none"/>
            </w:rPr>
            <w:instrText xml:space="preserve"> HYPERLINK \l _Toc1783 </w:instrText>
          </w:r>
          <w:r>
            <w:rPr>
              <w:rFonts w:hint="eastAsia" w:ascii="仿宋" w:hAnsi="仿宋" w:eastAsia="仿宋" w:cs="仿宋"/>
              <w:bCs/>
              <w:i w:val="0"/>
              <w:iCs w:val="0"/>
              <w:kern w:val="0"/>
              <w:sz w:val="28"/>
              <w:szCs w:val="28"/>
              <w:highlight w:val="none"/>
            </w:rPr>
            <w:fldChar w:fldCharType="separate"/>
          </w:r>
          <w:r>
            <w:rPr>
              <w:rFonts w:hint="eastAsia" w:ascii="仿宋" w:hAnsi="仿宋" w:eastAsia="仿宋" w:cs="仿宋"/>
              <w:bCs/>
              <w:i w:val="0"/>
              <w:iCs w:val="0"/>
              <w:sz w:val="28"/>
              <w:szCs w:val="28"/>
              <w:shd w:val="clear" w:fill="auto"/>
              <w:lang w:val="en-US" w:eastAsia="zh-CN"/>
            </w:rPr>
            <w:t xml:space="preserve">第四章、 </w:t>
          </w:r>
          <w:r>
            <w:rPr>
              <w:rFonts w:hint="eastAsia" w:ascii="仿宋" w:hAnsi="仿宋" w:eastAsia="仿宋" w:cs="仿宋"/>
              <w:bCs/>
              <w:i w:val="0"/>
              <w:iCs w:val="0"/>
              <w:sz w:val="28"/>
              <w:szCs w:val="28"/>
              <w:highlight w:val="none"/>
              <w:shd w:val="clear" w:color="auto" w:fill="auto"/>
              <w:lang w:val="en-US" w:eastAsia="zh-CN"/>
            </w:rPr>
            <w:t>工期</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_Toc1783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bCs/>
              <w:i w:val="0"/>
              <w:iCs w:val="0"/>
              <w:color w:val="auto"/>
              <w:kern w:val="0"/>
              <w:sz w:val="28"/>
              <w:szCs w:val="28"/>
              <w:highlight w:val="none"/>
            </w:rPr>
            <w:fldChar w:fldCharType="end"/>
          </w:r>
        </w:p>
        <w:p w14:paraId="24538262">
          <w:pPr>
            <w:pStyle w:val="12"/>
            <w:tabs>
              <w:tab w:val="right" w:leader="dot" w:pos="8504"/>
            </w:tabs>
            <w:rPr>
              <w:rFonts w:hint="eastAsia" w:ascii="仿宋" w:hAnsi="仿宋" w:eastAsia="仿宋" w:cs="仿宋"/>
              <w:sz w:val="28"/>
              <w:szCs w:val="28"/>
            </w:rPr>
          </w:pPr>
          <w:r>
            <w:rPr>
              <w:rFonts w:hint="eastAsia" w:ascii="仿宋" w:hAnsi="仿宋" w:eastAsia="仿宋" w:cs="仿宋"/>
              <w:bCs/>
              <w:i w:val="0"/>
              <w:iCs w:val="0"/>
              <w:color w:val="auto"/>
              <w:kern w:val="0"/>
              <w:sz w:val="28"/>
              <w:szCs w:val="28"/>
              <w:highlight w:val="none"/>
            </w:rPr>
            <w:fldChar w:fldCharType="begin"/>
          </w:r>
          <w:r>
            <w:rPr>
              <w:rFonts w:hint="eastAsia" w:ascii="仿宋" w:hAnsi="仿宋" w:eastAsia="仿宋" w:cs="仿宋"/>
              <w:bCs/>
              <w:i w:val="0"/>
              <w:iCs w:val="0"/>
              <w:kern w:val="0"/>
              <w:sz w:val="28"/>
              <w:szCs w:val="28"/>
              <w:highlight w:val="none"/>
            </w:rPr>
            <w:instrText xml:space="preserve"> HYPERLINK \l _Toc15139 </w:instrText>
          </w:r>
          <w:r>
            <w:rPr>
              <w:rFonts w:hint="eastAsia" w:ascii="仿宋" w:hAnsi="仿宋" w:eastAsia="仿宋" w:cs="仿宋"/>
              <w:bCs/>
              <w:i w:val="0"/>
              <w:iCs w:val="0"/>
              <w:kern w:val="0"/>
              <w:sz w:val="28"/>
              <w:szCs w:val="28"/>
              <w:highlight w:val="none"/>
            </w:rPr>
            <w:fldChar w:fldCharType="separate"/>
          </w:r>
          <w:r>
            <w:rPr>
              <w:rFonts w:hint="eastAsia" w:ascii="仿宋" w:hAnsi="仿宋" w:eastAsia="仿宋" w:cs="仿宋"/>
              <w:bCs/>
              <w:i w:val="0"/>
              <w:iCs w:val="0"/>
              <w:sz w:val="28"/>
              <w:szCs w:val="28"/>
              <w:shd w:val="clear" w:fill="auto"/>
              <w:lang w:val="en-US" w:eastAsia="zh-CN"/>
            </w:rPr>
            <w:t xml:space="preserve">第五章、 </w:t>
          </w:r>
          <w:r>
            <w:rPr>
              <w:rFonts w:hint="eastAsia" w:ascii="仿宋" w:hAnsi="仿宋" w:eastAsia="仿宋" w:cs="仿宋"/>
              <w:bCs/>
              <w:i w:val="0"/>
              <w:iCs w:val="0"/>
              <w:sz w:val="28"/>
              <w:szCs w:val="28"/>
              <w:highlight w:val="none"/>
              <w:shd w:val="clear" w:color="auto" w:fill="auto"/>
              <w:lang w:val="en-US" w:eastAsia="zh-CN"/>
            </w:rPr>
            <w:t>工程质量标准</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_Toc15139 \h </w:instrText>
          </w:r>
          <w:r>
            <w:rPr>
              <w:rFonts w:hint="eastAsia" w:ascii="仿宋" w:hAnsi="仿宋" w:eastAsia="仿宋" w:cs="仿宋"/>
              <w:sz w:val="28"/>
              <w:szCs w:val="28"/>
            </w:rPr>
            <w:fldChar w:fldCharType="separate"/>
          </w:r>
          <w:r>
            <w:rPr>
              <w:rFonts w:hint="eastAsia" w:ascii="仿宋" w:hAnsi="仿宋" w:eastAsia="仿宋" w:cs="仿宋"/>
              <w:sz w:val="28"/>
              <w:szCs w:val="28"/>
            </w:rPr>
            <w:t>6</w:t>
          </w:r>
          <w:r>
            <w:rPr>
              <w:rFonts w:hint="eastAsia" w:ascii="仿宋" w:hAnsi="仿宋" w:eastAsia="仿宋" w:cs="仿宋"/>
              <w:sz w:val="28"/>
              <w:szCs w:val="28"/>
            </w:rPr>
            <w:fldChar w:fldCharType="end"/>
          </w:r>
          <w:r>
            <w:rPr>
              <w:rFonts w:hint="eastAsia" w:ascii="仿宋" w:hAnsi="仿宋" w:eastAsia="仿宋" w:cs="仿宋"/>
              <w:bCs/>
              <w:i w:val="0"/>
              <w:iCs w:val="0"/>
              <w:color w:val="auto"/>
              <w:kern w:val="0"/>
              <w:sz w:val="28"/>
              <w:szCs w:val="28"/>
              <w:highlight w:val="none"/>
            </w:rPr>
            <w:fldChar w:fldCharType="end"/>
          </w:r>
        </w:p>
        <w:p w14:paraId="7DD0AE43">
          <w:pPr>
            <w:pStyle w:val="12"/>
            <w:tabs>
              <w:tab w:val="right" w:leader="dot" w:pos="8504"/>
            </w:tabs>
            <w:rPr>
              <w:rFonts w:hint="eastAsia" w:ascii="仿宋" w:hAnsi="仿宋" w:eastAsia="仿宋" w:cs="仿宋"/>
              <w:sz w:val="28"/>
              <w:szCs w:val="28"/>
            </w:rPr>
          </w:pPr>
          <w:r>
            <w:rPr>
              <w:rFonts w:hint="eastAsia" w:ascii="仿宋" w:hAnsi="仿宋" w:eastAsia="仿宋" w:cs="仿宋"/>
              <w:bCs/>
              <w:i w:val="0"/>
              <w:iCs w:val="0"/>
              <w:color w:val="auto"/>
              <w:kern w:val="0"/>
              <w:sz w:val="28"/>
              <w:szCs w:val="28"/>
              <w:highlight w:val="none"/>
            </w:rPr>
            <w:fldChar w:fldCharType="begin"/>
          </w:r>
          <w:r>
            <w:rPr>
              <w:rFonts w:hint="eastAsia" w:ascii="仿宋" w:hAnsi="仿宋" w:eastAsia="仿宋" w:cs="仿宋"/>
              <w:bCs/>
              <w:i w:val="0"/>
              <w:iCs w:val="0"/>
              <w:kern w:val="0"/>
              <w:sz w:val="28"/>
              <w:szCs w:val="28"/>
              <w:highlight w:val="none"/>
            </w:rPr>
            <w:instrText xml:space="preserve"> HYPERLINK \l _Toc12807 </w:instrText>
          </w:r>
          <w:r>
            <w:rPr>
              <w:rFonts w:hint="eastAsia" w:ascii="仿宋" w:hAnsi="仿宋" w:eastAsia="仿宋" w:cs="仿宋"/>
              <w:bCs/>
              <w:i w:val="0"/>
              <w:iCs w:val="0"/>
              <w:kern w:val="0"/>
              <w:sz w:val="28"/>
              <w:szCs w:val="28"/>
              <w:highlight w:val="none"/>
            </w:rPr>
            <w:fldChar w:fldCharType="separate"/>
          </w:r>
          <w:r>
            <w:rPr>
              <w:rFonts w:hint="eastAsia" w:ascii="仿宋" w:hAnsi="仿宋" w:eastAsia="仿宋" w:cs="仿宋"/>
              <w:bCs/>
              <w:i w:val="0"/>
              <w:iCs w:val="0"/>
              <w:sz w:val="28"/>
              <w:szCs w:val="28"/>
              <w:shd w:val="clear" w:fill="auto"/>
              <w:lang w:val="en-US" w:eastAsia="zh-CN"/>
            </w:rPr>
            <w:t xml:space="preserve">第六章、 </w:t>
          </w:r>
          <w:r>
            <w:rPr>
              <w:rFonts w:hint="eastAsia" w:ascii="仿宋" w:hAnsi="仿宋" w:eastAsia="仿宋" w:cs="仿宋"/>
              <w:bCs/>
              <w:i w:val="0"/>
              <w:iCs w:val="0"/>
              <w:sz w:val="28"/>
              <w:szCs w:val="28"/>
              <w:highlight w:val="none"/>
              <w:shd w:val="clear" w:color="auto" w:fill="auto"/>
              <w:lang w:val="en-US" w:eastAsia="zh-CN"/>
            </w:rPr>
            <w:t>合同价款</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_Toc12807 \h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r>
            <w:rPr>
              <w:rFonts w:hint="eastAsia" w:ascii="仿宋" w:hAnsi="仿宋" w:eastAsia="仿宋" w:cs="仿宋"/>
              <w:bCs/>
              <w:i w:val="0"/>
              <w:iCs w:val="0"/>
              <w:color w:val="auto"/>
              <w:kern w:val="0"/>
              <w:sz w:val="28"/>
              <w:szCs w:val="28"/>
              <w:highlight w:val="none"/>
            </w:rPr>
            <w:fldChar w:fldCharType="end"/>
          </w:r>
        </w:p>
        <w:p w14:paraId="0B85C072">
          <w:pPr>
            <w:pStyle w:val="12"/>
            <w:tabs>
              <w:tab w:val="right" w:leader="dot" w:pos="8504"/>
            </w:tabs>
            <w:rPr>
              <w:rFonts w:hint="eastAsia" w:ascii="仿宋" w:hAnsi="仿宋" w:eastAsia="仿宋" w:cs="仿宋"/>
              <w:sz w:val="28"/>
              <w:szCs w:val="28"/>
            </w:rPr>
          </w:pPr>
          <w:r>
            <w:rPr>
              <w:rFonts w:hint="eastAsia" w:ascii="仿宋" w:hAnsi="仿宋" w:eastAsia="仿宋" w:cs="仿宋"/>
              <w:bCs/>
              <w:i w:val="0"/>
              <w:iCs w:val="0"/>
              <w:color w:val="auto"/>
              <w:kern w:val="0"/>
              <w:sz w:val="28"/>
              <w:szCs w:val="28"/>
              <w:highlight w:val="none"/>
            </w:rPr>
            <w:fldChar w:fldCharType="begin"/>
          </w:r>
          <w:r>
            <w:rPr>
              <w:rFonts w:hint="eastAsia" w:ascii="仿宋" w:hAnsi="仿宋" w:eastAsia="仿宋" w:cs="仿宋"/>
              <w:bCs/>
              <w:i w:val="0"/>
              <w:iCs w:val="0"/>
              <w:kern w:val="0"/>
              <w:sz w:val="28"/>
              <w:szCs w:val="28"/>
              <w:highlight w:val="none"/>
            </w:rPr>
            <w:instrText xml:space="preserve"> HYPERLINK \l _Toc11091 </w:instrText>
          </w:r>
          <w:r>
            <w:rPr>
              <w:rFonts w:hint="eastAsia" w:ascii="仿宋" w:hAnsi="仿宋" w:eastAsia="仿宋" w:cs="仿宋"/>
              <w:bCs/>
              <w:i w:val="0"/>
              <w:iCs w:val="0"/>
              <w:kern w:val="0"/>
              <w:sz w:val="28"/>
              <w:szCs w:val="28"/>
              <w:highlight w:val="none"/>
            </w:rPr>
            <w:fldChar w:fldCharType="separate"/>
          </w:r>
          <w:r>
            <w:rPr>
              <w:rFonts w:hint="eastAsia" w:ascii="仿宋" w:hAnsi="仿宋" w:eastAsia="仿宋" w:cs="仿宋"/>
              <w:bCs/>
              <w:i w:val="0"/>
              <w:iCs w:val="0"/>
              <w:sz w:val="28"/>
              <w:szCs w:val="28"/>
              <w:shd w:val="clear" w:fill="auto"/>
              <w:lang w:val="en-US" w:eastAsia="zh-CN"/>
            </w:rPr>
            <w:t xml:space="preserve">第七章、 </w:t>
          </w:r>
          <w:r>
            <w:rPr>
              <w:rFonts w:hint="eastAsia" w:ascii="仿宋" w:hAnsi="仿宋" w:eastAsia="仿宋" w:cs="仿宋"/>
              <w:bCs/>
              <w:i w:val="0"/>
              <w:iCs w:val="0"/>
              <w:sz w:val="28"/>
              <w:szCs w:val="28"/>
              <w:highlight w:val="none"/>
              <w:shd w:val="clear" w:color="auto" w:fill="auto"/>
              <w:lang w:val="en-US" w:eastAsia="zh-CN"/>
            </w:rPr>
            <w:t>计量计价方式及结算方式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_Toc11091 \h </w:instrText>
          </w:r>
          <w:r>
            <w:rPr>
              <w:rFonts w:hint="eastAsia" w:ascii="仿宋" w:hAnsi="仿宋" w:eastAsia="仿宋" w:cs="仿宋"/>
              <w:sz w:val="28"/>
              <w:szCs w:val="28"/>
            </w:rPr>
            <w:fldChar w:fldCharType="separate"/>
          </w:r>
          <w:r>
            <w:rPr>
              <w:rFonts w:hint="eastAsia" w:ascii="仿宋" w:hAnsi="仿宋" w:eastAsia="仿宋" w:cs="仿宋"/>
              <w:sz w:val="28"/>
              <w:szCs w:val="28"/>
            </w:rPr>
            <w:t>10</w:t>
          </w:r>
          <w:r>
            <w:rPr>
              <w:rFonts w:hint="eastAsia" w:ascii="仿宋" w:hAnsi="仿宋" w:eastAsia="仿宋" w:cs="仿宋"/>
              <w:sz w:val="28"/>
              <w:szCs w:val="28"/>
            </w:rPr>
            <w:fldChar w:fldCharType="end"/>
          </w:r>
          <w:r>
            <w:rPr>
              <w:rFonts w:hint="eastAsia" w:ascii="仿宋" w:hAnsi="仿宋" w:eastAsia="仿宋" w:cs="仿宋"/>
              <w:bCs/>
              <w:i w:val="0"/>
              <w:iCs w:val="0"/>
              <w:color w:val="auto"/>
              <w:kern w:val="0"/>
              <w:sz w:val="28"/>
              <w:szCs w:val="28"/>
              <w:highlight w:val="none"/>
            </w:rPr>
            <w:fldChar w:fldCharType="end"/>
          </w:r>
        </w:p>
        <w:p w14:paraId="59B7252B">
          <w:pPr>
            <w:pStyle w:val="12"/>
            <w:tabs>
              <w:tab w:val="right" w:leader="dot" w:pos="8504"/>
            </w:tabs>
            <w:rPr>
              <w:rFonts w:hint="eastAsia" w:ascii="仿宋" w:hAnsi="仿宋" w:eastAsia="仿宋" w:cs="仿宋"/>
              <w:sz w:val="28"/>
              <w:szCs w:val="28"/>
            </w:rPr>
          </w:pPr>
          <w:r>
            <w:rPr>
              <w:rFonts w:hint="eastAsia" w:ascii="仿宋" w:hAnsi="仿宋" w:eastAsia="仿宋" w:cs="仿宋"/>
              <w:bCs/>
              <w:i w:val="0"/>
              <w:iCs w:val="0"/>
              <w:color w:val="auto"/>
              <w:kern w:val="0"/>
              <w:sz w:val="28"/>
              <w:szCs w:val="28"/>
              <w:highlight w:val="none"/>
            </w:rPr>
            <w:fldChar w:fldCharType="begin"/>
          </w:r>
          <w:r>
            <w:rPr>
              <w:rFonts w:hint="eastAsia" w:ascii="仿宋" w:hAnsi="仿宋" w:eastAsia="仿宋" w:cs="仿宋"/>
              <w:bCs/>
              <w:i w:val="0"/>
              <w:iCs w:val="0"/>
              <w:kern w:val="0"/>
              <w:sz w:val="28"/>
              <w:szCs w:val="28"/>
              <w:highlight w:val="none"/>
            </w:rPr>
            <w:instrText xml:space="preserve"> HYPERLINK \l _Toc7416 </w:instrText>
          </w:r>
          <w:r>
            <w:rPr>
              <w:rFonts w:hint="eastAsia" w:ascii="仿宋" w:hAnsi="仿宋" w:eastAsia="仿宋" w:cs="仿宋"/>
              <w:bCs/>
              <w:i w:val="0"/>
              <w:iCs w:val="0"/>
              <w:kern w:val="0"/>
              <w:sz w:val="28"/>
              <w:szCs w:val="28"/>
              <w:highlight w:val="none"/>
            </w:rPr>
            <w:fldChar w:fldCharType="separate"/>
          </w:r>
          <w:r>
            <w:rPr>
              <w:rFonts w:hint="eastAsia" w:ascii="仿宋" w:hAnsi="仿宋" w:eastAsia="仿宋" w:cs="仿宋"/>
              <w:bCs/>
              <w:i w:val="0"/>
              <w:iCs w:val="0"/>
              <w:sz w:val="28"/>
              <w:szCs w:val="28"/>
              <w:shd w:val="clear" w:fill="auto"/>
              <w:lang w:val="en-US" w:eastAsia="zh-CN"/>
            </w:rPr>
            <w:t xml:space="preserve">第八章、 </w:t>
          </w:r>
          <w:r>
            <w:rPr>
              <w:rFonts w:hint="eastAsia" w:ascii="仿宋" w:hAnsi="仿宋" w:eastAsia="仿宋" w:cs="仿宋"/>
              <w:bCs/>
              <w:i w:val="0"/>
              <w:iCs w:val="0"/>
              <w:sz w:val="28"/>
              <w:szCs w:val="28"/>
              <w:highlight w:val="none"/>
              <w:shd w:val="clear" w:color="auto" w:fill="auto"/>
              <w:lang w:val="en-US" w:eastAsia="zh-CN"/>
            </w:rPr>
            <w:t>付款方式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_Toc7416 \h </w:instrText>
          </w:r>
          <w:r>
            <w:rPr>
              <w:rFonts w:hint="eastAsia" w:ascii="仿宋" w:hAnsi="仿宋" w:eastAsia="仿宋" w:cs="仿宋"/>
              <w:sz w:val="28"/>
              <w:szCs w:val="28"/>
            </w:rPr>
            <w:fldChar w:fldCharType="separate"/>
          </w:r>
          <w:r>
            <w:rPr>
              <w:rFonts w:hint="eastAsia" w:ascii="仿宋" w:hAnsi="仿宋" w:eastAsia="仿宋" w:cs="仿宋"/>
              <w:sz w:val="28"/>
              <w:szCs w:val="28"/>
            </w:rPr>
            <w:t>16</w:t>
          </w:r>
          <w:r>
            <w:rPr>
              <w:rFonts w:hint="eastAsia" w:ascii="仿宋" w:hAnsi="仿宋" w:eastAsia="仿宋" w:cs="仿宋"/>
              <w:sz w:val="28"/>
              <w:szCs w:val="28"/>
            </w:rPr>
            <w:fldChar w:fldCharType="end"/>
          </w:r>
          <w:r>
            <w:rPr>
              <w:rFonts w:hint="eastAsia" w:ascii="仿宋" w:hAnsi="仿宋" w:eastAsia="仿宋" w:cs="仿宋"/>
              <w:bCs/>
              <w:i w:val="0"/>
              <w:iCs w:val="0"/>
              <w:color w:val="auto"/>
              <w:kern w:val="0"/>
              <w:sz w:val="28"/>
              <w:szCs w:val="28"/>
              <w:highlight w:val="none"/>
            </w:rPr>
            <w:fldChar w:fldCharType="end"/>
          </w:r>
        </w:p>
        <w:p w14:paraId="5A2E1EDB">
          <w:pPr>
            <w:pStyle w:val="12"/>
            <w:tabs>
              <w:tab w:val="right" w:leader="dot" w:pos="8504"/>
            </w:tabs>
            <w:rPr>
              <w:rFonts w:hint="eastAsia" w:ascii="仿宋" w:hAnsi="仿宋" w:eastAsia="仿宋" w:cs="仿宋"/>
              <w:sz w:val="28"/>
              <w:szCs w:val="28"/>
            </w:rPr>
          </w:pPr>
          <w:r>
            <w:rPr>
              <w:rFonts w:hint="eastAsia" w:ascii="仿宋" w:hAnsi="仿宋" w:eastAsia="仿宋" w:cs="仿宋"/>
              <w:bCs/>
              <w:i w:val="0"/>
              <w:iCs w:val="0"/>
              <w:color w:val="auto"/>
              <w:kern w:val="0"/>
              <w:sz w:val="28"/>
              <w:szCs w:val="28"/>
              <w:highlight w:val="none"/>
            </w:rPr>
            <w:fldChar w:fldCharType="begin"/>
          </w:r>
          <w:r>
            <w:rPr>
              <w:rFonts w:hint="eastAsia" w:ascii="仿宋" w:hAnsi="仿宋" w:eastAsia="仿宋" w:cs="仿宋"/>
              <w:bCs/>
              <w:i w:val="0"/>
              <w:iCs w:val="0"/>
              <w:kern w:val="0"/>
              <w:sz w:val="28"/>
              <w:szCs w:val="28"/>
              <w:highlight w:val="none"/>
            </w:rPr>
            <w:instrText xml:space="preserve"> HYPERLINK \l _Toc2330 </w:instrText>
          </w:r>
          <w:r>
            <w:rPr>
              <w:rFonts w:hint="eastAsia" w:ascii="仿宋" w:hAnsi="仿宋" w:eastAsia="仿宋" w:cs="仿宋"/>
              <w:bCs/>
              <w:i w:val="0"/>
              <w:iCs w:val="0"/>
              <w:kern w:val="0"/>
              <w:sz w:val="28"/>
              <w:szCs w:val="28"/>
              <w:highlight w:val="none"/>
            </w:rPr>
            <w:fldChar w:fldCharType="separate"/>
          </w:r>
          <w:r>
            <w:rPr>
              <w:rFonts w:hint="eastAsia" w:ascii="仿宋" w:hAnsi="仿宋" w:eastAsia="仿宋" w:cs="仿宋"/>
              <w:bCs/>
              <w:i w:val="0"/>
              <w:iCs w:val="0"/>
              <w:sz w:val="28"/>
              <w:szCs w:val="28"/>
              <w:shd w:val="clear" w:fill="auto"/>
              <w:lang w:val="en-US" w:eastAsia="zh-CN"/>
            </w:rPr>
            <w:t xml:space="preserve">第九章、 </w:t>
          </w:r>
          <w:r>
            <w:rPr>
              <w:rFonts w:hint="eastAsia" w:ascii="仿宋" w:hAnsi="仿宋" w:eastAsia="仿宋" w:cs="仿宋"/>
              <w:bCs/>
              <w:i w:val="0"/>
              <w:iCs w:val="0"/>
              <w:sz w:val="28"/>
              <w:szCs w:val="28"/>
              <w:highlight w:val="none"/>
              <w:shd w:val="clear" w:color="auto" w:fill="auto"/>
              <w:lang w:val="en-US" w:eastAsia="zh-CN"/>
            </w:rPr>
            <w:t>双方责任和权利</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_Toc2330 \h </w:instrText>
          </w:r>
          <w:r>
            <w:rPr>
              <w:rFonts w:hint="eastAsia" w:ascii="仿宋" w:hAnsi="仿宋" w:eastAsia="仿宋" w:cs="仿宋"/>
              <w:sz w:val="28"/>
              <w:szCs w:val="28"/>
            </w:rPr>
            <w:fldChar w:fldCharType="separate"/>
          </w:r>
          <w:r>
            <w:rPr>
              <w:rFonts w:hint="eastAsia" w:ascii="仿宋" w:hAnsi="仿宋" w:eastAsia="仿宋" w:cs="仿宋"/>
              <w:sz w:val="28"/>
              <w:szCs w:val="28"/>
            </w:rPr>
            <w:t>19</w:t>
          </w:r>
          <w:r>
            <w:rPr>
              <w:rFonts w:hint="eastAsia" w:ascii="仿宋" w:hAnsi="仿宋" w:eastAsia="仿宋" w:cs="仿宋"/>
              <w:sz w:val="28"/>
              <w:szCs w:val="28"/>
            </w:rPr>
            <w:fldChar w:fldCharType="end"/>
          </w:r>
          <w:r>
            <w:rPr>
              <w:rFonts w:hint="eastAsia" w:ascii="仿宋" w:hAnsi="仿宋" w:eastAsia="仿宋" w:cs="仿宋"/>
              <w:bCs/>
              <w:i w:val="0"/>
              <w:iCs w:val="0"/>
              <w:color w:val="auto"/>
              <w:kern w:val="0"/>
              <w:sz w:val="28"/>
              <w:szCs w:val="28"/>
              <w:highlight w:val="none"/>
            </w:rPr>
            <w:fldChar w:fldCharType="end"/>
          </w:r>
        </w:p>
        <w:p w14:paraId="08212C0B">
          <w:pPr>
            <w:pStyle w:val="12"/>
            <w:tabs>
              <w:tab w:val="right" w:leader="dot" w:pos="8504"/>
            </w:tabs>
            <w:rPr>
              <w:rFonts w:hint="eastAsia" w:ascii="仿宋" w:hAnsi="仿宋" w:eastAsia="仿宋" w:cs="仿宋"/>
              <w:sz w:val="28"/>
              <w:szCs w:val="28"/>
            </w:rPr>
          </w:pPr>
          <w:r>
            <w:rPr>
              <w:rFonts w:hint="eastAsia" w:ascii="仿宋" w:hAnsi="仿宋" w:eastAsia="仿宋" w:cs="仿宋"/>
              <w:bCs/>
              <w:i w:val="0"/>
              <w:iCs w:val="0"/>
              <w:color w:val="auto"/>
              <w:kern w:val="0"/>
              <w:sz w:val="28"/>
              <w:szCs w:val="28"/>
              <w:highlight w:val="none"/>
            </w:rPr>
            <w:fldChar w:fldCharType="begin"/>
          </w:r>
          <w:r>
            <w:rPr>
              <w:rFonts w:hint="eastAsia" w:ascii="仿宋" w:hAnsi="仿宋" w:eastAsia="仿宋" w:cs="仿宋"/>
              <w:bCs/>
              <w:i w:val="0"/>
              <w:iCs w:val="0"/>
              <w:kern w:val="0"/>
              <w:sz w:val="28"/>
              <w:szCs w:val="28"/>
              <w:highlight w:val="none"/>
            </w:rPr>
            <w:instrText xml:space="preserve"> HYPERLINK \l _Toc13428 </w:instrText>
          </w:r>
          <w:r>
            <w:rPr>
              <w:rFonts w:hint="eastAsia" w:ascii="仿宋" w:hAnsi="仿宋" w:eastAsia="仿宋" w:cs="仿宋"/>
              <w:bCs/>
              <w:i w:val="0"/>
              <w:iCs w:val="0"/>
              <w:kern w:val="0"/>
              <w:sz w:val="28"/>
              <w:szCs w:val="28"/>
              <w:highlight w:val="none"/>
            </w:rPr>
            <w:fldChar w:fldCharType="separate"/>
          </w:r>
          <w:r>
            <w:rPr>
              <w:rFonts w:hint="eastAsia" w:ascii="仿宋" w:hAnsi="仿宋" w:eastAsia="仿宋" w:cs="仿宋"/>
              <w:bCs/>
              <w:i w:val="0"/>
              <w:iCs w:val="0"/>
              <w:sz w:val="28"/>
              <w:szCs w:val="28"/>
              <w:shd w:val="clear" w:fill="auto"/>
              <w:lang w:val="en-US" w:eastAsia="zh-CN"/>
            </w:rPr>
            <w:t xml:space="preserve">第十章、 </w:t>
          </w:r>
          <w:r>
            <w:rPr>
              <w:rFonts w:hint="eastAsia" w:ascii="仿宋" w:hAnsi="仿宋" w:eastAsia="仿宋" w:cs="仿宋"/>
              <w:bCs/>
              <w:i w:val="0"/>
              <w:iCs w:val="0"/>
              <w:sz w:val="28"/>
              <w:szCs w:val="28"/>
              <w:highlight w:val="none"/>
              <w:shd w:val="clear" w:color="auto" w:fill="auto"/>
              <w:lang w:val="en-US" w:eastAsia="zh-CN"/>
            </w:rPr>
            <w:t>安全生产、文明施工要求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_Toc13428 \h </w:instrText>
          </w:r>
          <w:r>
            <w:rPr>
              <w:rFonts w:hint="eastAsia" w:ascii="仿宋" w:hAnsi="仿宋" w:eastAsia="仿宋" w:cs="仿宋"/>
              <w:sz w:val="28"/>
              <w:szCs w:val="28"/>
            </w:rPr>
            <w:fldChar w:fldCharType="separate"/>
          </w:r>
          <w:r>
            <w:rPr>
              <w:rFonts w:hint="eastAsia" w:ascii="仿宋" w:hAnsi="仿宋" w:eastAsia="仿宋" w:cs="仿宋"/>
              <w:sz w:val="28"/>
              <w:szCs w:val="28"/>
            </w:rPr>
            <w:t>25</w:t>
          </w:r>
          <w:r>
            <w:rPr>
              <w:rFonts w:hint="eastAsia" w:ascii="仿宋" w:hAnsi="仿宋" w:eastAsia="仿宋" w:cs="仿宋"/>
              <w:sz w:val="28"/>
              <w:szCs w:val="28"/>
            </w:rPr>
            <w:fldChar w:fldCharType="end"/>
          </w:r>
          <w:r>
            <w:rPr>
              <w:rFonts w:hint="eastAsia" w:ascii="仿宋" w:hAnsi="仿宋" w:eastAsia="仿宋" w:cs="仿宋"/>
              <w:bCs/>
              <w:i w:val="0"/>
              <w:iCs w:val="0"/>
              <w:color w:val="auto"/>
              <w:kern w:val="0"/>
              <w:sz w:val="28"/>
              <w:szCs w:val="28"/>
              <w:highlight w:val="none"/>
            </w:rPr>
            <w:fldChar w:fldCharType="end"/>
          </w:r>
        </w:p>
        <w:p w14:paraId="7DBCAE52">
          <w:pPr>
            <w:pStyle w:val="12"/>
            <w:tabs>
              <w:tab w:val="right" w:leader="dot" w:pos="8504"/>
            </w:tabs>
            <w:rPr>
              <w:rFonts w:hint="eastAsia" w:ascii="仿宋" w:hAnsi="仿宋" w:eastAsia="仿宋" w:cs="仿宋"/>
              <w:sz w:val="28"/>
              <w:szCs w:val="28"/>
            </w:rPr>
          </w:pPr>
          <w:r>
            <w:rPr>
              <w:rFonts w:hint="eastAsia" w:ascii="仿宋" w:hAnsi="仿宋" w:eastAsia="仿宋" w:cs="仿宋"/>
              <w:bCs/>
              <w:i w:val="0"/>
              <w:iCs w:val="0"/>
              <w:color w:val="auto"/>
              <w:kern w:val="0"/>
              <w:sz w:val="28"/>
              <w:szCs w:val="28"/>
              <w:highlight w:val="none"/>
            </w:rPr>
            <w:fldChar w:fldCharType="begin"/>
          </w:r>
          <w:r>
            <w:rPr>
              <w:rFonts w:hint="eastAsia" w:ascii="仿宋" w:hAnsi="仿宋" w:eastAsia="仿宋" w:cs="仿宋"/>
              <w:bCs/>
              <w:i w:val="0"/>
              <w:iCs w:val="0"/>
              <w:kern w:val="0"/>
              <w:sz w:val="28"/>
              <w:szCs w:val="28"/>
              <w:highlight w:val="none"/>
            </w:rPr>
            <w:instrText xml:space="preserve"> HYPERLINK \l _Toc2646 </w:instrText>
          </w:r>
          <w:r>
            <w:rPr>
              <w:rFonts w:hint="eastAsia" w:ascii="仿宋" w:hAnsi="仿宋" w:eastAsia="仿宋" w:cs="仿宋"/>
              <w:bCs/>
              <w:i w:val="0"/>
              <w:iCs w:val="0"/>
              <w:kern w:val="0"/>
              <w:sz w:val="28"/>
              <w:szCs w:val="28"/>
              <w:highlight w:val="none"/>
            </w:rPr>
            <w:fldChar w:fldCharType="separate"/>
          </w:r>
          <w:r>
            <w:rPr>
              <w:rFonts w:hint="eastAsia" w:ascii="仿宋" w:hAnsi="仿宋" w:eastAsia="仿宋" w:cs="仿宋"/>
              <w:bCs/>
              <w:i w:val="0"/>
              <w:iCs w:val="0"/>
              <w:sz w:val="28"/>
              <w:szCs w:val="28"/>
              <w:shd w:val="clear" w:fill="auto"/>
              <w:lang w:val="en-US" w:eastAsia="zh-CN"/>
            </w:rPr>
            <w:t xml:space="preserve">第十一章、 </w:t>
          </w:r>
          <w:r>
            <w:rPr>
              <w:rFonts w:hint="eastAsia" w:ascii="仿宋" w:hAnsi="仿宋" w:eastAsia="仿宋" w:cs="仿宋"/>
              <w:bCs/>
              <w:i w:val="0"/>
              <w:iCs w:val="0"/>
              <w:sz w:val="28"/>
              <w:szCs w:val="28"/>
              <w:highlight w:val="none"/>
              <w:shd w:val="clear" w:color="auto" w:fill="auto"/>
              <w:lang w:val="en-US" w:eastAsia="zh-CN"/>
            </w:rPr>
            <w:t>甲供材料设备</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_Toc2646 \h </w:instrText>
          </w:r>
          <w:r>
            <w:rPr>
              <w:rFonts w:hint="eastAsia" w:ascii="仿宋" w:hAnsi="仿宋" w:eastAsia="仿宋" w:cs="仿宋"/>
              <w:sz w:val="28"/>
              <w:szCs w:val="28"/>
            </w:rPr>
            <w:fldChar w:fldCharType="separate"/>
          </w:r>
          <w:r>
            <w:rPr>
              <w:rFonts w:hint="eastAsia" w:ascii="仿宋" w:hAnsi="仿宋" w:eastAsia="仿宋" w:cs="仿宋"/>
              <w:sz w:val="28"/>
              <w:szCs w:val="28"/>
            </w:rPr>
            <w:t>26</w:t>
          </w:r>
          <w:r>
            <w:rPr>
              <w:rFonts w:hint="eastAsia" w:ascii="仿宋" w:hAnsi="仿宋" w:eastAsia="仿宋" w:cs="仿宋"/>
              <w:sz w:val="28"/>
              <w:szCs w:val="28"/>
            </w:rPr>
            <w:fldChar w:fldCharType="end"/>
          </w:r>
          <w:r>
            <w:rPr>
              <w:rFonts w:hint="eastAsia" w:ascii="仿宋" w:hAnsi="仿宋" w:eastAsia="仿宋" w:cs="仿宋"/>
              <w:bCs/>
              <w:i w:val="0"/>
              <w:iCs w:val="0"/>
              <w:color w:val="auto"/>
              <w:kern w:val="0"/>
              <w:sz w:val="28"/>
              <w:szCs w:val="28"/>
              <w:highlight w:val="none"/>
            </w:rPr>
            <w:fldChar w:fldCharType="end"/>
          </w:r>
        </w:p>
        <w:p w14:paraId="7D73AB8A">
          <w:pPr>
            <w:pStyle w:val="12"/>
            <w:tabs>
              <w:tab w:val="right" w:leader="dot" w:pos="8504"/>
            </w:tabs>
            <w:rPr>
              <w:rFonts w:hint="eastAsia" w:ascii="仿宋" w:hAnsi="仿宋" w:eastAsia="仿宋" w:cs="仿宋"/>
              <w:sz w:val="28"/>
              <w:szCs w:val="28"/>
            </w:rPr>
          </w:pPr>
          <w:r>
            <w:rPr>
              <w:rFonts w:hint="eastAsia" w:ascii="仿宋" w:hAnsi="仿宋" w:eastAsia="仿宋" w:cs="仿宋"/>
              <w:bCs/>
              <w:i w:val="0"/>
              <w:iCs w:val="0"/>
              <w:color w:val="auto"/>
              <w:kern w:val="0"/>
              <w:sz w:val="28"/>
              <w:szCs w:val="28"/>
              <w:highlight w:val="none"/>
            </w:rPr>
            <w:fldChar w:fldCharType="begin"/>
          </w:r>
          <w:r>
            <w:rPr>
              <w:rFonts w:hint="eastAsia" w:ascii="仿宋" w:hAnsi="仿宋" w:eastAsia="仿宋" w:cs="仿宋"/>
              <w:bCs/>
              <w:i w:val="0"/>
              <w:iCs w:val="0"/>
              <w:kern w:val="0"/>
              <w:sz w:val="28"/>
              <w:szCs w:val="28"/>
              <w:highlight w:val="none"/>
            </w:rPr>
            <w:instrText xml:space="preserve"> HYPERLINK \l _Toc19282 </w:instrText>
          </w:r>
          <w:r>
            <w:rPr>
              <w:rFonts w:hint="eastAsia" w:ascii="仿宋" w:hAnsi="仿宋" w:eastAsia="仿宋" w:cs="仿宋"/>
              <w:bCs/>
              <w:i w:val="0"/>
              <w:iCs w:val="0"/>
              <w:kern w:val="0"/>
              <w:sz w:val="28"/>
              <w:szCs w:val="28"/>
              <w:highlight w:val="none"/>
            </w:rPr>
            <w:fldChar w:fldCharType="separate"/>
          </w:r>
          <w:r>
            <w:rPr>
              <w:rFonts w:hint="eastAsia" w:ascii="仿宋" w:hAnsi="仿宋" w:eastAsia="仿宋" w:cs="仿宋"/>
              <w:bCs/>
              <w:i w:val="0"/>
              <w:iCs w:val="0"/>
              <w:sz w:val="28"/>
              <w:szCs w:val="28"/>
              <w:shd w:val="clear" w:fill="auto"/>
              <w:lang w:val="en-US" w:eastAsia="zh-CN"/>
            </w:rPr>
            <w:t xml:space="preserve">第十二章、 </w:t>
          </w:r>
          <w:r>
            <w:rPr>
              <w:rFonts w:hint="eastAsia" w:ascii="仿宋" w:hAnsi="仿宋" w:eastAsia="仿宋" w:cs="仿宋"/>
              <w:bCs/>
              <w:i w:val="0"/>
              <w:iCs w:val="0"/>
              <w:sz w:val="28"/>
              <w:szCs w:val="28"/>
              <w:highlight w:val="none"/>
              <w:shd w:val="clear" w:color="auto" w:fill="auto"/>
              <w:lang w:val="en-US" w:eastAsia="zh-CN"/>
            </w:rPr>
            <w:t>验收及运行维护</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_Toc19282 \h </w:instrText>
          </w:r>
          <w:r>
            <w:rPr>
              <w:rFonts w:hint="eastAsia" w:ascii="仿宋" w:hAnsi="仿宋" w:eastAsia="仿宋" w:cs="仿宋"/>
              <w:sz w:val="28"/>
              <w:szCs w:val="28"/>
            </w:rPr>
            <w:fldChar w:fldCharType="separate"/>
          </w:r>
          <w:r>
            <w:rPr>
              <w:rFonts w:hint="eastAsia" w:ascii="仿宋" w:hAnsi="仿宋" w:eastAsia="仿宋" w:cs="仿宋"/>
              <w:sz w:val="28"/>
              <w:szCs w:val="28"/>
            </w:rPr>
            <w:t>28</w:t>
          </w:r>
          <w:r>
            <w:rPr>
              <w:rFonts w:hint="eastAsia" w:ascii="仿宋" w:hAnsi="仿宋" w:eastAsia="仿宋" w:cs="仿宋"/>
              <w:sz w:val="28"/>
              <w:szCs w:val="28"/>
            </w:rPr>
            <w:fldChar w:fldCharType="end"/>
          </w:r>
          <w:r>
            <w:rPr>
              <w:rFonts w:hint="eastAsia" w:ascii="仿宋" w:hAnsi="仿宋" w:eastAsia="仿宋" w:cs="仿宋"/>
              <w:bCs/>
              <w:i w:val="0"/>
              <w:iCs w:val="0"/>
              <w:color w:val="auto"/>
              <w:kern w:val="0"/>
              <w:sz w:val="28"/>
              <w:szCs w:val="28"/>
              <w:highlight w:val="none"/>
            </w:rPr>
            <w:fldChar w:fldCharType="end"/>
          </w:r>
        </w:p>
        <w:p w14:paraId="301A3E5E">
          <w:pPr>
            <w:pStyle w:val="12"/>
            <w:tabs>
              <w:tab w:val="right" w:leader="dot" w:pos="8504"/>
            </w:tabs>
            <w:rPr>
              <w:rFonts w:hint="eastAsia" w:ascii="仿宋" w:hAnsi="仿宋" w:eastAsia="仿宋" w:cs="仿宋"/>
              <w:sz w:val="28"/>
              <w:szCs w:val="28"/>
            </w:rPr>
          </w:pPr>
          <w:r>
            <w:rPr>
              <w:rFonts w:hint="eastAsia" w:ascii="仿宋" w:hAnsi="仿宋" w:eastAsia="仿宋" w:cs="仿宋"/>
              <w:bCs/>
              <w:i w:val="0"/>
              <w:iCs w:val="0"/>
              <w:color w:val="auto"/>
              <w:kern w:val="0"/>
              <w:sz w:val="28"/>
              <w:szCs w:val="28"/>
              <w:highlight w:val="none"/>
            </w:rPr>
            <w:fldChar w:fldCharType="begin"/>
          </w:r>
          <w:r>
            <w:rPr>
              <w:rFonts w:hint="eastAsia" w:ascii="仿宋" w:hAnsi="仿宋" w:eastAsia="仿宋" w:cs="仿宋"/>
              <w:bCs/>
              <w:i w:val="0"/>
              <w:iCs w:val="0"/>
              <w:kern w:val="0"/>
              <w:sz w:val="28"/>
              <w:szCs w:val="28"/>
              <w:highlight w:val="none"/>
            </w:rPr>
            <w:instrText xml:space="preserve"> HYPERLINK \l _Toc8492 </w:instrText>
          </w:r>
          <w:r>
            <w:rPr>
              <w:rFonts w:hint="eastAsia" w:ascii="仿宋" w:hAnsi="仿宋" w:eastAsia="仿宋" w:cs="仿宋"/>
              <w:bCs/>
              <w:i w:val="0"/>
              <w:iCs w:val="0"/>
              <w:kern w:val="0"/>
              <w:sz w:val="28"/>
              <w:szCs w:val="28"/>
              <w:highlight w:val="none"/>
            </w:rPr>
            <w:fldChar w:fldCharType="separate"/>
          </w:r>
          <w:r>
            <w:rPr>
              <w:rFonts w:hint="eastAsia" w:ascii="仿宋" w:hAnsi="仿宋" w:eastAsia="仿宋" w:cs="仿宋"/>
              <w:bCs/>
              <w:i w:val="0"/>
              <w:iCs w:val="0"/>
              <w:sz w:val="28"/>
              <w:szCs w:val="28"/>
              <w:shd w:val="clear" w:fill="auto"/>
              <w:lang w:val="en-US" w:eastAsia="zh-CN"/>
            </w:rPr>
            <w:t xml:space="preserve">第十三章、 </w:t>
          </w:r>
          <w:r>
            <w:rPr>
              <w:rFonts w:hint="eastAsia" w:ascii="仿宋" w:hAnsi="仿宋" w:eastAsia="仿宋" w:cs="仿宋"/>
              <w:bCs/>
              <w:i w:val="0"/>
              <w:iCs w:val="0"/>
              <w:sz w:val="28"/>
              <w:szCs w:val="28"/>
              <w:highlight w:val="none"/>
              <w:shd w:val="clear" w:color="auto" w:fill="auto"/>
              <w:lang w:val="en-US" w:eastAsia="zh-CN"/>
            </w:rPr>
            <w:t>保险</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_Toc8492 \h </w:instrText>
          </w:r>
          <w:r>
            <w:rPr>
              <w:rFonts w:hint="eastAsia" w:ascii="仿宋" w:hAnsi="仿宋" w:eastAsia="仿宋" w:cs="仿宋"/>
              <w:sz w:val="28"/>
              <w:szCs w:val="28"/>
            </w:rPr>
            <w:fldChar w:fldCharType="separate"/>
          </w:r>
          <w:r>
            <w:rPr>
              <w:rFonts w:hint="eastAsia" w:ascii="仿宋" w:hAnsi="仿宋" w:eastAsia="仿宋" w:cs="仿宋"/>
              <w:sz w:val="28"/>
              <w:szCs w:val="28"/>
            </w:rPr>
            <w:t>29</w:t>
          </w:r>
          <w:r>
            <w:rPr>
              <w:rFonts w:hint="eastAsia" w:ascii="仿宋" w:hAnsi="仿宋" w:eastAsia="仿宋" w:cs="仿宋"/>
              <w:sz w:val="28"/>
              <w:szCs w:val="28"/>
            </w:rPr>
            <w:fldChar w:fldCharType="end"/>
          </w:r>
          <w:r>
            <w:rPr>
              <w:rFonts w:hint="eastAsia" w:ascii="仿宋" w:hAnsi="仿宋" w:eastAsia="仿宋" w:cs="仿宋"/>
              <w:bCs/>
              <w:i w:val="0"/>
              <w:iCs w:val="0"/>
              <w:color w:val="auto"/>
              <w:kern w:val="0"/>
              <w:sz w:val="28"/>
              <w:szCs w:val="28"/>
              <w:highlight w:val="none"/>
            </w:rPr>
            <w:fldChar w:fldCharType="end"/>
          </w:r>
        </w:p>
        <w:p w14:paraId="168DC557">
          <w:pPr>
            <w:pStyle w:val="12"/>
            <w:tabs>
              <w:tab w:val="right" w:leader="dot" w:pos="8504"/>
            </w:tabs>
            <w:rPr>
              <w:rFonts w:hint="eastAsia" w:ascii="仿宋" w:hAnsi="仿宋" w:eastAsia="仿宋" w:cs="仿宋"/>
              <w:sz w:val="28"/>
              <w:szCs w:val="28"/>
            </w:rPr>
          </w:pPr>
          <w:r>
            <w:rPr>
              <w:rFonts w:hint="eastAsia" w:ascii="仿宋" w:hAnsi="仿宋" w:eastAsia="仿宋" w:cs="仿宋"/>
              <w:bCs/>
              <w:i w:val="0"/>
              <w:iCs w:val="0"/>
              <w:color w:val="auto"/>
              <w:kern w:val="0"/>
              <w:sz w:val="28"/>
              <w:szCs w:val="28"/>
              <w:highlight w:val="none"/>
            </w:rPr>
            <w:fldChar w:fldCharType="begin"/>
          </w:r>
          <w:r>
            <w:rPr>
              <w:rFonts w:hint="eastAsia" w:ascii="仿宋" w:hAnsi="仿宋" w:eastAsia="仿宋" w:cs="仿宋"/>
              <w:bCs/>
              <w:i w:val="0"/>
              <w:iCs w:val="0"/>
              <w:kern w:val="0"/>
              <w:sz w:val="28"/>
              <w:szCs w:val="28"/>
              <w:highlight w:val="none"/>
            </w:rPr>
            <w:instrText xml:space="preserve"> HYPERLINK \l _Toc29472 </w:instrText>
          </w:r>
          <w:r>
            <w:rPr>
              <w:rFonts w:hint="eastAsia" w:ascii="仿宋" w:hAnsi="仿宋" w:eastAsia="仿宋" w:cs="仿宋"/>
              <w:bCs/>
              <w:i w:val="0"/>
              <w:iCs w:val="0"/>
              <w:kern w:val="0"/>
              <w:sz w:val="28"/>
              <w:szCs w:val="28"/>
              <w:highlight w:val="none"/>
            </w:rPr>
            <w:fldChar w:fldCharType="separate"/>
          </w:r>
          <w:r>
            <w:rPr>
              <w:rFonts w:hint="eastAsia" w:ascii="仿宋" w:hAnsi="仿宋" w:eastAsia="仿宋" w:cs="仿宋"/>
              <w:bCs/>
              <w:i w:val="0"/>
              <w:iCs w:val="0"/>
              <w:sz w:val="28"/>
              <w:szCs w:val="28"/>
              <w:shd w:val="clear" w:fill="auto"/>
              <w:lang w:val="en-US" w:eastAsia="zh-CN"/>
            </w:rPr>
            <w:t xml:space="preserve">第十四章、 </w:t>
          </w:r>
          <w:r>
            <w:rPr>
              <w:rFonts w:hint="eastAsia" w:ascii="仿宋" w:hAnsi="仿宋" w:eastAsia="仿宋" w:cs="仿宋"/>
              <w:bCs/>
              <w:i w:val="0"/>
              <w:iCs w:val="0"/>
              <w:sz w:val="28"/>
              <w:szCs w:val="28"/>
              <w:highlight w:val="none"/>
              <w:shd w:val="clear" w:color="auto" w:fill="auto"/>
              <w:lang w:val="en-US" w:eastAsia="zh-CN"/>
            </w:rPr>
            <w:t>奖罚条款</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_Toc29472 \h </w:instrText>
          </w:r>
          <w:r>
            <w:rPr>
              <w:rFonts w:hint="eastAsia" w:ascii="仿宋" w:hAnsi="仿宋" w:eastAsia="仿宋" w:cs="仿宋"/>
              <w:sz w:val="28"/>
              <w:szCs w:val="28"/>
            </w:rPr>
            <w:fldChar w:fldCharType="separate"/>
          </w:r>
          <w:r>
            <w:rPr>
              <w:rFonts w:hint="eastAsia" w:ascii="仿宋" w:hAnsi="仿宋" w:eastAsia="仿宋" w:cs="仿宋"/>
              <w:sz w:val="28"/>
              <w:szCs w:val="28"/>
            </w:rPr>
            <w:t>30</w:t>
          </w:r>
          <w:r>
            <w:rPr>
              <w:rFonts w:hint="eastAsia" w:ascii="仿宋" w:hAnsi="仿宋" w:eastAsia="仿宋" w:cs="仿宋"/>
              <w:sz w:val="28"/>
              <w:szCs w:val="28"/>
            </w:rPr>
            <w:fldChar w:fldCharType="end"/>
          </w:r>
          <w:r>
            <w:rPr>
              <w:rFonts w:hint="eastAsia" w:ascii="仿宋" w:hAnsi="仿宋" w:eastAsia="仿宋" w:cs="仿宋"/>
              <w:bCs/>
              <w:i w:val="0"/>
              <w:iCs w:val="0"/>
              <w:color w:val="auto"/>
              <w:kern w:val="0"/>
              <w:sz w:val="28"/>
              <w:szCs w:val="28"/>
              <w:highlight w:val="none"/>
            </w:rPr>
            <w:fldChar w:fldCharType="end"/>
          </w:r>
        </w:p>
        <w:p w14:paraId="2B0F6524">
          <w:pPr>
            <w:pStyle w:val="12"/>
            <w:tabs>
              <w:tab w:val="right" w:leader="dot" w:pos="8504"/>
            </w:tabs>
            <w:rPr>
              <w:rFonts w:hint="eastAsia" w:ascii="仿宋" w:hAnsi="仿宋" w:eastAsia="仿宋" w:cs="仿宋"/>
              <w:sz w:val="28"/>
              <w:szCs w:val="28"/>
            </w:rPr>
          </w:pPr>
          <w:r>
            <w:rPr>
              <w:rFonts w:hint="eastAsia" w:ascii="仿宋" w:hAnsi="仿宋" w:eastAsia="仿宋" w:cs="仿宋"/>
              <w:bCs/>
              <w:i w:val="0"/>
              <w:iCs w:val="0"/>
              <w:color w:val="auto"/>
              <w:kern w:val="0"/>
              <w:sz w:val="28"/>
              <w:szCs w:val="28"/>
              <w:highlight w:val="none"/>
            </w:rPr>
            <w:fldChar w:fldCharType="begin"/>
          </w:r>
          <w:r>
            <w:rPr>
              <w:rFonts w:hint="eastAsia" w:ascii="仿宋" w:hAnsi="仿宋" w:eastAsia="仿宋" w:cs="仿宋"/>
              <w:bCs/>
              <w:i w:val="0"/>
              <w:iCs w:val="0"/>
              <w:kern w:val="0"/>
              <w:sz w:val="28"/>
              <w:szCs w:val="28"/>
              <w:highlight w:val="none"/>
            </w:rPr>
            <w:instrText xml:space="preserve"> HYPERLINK \l _Toc26857 </w:instrText>
          </w:r>
          <w:r>
            <w:rPr>
              <w:rFonts w:hint="eastAsia" w:ascii="仿宋" w:hAnsi="仿宋" w:eastAsia="仿宋" w:cs="仿宋"/>
              <w:bCs/>
              <w:i w:val="0"/>
              <w:iCs w:val="0"/>
              <w:kern w:val="0"/>
              <w:sz w:val="28"/>
              <w:szCs w:val="28"/>
              <w:highlight w:val="none"/>
            </w:rPr>
            <w:fldChar w:fldCharType="separate"/>
          </w:r>
          <w:r>
            <w:rPr>
              <w:rFonts w:hint="eastAsia" w:ascii="仿宋" w:hAnsi="仿宋" w:eastAsia="仿宋" w:cs="仿宋"/>
              <w:bCs/>
              <w:i w:val="0"/>
              <w:iCs w:val="0"/>
              <w:sz w:val="28"/>
              <w:szCs w:val="28"/>
              <w:shd w:val="clear" w:fill="auto"/>
              <w:lang w:val="en-US" w:eastAsia="zh-CN"/>
            </w:rPr>
            <w:t xml:space="preserve">第十五章、 </w:t>
          </w:r>
          <w:r>
            <w:rPr>
              <w:rFonts w:hint="eastAsia" w:ascii="仿宋" w:hAnsi="仿宋" w:eastAsia="仿宋" w:cs="仿宋"/>
              <w:bCs/>
              <w:i w:val="0"/>
              <w:iCs w:val="0"/>
              <w:sz w:val="28"/>
              <w:szCs w:val="28"/>
              <w:highlight w:val="none"/>
              <w:shd w:val="clear" w:color="auto" w:fill="auto"/>
              <w:lang w:val="en-US" w:eastAsia="zh-CN"/>
            </w:rPr>
            <w:t>违约条款</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_Toc26857 \h </w:instrText>
          </w:r>
          <w:r>
            <w:rPr>
              <w:rFonts w:hint="eastAsia" w:ascii="仿宋" w:hAnsi="仿宋" w:eastAsia="仿宋" w:cs="仿宋"/>
              <w:sz w:val="28"/>
              <w:szCs w:val="28"/>
            </w:rPr>
            <w:fldChar w:fldCharType="separate"/>
          </w:r>
          <w:r>
            <w:rPr>
              <w:rFonts w:hint="eastAsia" w:ascii="仿宋" w:hAnsi="仿宋" w:eastAsia="仿宋" w:cs="仿宋"/>
              <w:sz w:val="28"/>
              <w:szCs w:val="28"/>
            </w:rPr>
            <w:t>32</w:t>
          </w:r>
          <w:r>
            <w:rPr>
              <w:rFonts w:hint="eastAsia" w:ascii="仿宋" w:hAnsi="仿宋" w:eastAsia="仿宋" w:cs="仿宋"/>
              <w:sz w:val="28"/>
              <w:szCs w:val="28"/>
            </w:rPr>
            <w:fldChar w:fldCharType="end"/>
          </w:r>
          <w:r>
            <w:rPr>
              <w:rFonts w:hint="eastAsia" w:ascii="仿宋" w:hAnsi="仿宋" w:eastAsia="仿宋" w:cs="仿宋"/>
              <w:bCs/>
              <w:i w:val="0"/>
              <w:iCs w:val="0"/>
              <w:color w:val="auto"/>
              <w:kern w:val="0"/>
              <w:sz w:val="28"/>
              <w:szCs w:val="28"/>
              <w:highlight w:val="none"/>
            </w:rPr>
            <w:fldChar w:fldCharType="end"/>
          </w:r>
        </w:p>
        <w:p w14:paraId="3A853642">
          <w:pPr>
            <w:pStyle w:val="12"/>
            <w:tabs>
              <w:tab w:val="right" w:leader="dot" w:pos="8504"/>
            </w:tabs>
            <w:rPr>
              <w:rFonts w:hint="eastAsia" w:ascii="仿宋" w:hAnsi="仿宋" w:eastAsia="仿宋" w:cs="仿宋"/>
              <w:sz w:val="28"/>
              <w:szCs w:val="28"/>
            </w:rPr>
          </w:pPr>
          <w:r>
            <w:rPr>
              <w:rFonts w:hint="eastAsia" w:ascii="仿宋" w:hAnsi="仿宋" w:eastAsia="仿宋" w:cs="仿宋"/>
              <w:bCs/>
              <w:i w:val="0"/>
              <w:iCs w:val="0"/>
              <w:color w:val="auto"/>
              <w:kern w:val="0"/>
              <w:sz w:val="28"/>
              <w:szCs w:val="28"/>
              <w:highlight w:val="none"/>
            </w:rPr>
            <w:fldChar w:fldCharType="begin"/>
          </w:r>
          <w:r>
            <w:rPr>
              <w:rFonts w:hint="eastAsia" w:ascii="仿宋" w:hAnsi="仿宋" w:eastAsia="仿宋" w:cs="仿宋"/>
              <w:bCs/>
              <w:i w:val="0"/>
              <w:iCs w:val="0"/>
              <w:kern w:val="0"/>
              <w:sz w:val="28"/>
              <w:szCs w:val="28"/>
              <w:highlight w:val="none"/>
            </w:rPr>
            <w:instrText xml:space="preserve"> HYPERLINK \l _Toc21009 </w:instrText>
          </w:r>
          <w:r>
            <w:rPr>
              <w:rFonts w:hint="eastAsia" w:ascii="仿宋" w:hAnsi="仿宋" w:eastAsia="仿宋" w:cs="仿宋"/>
              <w:bCs/>
              <w:i w:val="0"/>
              <w:iCs w:val="0"/>
              <w:kern w:val="0"/>
              <w:sz w:val="28"/>
              <w:szCs w:val="28"/>
              <w:highlight w:val="none"/>
            </w:rPr>
            <w:fldChar w:fldCharType="separate"/>
          </w:r>
          <w:r>
            <w:rPr>
              <w:rFonts w:hint="eastAsia" w:ascii="仿宋" w:hAnsi="仿宋" w:eastAsia="仿宋" w:cs="仿宋"/>
              <w:bCs/>
              <w:i w:val="0"/>
              <w:iCs w:val="0"/>
              <w:sz w:val="28"/>
              <w:szCs w:val="28"/>
              <w:shd w:val="clear" w:fill="auto"/>
              <w:lang w:val="en-US" w:eastAsia="zh-CN"/>
            </w:rPr>
            <w:t xml:space="preserve">第十六章、 </w:t>
          </w:r>
          <w:r>
            <w:rPr>
              <w:rFonts w:hint="eastAsia" w:ascii="仿宋" w:hAnsi="仿宋" w:eastAsia="仿宋" w:cs="仿宋"/>
              <w:bCs/>
              <w:i w:val="0"/>
              <w:iCs w:val="0"/>
              <w:sz w:val="28"/>
              <w:szCs w:val="28"/>
              <w:highlight w:val="none"/>
              <w:shd w:val="clear" w:color="auto" w:fill="auto"/>
              <w:lang w:val="en-US" w:eastAsia="zh-CN"/>
            </w:rPr>
            <w:t>廉洁条款</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_Toc21009 \h </w:instrText>
          </w:r>
          <w:r>
            <w:rPr>
              <w:rFonts w:hint="eastAsia" w:ascii="仿宋" w:hAnsi="仿宋" w:eastAsia="仿宋" w:cs="仿宋"/>
              <w:sz w:val="28"/>
              <w:szCs w:val="28"/>
            </w:rPr>
            <w:fldChar w:fldCharType="separate"/>
          </w:r>
          <w:r>
            <w:rPr>
              <w:rFonts w:hint="eastAsia" w:ascii="仿宋" w:hAnsi="仿宋" w:eastAsia="仿宋" w:cs="仿宋"/>
              <w:sz w:val="28"/>
              <w:szCs w:val="28"/>
            </w:rPr>
            <w:t>35</w:t>
          </w:r>
          <w:r>
            <w:rPr>
              <w:rFonts w:hint="eastAsia" w:ascii="仿宋" w:hAnsi="仿宋" w:eastAsia="仿宋" w:cs="仿宋"/>
              <w:sz w:val="28"/>
              <w:szCs w:val="28"/>
            </w:rPr>
            <w:fldChar w:fldCharType="end"/>
          </w:r>
          <w:r>
            <w:rPr>
              <w:rFonts w:hint="eastAsia" w:ascii="仿宋" w:hAnsi="仿宋" w:eastAsia="仿宋" w:cs="仿宋"/>
              <w:bCs/>
              <w:i w:val="0"/>
              <w:iCs w:val="0"/>
              <w:color w:val="auto"/>
              <w:kern w:val="0"/>
              <w:sz w:val="28"/>
              <w:szCs w:val="28"/>
              <w:highlight w:val="none"/>
            </w:rPr>
            <w:fldChar w:fldCharType="end"/>
          </w:r>
        </w:p>
        <w:p w14:paraId="6783799F">
          <w:pPr>
            <w:pStyle w:val="12"/>
            <w:tabs>
              <w:tab w:val="right" w:leader="dot" w:pos="8504"/>
            </w:tabs>
            <w:rPr>
              <w:rFonts w:hint="eastAsia" w:ascii="仿宋" w:hAnsi="仿宋" w:eastAsia="仿宋" w:cs="仿宋"/>
              <w:sz w:val="28"/>
              <w:szCs w:val="28"/>
            </w:rPr>
          </w:pPr>
          <w:r>
            <w:rPr>
              <w:rFonts w:hint="eastAsia" w:ascii="仿宋" w:hAnsi="仿宋" w:eastAsia="仿宋" w:cs="仿宋"/>
              <w:bCs/>
              <w:i w:val="0"/>
              <w:iCs w:val="0"/>
              <w:color w:val="auto"/>
              <w:kern w:val="0"/>
              <w:sz w:val="28"/>
              <w:szCs w:val="28"/>
              <w:highlight w:val="none"/>
            </w:rPr>
            <w:fldChar w:fldCharType="begin"/>
          </w:r>
          <w:r>
            <w:rPr>
              <w:rFonts w:hint="eastAsia" w:ascii="仿宋" w:hAnsi="仿宋" w:eastAsia="仿宋" w:cs="仿宋"/>
              <w:bCs/>
              <w:i w:val="0"/>
              <w:iCs w:val="0"/>
              <w:kern w:val="0"/>
              <w:sz w:val="28"/>
              <w:szCs w:val="28"/>
              <w:highlight w:val="none"/>
            </w:rPr>
            <w:instrText xml:space="preserve"> HYPERLINK \l _Toc20161 </w:instrText>
          </w:r>
          <w:r>
            <w:rPr>
              <w:rFonts w:hint="eastAsia" w:ascii="仿宋" w:hAnsi="仿宋" w:eastAsia="仿宋" w:cs="仿宋"/>
              <w:bCs/>
              <w:i w:val="0"/>
              <w:iCs w:val="0"/>
              <w:kern w:val="0"/>
              <w:sz w:val="28"/>
              <w:szCs w:val="28"/>
              <w:highlight w:val="none"/>
            </w:rPr>
            <w:fldChar w:fldCharType="separate"/>
          </w:r>
          <w:r>
            <w:rPr>
              <w:rFonts w:hint="eastAsia" w:ascii="仿宋" w:hAnsi="仿宋" w:eastAsia="仿宋" w:cs="仿宋"/>
              <w:bCs/>
              <w:i w:val="0"/>
              <w:iCs w:val="0"/>
              <w:sz w:val="28"/>
              <w:szCs w:val="28"/>
              <w:shd w:val="clear" w:fill="auto"/>
              <w:lang w:val="en-US" w:eastAsia="zh-CN"/>
            </w:rPr>
            <w:t xml:space="preserve">第十七章、 </w:t>
          </w:r>
          <w:r>
            <w:rPr>
              <w:rFonts w:hint="eastAsia" w:ascii="仿宋" w:hAnsi="仿宋" w:eastAsia="仿宋" w:cs="仿宋"/>
              <w:bCs/>
              <w:i w:val="0"/>
              <w:iCs w:val="0"/>
              <w:sz w:val="28"/>
              <w:szCs w:val="28"/>
              <w:highlight w:val="none"/>
              <w:shd w:val="clear" w:color="auto" w:fill="auto"/>
              <w:lang w:val="en-US" w:eastAsia="zh-CN"/>
            </w:rPr>
            <w:t>其他</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_Toc20161 \h </w:instrText>
          </w:r>
          <w:r>
            <w:rPr>
              <w:rFonts w:hint="eastAsia" w:ascii="仿宋" w:hAnsi="仿宋" w:eastAsia="仿宋" w:cs="仿宋"/>
              <w:sz w:val="28"/>
              <w:szCs w:val="28"/>
            </w:rPr>
            <w:fldChar w:fldCharType="separate"/>
          </w:r>
          <w:r>
            <w:rPr>
              <w:rFonts w:hint="eastAsia" w:ascii="仿宋" w:hAnsi="仿宋" w:eastAsia="仿宋" w:cs="仿宋"/>
              <w:sz w:val="28"/>
              <w:szCs w:val="28"/>
            </w:rPr>
            <w:t>35</w:t>
          </w:r>
          <w:r>
            <w:rPr>
              <w:rFonts w:hint="eastAsia" w:ascii="仿宋" w:hAnsi="仿宋" w:eastAsia="仿宋" w:cs="仿宋"/>
              <w:sz w:val="28"/>
              <w:szCs w:val="28"/>
            </w:rPr>
            <w:fldChar w:fldCharType="end"/>
          </w:r>
          <w:r>
            <w:rPr>
              <w:rFonts w:hint="eastAsia" w:ascii="仿宋" w:hAnsi="仿宋" w:eastAsia="仿宋" w:cs="仿宋"/>
              <w:bCs/>
              <w:i w:val="0"/>
              <w:iCs w:val="0"/>
              <w:color w:val="auto"/>
              <w:kern w:val="0"/>
              <w:sz w:val="28"/>
              <w:szCs w:val="28"/>
              <w:highlight w:val="none"/>
            </w:rPr>
            <w:fldChar w:fldCharType="end"/>
          </w:r>
        </w:p>
        <w:p w14:paraId="09D544D5">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color w:val="auto"/>
              <w:highlight w:val="none"/>
            </w:rPr>
          </w:pPr>
          <w:r>
            <w:rPr>
              <w:rFonts w:hint="eastAsia" w:ascii="仿宋" w:hAnsi="仿宋" w:eastAsia="仿宋" w:cs="仿宋"/>
              <w:bCs/>
              <w:i w:val="0"/>
              <w:iCs w:val="0"/>
              <w:color w:val="auto"/>
              <w:kern w:val="0"/>
              <w:sz w:val="28"/>
              <w:szCs w:val="28"/>
              <w:highlight w:val="none"/>
            </w:rPr>
            <w:fldChar w:fldCharType="end"/>
          </w:r>
        </w:p>
      </w:sdtContent>
    </w:sdt>
    <w:p w14:paraId="1E2B0648">
      <w:pPr>
        <w:tabs>
          <w:tab w:val="left" w:pos="6272"/>
        </w:tabs>
        <w:ind w:left="-197" w:leftChars="-94" w:right="-578" w:rightChars="-275" w:firstLine="312" w:firstLineChars="149"/>
        <w:rPr>
          <w:rFonts w:hint="eastAsia" w:ascii="仿宋" w:hAnsi="仿宋" w:eastAsia="仿宋" w:cs="仿宋"/>
          <w:b w:val="0"/>
          <w:bCs/>
          <w:i w:val="0"/>
          <w:iCs w:val="0"/>
          <w:color w:val="auto"/>
          <w:kern w:val="0"/>
          <w:sz w:val="21"/>
          <w:szCs w:val="21"/>
          <w:highlight w:val="none"/>
        </w:rPr>
        <w:sectPr>
          <w:footerReference r:id="rId5" w:type="default"/>
          <w:pgSz w:w="11906" w:h="16838"/>
          <w:pgMar w:top="1440" w:right="1080" w:bottom="1440" w:left="1500" w:header="964" w:footer="567" w:gutter="0"/>
          <w:pgBorders>
            <w:top w:val="none" w:sz="0" w:space="0"/>
            <w:left w:val="none" w:sz="0" w:space="0"/>
            <w:bottom w:val="none" w:sz="0" w:space="0"/>
            <w:right w:val="none" w:sz="0" w:space="0"/>
          </w:pgBorders>
          <w:pgNumType w:fmt="decimal" w:start="1"/>
          <w:cols w:space="0" w:num="1"/>
          <w:docGrid w:type="lines" w:linePitch="293" w:charSpace="0"/>
        </w:sectPr>
      </w:pPr>
    </w:p>
    <w:p w14:paraId="2743AD2B">
      <w:pPr>
        <w:keepNext w:val="0"/>
        <w:keepLines w:val="0"/>
        <w:pageBreakBefore w:val="0"/>
        <w:widowControl w:val="0"/>
        <w:tabs>
          <w:tab w:val="left" w:pos="6272"/>
        </w:tabs>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kern w:val="0"/>
          <w:sz w:val="28"/>
          <w:szCs w:val="28"/>
          <w:highlight w:val="none"/>
          <w:shd w:val="clear" w:color="auto" w:fill="auto"/>
          <w:lang w:eastAsia="zh-CN"/>
        </w:rPr>
      </w:pPr>
      <w:r>
        <w:rPr>
          <w:rFonts w:hint="eastAsia" w:ascii="仿宋" w:hAnsi="仿宋" w:eastAsia="仿宋" w:cs="仿宋"/>
          <w:i w:val="0"/>
          <w:iCs w:val="0"/>
          <w:color w:val="auto"/>
          <w:kern w:val="0"/>
          <w:sz w:val="28"/>
          <w:szCs w:val="28"/>
          <w:highlight w:val="none"/>
        </w:rPr>
        <w:t>根据《中华人民共</w:t>
      </w:r>
      <w:r>
        <w:rPr>
          <w:rFonts w:hint="eastAsia" w:ascii="仿宋" w:hAnsi="仿宋" w:eastAsia="仿宋" w:cs="仿宋"/>
          <w:i w:val="0"/>
          <w:iCs w:val="0"/>
          <w:color w:val="auto"/>
          <w:kern w:val="0"/>
          <w:sz w:val="28"/>
          <w:szCs w:val="28"/>
          <w:highlight w:val="none"/>
          <w:shd w:val="clear" w:color="auto" w:fill="auto"/>
        </w:rPr>
        <w:t>和国民法典》《中华人民共和国建筑法》《建设工程质量管理条例》及有关法律、法规，</w:t>
      </w:r>
      <w:r>
        <w:rPr>
          <w:rFonts w:hint="eastAsia" w:ascii="仿宋" w:hAnsi="仿宋" w:eastAsia="仿宋" w:cs="仿宋"/>
          <w:i w:val="0"/>
          <w:iCs w:val="0"/>
          <w:color w:val="auto"/>
          <w:kern w:val="0"/>
          <w:sz w:val="28"/>
          <w:szCs w:val="28"/>
          <w:highlight w:val="none"/>
          <w:shd w:val="clear" w:color="auto" w:fill="auto"/>
          <w:lang w:val="en-US" w:eastAsia="zh-CN"/>
        </w:rPr>
        <w:t>在</w:t>
      </w:r>
      <w:r>
        <w:rPr>
          <w:rFonts w:hint="eastAsia" w:ascii="仿宋" w:hAnsi="仿宋" w:eastAsia="仿宋" w:cs="仿宋"/>
          <w:i w:val="0"/>
          <w:iCs w:val="0"/>
          <w:color w:val="auto"/>
          <w:kern w:val="0"/>
          <w:sz w:val="28"/>
          <w:szCs w:val="28"/>
          <w:highlight w:val="none"/>
          <w:shd w:val="clear" w:color="auto" w:fill="auto"/>
        </w:rPr>
        <w:t>乙方确认并承诺满足</w:t>
      </w:r>
      <w:r>
        <w:rPr>
          <w:rFonts w:hint="eastAsia" w:ascii="仿宋" w:hAnsi="仿宋" w:eastAsia="仿宋" w:cs="仿宋"/>
          <w:i w:val="0"/>
          <w:iCs w:val="0"/>
          <w:color w:val="auto"/>
          <w:kern w:val="0"/>
          <w:sz w:val="28"/>
          <w:szCs w:val="28"/>
          <w:highlight w:val="none"/>
          <w:shd w:val="clear" w:color="auto" w:fill="auto"/>
          <w:lang w:val="en-US" w:eastAsia="zh-CN"/>
        </w:rPr>
        <w:t>本</w:t>
      </w:r>
      <w:r>
        <w:rPr>
          <w:rFonts w:hint="eastAsia" w:ascii="仿宋" w:hAnsi="仿宋" w:eastAsia="仿宋" w:cs="仿宋"/>
          <w:i w:val="0"/>
          <w:iCs w:val="0"/>
          <w:color w:val="auto"/>
          <w:kern w:val="0"/>
          <w:sz w:val="28"/>
          <w:szCs w:val="28"/>
          <w:highlight w:val="none"/>
          <w:shd w:val="clear" w:color="auto" w:fill="auto"/>
        </w:rPr>
        <w:t>项目所在地</w:t>
      </w:r>
      <w:r>
        <w:rPr>
          <w:rFonts w:hint="eastAsia" w:ascii="仿宋" w:hAnsi="仿宋" w:eastAsia="仿宋" w:cs="仿宋"/>
          <w:i w:val="0"/>
          <w:iCs w:val="0"/>
          <w:color w:val="auto"/>
          <w:kern w:val="0"/>
          <w:sz w:val="28"/>
          <w:szCs w:val="28"/>
          <w:highlight w:val="none"/>
          <w:shd w:val="clear" w:color="auto" w:fill="auto"/>
          <w:lang w:val="en-US" w:eastAsia="zh-CN"/>
        </w:rPr>
        <w:t>政府</w:t>
      </w:r>
      <w:r>
        <w:rPr>
          <w:rFonts w:hint="eastAsia" w:ascii="仿宋" w:hAnsi="仿宋" w:eastAsia="仿宋" w:cs="仿宋"/>
          <w:i w:val="0"/>
          <w:iCs w:val="0"/>
          <w:color w:val="auto"/>
          <w:kern w:val="0"/>
          <w:sz w:val="28"/>
          <w:szCs w:val="28"/>
          <w:highlight w:val="none"/>
          <w:shd w:val="clear" w:color="auto" w:fill="auto"/>
        </w:rPr>
        <w:t>主管部门</w:t>
      </w:r>
      <w:r>
        <w:rPr>
          <w:rFonts w:hint="eastAsia" w:ascii="仿宋" w:hAnsi="仿宋" w:eastAsia="仿宋" w:cs="仿宋"/>
          <w:i w:val="0"/>
          <w:iCs w:val="0"/>
          <w:color w:val="auto"/>
          <w:kern w:val="0"/>
          <w:sz w:val="28"/>
          <w:szCs w:val="28"/>
          <w:highlight w:val="none"/>
          <w:shd w:val="clear" w:color="auto" w:fill="auto"/>
          <w:lang w:val="en-US" w:eastAsia="zh-CN"/>
        </w:rPr>
        <w:t>各项</w:t>
      </w:r>
      <w:r>
        <w:rPr>
          <w:rFonts w:hint="eastAsia" w:ascii="仿宋" w:hAnsi="仿宋" w:eastAsia="仿宋" w:cs="仿宋"/>
          <w:i w:val="0"/>
          <w:iCs w:val="0"/>
          <w:color w:val="auto"/>
          <w:kern w:val="0"/>
          <w:sz w:val="28"/>
          <w:szCs w:val="28"/>
          <w:highlight w:val="none"/>
          <w:shd w:val="clear" w:color="auto" w:fill="auto"/>
        </w:rPr>
        <w:t>资质</w:t>
      </w:r>
      <w:r>
        <w:rPr>
          <w:rFonts w:hint="eastAsia" w:ascii="仿宋" w:hAnsi="仿宋" w:eastAsia="仿宋" w:cs="仿宋"/>
          <w:i w:val="0"/>
          <w:iCs w:val="0"/>
          <w:color w:val="auto"/>
          <w:kern w:val="0"/>
          <w:sz w:val="28"/>
          <w:szCs w:val="28"/>
          <w:highlight w:val="none"/>
          <w:shd w:val="clear" w:color="auto" w:fill="auto"/>
          <w:lang w:eastAsia="zh-CN"/>
        </w:rPr>
        <w:t>、</w:t>
      </w:r>
      <w:r>
        <w:rPr>
          <w:rFonts w:hint="eastAsia" w:ascii="仿宋" w:hAnsi="仿宋" w:eastAsia="仿宋" w:cs="仿宋"/>
          <w:i w:val="0"/>
          <w:iCs w:val="0"/>
          <w:color w:val="auto"/>
          <w:kern w:val="0"/>
          <w:sz w:val="28"/>
          <w:szCs w:val="28"/>
          <w:highlight w:val="none"/>
          <w:shd w:val="clear" w:color="auto" w:fill="auto"/>
          <w:lang w:val="en-US" w:eastAsia="zh-CN"/>
        </w:rPr>
        <w:t>资格</w:t>
      </w:r>
      <w:r>
        <w:rPr>
          <w:rFonts w:hint="eastAsia" w:ascii="仿宋" w:hAnsi="仿宋" w:eastAsia="仿宋" w:cs="仿宋"/>
          <w:i w:val="0"/>
          <w:iCs w:val="0"/>
          <w:color w:val="auto"/>
          <w:kern w:val="0"/>
          <w:sz w:val="28"/>
          <w:szCs w:val="28"/>
          <w:highlight w:val="none"/>
          <w:shd w:val="clear" w:color="auto" w:fill="auto"/>
        </w:rPr>
        <w:t>要求的</w:t>
      </w:r>
      <w:r>
        <w:rPr>
          <w:rFonts w:hint="eastAsia" w:ascii="仿宋" w:hAnsi="仿宋" w:eastAsia="仿宋" w:cs="仿宋"/>
          <w:i w:val="0"/>
          <w:iCs w:val="0"/>
          <w:color w:val="auto"/>
          <w:kern w:val="0"/>
          <w:sz w:val="28"/>
          <w:szCs w:val="28"/>
          <w:highlight w:val="none"/>
          <w:shd w:val="clear" w:color="auto" w:fill="auto"/>
          <w:lang w:val="en-US" w:eastAsia="zh-CN"/>
        </w:rPr>
        <w:t>前提</w:t>
      </w:r>
      <w:r>
        <w:rPr>
          <w:rFonts w:hint="eastAsia" w:ascii="仿宋" w:hAnsi="仿宋" w:eastAsia="仿宋" w:cs="仿宋"/>
          <w:i w:val="0"/>
          <w:iCs w:val="0"/>
          <w:color w:val="auto"/>
          <w:kern w:val="0"/>
          <w:sz w:val="28"/>
          <w:szCs w:val="28"/>
          <w:highlight w:val="none"/>
          <w:shd w:val="clear" w:color="auto" w:fill="auto"/>
        </w:rPr>
        <w:t>下</w:t>
      </w:r>
      <w:r>
        <w:rPr>
          <w:rFonts w:hint="eastAsia" w:ascii="仿宋" w:hAnsi="仿宋" w:eastAsia="仿宋" w:cs="仿宋"/>
          <w:i w:val="0"/>
          <w:iCs w:val="0"/>
          <w:color w:val="auto"/>
          <w:kern w:val="0"/>
          <w:sz w:val="28"/>
          <w:szCs w:val="28"/>
          <w:highlight w:val="none"/>
          <w:shd w:val="clear" w:color="auto" w:fill="auto"/>
          <w:lang w:eastAsia="zh-CN"/>
        </w:rPr>
        <w:t>，</w:t>
      </w:r>
      <w:r>
        <w:rPr>
          <w:rFonts w:hint="eastAsia" w:ascii="仿宋" w:hAnsi="仿宋" w:eastAsia="仿宋" w:cs="仿宋"/>
          <w:i w:val="0"/>
          <w:iCs w:val="0"/>
          <w:color w:val="auto"/>
          <w:kern w:val="0"/>
          <w:sz w:val="28"/>
          <w:szCs w:val="28"/>
          <w:highlight w:val="none"/>
          <w:shd w:val="clear" w:color="auto" w:fill="auto"/>
        </w:rPr>
        <w:t>甲乙双方在平等、自愿、公平和诚实信用的基础上，就乙方承包</w:t>
      </w:r>
      <w:r>
        <w:rPr>
          <w:rFonts w:hint="eastAsia" w:ascii="仿宋" w:hAnsi="仿宋" w:eastAsia="仿宋" w:cs="仿宋"/>
          <w:b/>
          <w:bCs/>
          <w:i w:val="0"/>
          <w:iCs w:val="0"/>
          <w:color w:val="auto"/>
          <w:sz w:val="28"/>
          <w:szCs w:val="28"/>
          <w:highlight w:val="none"/>
          <w:u w:val="single"/>
          <w:shd w:val="clear" w:color="auto" w:fill="auto"/>
          <w:lang w:val="en-US" w:eastAsia="zh-CN"/>
        </w:rPr>
        <w:t>南京现代表面处理科技产业中心项目B地块工程临时用箱变安装工程</w:t>
      </w:r>
      <w:r>
        <w:rPr>
          <w:rFonts w:hint="eastAsia" w:ascii="仿宋" w:hAnsi="仿宋" w:eastAsia="仿宋" w:cs="仿宋"/>
          <w:i w:val="0"/>
          <w:iCs w:val="0"/>
          <w:color w:val="auto"/>
          <w:kern w:val="0"/>
          <w:sz w:val="28"/>
          <w:szCs w:val="28"/>
          <w:highlight w:val="none"/>
          <w:shd w:val="clear" w:color="auto" w:fill="auto"/>
        </w:rPr>
        <w:t>（以下简称“</w:t>
      </w:r>
      <w:r>
        <w:rPr>
          <w:rFonts w:hint="eastAsia" w:ascii="仿宋" w:hAnsi="仿宋" w:eastAsia="仿宋" w:cs="仿宋"/>
          <w:i w:val="0"/>
          <w:iCs w:val="0"/>
          <w:color w:val="auto"/>
          <w:kern w:val="0"/>
          <w:sz w:val="28"/>
          <w:szCs w:val="28"/>
          <w:highlight w:val="none"/>
          <w:shd w:val="clear" w:color="auto" w:fill="auto"/>
          <w:lang w:eastAsia="zh-CN"/>
        </w:rPr>
        <w:t>本</w:t>
      </w:r>
      <w:r>
        <w:rPr>
          <w:rFonts w:hint="eastAsia" w:ascii="仿宋" w:hAnsi="仿宋" w:eastAsia="仿宋" w:cs="仿宋"/>
          <w:i w:val="0"/>
          <w:iCs w:val="0"/>
          <w:color w:val="auto"/>
          <w:kern w:val="0"/>
          <w:sz w:val="28"/>
          <w:szCs w:val="28"/>
          <w:highlight w:val="none"/>
          <w:shd w:val="clear" w:color="auto" w:fill="auto"/>
          <w:lang w:val="en-US" w:eastAsia="zh-CN"/>
        </w:rPr>
        <w:t>工程</w:t>
      </w:r>
      <w:r>
        <w:rPr>
          <w:rFonts w:hint="eastAsia" w:ascii="仿宋" w:hAnsi="仿宋" w:eastAsia="仿宋" w:cs="仿宋"/>
          <w:i w:val="0"/>
          <w:iCs w:val="0"/>
          <w:color w:val="auto"/>
          <w:kern w:val="0"/>
          <w:sz w:val="28"/>
          <w:szCs w:val="28"/>
          <w:highlight w:val="none"/>
          <w:shd w:val="clear" w:color="auto" w:fill="auto"/>
        </w:rPr>
        <w:t>”）</w:t>
      </w:r>
      <w:r>
        <w:rPr>
          <w:rFonts w:hint="eastAsia" w:ascii="仿宋" w:hAnsi="仿宋" w:eastAsia="仿宋" w:cs="仿宋"/>
          <w:i w:val="0"/>
          <w:iCs w:val="0"/>
          <w:color w:val="auto"/>
          <w:kern w:val="0"/>
          <w:sz w:val="28"/>
          <w:szCs w:val="28"/>
          <w:highlight w:val="none"/>
          <w:shd w:val="clear" w:color="auto" w:fill="auto"/>
          <w:lang w:val="en-US" w:eastAsia="zh-CN"/>
        </w:rPr>
        <w:t>的</w:t>
      </w:r>
      <w:r>
        <w:rPr>
          <w:rFonts w:hint="eastAsia" w:ascii="仿宋" w:hAnsi="仿宋" w:eastAsia="仿宋" w:cs="仿宋"/>
          <w:i w:val="0"/>
          <w:iCs w:val="0"/>
          <w:color w:val="auto"/>
          <w:kern w:val="0"/>
          <w:sz w:val="28"/>
          <w:szCs w:val="28"/>
          <w:highlight w:val="none"/>
          <w:shd w:val="clear" w:color="auto" w:fill="auto"/>
        </w:rPr>
        <w:t>有关事项协商一致，特签订本合同以共同遵守。</w:t>
      </w:r>
      <w:r>
        <w:rPr>
          <w:rFonts w:hint="eastAsia" w:ascii="仿宋" w:hAnsi="仿宋" w:eastAsia="仿宋" w:cs="仿宋"/>
          <w:i w:val="0"/>
          <w:iCs w:val="0"/>
          <w:color w:val="auto"/>
          <w:kern w:val="0"/>
          <w:sz w:val="28"/>
          <w:szCs w:val="28"/>
          <w:highlight w:val="none"/>
          <w:shd w:val="clear" w:color="auto" w:fill="auto"/>
          <w:lang w:eastAsia="zh-CN"/>
        </w:rPr>
        <w:t>（</w:t>
      </w:r>
      <w:r>
        <w:rPr>
          <w:rFonts w:hint="eastAsia" w:ascii="仿宋" w:hAnsi="仿宋" w:eastAsia="仿宋" w:cs="仿宋"/>
          <w:i w:val="0"/>
          <w:iCs w:val="0"/>
          <w:color w:val="auto"/>
          <w:kern w:val="0"/>
          <w:sz w:val="28"/>
          <w:szCs w:val="28"/>
          <w:highlight w:val="none"/>
          <w:shd w:val="clear" w:color="auto" w:fill="auto"/>
          <w:lang w:val="en-US" w:eastAsia="zh-CN"/>
        </w:rPr>
        <w:t>本合同范围内，对以</w:t>
      </w:r>
      <w:r>
        <w:rPr>
          <w:rFonts w:hint="eastAsia" w:ascii="仿宋" w:hAnsi="仿宋" w:eastAsia="仿宋" w:cs="仿宋"/>
          <w:i w:val="0"/>
          <w:iCs w:val="0"/>
          <w:color w:val="auto"/>
          <w:kern w:val="0"/>
          <w:sz w:val="28"/>
          <w:szCs w:val="28"/>
          <w:highlight w:val="none"/>
          <w:shd w:val="clear" w:color="auto" w:fill="auto"/>
          <w:lang w:val="en-US" w:eastAsia="zh-CN"/>
        </w:rPr>
        <w:sym w:font="Wingdings 2" w:char="00A3"/>
      </w:r>
      <w:r>
        <w:rPr>
          <w:rFonts w:hint="eastAsia" w:ascii="仿宋" w:hAnsi="仿宋" w:eastAsia="仿宋" w:cs="仿宋"/>
          <w:i w:val="0"/>
          <w:iCs w:val="0"/>
          <w:color w:val="auto"/>
          <w:kern w:val="0"/>
          <w:sz w:val="28"/>
          <w:szCs w:val="28"/>
          <w:highlight w:val="none"/>
          <w:shd w:val="clear" w:color="auto" w:fill="auto"/>
          <w:lang w:val="en-US" w:eastAsia="zh-CN"/>
        </w:rPr>
        <w:t>或</w:t>
      </w:r>
      <w:r>
        <w:rPr>
          <w:rFonts w:hint="eastAsia" w:ascii="仿宋" w:hAnsi="仿宋" w:eastAsia="仿宋" w:cs="仿宋"/>
          <w:i w:val="0"/>
          <w:iCs w:val="0"/>
          <w:color w:val="auto"/>
          <w:kern w:val="0"/>
          <w:sz w:val="28"/>
          <w:szCs w:val="28"/>
          <w:highlight w:val="none"/>
          <w:shd w:val="clear" w:color="auto" w:fill="auto"/>
          <w:lang w:val="en-US" w:eastAsia="zh-CN"/>
        </w:rPr>
        <w:sym w:font="Wingdings 2" w:char="0052"/>
      </w:r>
      <w:r>
        <w:rPr>
          <w:rFonts w:hint="eastAsia" w:ascii="仿宋" w:hAnsi="仿宋" w:eastAsia="仿宋" w:cs="仿宋"/>
          <w:i w:val="0"/>
          <w:iCs w:val="0"/>
          <w:color w:val="auto"/>
          <w:kern w:val="0"/>
          <w:sz w:val="28"/>
          <w:szCs w:val="28"/>
          <w:highlight w:val="none"/>
          <w:shd w:val="clear" w:color="auto" w:fill="auto"/>
          <w:lang w:val="en-US" w:eastAsia="zh-CN"/>
        </w:rPr>
        <w:t>开头的内容，以</w:t>
      </w:r>
      <w:r>
        <w:rPr>
          <w:rFonts w:hint="eastAsia" w:ascii="仿宋" w:hAnsi="仿宋" w:eastAsia="仿宋" w:cs="仿宋"/>
          <w:i w:val="0"/>
          <w:iCs w:val="0"/>
          <w:color w:val="auto"/>
          <w:kern w:val="0"/>
          <w:sz w:val="28"/>
          <w:szCs w:val="28"/>
          <w:highlight w:val="none"/>
          <w:shd w:val="clear" w:color="auto" w:fill="auto"/>
          <w:lang w:val="en-US" w:eastAsia="zh-CN"/>
        </w:rPr>
        <w:sym w:font="Wingdings 2" w:char="0052"/>
      </w:r>
      <w:r>
        <w:rPr>
          <w:rFonts w:hint="eastAsia" w:ascii="仿宋" w:hAnsi="仿宋" w:eastAsia="仿宋" w:cs="仿宋"/>
          <w:i w:val="0"/>
          <w:iCs w:val="0"/>
          <w:color w:val="auto"/>
          <w:kern w:val="0"/>
          <w:sz w:val="28"/>
          <w:szCs w:val="28"/>
          <w:highlight w:val="none"/>
          <w:shd w:val="clear" w:color="auto" w:fill="auto"/>
          <w:lang w:val="en-US" w:eastAsia="zh-CN"/>
        </w:rPr>
        <w:t>开头的内容为准。</w:t>
      </w:r>
      <w:r>
        <w:rPr>
          <w:rFonts w:hint="eastAsia" w:ascii="仿宋" w:hAnsi="仿宋" w:eastAsia="仿宋" w:cs="仿宋"/>
          <w:i w:val="0"/>
          <w:iCs w:val="0"/>
          <w:color w:val="auto"/>
          <w:kern w:val="0"/>
          <w:sz w:val="28"/>
          <w:szCs w:val="28"/>
          <w:highlight w:val="none"/>
          <w:shd w:val="clear" w:color="auto" w:fill="auto"/>
          <w:lang w:eastAsia="zh-CN"/>
        </w:rPr>
        <w:t>）</w:t>
      </w:r>
    </w:p>
    <w:p w14:paraId="5ED6AD1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62" w:firstLineChars="271"/>
        <w:jc w:val="both"/>
        <w:textAlignment w:val="auto"/>
        <w:outlineLvl w:val="0"/>
        <w:rPr>
          <w:rFonts w:hint="eastAsia" w:ascii="仿宋" w:hAnsi="仿宋" w:eastAsia="仿宋" w:cs="仿宋"/>
          <w:b/>
          <w:bCs/>
          <w:i w:val="0"/>
          <w:iCs w:val="0"/>
          <w:color w:val="auto"/>
          <w:sz w:val="28"/>
          <w:szCs w:val="28"/>
          <w:highlight w:val="none"/>
          <w:shd w:val="clear" w:color="auto" w:fill="auto"/>
        </w:rPr>
      </w:pPr>
      <w:bookmarkStart w:id="0" w:name="_Toc1208"/>
      <w:bookmarkStart w:id="1" w:name="_Toc2533"/>
      <w:bookmarkStart w:id="2" w:name="_Toc7587"/>
      <w:bookmarkStart w:id="3" w:name="_Toc26146"/>
      <w:r>
        <w:rPr>
          <w:rFonts w:hint="eastAsia" w:ascii="仿宋" w:hAnsi="仿宋" w:eastAsia="仿宋" w:cs="仿宋"/>
          <w:b/>
          <w:bCs/>
          <w:i w:val="0"/>
          <w:iCs w:val="0"/>
          <w:color w:val="auto"/>
          <w:sz w:val="28"/>
          <w:szCs w:val="28"/>
          <w:highlight w:val="none"/>
          <w:shd w:val="clear" w:color="auto" w:fill="auto"/>
          <w:lang w:val="en-US" w:eastAsia="zh-CN"/>
        </w:rPr>
        <w:t>第一章</w:t>
      </w:r>
      <w:r>
        <w:rPr>
          <w:rFonts w:hint="eastAsia" w:ascii="仿宋" w:hAnsi="仿宋" w:eastAsia="仿宋" w:cs="仿宋"/>
          <w:b/>
          <w:bCs/>
          <w:i w:val="0"/>
          <w:iCs w:val="0"/>
          <w:color w:val="auto"/>
          <w:sz w:val="28"/>
          <w:szCs w:val="28"/>
          <w:highlight w:val="none"/>
          <w:shd w:val="clear" w:color="auto" w:fill="auto"/>
        </w:rPr>
        <w:t>、项目概况</w:t>
      </w:r>
      <w:bookmarkEnd w:id="0"/>
      <w:bookmarkEnd w:id="1"/>
      <w:bookmarkEnd w:id="2"/>
      <w:bookmarkEnd w:id="3"/>
    </w:p>
    <w:p w14:paraId="5F334DC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textAlignment w:val="auto"/>
        <w:rPr>
          <w:rFonts w:hint="eastAsia" w:ascii="仿宋_GB2312" w:hAnsi="仿宋_GB2312" w:eastAsia="仿宋_GB2312" w:cs="仿宋_GB2312"/>
          <w:i w:val="0"/>
          <w:iCs w:val="0"/>
          <w:color w:val="auto"/>
          <w:sz w:val="28"/>
          <w:szCs w:val="28"/>
          <w:highlight w:val="none"/>
          <w:u w:val="single"/>
          <w:shd w:val="clear" w:color="auto" w:fill="auto"/>
          <w:lang w:eastAsia="zh-CN"/>
        </w:rPr>
      </w:pPr>
      <w:bookmarkStart w:id="4" w:name="_Toc15434"/>
      <w:bookmarkStart w:id="5" w:name="_Toc27213"/>
      <w:bookmarkStart w:id="6" w:name="_Toc9670"/>
      <w:r>
        <w:rPr>
          <w:rFonts w:hint="eastAsia" w:ascii="仿宋_GB2312" w:hAnsi="仿宋_GB2312" w:eastAsia="仿宋_GB2312" w:cs="仿宋_GB2312"/>
          <w:i w:val="0"/>
          <w:iCs w:val="0"/>
          <w:color w:val="auto"/>
          <w:sz w:val="28"/>
          <w:szCs w:val="28"/>
          <w:highlight w:val="none"/>
          <w:shd w:val="clear" w:color="auto" w:fill="auto"/>
        </w:rPr>
        <w:t>1.1项目名称：</w:t>
      </w:r>
      <w:r>
        <w:rPr>
          <w:rFonts w:hint="eastAsia" w:ascii="仿宋_GB2312" w:hAnsi="仿宋_GB2312" w:eastAsia="仿宋_GB2312" w:cs="仿宋_GB2312"/>
          <w:i w:val="0"/>
          <w:iCs w:val="0"/>
          <w:color w:val="auto"/>
          <w:sz w:val="28"/>
          <w:szCs w:val="28"/>
          <w:highlight w:val="none"/>
          <w:u w:val="single"/>
          <w:shd w:val="clear" w:color="auto" w:fill="auto"/>
          <w:lang w:val="en-US" w:eastAsia="zh-CN"/>
        </w:rPr>
        <w:t>南京现代表面处理科技产业中心项目B地块工程</w:t>
      </w:r>
      <w:r>
        <w:rPr>
          <w:rFonts w:hint="eastAsia" w:ascii="仿宋_GB2312" w:hAnsi="仿宋_GB2312" w:eastAsia="仿宋_GB2312" w:cs="仿宋_GB2312"/>
          <w:b/>
          <w:bCs/>
          <w:i w:val="0"/>
          <w:iCs w:val="0"/>
          <w:color w:val="auto"/>
          <w:sz w:val="28"/>
          <w:szCs w:val="28"/>
          <w:highlight w:val="none"/>
          <w:u w:val="single"/>
          <w:shd w:val="clear" w:color="auto" w:fill="auto"/>
          <w:lang w:eastAsia="zh-CN"/>
        </w:rPr>
        <w:t>（</w:t>
      </w:r>
      <w:r>
        <w:rPr>
          <w:rFonts w:hint="eastAsia" w:ascii="仿宋_GB2312" w:hAnsi="仿宋_GB2312" w:eastAsia="仿宋_GB2312" w:cs="仿宋_GB2312"/>
          <w:b/>
          <w:bCs/>
          <w:i w:val="0"/>
          <w:iCs w:val="0"/>
          <w:color w:val="auto"/>
          <w:sz w:val="28"/>
          <w:szCs w:val="28"/>
          <w:highlight w:val="none"/>
          <w:u w:val="single"/>
          <w:shd w:val="clear" w:color="auto" w:fill="auto"/>
          <w:lang w:val="en-US" w:eastAsia="zh-CN"/>
        </w:rPr>
        <w:t>简称“本项目”</w:t>
      </w:r>
      <w:r>
        <w:rPr>
          <w:rFonts w:hint="eastAsia" w:ascii="仿宋_GB2312" w:hAnsi="仿宋_GB2312" w:eastAsia="仿宋_GB2312" w:cs="仿宋_GB2312"/>
          <w:b/>
          <w:bCs/>
          <w:i w:val="0"/>
          <w:iCs w:val="0"/>
          <w:color w:val="auto"/>
          <w:sz w:val="28"/>
          <w:szCs w:val="28"/>
          <w:highlight w:val="none"/>
          <w:u w:val="single"/>
          <w:shd w:val="clear" w:color="auto" w:fill="auto"/>
          <w:lang w:eastAsia="zh-CN"/>
        </w:rPr>
        <w:t>）。</w:t>
      </w:r>
    </w:p>
    <w:p w14:paraId="6FB8EBA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textAlignment w:val="auto"/>
        <w:rPr>
          <w:rFonts w:hint="eastAsia" w:ascii="仿宋_GB2312" w:hAnsi="仿宋_GB2312" w:eastAsia="仿宋_GB2312" w:cs="仿宋_GB2312"/>
          <w:i w:val="0"/>
          <w:iCs w:val="0"/>
          <w:color w:val="auto"/>
          <w:sz w:val="28"/>
          <w:szCs w:val="28"/>
          <w:highlight w:val="none"/>
          <w:u w:val="singl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rPr>
        <w:t>1.2项目地址：</w:t>
      </w:r>
      <w:r>
        <w:rPr>
          <w:rFonts w:hint="eastAsia" w:ascii="仿宋_GB2312" w:hAnsi="仿宋_GB2312" w:eastAsia="仿宋_GB2312" w:cs="仿宋_GB2312"/>
          <w:i w:val="0"/>
          <w:iCs w:val="0"/>
          <w:color w:val="auto"/>
          <w:sz w:val="28"/>
          <w:szCs w:val="28"/>
          <w:highlight w:val="none"/>
          <w:u w:val="single"/>
          <w:shd w:val="clear" w:color="auto" w:fill="auto"/>
          <w:lang w:val="en-US" w:eastAsia="zh-CN"/>
        </w:rPr>
        <w:t>江苏省南京市六合区雄州街道瓜埠中心社区居委会支四路以西、滨河路以北。</w:t>
      </w:r>
    </w:p>
    <w:p w14:paraId="753754E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textAlignment w:val="auto"/>
        <w:rPr>
          <w:rFonts w:hint="default"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1.3本工程的甲供材料：无。</w:t>
      </w:r>
    </w:p>
    <w:p w14:paraId="349796C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1.4甲方提供的施工基础条件及主要设施：</w:t>
      </w:r>
      <w:r>
        <w:rPr>
          <w:rFonts w:hint="eastAsia" w:ascii="仿宋" w:hAnsi="仿宋" w:eastAsia="仿宋" w:cs="仿宋"/>
          <w:i w:val="0"/>
          <w:iCs w:val="0"/>
          <w:color w:val="auto"/>
          <w:sz w:val="28"/>
          <w:szCs w:val="28"/>
          <w:highlight w:val="none"/>
          <w:u w:val="single"/>
          <w:shd w:val="clear" w:color="auto" w:fill="auto"/>
          <w:lang w:val="en-US" w:eastAsia="zh-CN"/>
        </w:rPr>
        <w:t>乙方施工期间可使用甲方现场已有设施，甲方不另提供其他设施。本工程施工的水费、电费由甲方承担（水电接线由乙方负责）。乙方人员的生活食宿由乙方承担，相关费用已含于合同总价里，甲方无需为此支付任何费用。</w:t>
      </w:r>
    </w:p>
    <w:p w14:paraId="3B7EB736">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right="0" w:rightChars="0" w:firstLine="762" w:firstLineChars="271"/>
        <w:outlineLvl w:val="0"/>
        <w:rPr>
          <w:rFonts w:hint="eastAsia" w:ascii="仿宋" w:hAnsi="仿宋" w:eastAsia="仿宋" w:cs="仿宋"/>
          <w:b/>
          <w:bCs/>
          <w:i w:val="0"/>
          <w:iCs w:val="0"/>
          <w:color w:val="auto"/>
          <w:sz w:val="28"/>
          <w:szCs w:val="28"/>
          <w:highlight w:val="none"/>
          <w:shd w:val="clear" w:color="auto" w:fill="auto"/>
          <w:lang w:val="en-US" w:eastAsia="zh-CN"/>
        </w:rPr>
      </w:pPr>
      <w:bookmarkStart w:id="7" w:name="_Toc29814"/>
      <w:r>
        <w:rPr>
          <w:rFonts w:hint="eastAsia" w:ascii="仿宋" w:hAnsi="仿宋" w:eastAsia="仿宋" w:cs="仿宋"/>
          <w:b/>
          <w:bCs/>
          <w:i w:val="0"/>
          <w:iCs w:val="0"/>
          <w:color w:val="auto"/>
          <w:sz w:val="28"/>
          <w:szCs w:val="28"/>
          <w:highlight w:val="none"/>
          <w:shd w:val="clear" w:color="auto" w:fill="auto"/>
          <w:lang w:val="en-US" w:eastAsia="zh-CN"/>
        </w:rPr>
        <w:t>承包方式</w:t>
      </w:r>
      <w:bookmarkEnd w:id="4"/>
      <w:bookmarkEnd w:id="7"/>
    </w:p>
    <w:p w14:paraId="1137F77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u w:val="none"/>
          <w:shd w:val="clear" w:color="auto" w:fill="auto"/>
          <w:lang w:val="en-US" w:eastAsia="zh-CN"/>
        </w:rPr>
      </w:pPr>
      <w:bookmarkStart w:id="8" w:name="_Toc14685"/>
      <w:bookmarkStart w:id="9" w:name="_Toc8585"/>
      <w:bookmarkStart w:id="10" w:name="_Toc31503"/>
      <w:r>
        <w:rPr>
          <w:rFonts w:hint="eastAsia" w:ascii="仿宋" w:hAnsi="仿宋" w:eastAsia="仿宋" w:cs="仿宋"/>
          <w:i w:val="0"/>
          <w:iCs w:val="0"/>
          <w:color w:val="auto"/>
          <w:sz w:val="28"/>
          <w:szCs w:val="28"/>
          <w:highlight w:val="none"/>
          <w:u w:val="none"/>
          <w:shd w:val="clear" w:color="auto" w:fill="auto"/>
          <w:lang w:val="en-US" w:eastAsia="zh-CN"/>
        </w:rPr>
        <w:t>2.1乙方对</w:t>
      </w:r>
      <w:bookmarkEnd w:id="8"/>
      <w:bookmarkEnd w:id="9"/>
      <w:r>
        <w:rPr>
          <w:rFonts w:hint="eastAsia" w:ascii="仿宋" w:hAnsi="仿宋" w:eastAsia="仿宋" w:cs="仿宋"/>
          <w:i w:val="0"/>
          <w:iCs w:val="0"/>
          <w:color w:val="auto"/>
          <w:sz w:val="28"/>
          <w:szCs w:val="28"/>
          <w:highlight w:val="none"/>
          <w:u w:val="none"/>
          <w:shd w:val="clear" w:color="auto" w:fill="auto"/>
          <w:lang w:val="en-US" w:eastAsia="zh-CN"/>
        </w:rPr>
        <w:t>本工程</w:t>
      </w:r>
      <w:r>
        <w:rPr>
          <w:rFonts w:hint="eastAsia" w:ascii="仿宋" w:hAnsi="仿宋" w:eastAsia="仿宋" w:cs="仿宋"/>
          <w:b/>
          <w:bCs/>
          <w:i w:val="0"/>
          <w:iCs w:val="0"/>
          <w:color w:val="auto"/>
          <w:sz w:val="28"/>
          <w:szCs w:val="28"/>
          <w:highlight w:val="none"/>
          <w:u w:val="single"/>
          <w:shd w:val="clear" w:color="auto" w:fill="auto"/>
          <w:lang w:val="en-US" w:eastAsia="zh-CN"/>
        </w:rPr>
        <w:sym w:font="Wingdings 2" w:char="0052"/>
      </w:r>
      <w:r>
        <w:rPr>
          <w:rFonts w:hint="eastAsia" w:ascii="仿宋" w:hAnsi="仿宋" w:eastAsia="仿宋" w:cs="仿宋"/>
          <w:b/>
          <w:bCs/>
          <w:i w:val="0"/>
          <w:iCs w:val="0"/>
          <w:color w:val="auto"/>
          <w:sz w:val="28"/>
          <w:szCs w:val="28"/>
          <w:highlight w:val="none"/>
          <w:u w:val="single"/>
          <w:shd w:val="clear" w:color="auto" w:fill="auto"/>
          <w:lang w:val="en-US" w:eastAsia="zh-CN"/>
        </w:rPr>
        <w:t>包工包料/</w:t>
      </w:r>
      <w:r>
        <w:rPr>
          <w:rFonts w:hint="eastAsia" w:ascii="仿宋" w:hAnsi="仿宋" w:eastAsia="仿宋" w:cs="仿宋"/>
          <w:b/>
          <w:bCs/>
          <w:i w:val="0"/>
          <w:iCs w:val="0"/>
          <w:color w:val="auto"/>
          <w:sz w:val="28"/>
          <w:szCs w:val="28"/>
          <w:highlight w:val="none"/>
          <w:u w:val="single"/>
          <w:shd w:val="clear" w:color="auto" w:fill="auto"/>
          <w:lang w:val="en-US" w:eastAsia="zh-CN"/>
        </w:rPr>
        <w:sym w:font="Wingdings 2" w:char="00A3"/>
      </w:r>
      <w:r>
        <w:rPr>
          <w:rFonts w:hint="eastAsia" w:ascii="仿宋" w:hAnsi="仿宋" w:eastAsia="仿宋" w:cs="仿宋"/>
          <w:b/>
          <w:bCs/>
          <w:i w:val="0"/>
          <w:iCs w:val="0"/>
          <w:color w:val="auto"/>
          <w:sz w:val="28"/>
          <w:szCs w:val="28"/>
          <w:highlight w:val="none"/>
          <w:u w:val="single"/>
          <w:shd w:val="clear" w:color="auto" w:fill="auto"/>
          <w:lang w:val="en-US" w:eastAsia="zh-CN"/>
        </w:rPr>
        <w:t>包工包部分材料（仅不含甲供材）/</w:t>
      </w:r>
      <w:r>
        <w:rPr>
          <w:rFonts w:hint="eastAsia" w:ascii="仿宋" w:hAnsi="仿宋" w:eastAsia="仿宋" w:cs="仿宋"/>
          <w:b/>
          <w:bCs/>
          <w:i w:val="0"/>
          <w:iCs w:val="0"/>
          <w:color w:val="auto"/>
          <w:sz w:val="28"/>
          <w:szCs w:val="28"/>
          <w:highlight w:val="none"/>
          <w:u w:val="single"/>
          <w:shd w:val="clear" w:color="auto" w:fill="auto"/>
          <w:lang w:val="en-US" w:eastAsia="zh-CN"/>
        </w:rPr>
        <w:sym w:font="Wingdings 2" w:char="00A3"/>
      </w:r>
      <w:r>
        <w:rPr>
          <w:rFonts w:hint="eastAsia" w:ascii="仿宋" w:hAnsi="仿宋" w:eastAsia="仿宋" w:cs="仿宋"/>
          <w:b/>
          <w:bCs/>
          <w:i w:val="0"/>
          <w:iCs w:val="0"/>
          <w:color w:val="auto"/>
          <w:sz w:val="28"/>
          <w:szCs w:val="28"/>
          <w:highlight w:val="none"/>
          <w:u w:val="single"/>
          <w:shd w:val="clear" w:color="auto" w:fill="auto"/>
          <w:lang w:val="en-US" w:eastAsia="zh-CN"/>
        </w:rPr>
        <w:t>包工</w:t>
      </w:r>
      <w:r>
        <w:rPr>
          <w:rFonts w:hint="eastAsia" w:ascii="仿宋" w:hAnsi="仿宋" w:eastAsia="仿宋" w:cs="仿宋"/>
          <w:i w:val="0"/>
          <w:iCs w:val="0"/>
          <w:color w:val="auto"/>
          <w:sz w:val="28"/>
          <w:szCs w:val="28"/>
          <w:highlight w:val="none"/>
          <w:u w:val="none"/>
          <w:shd w:val="clear" w:color="auto" w:fill="auto"/>
          <w:lang w:val="en-US" w:eastAsia="zh-CN"/>
        </w:rPr>
        <w:t>，</w:t>
      </w:r>
      <w:r>
        <w:rPr>
          <w:rFonts w:hint="eastAsia" w:ascii="仿宋" w:hAnsi="仿宋" w:eastAsia="仿宋" w:cs="仿宋"/>
          <w:color w:val="auto"/>
          <w:sz w:val="28"/>
          <w:szCs w:val="28"/>
          <w:highlight w:val="none"/>
          <w:lang w:val="en-US" w:eastAsia="zh-CN"/>
        </w:rPr>
        <w:t>包机械设备（含进退场费、材料设备装卸搬运及保管等），</w:t>
      </w:r>
      <w:r>
        <w:rPr>
          <w:rFonts w:hint="eastAsia" w:ascii="仿宋" w:hAnsi="仿宋" w:eastAsia="仿宋" w:cs="仿宋"/>
          <w:b/>
          <w:bCs/>
          <w:color w:val="auto"/>
          <w:sz w:val="28"/>
          <w:szCs w:val="28"/>
          <w:highlight w:val="none"/>
          <w:lang w:val="en-US" w:eastAsia="zh-CN"/>
        </w:rPr>
        <w:t>包设计，包办理本工程涉及的各项手续（包括但不限于供电企业），</w:t>
      </w:r>
      <w:r>
        <w:rPr>
          <w:rFonts w:hint="eastAsia" w:ascii="仿宋" w:hAnsi="仿宋" w:eastAsia="仿宋" w:cs="仿宋"/>
          <w:color w:val="auto"/>
          <w:sz w:val="28"/>
          <w:szCs w:val="28"/>
          <w:highlight w:val="none"/>
          <w:lang w:val="en-US" w:eastAsia="zh-CN"/>
        </w:rPr>
        <w:t>包各类材料设备检验检测，包工程检验检测合格，包安全文明施工，包住宿，</w:t>
      </w:r>
      <w:r>
        <w:rPr>
          <w:rFonts w:hint="eastAsia" w:ascii="仿宋" w:hAnsi="仿宋" w:eastAsia="仿宋" w:cs="仿宋"/>
          <w:b/>
          <w:bCs/>
          <w:color w:val="auto"/>
          <w:sz w:val="28"/>
          <w:szCs w:val="28"/>
          <w:highlight w:val="yellow"/>
          <w:lang w:val="en-US" w:eastAsia="zh-CN"/>
        </w:rPr>
        <w:t>包安装，包调试，包本工程所在市政电线杆桩开始至本工程箱式变压器间路线用地满足当地城市管理部门、国土部门、村镇社区等相关部门手续办理并完成相关要求，（其费用已经包含在合同造价中，不再另行计费），</w:t>
      </w:r>
      <w:bookmarkStart w:id="273" w:name="_GoBack"/>
      <w:bookmarkEnd w:id="273"/>
      <w:r>
        <w:rPr>
          <w:rFonts w:hint="eastAsia" w:ascii="仿宋" w:hAnsi="仿宋" w:eastAsia="仿宋" w:cs="仿宋"/>
          <w:b/>
          <w:bCs/>
          <w:color w:val="auto"/>
          <w:sz w:val="28"/>
          <w:szCs w:val="28"/>
          <w:highlight w:val="yellow"/>
          <w:lang w:val="en-US" w:eastAsia="zh-CN"/>
        </w:rPr>
        <w:t>包送电，包本合同履行期间供电正常（其费用已经包含在合同造价中，不再另行计费），</w:t>
      </w:r>
      <w:r>
        <w:rPr>
          <w:rFonts w:hint="eastAsia" w:ascii="仿宋" w:hAnsi="仿宋" w:eastAsia="仿宋" w:cs="仿宋"/>
          <w:color w:val="auto"/>
          <w:sz w:val="28"/>
          <w:szCs w:val="28"/>
          <w:highlight w:val="none"/>
          <w:lang w:val="en-US" w:eastAsia="zh-CN"/>
        </w:rPr>
        <w:t>包成品保护，包工期，包质量，包资料（包竣工图绘制、各种形式的资料编写、收集、归档，并满足竣工验收要求及甲方与建设单位结算要求），包措施，包利润，包管理费，包税金，包乙方原因导致返工所需的人工、材料及机械费，包风险，包保险，包场地清理，包验收合格，包维护，包各种因素引起的物价上涨的风险及其他所有风险，包各类规费及各种税费等本工程涉及的全部内容及费用</w:t>
      </w:r>
      <w:r>
        <w:rPr>
          <w:rFonts w:hint="eastAsia" w:ascii="仿宋" w:hAnsi="仿宋" w:eastAsia="仿宋" w:cs="仿宋"/>
          <w:i w:val="0"/>
          <w:iCs w:val="0"/>
          <w:color w:val="auto"/>
          <w:sz w:val="28"/>
          <w:szCs w:val="28"/>
          <w:highlight w:val="none"/>
          <w:u w:val="none"/>
          <w:shd w:val="clear" w:color="auto" w:fill="auto"/>
          <w:lang w:val="en-US" w:eastAsia="zh-CN"/>
        </w:rPr>
        <w:t>。</w:t>
      </w:r>
    </w:p>
    <w:p w14:paraId="38BCE7E7">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right="0" w:rightChars="0" w:firstLine="762" w:firstLineChars="271"/>
        <w:outlineLvl w:val="0"/>
        <w:rPr>
          <w:rFonts w:hint="eastAsia" w:ascii="仿宋" w:hAnsi="仿宋" w:eastAsia="仿宋" w:cs="仿宋"/>
          <w:b/>
          <w:bCs/>
          <w:i w:val="0"/>
          <w:iCs w:val="0"/>
          <w:color w:val="auto"/>
          <w:sz w:val="28"/>
          <w:szCs w:val="28"/>
          <w:highlight w:val="none"/>
          <w:shd w:val="clear" w:color="auto" w:fill="auto"/>
          <w:lang w:val="en-US" w:eastAsia="zh-CN"/>
        </w:rPr>
      </w:pPr>
      <w:bookmarkStart w:id="11" w:name="_Toc16119"/>
      <w:r>
        <w:rPr>
          <w:rFonts w:hint="eastAsia" w:ascii="仿宋" w:hAnsi="仿宋" w:eastAsia="仿宋" w:cs="仿宋"/>
          <w:b/>
          <w:bCs/>
          <w:i w:val="0"/>
          <w:iCs w:val="0"/>
          <w:color w:val="auto"/>
          <w:sz w:val="28"/>
          <w:szCs w:val="28"/>
          <w:highlight w:val="none"/>
          <w:shd w:val="clear" w:color="auto" w:fill="auto"/>
          <w:lang w:val="en-US" w:eastAsia="zh-CN"/>
        </w:rPr>
        <w:t>乙方承包范围及主要工程内容</w:t>
      </w:r>
      <w:bookmarkEnd w:id="5"/>
      <w:bookmarkEnd w:id="6"/>
      <w:bookmarkEnd w:id="10"/>
      <w:bookmarkEnd w:id="11"/>
    </w:p>
    <w:p w14:paraId="1835545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default"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3.1乙方承包范围及内容包括：</w:t>
      </w:r>
      <w:r>
        <w:rPr>
          <w:rFonts w:hint="eastAsia" w:ascii="仿宋" w:hAnsi="仿宋" w:eastAsia="仿宋" w:cs="仿宋"/>
          <w:b/>
          <w:bCs/>
          <w:i w:val="0"/>
          <w:iCs w:val="0"/>
          <w:color w:val="auto"/>
          <w:sz w:val="28"/>
          <w:szCs w:val="28"/>
          <w:highlight w:val="none"/>
          <w:lang w:val="en-US" w:eastAsia="zh-CN"/>
        </w:rPr>
        <w:t>本</w:t>
      </w:r>
      <w:r>
        <w:rPr>
          <w:rFonts w:hint="eastAsia" w:ascii="仿宋" w:hAnsi="仿宋" w:eastAsia="仿宋" w:cs="仿宋"/>
          <w:b/>
          <w:bCs/>
          <w:i w:val="0"/>
          <w:iCs w:val="0"/>
          <w:color w:val="auto"/>
          <w:kern w:val="0"/>
          <w:sz w:val="28"/>
          <w:szCs w:val="28"/>
          <w:highlight w:val="none"/>
          <w:shd w:val="clear" w:color="auto" w:fill="auto"/>
          <w:lang w:val="en-US" w:eastAsia="zh-CN"/>
        </w:rPr>
        <w:t>项目</w:t>
      </w:r>
      <w:r>
        <w:rPr>
          <w:rFonts w:hint="eastAsia" w:ascii="仿宋" w:hAnsi="仿宋" w:eastAsia="仿宋" w:cs="仿宋"/>
          <w:b/>
          <w:bCs/>
          <w:i w:val="0"/>
          <w:iCs w:val="0"/>
          <w:color w:val="auto"/>
          <w:sz w:val="28"/>
          <w:szCs w:val="28"/>
          <w:highlight w:val="none"/>
          <w:u w:val="none"/>
          <w:lang w:val="en-US" w:eastAsia="zh-CN"/>
        </w:rPr>
        <w:t>涉及的800KVA箱变安装及附属工程（箱变租赁+箱变基础+电缆井+土建+电缆+设计+安装、调试、送电+使用期运行维护+使用期满后拆除并恢复原状），从约定电线杆至临时箱变(门卫东侧30m外)间距约75m，电缆长度约100m等的施工，拆除后电缆、箱变归乙方所有，箱变租赁期从本合同签约之日起至2027年3月31日（具体以甲方要求为准）；按供电企业的高压供电方案答复单接驳高压电要求施工，箱变位置按示意图确定的供电企业在建电缆井位置边（详见附件）；</w:t>
      </w:r>
      <w:r>
        <w:rPr>
          <w:rFonts w:hint="eastAsia" w:ascii="仿宋" w:hAnsi="仿宋" w:eastAsia="仿宋" w:cs="仿宋"/>
          <w:b w:val="0"/>
          <w:bCs w:val="0"/>
          <w:i w:val="0"/>
          <w:iCs w:val="0"/>
          <w:color w:val="auto"/>
          <w:sz w:val="28"/>
          <w:szCs w:val="28"/>
          <w:highlight w:val="none"/>
          <w:u w:val="none"/>
          <w:lang w:val="en-US" w:eastAsia="zh-CN"/>
        </w:rPr>
        <w:t>按甲方确定的设计图纸、规范及甲方要求的施工范围施工</w:t>
      </w:r>
      <w:r>
        <w:rPr>
          <w:rFonts w:hint="eastAsia" w:ascii="仿宋" w:hAnsi="仿宋" w:eastAsia="仿宋" w:cs="仿宋"/>
          <w:b w:val="0"/>
          <w:bCs w:val="0"/>
          <w:i w:val="0"/>
          <w:iCs w:val="0"/>
          <w:color w:val="auto"/>
          <w:sz w:val="28"/>
          <w:szCs w:val="28"/>
          <w:highlight w:val="none"/>
          <w:u w:val="none"/>
          <w:shd w:val="clear" w:color="auto" w:fill="auto"/>
        </w:rPr>
        <w:t>，过程中产生的全部人</w:t>
      </w:r>
      <w:r>
        <w:rPr>
          <w:rFonts w:hint="eastAsia" w:ascii="仿宋" w:hAnsi="仿宋" w:eastAsia="仿宋" w:cs="仿宋"/>
          <w:b w:val="0"/>
          <w:bCs w:val="0"/>
          <w:i w:val="0"/>
          <w:iCs w:val="0"/>
          <w:color w:val="auto"/>
          <w:sz w:val="28"/>
          <w:szCs w:val="28"/>
          <w:highlight w:val="none"/>
          <w:u w:val="none"/>
          <w:shd w:val="clear" w:color="auto" w:fill="auto"/>
          <w:lang w:val="en-US" w:eastAsia="zh-CN"/>
        </w:rPr>
        <w:t>员</w:t>
      </w:r>
      <w:r>
        <w:rPr>
          <w:rFonts w:hint="eastAsia" w:ascii="仿宋" w:hAnsi="仿宋" w:eastAsia="仿宋" w:cs="仿宋"/>
          <w:b w:val="0"/>
          <w:bCs w:val="0"/>
          <w:i w:val="0"/>
          <w:iCs w:val="0"/>
          <w:color w:val="auto"/>
          <w:sz w:val="28"/>
          <w:szCs w:val="28"/>
          <w:highlight w:val="none"/>
          <w:u w:val="none"/>
          <w:shd w:val="clear" w:color="auto" w:fill="auto"/>
        </w:rPr>
        <w:t>报酬、材料</w:t>
      </w:r>
      <w:r>
        <w:rPr>
          <w:rFonts w:hint="eastAsia" w:ascii="仿宋" w:hAnsi="仿宋" w:eastAsia="仿宋" w:cs="仿宋"/>
          <w:b w:val="0"/>
          <w:bCs w:val="0"/>
          <w:i w:val="0"/>
          <w:iCs w:val="0"/>
          <w:color w:val="auto"/>
          <w:sz w:val="28"/>
          <w:szCs w:val="28"/>
          <w:highlight w:val="none"/>
          <w:u w:val="none"/>
          <w:shd w:val="clear" w:color="auto" w:fill="auto"/>
          <w:lang w:eastAsia="zh-CN"/>
        </w:rPr>
        <w:t>（</w:t>
      </w:r>
      <w:r>
        <w:rPr>
          <w:rFonts w:hint="eastAsia" w:ascii="仿宋" w:hAnsi="仿宋" w:eastAsia="仿宋" w:cs="仿宋"/>
          <w:b w:val="0"/>
          <w:bCs w:val="0"/>
          <w:i w:val="0"/>
          <w:iCs w:val="0"/>
          <w:color w:val="auto"/>
          <w:sz w:val="28"/>
          <w:szCs w:val="28"/>
          <w:highlight w:val="none"/>
          <w:u w:val="none"/>
          <w:shd w:val="clear" w:color="auto" w:fill="auto"/>
          <w:lang w:val="en-US" w:eastAsia="zh-CN"/>
        </w:rPr>
        <w:t>本合同约定的甲供材除外</w:t>
      </w:r>
      <w:r>
        <w:rPr>
          <w:rFonts w:hint="eastAsia" w:ascii="仿宋" w:hAnsi="仿宋" w:eastAsia="仿宋" w:cs="仿宋"/>
          <w:b w:val="0"/>
          <w:bCs w:val="0"/>
          <w:i w:val="0"/>
          <w:iCs w:val="0"/>
          <w:color w:val="auto"/>
          <w:sz w:val="28"/>
          <w:szCs w:val="28"/>
          <w:highlight w:val="none"/>
          <w:u w:val="none"/>
          <w:shd w:val="clear" w:color="auto" w:fill="auto"/>
          <w:lang w:eastAsia="zh-CN"/>
        </w:rPr>
        <w:t>）</w:t>
      </w:r>
      <w:r>
        <w:rPr>
          <w:rFonts w:hint="eastAsia" w:ascii="仿宋" w:hAnsi="仿宋" w:eastAsia="仿宋" w:cs="仿宋"/>
          <w:b w:val="0"/>
          <w:bCs w:val="0"/>
          <w:i w:val="0"/>
          <w:iCs w:val="0"/>
          <w:color w:val="auto"/>
          <w:sz w:val="28"/>
          <w:szCs w:val="28"/>
          <w:highlight w:val="none"/>
          <w:u w:val="none"/>
          <w:shd w:val="clear" w:color="auto" w:fill="auto"/>
        </w:rPr>
        <w:t>、机具、施工管理等由乙方解决</w:t>
      </w:r>
      <w:r>
        <w:rPr>
          <w:rFonts w:hint="eastAsia" w:ascii="仿宋" w:hAnsi="仿宋" w:eastAsia="仿宋" w:cs="仿宋"/>
          <w:i w:val="0"/>
          <w:iCs w:val="0"/>
          <w:color w:val="auto"/>
          <w:sz w:val="28"/>
          <w:szCs w:val="28"/>
          <w:highlight w:val="none"/>
          <w:u w:val="none"/>
          <w:lang w:val="en-US" w:eastAsia="zh-CN"/>
        </w:rPr>
        <w:t>。</w:t>
      </w:r>
      <w:bookmarkStart w:id="12" w:name="_Toc27175"/>
      <w:r>
        <w:rPr>
          <w:rFonts w:hint="eastAsia" w:ascii="仿宋" w:hAnsi="仿宋" w:eastAsia="仿宋" w:cs="仿宋"/>
          <w:i w:val="0"/>
          <w:iCs w:val="0"/>
          <w:color w:val="auto"/>
          <w:sz w:val="28"/>
          <w:szCs w:val="28"/>
          <w:highlight w:val="none"/>
          <w:u w:val="none"/>
          <w:lang w:val="en-US" w:eastAsia="zh-CN"/>
        </w:rPr>
        <w:t>本</w:t>
      </w:r>
      <w:r>
        <w:rPr>
          <w:rFonts w:hint="eastAsia" w:ascii="仿宋" w:hAnsi="仿宋" w:eastAsia="仿宋" w:cs="仿宋"/>
          <w:i w:val="0"/>
          <w:iCs w:val="0"/>
          <w:color w:val="auto"/>
          <w:sz w:val="28"/>
          <w:szCs w:val="28"/>
          <w:highlight w:val="none"/>
          <w:lang w:val="en-US" w:eastAsia="zh-CN"/>
        </w:rPr>
        <w:t>工程需用的挖机、炮机、压路机、推土机、铲车、货车等施工机械设备也由乙方负责，费用已含于合同总价中，不另行单列计费。</w:t>
      </w:r>
    </w:p>
    <w:p w14:paraId="0A92DB6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b w:val="0"/>
          <w:bCs w:val="0"/>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lang w:val="en-US" w:eastAsia="zh-CN"/>
        </w:rPr>
        <w:t>3.2甲方提供的，经甲方权限流程审批的</w:t>
      </w:r>
      <w:r>
        <w:rPr>
          <w:rFonts w:hint="eastAsia" w:ascii="仿宋" w:hAnsi="仿宋" w:eastAsia="仿宋" w:cs="仿宋"/>
          <w:i w:val="0"/>
          <w:iCs w:val="0"/>
          <w:color w:val="auto"/>
          <w:sz w:val="28"/>
          <w:szCs w:val="28"/>
          <w:highlight w:val="none"/>
          <w:u w:val="none"/>
          <w:lang w:val="en-US" w:eastAsia="zh-CN"/>
        </w:rPr>
        <w:t>施工图及施工做法、</w:t>
      </w:r>
      <w:r>
        <w:rPr>
          <w:rFonts w:hint="eastAsia" w:ascii="仿宋" w:hAnsi="仿宋" w:eastAsia="仿宋" w:cs="仿宋"/>
          <w:color w:val="auto"/>
          <w:sz w:val="28"/>
          <w:szCs w:val="28"/>
          <w:highlight w:val="none"/>
          <w:lang w:val="en-US" w:eastAsia="zh-CN"/>
        </w:rPr>
        <w:t>报价</w:t>
      </w:r>
      <w:r>
        <w:rPr>
          <w:rFonts w:hint="eastAsia" w:ascii="仿宋" w:hAnsi="仿宋" w:eastAsia="仿宋" w:cs="仿宋"/>
          <w:color w:val="auto"/>
          <w:sz w:val="28"/>
          <w:szCs w:val="28"/>
          <w:highlight w:val="none"/>
        </w:rPr>
        <w:t>清单</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详见附件</w:t>
      </w:r>
      <w:r>
        <w:rPr>
          <w:rFonts w:hint="eastAsia" w:ascii="仿宋" w:hAnsi="仿宋" w:eastAsia="仿宋" w:cs="仿宋"/>
          <w:color w:val="auto"/>
          <w:sz w:val="28"/>
          <w:szCs w:val="28"/>
          <w:highlight w:val="none"/>
          <w:lang w:eastAsia="zh-CN"/>
        </w:rPr>
        <w:t>）、</w:t>
      </w:r>
      <w:r>
        <w:rPr>
          <w:rFonts w:hint="eastAsia" w:ascii="仿宋" w:hAnsi="仿宋" w:eastAsia="仿宋" w:cs="仿宋"/>
          <w:i w:val="0"/>
          <w:iCs w:val="0"/>
          <w:color w:val="auto"/>
          <w:sz w:val="28"/>
          <w:szCs w:val="28"/>
          <w:highlight w:val="none"/>
          <w:lang w:val="en-US" w:eastAsia="zh-CN"/>
        </w:rPr>
        <w:t>交楼标准、图纸会审、施工方案及施工组织设计等文件所含内容也由乙方施工，</w:t>
      </w:r>
      <w:r>
        <w:rPr>
          <w:rFonts w:hint="eastAsia" w:ascii="仿宋" w:hAnsi="仿宋" w:eastAsia="仿宋" w:cs="仿宋"/>
          <w:b w:val="0"/>
          <w:bCs w:val="0"/>
          <w:i w:val="0"/>
          <w:iCs w:val="0"/>
          <w:color w:val="auto"/>
          <w:sz w:val="28"/>
          <w:szCs w:val="28"/>
          <w:highlight w:val="none"/>
          <w:shd w:val="clear" w:color="auto" w:fill="auto"/>
        </w:rPr>
        <w:t>本合同另有约定的除外。甲方有权调整乙方的承包范围及内容，乙方不得以任何理由拒绝，否则甲方有权单方解除合同。</w:t>
      </w:r>
      <w:r>
        <w:rPr>
          <w:rFonts w:hint="eastAsia" w:ascii="仿宋" w:hAnsi="仿宋" w:eastAsia="仿宋" w:cs="仿宋"/>
          <w:b w:val="0"/>
          <w:bCs w:val="0"/>
          <w:i w:val="0"/>
          <w:iCs w:val="0"/>
          <w:color w:val="auto"/>
          <w:sz w:val="28"/>
          <w:szCs w:val="28"/>
          <w:highlight w:val="none"/>
          <w:shd w:val="clear" w:color="auto" w:fill="auto"/>
          <w:lang w:eastAsia="zh-CN"/>
        </w:rPr>
        <w:t>上述文件互有矛盾的，以甲方最终书面确认为准，但乙方不得因此而调增价格。</w:t>
      </w:r>
    </w:p>
    <w:p w14:paraId="17AD956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3.3乙方自行控制好施工管理，自行组织对施工的有关质量、安全、进度、成本等现场组织管理工作，按甲方项目部确定的施工方案进行施工。乙方施工进度或质量等管理不能满足甲方要求时，甲方可随时减少乙方的承包范围和工程量并聘请第三方代乙方施工，额外产生的所有费用和损失由乙方承担。</w:t>
      </w:r>
    </w:p>
    <w:p w14:paraId="6D3D8DA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3.4乙方对甲方本工程质量按合同约定承担责任，对本工程安全生产、文明施工、工期进度和甲供材料限额使用等相关事项承担全部责任。</w:t>
      </w:r>
    </w:p>
    <w:p w14:paraId="5237484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3.5甲方有权调整乙方的承包范围及内容，乙方不得以任何理由拒绝，否则甲方有权不付款并单方解除合同。</w:t>
      </w:r>
    </w:p>
    <w:p w14:paraId="6BB2F35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3.6乙方自备机具的维修及养护由乙方自行负责；乙方自备/采购的材料、设备或小型机具必须符合设计规范及本项目施工总承包合同的要求。</w:t>
      </w:r>
    </w:p>
    <w:p w14:paraId="1EEBB48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3.7乙方已充分了解甲方提供工作面的基层情况，结算时不会因本工程基层清理而要求甲方增补费用。</w:t>
      </w:r>
      <w:r>
        <w:rPr>
          <w:rFonts w:hint="eastAsia" w:ascii="仿宋" w:hAnsi="仿宋" w:eastAsia="仿宋" w:cs="仿宋"/>
          <w:b w:val="0"/>
          <w:bCs w:val="0"/>
          <w:i w:val="0"/>
          <w:iCs w:val="0"/>
          <w:color w:val="auto"/>
          <w:sz w:val="28"/>
          <w:szCs w:val="28"/>
          <w:highlight w:val="none"/>
          <w:shd w:val="clear" w:color="auto" w:fill="auto"/>
        </w:rPr>
        <w:t>乙方施工前，须对甲方（或其他施工单位）交付</w:t>
      </w:r>
      <w:r>
        <w:rPr>
          <w:rFonts w:hint="eastAsia" w:ascii="仿宋" w:hAnsi="仿宋" w:eastAsia="仿宋" w:cs="仿宋"/>
          <w:b w:val="0"/>
          <w:bCs w:val="0"/>
          <w:i w:val="0"/>
          <w:iCs w:val="0"/>
          <w:color w:val="auto"/>
          <w:sz w:val="28"/>
          <w:szCs w:val="28"/>
          <w:highlight w:val="none"/>
          <w:shd w:val="clear" w:color="auto" w:fill="auto"/>
          <w:lang w:val="en-US" w:eastAsia="zh-CN"/>
        </w:rPr>
        <w:t>乙</w:t>
      </w:r>
      <w:r>
        <w:rPr>
          <w:rFonts w:hint="eastAsia" w:ascii="仿宋" w:hAnsi="仿宋" w:eastAsia="仿宋" w:cs="仿宋"/>
          <w:b w:val="0"/>
          <w:bCs w:val="0"/>
          <w:i w:val="0"/>
          <w:iCs w:val="0"/>
          <w:color w:val="auto"/>
          <w:sz w:val="28"/>
          <w:szCs w:val="28"/>
          <w:highlight w:val="none"/>
          <w:shd w:val="clear" w:color="auto" w:fill="auto"/>
        </w:rPr>
        <w:t>方施工的界面进行检查，判定是否适于进行施工，如不适于，须书面告知甲方原因并按甲方的决定办理；如乙方不检查（或不书面提出）即施工的，视乙方认为适于施工并作为</w:t>
      </w:r>
      <w:r>
        <w:rPr>
          <w:rFonts w:hint="eastAsia" w:ascii="仿宋" w:hAnsi="仿宋" w:eastAsia="仿宋" w:cs="仿宋"/>
          <w:b w:val="0"/>
          <w:bCs w:val="0"/>
          <w:i w:val="0"/>
          <w:iCs w:val="0"/>
          <w:color w:val="auto"/>
          <w:sz w:val="28"/>
          <w:szCs w:val="28"/>
          <w:highlight w:val="none"/>
          <w:shd w:val="clear" w:color="auto" w:fill="auto"/>
          <w:lang w:val="en-US" w:eastAsia="zh-CN"/>
        </w:rPr>
        <w:t>乙</w:t>
      </w:r>
      <w:r>
        <w:rPr>
          <w:rFonts w:hint="eastAsia" w:ascii="仿宋" w:hAnsi="仿宋" w:eastAsia="仿宋" w:cs="仿宋"/>
          <w:b w:val="0"/>
          <w:bCs w:val="0"/>
          <w:i w:val="0"/>
          <w:iCs w:val="0"/>
          <w:color w:val="auto"/>
          <w:sz w:val="28"/>
          <w:szCs w:val="28"/>
          <w:highlight w:val="none"/>
          <w:shd w:val="clear" w:color="auto" w:fill="auto"/>
        </w:rPr>
        <w:t>方施工前提，因该界面导致乙方施工内容不符合合同要求的，乙方自费返工至符合合同要求且不向甲方（或其他施工单位）索赔</w:t>
      </w:r>
      <w:r>
        <w:rPr>
          <w:rFonts w:hint="eastAsia" w:ascii="仿宋" w:hAnsi="仿宋" w:eastAsia="仿宋" w:cs="仿宋"/>
          <w:i w:val="0"/>
          <w:iCs w:val="0"/>
          <w:color w:val="auto"/>
          <w:sz w:val="28"/>
          <w:szCs w:val="28"/>
          <w:highlight w:val="none"/>
          <w:lang w:val="en-US" w:eastAsia="zh-CN"/>
        </w:rPr>
        <w:t>。</w:t>
      </w:r>
    </w:p>
    <w:p w14:paraId="2225DFF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lang w:val="en-US" w:eastAsia="zh-CN"/>
        </w:rPr>
        <w:t>3.8</w:t>
      </w:r>
      <w:r>
        <w:rPr>
          <w:rFonts w:hint="eastAsia" w:ascii="仿宋" w:hAnsi="仿宋" w:eastAsia="仿宋" w:cs="仿宋"/>
          <w:i w:val="0"/>
          <w:iCs w:val="0"/>
          <w:color w:val="auto"/>
          <w:sz w:val="28"/>
          <w:szCs w:val="28"/>
          <w:highlight w:val="none"/>
          <w:shd w:val="clear" w:color="auto" w:fill="auto"/>
        </w:rPr>
        <w:t>乙方自行控制施工管理，自行组织</w:t>
      </w:r>
      <w:r>
        <w:rPr>
          <w:rFonts w:hint="eastAsia" w:ascii="仿宋" w:hAnsi="仿宋" w:eastAsia="仿宋" w:cs="仿宋"/>
          <w:i w:val="0"/>
          <w:iCs w:val="0"/>
          <w:color w:val="auto"/>
          <w:sz w:val="28"/>
          <w:szCs w:val="28"/>
          <w:highlight w:val="none"/>
          <w:shd w:val="clear" w:color="auto" w:fill="auto"/>
          <w:lang w:val="en-US" w:eastAsia="zh-CN"/>
        </w:rPr>
        <w:t>本工程</w:t>
      </w:r>
      <w:r>
        <w:rPr>
          <w:rFonts w:hint="eastAsia" w:ascii="仿宋" w:hAnsi="仿宋" w:eastAsia="仿宋" w:cs="仿宋"/>
          <w:i w:val="0"/>
          <w:iCs w:val="0"/>
          <w:color w:val="auto"/>
          <w:sz w:val="28"/>
          <w:szCs w:val="28"/>
          <w:highlight w:val="none"/>
          <w:shd w:val="clear" w:color="auto" w:fill="auto"/>
        </w:rPr>
        <w:t>施工的</w:t>
      </w:r>
      <w:r>
        <w:rPr>
          <w:rFonts w:hint="eastAsia" w:ascii="仿宋" w:hAnsi="仿宋" w:eastAsia="仿宋" w:cs="仿宋"/>
          <w:i w:val="0"/>
          <w:iCs w:val="0"/>
          <w:color w:val="auto"/>
          <w:sz w:val="28"/>
          <w:szCs w:val="28"/>
          <w:highlight w:val="none"/>
          <w:shd w:val="clear" w:color="auto" w:fill="auto"/>
          <w:lang w:val="en-US" w:eastAsia="zh-CN"/>
        </w:rPr>
        <w:t>相</w:t>
      </w:r>
      <w:r>
        <w:rPr>
          <w:rFonts w:hint="eastAsia" w:ascii="仿宋" w:hAnsi="仿宋" w:eastAsia="仿宋" w:cs="仿宋"/>
          <w:i w:val="0"/>
          <w:iCs w:val="0"/>
          <w:color w:val="auto"/>
          <w:sz w:val="28"/>
          <w:szCs w:val="28"/>
          <w:highlight w:val="none"/>
          <w:shd w:val="clear" w:color="auto" w:fill="auto"/>
        </w:rPr>
        <w:t>关质量、安全、进度、成本等现场组织管理工作</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lang w:val="en-US" w:eastAsia="zh-CN"/>
        </w:rPr>
        <w:t>具体施工</w:t>
      </w:r>
      <w:r>
        <w:rPr>
          <w:rFonts w:hint="eastAsia" w:ascii="仿宋" w:hAnsi="仿宋" w:eastAsia="仿宋" w:cs="仿宋"/>
          <w:i w:val="0"/>
          <w:iCs w:val="0"/>
          <w:color w:val="auto"/>
          <w:sz w:val="28"/>
          <w:szCs w:val="28"/>
          <w:highlight w:val="none"/>
          <w:shd w:val="clear" w:color="auto" w:fill="auto"/>
        </w:rPr>
        <w:t>方案以甲方确定</w:t>
      </w:r>
      <w:r>
        <w:rPr>
          <w:rFonts w:hint="eastAsia" w:ascii="仿宋" w:hAnsi="仿宋" w:eastAsia="仿宋" w:cs="仿宋"/>
          <w:i w:val="0"/>
          <w:iCs w:val="0"/>
          <w:color w:val="auto"/>
          <w:sz w:val="28"/>
          <w:szCs w:val="28"/>
          <w:highlight w:val="none"/>
          <w:shd w:val="clear" w:color="auto" w:fill="auto"/>
          <w:lang w:val="en-US" w:eastAsia="zh-CN"/>
        </w:rPr>
        <w:t>的</w:t>
      </w:r>
      <w:r>
        <w:rPr>
          <w:rFonts w:hint="eastAsia" w:ascii="仿宋" w:hAnsi="仿宋" w:eastAsia="仿宋" w:cs="仿宋"/>
          <w:i w:val="0"/>
          <w:iCs w:val="0"/>
          <w:color w:val="auto"/>
          <w:sz w:val="28"/>
          <w:szCs w:val="28"/>
          <w:highlight w:val="none"/>
          <w:shd w:val="clear" w:color="auto" w:fill="auto"/>
        </w:rPr>
        <w:t>为准。</w:t>
      </w:r>
    </w:p>
    <w:p w14:paraId="58D15CC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3.9乙方负责的内容还包括但不限于：</w:t>
      </w:r>
    </w:p>
    <w:p w14:paraId="4CDF62E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3.9.1严格执行甲方发布的质量通病细则。</w:t>
      </w:r>
    </w:p>
    <w:p w14:paraId="0D7409D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3.9.2本工程图纸漏项、错项、无重大工程量变化的调整内容，图纸及清单未列明但属于本工程合理施工范围或完成本工程所需进行的施工内容。</w:t>
      </w:r>
    </w:p>
    <w:p w14:paraId="26520DD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3.9.3本工程具体做法以甲方与建设单位书面确认的交楼标准及施工图纸为准。</w:t>
      </w:r>
    </w:p>
    <w:p w14:paraId="7A0BBC4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3.9.4完成上述内容所需费用均包含在</w:t>
      </w:r>
      <w:r>
        <w:rPr>
          <w:rFonts w:hint="eastAsia" w:ascii="仿宋" w:hAnsi="仿宋" w:eastAsia="仿宋" w:cs="仿宋"/>
          <w:i w:val="0"/>
          <w:iCs w:val="0"/>
          <w:color w:val="auto"/>
          <w:sz w:val="28"/>
          <w:szCs w:val="28"/>
          <w:highlight w:val="none"/>
          <w:lang w:val="en-US" w:eastAsia="zh-CN"/>
        </w:rPr>
        <w:sym w:font="Wingdings 2" w:char="00A3"/>
      </w:r>
      <w:r>
        <w:rPr>
          <w:rFonts w:hint="eastAsia" w:ascii="仿宋" w:hAnsi="仿宋" w:eastAsia="仿宋" w:cs="仿宋"/>
          <w:i w:val="0"/>
          <w:iCs w:val="0"/>
          <w:color w:val="auto"/>
          <w:sz w:val="28"/>
          <w:szCs w:val="28"/>
          <w:highlight w:val="none"/>
          <w:lang w:val="en-US" w:eastAsia="zh-CN"/>
        </w:rPr>
        <w:t>合同单价</w:t>
      </w:r>
      <w:r>
        <w:rPr>
          <w:rFonts w:hint="eastAsia" w:ascii="仿宋" w:hAnsi="仿宋" w:eastAsia="仿宋" w:cs="仿宋"/>
          <w:i w:val="0"/>
          <w:iCs w:val="0"/>
          <w:color w:val="auto"/>
          <w:sz w:val="28"/>
          <w:szCs w:val="28"/>
          <w:highlight w:val="none"/>
          <w:lang w:val="en-US" w:eastAsia="zh-CN"/>
        </w:rPr>
        <w:sym w:font="Wingdings 2" w:char="0052"/>
      </w:r>
      <w:r>
        <w:rPr>
          <w:rFonts w:hint="eastAsia" w:ascii="仿宋" w:hAnsi="仿宋" w:eastAsia="仿宋" w:cs="仿宋"/>
          <w:i w:val="0"/>
          <w:iCs w:val="0"/>
          <w:color w:val="auto"/>
          <w:sz w:val="28"/>
          <w:szCs w:val="28"/>
          <w:highlight w:val="none"/>
          <w:lang w:val="en-US" w:eastAsia="zh-CN"/>
        </w:rPr>
        <w:t>合同总价内，不属于增加工程，除非双方额外签证，否则结算时合同总价不因此调整。</w:t>
      </w:r>
    </w:p>
    <w:p w14:paraId="2FA1746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3.10乙方承担的风险：本工程施工过程中如出现赶工、交叉作业、停工及工人工资、材料费、机具费上涨等风险，相关费用增减已在</w:t>
      </w:r>
      <w:r>
        <w:rPr>
          <w:rFonts w:hint="eastAsia" w:ascii="仿宋" w:hAnsi="仿宋" w:eastAsia="仿宋" w:cs="仿宋"/>
          <w:i w:val="0"/>
          <w:iCs w:val="0"/>
          <w:color w:val="auto"/>
          <w:sz w:val="28"/>
          <w:szCs w:val="28"/>
          <w:highlight w:val="none"/>
          <w:lang w:val="en-US" w:eastAsia="zh-CN"/>
        </w:rPr>
        <w:sym w:font="Wingdings 2" w:char="00A3"/>
      </w:r>
      <w:r>
        <w:rPr>
          <w:rFonts w:hint="eastAsia" w:ascii="仿宋" w:hAnsi="仿宋" w:eastAsia="仿宋" w:cs="仿宋"/>
          <w:i w:val="0"/>
          <w:iCs w:val="0"/>
          <w:color w:val="auto"/>
          <w:sz w:val="28"/>
          <w:szCs w:val="28"/>
          <w:highlight w:val="none"/>
          <w:lang w:val="en-US" w:eastAsia="zh-CN"/>
        </w:rPr>
        <w:t>合同单价</w:t>
      </w:r>
      <w:r>
        <w:rPr>
          <w:rFonts w:hint="eastAsia" w:ascii="仿宋" w:hAnsi="仿宋" w:eastAsia="仿宋" w:cs="仿宋"/>
          <w:i w:val="0"/>
          <w:iCs w:val="0"/>
          <w:color w:val="auto"/>
          <w:sz w:val="28"/>
          <w:szCs w:val="28"/>
          <w:highlight w:val="none"/>
          <w:lang w:val="en-US" w:eastAsia="zh-CN"/>
        </w:rPr>
        <w:sym w:font="Wingdings 2" w:char="0052"/>
      </w:r>
      <w:r>
        <w:rPr>
          <w:rFonts w:hint="eastAsia" w:ascii="仿宋" w:hAnsi="仿宋" w:eastAsia="仿宋" w:cs="仿宋"/>
          <w:i w:val="0"/>
          <w:iCs w:val="0"/>
          <w:color w:val="auto"/>
          <w:sz w:val="28"/>
          <w:szCs w:val="28"/>
          <w:highlight w:val="none"/>
          <w:lang w:val="en-US" w:eastAsia="zh-CN"/>
        </w:rPr>
        <w:t>合同总价中一次性考虑，乙方不得就上述原因要求甲方增补费用及另行计价。</w:t>
      </w:r>
    </w:p>
    <w:p w14:paraId="38EAE7F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3.11乙方负责购买其在本项目工作的所有人员的社会保险、工伤保险、人身意外伤害保险，费用已包含在</w:t>
      </w:r>
      <w:r>
        <w:rPr>
          <w:rFonts w:hint="eastAsia" w:ascii="仿宋" w:hAnsi="仿宋" w:eastAsia="仿宋" w:cs="仿宋"/>
          <w:i w:val="0"/>
          <w:iCs w:val="0"/>
          <w:color w:val="auto"/>
          <w:sz w:val="28"/>
          <w:szCs w:val="28"/>
          <w:highlight w:val="none"/>
          <w:lang w:val="en-US" w:eastAsia="zh-CN"/>
        </w:rPr>
        <w:sym w:font="Wingdings 2" w:char="00A3"/>
      </w:r>
      <w:r>
        <w:rPr>
          <w:rFonts w:hint="eastAsia" w:ascii="仿宋" w:hAnsi="仿宋" w:eastAsia="仿宋" w:cs="仿宋"/>
          <w:i w:val="0"/>
          <w:iCs w:val="0"/>
          <w:color w:val="auto"/>
          <w:sz w:val="28"/>
          <w:szCs w:val="28"/>
          <w:highlight w:val="none"/>
          <w:lang w:val="en-US" w:eastAsia="zh-CN"/>
        </w:rPr>
        <w:t>合同单价</w:t>
      </w:r>
      <w:r>
        <w:rPr>
          <w:rFonts w:hint="eastAsia" w:ascii="仿宋" w:hAnsi="仿宋" w:eastAsia="仿宋" w:cs="仿宋"/>
          <w:i w:val="0"/>
          <w:iCs w:val="0"/>
          <w:color w:val="auto"/>
          <w:sz w:val="28"/>
          <w:szCs w:val="28"/>
          <w:highlight w:val="none"/>
          <w:lang w:val="en-US" w:eastAsia="zh-CN"/>
        </w:rPr>
        <w:sym w:font="Wingdings 2" w:char="0052"/>
      </w:r>
      <w:r>
        <w:rPr>
          <w:rFonts w:hint="eastAsia" w:ascii="仿宋" w:hAnsi="仿宋" w:eastAsia="仿宋" w:cs="仿宋"/>
          <w:i w:val="0"/>
          <w:iCs w:val="0"/>
          <w:color w:val="auto"/>
          <w:sz w:val="28"/>
          <w:szCs w:val="28"/>
          <w:highlight w:val="none"/>
          <w:lang w:val="en-US" w:eastAsia="zh-CN"/>
        </w:rPr>
        <w:t>合同总价中。</w:t>
      </w:r>
    </w:p>
    <w:p w14:paraId="20CB8E8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3.12本项目设计变更引起的增加工程，无论工程量大小及施工难度系数高低，如甲方要求乙方施工，乙方须按甲方要求施工，相关费用按本合同约定办理。</w:t>
      </w:r>
    </w:p>
    <w:p w14:paraId="32AAC92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3.13施工现场内，本工程所需材料、机具的运输不另计费。材料进、出场时，乙方派工人上、下车，上下车费用包含在</w:t>
      </w:r>
      <w:r>
        <w:rPr>
          <w:rFonts w:hint="eastAsia" w:ascii="仿宋" w:hAnsi="仿宋" w:eastAsia="仿宋" w:cs="仿宋"/>
          <w:i w:val="0"/>
          <w:iCs w:val="0"/>
          <w:color w:val="auto"/>
          <w:sz w:val="28"/>
          <w:szCs w:val="28"/>
          <w:highlight w:val="none"/>
          <w:lang w:val="en-US" w:eastAsia="zh-CN"/>
        </w:rPr>
        <w:sym w:font="Wingdings 2" w:char="00A3"/>
      </w:r>
      <w:r>
        <w:rPr>
          <w:rFonts w:hint="eastAsia" w:ascii="仿宋" w:hAnsi="仿宋" w:eastAsia="仿宋" w:cs="仿宋"/>
          <w:i w:val="0"/>
          <w:iCs w:val="0"/>
          <w:color w:val="auto"/>
          <w:sz w:val="28"/>
          <w:szCs w:val="28"/>
          <w:highlight w:val="none"/>
          <w:lang w:val="en-US" w:eastAsia="zh-CN"/>
        </w:rPr>
        <w:t>各项合同单价</w:t>
      </w:r>
      <w:r>
        <w:rPr>
          <w:rFonts w:hint="eastAsia" w:ascii="仿宋" w:hAnsi="仿宋" w:eastAsia="仿宋" w:cs="仿宋"/>
          <w:i w:val="0"/>
          <w:iCs w:val="0"/>
          <w:color w:val="auto"/>
          <w:sz w:val="28"/>
          <w:szCs w:val="28"/>
          <w:highlight w:val="none"/>
          <w:lang w:val="en-US" w:eastAsia="zh-CN"/>
        </w:rPr>
        <w:sym w:font="Wingdings 2" w:char="0052"/>
      </w:r>
      <w:r>
        <w:rPr>
          <w:rFonts w:hint="eastAsia" w:ascii="仿宋" w:hAnsi="仿宋" w:eastAsia="仿宋" w:cs="仿宋"/>
          <w:i w:val="0"/>
          <w:iCs w:val="0"/>
          <w:color w:val="auto"/>
          <w:sz w:val="28"/>
          <w:szCs w:val="28"/>
          <w:highlight w:val="none"/>
          <w:lang w:val="en-US" w:eastAsia="zh-CN"/>
        </w:rPr>
        <w:t>合同总价内（甲供材料的卸车由乙方负责且费用已包含在</w:t>
      </w:r>
      <w:r>
        <w:rPr>
          <w:rFonts w:hint="eastAsia" w:ascii="仿宋" w:hAnsi="仿宋" w:eastAsia="仿宋" w:cs="仿宋"/>
          <w:i w:val="0"/>
          <w:iCs w:val="0"/>
          <w:color w:val="auto"/>
          <w:sz w:val="28"/>
          <w:szCs w:val="28"/>
          <w:highlight w:val="none"/>
          <w:lang w:val="en-US" w:eastAsia="zh-CN"/>
        </w:rPr>
        <w:sym w:font="Wingdings 2" w:char="00A3"/>
      </w:r>
      <w:r>
        <w:rPr>
          <w:rFonts w:hint="eastAsia" w:ascii="仿宋" w:hAnsi="仿宋" w:eastAsia="仿宋" w:cs="仿宋"/>
          <w:i w:val="0"/>
          <w:iCs w:val="0"/>
          <w:color w:val="auto"/>
          <w:sz w:val="28"/>
          <w:szCs w:val="28"/>
          <w:highlight w:val="none"/>
          <w:lang w:val="en-US" w:eastAsia="zh-CN"/>
        </w:rPr>
        <w:t>各项合同单价</w:t>
      </w:r>
      <w:r>
        <w:rPr>
          <w:rFonts w:hint="eastAsia" w:ascii="仿宋" w:hAnsi="仿宋" w:eastAsia="仿宋" w:cs="仿宋"/>
          <w:i w:val="0"/>
          <w:iCs w:val="0"/>
          <w:color w:val="auto"/>
          <w:sz w:val="28"/>
          <w:szCs w:val="28"/>
          <w:highlight w:val="none"/>
          <w:lang w:val="en-US" w:eastAsia="zh-CN"/>
        </w:rPr>
        <w:sym w:font="Wingdings 2" w:char="0052"/>
      </w:r>
      <w:r>
        <w:rPr>
          <w:rFonts w:hint="eastAsia" w:ascii="仿宋" w:hAnsi="仿宋" w:eastAsia="仿宋" w:cs="仿宋"/>
          <w:i w:val="0"/>
          <w:iCs w:val="0"/>
          <w:color w:val="auto"/>
          <w:sz w:val="28"/>
          <w:szCs w:val="28"/>
          <w:highlight w:val="none"/>
          <w:lang w:val="en-US" w:eastAsia="zh-CN"/>
        </w:rPr>
        <w:t>合同总价中，不另行单列计费）。</w:t>
      </w:r>
    </w:p>
    <w:p w14:paraId="0C43720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3.14乙方施工过程中，负责本工程工作面上所用材料、机具、垃圾的清理，做到工完场清，并自行负责所有建筑垃圾、生活垃圾的处置。如乙方未能自行处置，则必须于每道工序验收前把工作面有关的建筑垃圾、生活垃圾等清理到甲方指定位置，由甲方统一就该部分垃圾处理费（含外运及机械台班费等）按责、按量进行分摊后，由乙方及相关分包单位承担并以书面形式确认，在结算时由甲方从合同款中扣除。乙方提交的结算书须包含甲方项目部按照垃圾产生的责任单位进行数量和全部费用的分摊表，该表须甲方施工员、项目副经理、项目经理签认，否则甲方有权不结算且不违约。</w:t>
      </w:r>
    </w:p>
    <w:p w14:paraId="082618E5">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3.15</w:t>
      </w:r>
      <w:r>
        <w:rPr>
          <w:rFonts w:hint="eastAsia" w:ascii="仿宋" w:hAnsi="仿宋" w:eastAsia="仿宋" w:cs="仿宋"/>
          <w:color w:val="auto"/>
          <w:sz w:val="28"/>
          <w:szCs w:val="28"/>
          <w:highlight w:val="none"/>
          <w:lang w:val="en-US" w:eastAsia="zh-CN"/>
        </w:rPr>
        <w:t>因乙方原因导致甲方被政府行政部门等单位处罚、导致本项目或本工程停工的，其全部责任和损失均由乙方承担。</w:t>
      </w:r>
    </w:p>
    <w:p w14:paraId="665E99B4">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color w:val="auto"/>
          <w:sz w:val="28"/>
          <w:szCs w:val="28"/>
          <w:highlight w:val="none"/>
          <w:lang w:val="en-US" w:eastAsia="zh-CN"/>
        </w:rPr>
        <w:t xml:space="preserve">3.16 </w:t>
      </w:r>
      <w:r>
        <w:rPr>
          <w:rFonts w:hint="eastAsia" w:ascii="仿宋" w:hAnsi="仿宋" w:eastAsia="仿宋" w:cs="仿宋"/>
          <w:i w:val="0"/>
          <w:iCs w:val="0"/>
          <w:color w:val="auto"/>
          <w:sz w:val="28"/>
          <w:szCs w:val="28"/>
          <w:highlight w:val="none"/>
          <w:shd w:val="clear" w:color="auto" w:fill="auto"/>
        </w:rPr>
        <w:t>乙方</w:t>
      </w:r>
      <w:r>
        <w:rPr>
          <w:rFonts w:hint="eastAsia" w:ascii="仿宋" w:hAnsi="仿宋" w:eastAsia="仿宋" w:cs="仿宋"/>
          <w:i w:val="0"/>
          <w:iCs w:val="0"/>
          <w:color w:val="auto"/>
          <w:sz w:val="28"/>
          <w:szCs w:val="28"/>
          <w:highlight w:val="none"/>
          <w:shd w:val="clear" w:color="auto" w:fill="auto"/>
          <w:lang w:val="en-US" w:eastAsia="zh-CN"/>
        </w:rPr>
        <w:t>自行解决乙方人员在本项目的食</w:t>
      </w:r>
      <w:r>
        <w:rPr>
          <w:rFonts w:hint="eastAsia" w:ascii="仿宋" w:hAnsi="仿宋" w:eastAsia="仿宋" w:cs="仿宋"/>
          <w:i w:val="0"/>
          <w:iCs w:val="0"/>
          <w:color w:val="auto"/>
          <w:sz w:val="28"/>
          <w:szCs w:val="28"/>
          <w:highlight w:val="none"/>
          <w:shd w:val="clear" w:color="auto" w:fill="auto"/>
        </w:rPr>
        <w:t>宿</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lang w:val="en-US" w:eastAsia="zh-CN"/>
        </w:rPr>
        <w:t>相关费用已包含在合同总价中，不另行单列计费</w:t>
      </w:r>
      <w:r>
        <w:rPr>
          <w:rFonts w:hint="eastAsia" w:ascii="仿宋" w:hAnsi="仿宋" w:eastAsia="仿宋" w:cs="仿宋"/>
          <w:i w:val="0"/>
          <w:iCs w:val="0"/>
          <w:color w:val="auto"/>
          <w:sz w:val="28"/>
          <w:szCs w:val="28"/>
          <w:highlight w:val="none"/>
          <w:shd w:val="clear" w:color="auto" w:fill="auto"/>
        </w:rPr>
        <w:t>。</w:t>
      </w:r>
    </w:p>
    <w:p w14:paraId="3B3EEDAC">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3.17</w:t>
      </w:r>
      <w:r>
        <w:rPr>
          <w:rFonts w:hint="default" w:ascii="仿宋" w:hAnsi="仿宋" w:eastAsia="仿宋" w:cs="仿宋"/>
          <w:b w:val="0"/>
          <w:bCs w:val="0"/>
          <w:color w:val="auto"/>
          <w:sz w:val="28"/>
          <w:szCs w:val="28"/>
          <w:highlight w:val="none"/>
          <w:lang w:val="en-US" w:eastAsia="zh-CN"/>
        </w:rPr>
        <w:t>乙方</w:t>
      </w:r>
      <w:r>
        <w:rPr>
          <w:rFonts w:hint="eastAsia" w:ascii="仿宋" w:hAnsi="仿宋" w:eastAsia="仿宋" w:cs="仿宋"/>
          <w:b w:val="0"/>
          <w:bCs w:val="0"/>
          <w:color w:val="auto"/>
          <w:sz w:val="28"/>
          <w:szCs w:val="28"/>
          <w:highlight w:val="none"/>
          <w:lang w:val="en-US" w:eastAsia="zh-CN"/>
        </w:rPr>
        <w:t>负责</w:t>
      </w:r>
      <w:r>
        <w:rPr>
          <w:rFonts w:hint="default" w:ascii="仿宋" w:hAnsi="仿宋" w:eastAsia="仿宋" w:cs="仿宋"/>
          <w:b w:val="0"/>
          <w:bCs w:val="0"/>
          <w:color w:val="auto"/>
          <w:sz w:val="28"/>
          <w:szCs w:val="28"/>
          <w:highlight w:val="none"/>
          <w:lang w:val="en-US" w:eastAsia="zh-CN"/>
        </w:rPr>
        <w:t>协调、处理本工程涉及的各类关系（包括但不限于政府部门</w:t>
      </w:r>
      <w:r>
        <w:rPr>
          <w:rFonts w:hint="default" w:ascii="仿宋" w:hAnsi="仿宋" w:eastAsia="仿宋" w:cs="仿宋"/>
          <w:i w:val="0"/>
          <w:iCs w:val="0"/>
          <w:color w:val="auto"/>
          <w:sz w:val="28"/>
          <w:szCs w:val="28"/>
          <w:highlight w:val="none"/>
          <w:lang w:val="en-US" w:eastAsia="zh-CN"/>
        </w:rPr>
        <w:t>、周边居民</w:t>
      </w:r>
      <w:r>
        <w:rPr>
          <w:rFonts w:hint="eastAsia" w:ascii="仿宋" w:hAnsi="仿宋" w:eastAsia="仿宋" w:cs="仿宋"/>
          <w:i w:val="0"/>
          <w:iCs w:val="0"/>
          <w:color w:val="auto"/>
          <w:sz w:val="28"/>
          <w:szCs w:val="28"/>
          <w:highlight w:val="none"/>
          <w:lang w:val="en-US" w:eastAsia="zh-CN"/>
        </w:rPr>
        <w:t>、供电企业、供气单位、供水单位、通讯设施单位</w:t>
      </w:r>
      <w:r>
        <w:rPr>
          <w:rFonts w:hint="default" w:ascii="仿宋" w:hAnsi="仿宋" w:eastAsia="仿宋" w:cs="仿宋"/>
          <w:i w:val="0"/>
          <w:iCs w:val="0"/>
          <w:color w:val="auto"/>
          <w:sz w:val="28"/>
          <w:szCs w:val="28"/>
          <w:highlight w:val="none"/>
          <w:lang w:val="en-US" w:eastAsia="zh-CN"/>
        </w:rPr>
        <w:t>等关系），确保进退场及施工过程中合法、合规、不扰民，相关费用已包含在合同</w:t>
      </w:r>
      <w:r>
        <w:rPr>
          <w:rFonts w:hint="eastAsia" w:ascii="仿宋" w:hAnsi="仿宋" w:eastAsia="仿宋" w:cs="仿宋"/>
          <w:i w:val="0"/>
          <w:iCs w:val="0"/>
          <w:color w:val="auto"/>
          <w:sz w:val="28"/>
          <w:szCs w:val="28"/>
          <w:highlight w:val="none"/>
          <w:lang w:val="en-US" w:eastAsia="zh-CN"/>
        </w:rPr>
        <w:t>总</w:t>
      </w:r>
      <w:r>
        <w:rPr>
          <w:rFonts w:hint="default" w:ascii="仿宋" w:hAnsi="仿宋" w:eastAsia="仿宋" w:cs="仿宋"/>
          <w:i w:val="0"/>
          <w:iCs w:val="0"/>
          <w:color w:val="auto"/>
          <w:sz w:val="28"/>
          <w:szCs w:val="28"/>
          <w:highlight w:val="none"/>
          <w:lang w:val="en-US" w:eastAsia="zh-CN"/>
        </w:rPr>
        <w:t>价内，不另行计取</w:t>
      </w:r>
      <w:r>
        <w:rPr>
          <w:rFonts w:hint="eastAsia" w:ascii="仿宋" w:hAnsi="仿宋" w:eastAsia="仿宋" w:cs="仿宋"/>
          <w:i w:val="0"/>
          <w:iCs w:val="0"/>
          <w:color w:val="auto"/>
          <w:sz w:val="28"/>
          <w:szCs w:val="28"/>
          <w:highlight w:val="none"/>
          <w:lang w:val="en-US" w:eastAsia="zh-CN"/>
        </w:rPr>
        <w:t>。</w:t>
      </w:r>
    </w:p>
    <w:p w14:paraId="317639C4">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562" w:firstLineChars="200"/>
        <w:rPr>
          <w:rFonts w:hint="default" w:ascii="仿宋" w:hAnsi="仿宋" w:eastAsia="仿宋" w:cs="仿宋"/>
          <w:b/>
          <w:bCs/>
          <w:i w:val="0"/>
          <w:iCs w:val="0"/>
          <w:color w:val="auto"/>
          <w:sz w:val="28"/>
          <w:szCs w:val="28"/>
          <w:highlight w:val="none"/>
          <w:lang w:val="en-US" w:eastAsia="zh-CN"/>
        </w:rPr>
      </w:pPr>
      <w:r>
        <w:rPr>
          <w:rFonts w:hint="eastAsia" w:ascii="仿宋" w:hAnsi="仿宋" w:eastAsia="仿宋" w:cs="仿宋"/>
          <w:b/>
          <w:bCs/>
          <w:i w:val="0"/>
          <w:iCs w:val="0"/>
          <w:color w:val="auto"/>
          <w:sz w:val="28"/>
          <w:szCs w:val="28"/>
          <w:highlight w:val="none"/>
          <w:lang w:val="en-US" w:eastAsia="zh-CN"/>
        </w:rPr>
        <w:t>3.18乙方施工时须注意平行于本项目电缆走向的燃气管道、水电、通讯设施保护，确保施工安全及甲方用电时的安全、合法，</w:t>
      </w:r>
      <w:r>
        <w:rPr>
          <w:rFonts w:hint="eastAsia" w:ascii="仿宋" w:hAnsi="仿宋" w:eastAsia="仿宋" w:cs="仿宋"/>
          <w:b/>
          <w:bCs/>
          <w:color w:val="auto"/>
          <w:sz w:val="28"/>
          <w:szCs w:val="28"/>
          <w:highlight w:val="none"/>
          <w:lang w:val="en-US" w:eastAsia="zh-CN"/>
        </w:rPr>
        <w:t>否则发生任何安全事故的全部责任和损失均由乙方承担</w:t>
      </w:r>
      <w:r>
        <w:rPr>
          <w:rFonts w:hint="eastAsia" w:ascii="仿宋" w:hAnsi="仿宋" w:eastAsia="仿宋" w:cs="仿宋"/>
          <w:b/>
          <w:bCs/>
          <w:i w:val="0"/>
          <w:iCs w:val="0"/>
          <w:color w:val="auto"/>
          <w:sz w:val="28"/>
          <w:szCs w:val="28"/>
          <w:highlight w:val="none"/>
          <w:lang w:val="en-US" w:eastAsia="zh-CN"/>
        </w:rPr>
        <w:t>。</w:t>
      </w:r>
    </w:p>
    <w:p w14:paraId="76132D08">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right="0" w:rightChars="0" w:firstLine="762" w:firstLineChars="271"/>
        <w:textAlignment w:val="auto"/>
        <w:outlineLvl w:val="0"/>
        <w:rPr>
          <w:rFonts w:hint="eastAsia" w:ascii="仿宋" w:hAnsi="仿宋" w:eastAsia="仿宋" w:cs="仿宋"/>
          <w:b/>
          <w:bCs/>
          <w:i w:val="0"/>
          <w:iCs w:val="0"/>
          <w:color w:val="auto"/>
          <w:sz w:val="28"/>
          <w:szCs w:val="28"/>
          <w:highlight w:val="none"/>
          <w:shd w:val="clear" w:color="auto" w:fill="auto"/>
          <w:lang w:val="en-US" w:eastAsia="zh-CN"/>
        </w:rPr>
      </w:pPr>
      <w:bookmarkStart w:id="13" w:name="_Toc1783"/>
      <w:r>
        <w:rPr>
          <w:rFonts w:hint="eastAsia" w:ascii="仿宋" w:hAnsi="仿宋" w:eastAsia="仿宋" w:cs="仿宋"/>
          <w:b/>
          <w:bCs/>
          <w:i w:val="0"/>
          <w:iCs w:val="0"/>
          <w:color w:val="auto"/>
          <w:sz w:val="28"/>
          <w:szCs w:val="28"/>
          <w:highlight w:val="none"/>
          <w:shd w:val="clear" w:color="auto" w:fill="auto"/>
          <w:lang w:val="en-US" w:eastAsia="zh-CN"/>
        </w:rPr>
        <w:t>工期</w:t>
      </w:r>
      <w:bookmarkEnd w:id="12"/>
      <w:bookmarkEnd w:id="13"/>
    </w:p>
    <w:p w14:paraId="40A10DFC">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0" w:leftChars="0" w:right="0" w:rightChars="0" w:firstLine="560" w:firstLineChars="200"/>
        <w:rPr>
          <w:rFonts w:hint="default" w:ascii="仿宋" w:hAnsi="仿宋" w:eastAsia="仿宋" w:cs="仿宋"/>
          <w:i w:val="0"/>
          <w:iCs w:val="0"/>
          <w:color w:val="auto"/>
          <w:sz w:val="28"/>
          <w:szCs w:val="28"/>
          <w:highlight w:val="none"/>
          <w:u w:val="none"/>
          <w:lang w:val="en-US" w:eastAsia="zh-CN"/>
        </w:rPr>
      </w:pPr>
      <w:r>
        <w:rPr>
          <w:rFonts w:hint="eastAsia" w:ascii="仿宋" w:hAnsi="仿宋" w:eastAsia="仿宋" w:cs="仿宋"/>
          <w:i w:val="0"/>
          <w:iCs w:val="0"/>
          <w:color w:val="auto"/>
          <w:sz w:val="28"/>
          <w:szCs w:val="28"/>
          <w:highlight w:val="none"/>
          <w:lang w:val="en-US" w:eastAsia="zh-CN"/>
        </w:rPr>
        <w:t>4</w:t>
      </w:r>
      <w:r>
        <w:rPr>
          <w:rFonts w:hint="eastAsia" w:ascii="仿宋" w:hAnsi="仿宋" w:eastAsia="仿宋" w:cs="仿宋"/>
          <w:i w:val="0"/>
          <w:iCs w:val="0"/>
          <w:color w:val="auto"/>
          <w:sz w:val="28"/>
          <w:szCs w:val="28"/>
          <w:highlight w:val="none"/>
        </w:rPr>
        <w:t>.1</w:t>
      </w:r>
      <w:r>
        <w:rPr>
          <w:rFonts w:hint="eastAsia" w:ascii="仿宋" w:hAnsi="仿宋" w:eastAsia="仿宋" w:cs="仿宋"/>
          <w:i w:val="0"/>
          <w:iCs w:val="0"/>
          <w:color w:val="auto"/>
          <w:sz w:val="28"/>
          <w:szCs w:val="28"/>
          <w:highlight w:val="none"/>
          <w:u w:val="none"/>
          <w:lang w:val="en-US" w:eastAsia="zh-CN"/>
        </w:rPr>
        <w:t xml:space="preserve"> 合同工期：</w:t>
      </w:r>
    </w:p>
    <w:p w14:paraId="367E0B70">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sz w:val="28"/>
          <w:szCs w:val="28"/>
          <w:highlight w:val="none"/>
          <w:u w:val="none"/>
          <w:lang w:val="en-US" w:eastAsia="zh-CN"/>
        </w:rPr>
      </w:pPr>
      <w:r>
        <w:rPr>
          <w:rFonts w:hint="eastAsia" w:ascii="仿宋" w:hAnsi="仿宋" w:eastAsia="仿宋" w:cs="仿宋"/>
          <w:i w:val="0"/>
          <w:iCs w:val="0"/>
          <w:color w:val="auto"/>
          <w:sz w:val="28"/>
          <w:szCs w:val="28"/>
          <w:highlight w:val="none"/>
          <w:u w:val="none"/>
          <w:lang w:val="en-US" w:eastAsia="zh-CN"/>
        </w:rPr>
        <w:t>4.1.1</w:t>
      </w:r>
      <w:r>
        <w:rPr>
          <w:rFonts w:hint="eastAsia" w:ascii="仿宋" w:hAnsi="仿宋" w:eastAsia="仿宋" w:cs="仿宋"/>
          <w:sz w:val="28"/>
          <w:szCs w:val="28"/>
          <w:highlight w:val="none"/>
          <w:lang w:eastAsia="zh-CN"/>
        </w:rPr>
        <w:t>本工程</w:t>
      </w:r>
      <w:r>
        <w:rPr>
          <w:rFonts w:hint="eastAsia" w:ascii="仿宋" w:hAnsi="仿宋" w:eastAsia="仿宋" w:cs="仿宋"/>
          <w:sz w:val="28"/>
          <w:szCs w:val="28"/>
          <w:highlight w:val="none"/>
          <w:lang w:val="en-US" w:eastAsia="zh-CN"/>
        </w:rPr>
        <w:t>合同</w:t>
      </w:r>
      <w:r>
        <w:rPr>
          <w:rFonts w:hint="eastAsia" w:ascii="仿宋" w:hAnsi="仿宋" w:eastAsia="仿宋" w:cs="仿宋"/>
          <w:sz w:val="28"/>
          <w:szCs w:val="28"/>
          <w:highlight w:val="none"/>
        </w:rPr>
        <w:t>工期</w:t>
      </w:r>
      <w:r>
        <w:rPr>
          <w:rFonts w:hint="eastAsia" w:ascii="仿宋" w:hAnsi="仿宋" w:eastAsia="仿宋" w:cs="仿宋"/>
          <w:sz w:val="28"/>
          <w:szCs w:val="28"/>
          <w:highlight w:val="none"/>
          <w:lang w:val="en-US" w:eastAsia="zh-CN"/>
        </w:rPr>
        <w:t>详见下表：</w:t>
      </w:r>
    </w:p>
    <w:tbl>
      <w:tblPr>
        <w:tblStyle w:val="15"/>
        <w:tblW w:w="495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0"/>
        <w:gridCol w:w="2814"/>
        <w:gridCol w:w="1497"/>
        <w:gridCol w:w="2149"/>
        <w:gridCol w:w="2089"/>
      </w:tblGrid>
      <w:tr w14:paraId="2AD93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jc w:val="center"/>
        </w:trPr>
        <w:tc>
          <w:tcPr>
            <w:tcW w:w="348" w:type="pct"/>
            <w:tcBorders>
              <w:tl2br w:val="nil"/>
              <w:tr2bl w:val="nil"/>
            </w:tcBorders>
            <w:noWrap/>
            <w:tcMar>
              <w:top w:w="15" w:type="dxa"/>
              <w:left w:w="15" w:type="dxa"/>
              <w:right w:w="15" w:type="dxa"/>
            </w:tcMar>
            <w:vAlign w:val="center"/>
          </w:tcPr>
          <w:p w14:paraId="2814282D">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right="0" w:rightChars="0"/>
              <w:jc w:val="center"/>
              <w:textAlignment w:val="auto"/>
              <w:rPr>
                <w:rFonts w:hint="eastAsia" w:ascii="仿宋" w:hAnsi="仿宋" w:eastAsia="仿宋" w:cs="仿宋"/>
                <w:b w:val="0"/>
                <w:bCs w:val="0"/>
                <w:i w:val="0"/>
                <w:iCs w:val="0"/>
                <w:color w:val="auto"/>
                <w:sz w:val="24"/>
                <w:szCs w:val="24"/>
                <w:highlight w:val="none"/>
                <w:shd w:val="clear" w:color="auto" w:fill="auto"/>
              </w:rPr>
            </w:pPr>
            <w:r>
              <w:rPr>
                <w:rFonts w:hint="eastAsia" w:ascii="仿宋" w:hAnsi="仿宋" w:eastAsia="仿宋" w:cs="仿宋"/>
                <w:b w:val="0"/>
                <w:bCs w:val="0"/>
                <w:i w:val="0"/>
                <w:iCs w:val="0"/>
                <w:color w:val="auto"/>
                <w:sz w:val="24"/>
                <w:szCs w:val="24"/>
                <w:highlight w:val="none"/>
                <w:shd w:val="clear" w:color="auto" w:fill="auto"/>
                <w:lang w:val="en-US" w:eastAsia="zh-CN"/>
              </w:rPr>
              <w:t>序号</w:t>
            </w:r>
          </w:p>
        </w:tc>
        <w:tc>
          <w:tcPr>
            <w:tcW w:w="1531" w:type="pct"/>
            <w:tcBorders>
              <w:tl2br w:val="nil"/>
              <w:tr2bl w:val="nil"/>
            </w:tcBorders>
            <w:noWrap/>
            <w:tcMar>
              <w:top w:w="15" w:type="dxa"/>
              <w:left w:w="15" w:type="dxa"/>
              <w:right w:w="15" w:type="dxa"/>
            </w:tcMar>
            <w:vAlign w:val="center"/>
          </w:tcPr>
          <w:p w14:paraId="0ED3EEE5">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right="0" w:rightChars="0"/>
              <w:jc w:val="center"/>
              <w:textAlignment w:val="auto"/>
              <w:rPr>
                <w:rFonts w:hint="eastAsia" w:ascii="仿宋" w:hAnsi="仿宋" w:eastAsia="仿宋" w:cs="仿宋"/>
                <w:b w:val="0"/>
                <w:bCs w:val="0"/>
                <w:i w:val="0"/>
                <w:iCs w:val="0"/>
                <w:color w:val="auto"/>
                <w:sz w:val="24"/>
                <w:szCs w:val="24"/>
                <w:highlight w:val="none"/>
                <w:shd w:val="clear" w:color="auto" w:fill="auto"/>
              </w:rPr>
            </w:pPr>
            <w:r>
              <w:rPr>
                <w:rFonts w:hint="eastAsia" w:ascii="仿宋" w:hAnsi="仿宋" w:eastAsia="仿宋" w:cs="仿宋"/>
                <w:b w:val="0"/>
                <w:bCs w:val="0"/>
                <w:i w:val="0"/>
                <w:iCs w:val="0"/>
                <w:color w:val="auto"/>
                <w:sz w:val="24"/>
                <w:szCs w:val="24"/>
                <w:highlight w:val="none"/>
                <w:shd w:val="clear" w:color="auto" w:fill="auto"/>
                <w:lang w:val="en-US" w:eastAsia="zh-CN"/>
              </w:rPr>
              <w:t>工程名称</w:t>
            </w:r>
          </w:p>
        </w:tc>
        <w:tc>
          <w:tcPr>
            <w:tcW w:w="814" w:type="pct"/>
            <w:tcBorders>
              <w:tl2br w:val="nil"/>
              <w:tr2bl w:val="nil"/>
            </w:tcBorders>
            <w:noWrap/>
            <w:tcMar>
              <w:top w:w="15" w:type="dxa"/>
              <w:left w:w="15" w:type="dxa"/>
              <w:right w:w="15" w:type="dxa"/>
            </w:tcMar>
            <w:vAlign w:val="center"/>
          </w:tcPr>
          <w:p w14:paraId="0A675B08">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right="0" w:rightChars="0"/>
              <w:jc w:val="center"/>
              <w:textAlignment w:val="auto"/>
              <w:rPr>
                <w:rFonts w:hint="eastAsia" w:ascii="仿宋" w:hAnsi="仿宋" w:eastAsia="仿宋" w:cs="仿宋"/>
                <w:b w:val="0"/>
                <w:bCs w:val="0"/>
                <w:i w:val="0"/>
                <w:iCs w:val="0"/>
                <w:color w:val="auto"/>
                <w:sz w:val="24"/>
                <w:szCs w:val="24"/>
                <w:highlight w:val="none"/>
                <w:shd w:val="clear" w:color="auto" w:fill="auto"/>
                <w:lang w:val="en-US" w:eastAsia="zh-CN"/>
              </w:rPr>
            </w:pPr>
            <w:r>
              <w:rPr>
                <w:rFonts w:hint="eastAsia" w:ascii="仿宋" w:hAnsi="仿宋" w:eastAsia="仿宋" w:cs="仿宋"/>
                <w:b w:val="0"/>
                <w:bCs w:val="0"/>
                <w:i w:val="0"/>
                <w:iCs w:val="0"/>
                <w:color w:val="auto"/>
                <w:sz w:val="24"/>
                <w:szCs w:val="24"/>
                <w:highlight w:val="none"/>
                <w:shd w:val="clear" w:color="auto" w:fill="auto"/>
                <w:lang w:val="en-US" w:eastAsia="zh-CN"/>
              </w:rPr>
              <w:t>合同工期</w:t>
            </w:r>
          </w:p>
        </w:tc>
        <w:tc>
          <w:tcPr>
            <w:tcW w:w="1169" w:type="pct"/>
            <w:tcBorders>
              <w:tl2br w:val="nil"/>
              <w:tr2bl w:val="nil"/>
            </w:tcBorders>
            <w:noWrap/>
            <w:tcMar>
              <w:top w:w="15" w:type="dxa"/>
              <w:left w:w="15" w:type="dxa"/>
              <w:right w:w="15" w:type="dxa"/>
            </w:tcMar>
            <w:vAlign w:val="center"/>
          </w:tcPr>
          <w:p w14:paraId="2925CD85">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right="0" w:rightChars="0"/>
              <w:jc w:val="center"/>
              <w:textAlignment w:val="auto"/>
              <w:rPr>
                <w:rFonts w:hint="eastAsia" w:ascii="仿宋" w:hAnsi="仿宋" w:eastAsia="仿宋" w:cs="仿宋"/>
                <w:b w:val="0"/>
                <w:bCs w:val="0"/>
                <w:i w:val="0"/>
                <w:iCs w:val="0"/>
                <w:color w:val="auto"/>
                <w:sz w:val="24"/>
                <w:szCs w:val="24"/>
                <w:highlight w:val="none"/>
                <w:shd w:val="clear" w:color="auto" w:fill="auto"/>
                <w:lang w:val="en-US"/>
              </w:rPr>
            </w:pPr>
            <w:r>
              <w:rPr>
                <w:rFonts w:hint="eastAsia" w:ascii="仿宋" w:hAnsi="仿宋" w:eastAsia="仿宋" w:cs="仿宋"/>
                <w:b w:val="0"/>
                <w:bCs w:val="0"/>
                <w:i w:val="0"/>
                <w:iCs w:val="0"/>
                <w:color w:val="auto"/>
                <w:sz w:val="24"/>
                <w:szCs w:val="24"/>
                <w:highlight w:val="none"/>
                <w:shd w:val="clear" w:color="auto" w:fill="auto"/>
                <w:lang w:val="en-US" w:eastAsia="zh-CN"/>
              </w:rPr>
              <w:t>计划进场开工日期</w:t>
            </w:r>
          </w:p>
        </w:tc>
        <w:tc>
          <w:tcPr>
            <w:tcW w:w="1136" w:type="pct"/>
            <w:tcBorders>
              <w:tl2br w:val="nil"/>
              <w:tr2bl w:val="nil"/>
            </w:tcBorders>
            <w:noWrap/>
            <w:tcMar>
              <w:top w:w="15" w:type="dxa"/>
              <w:left w:w="15" w:type="dxa"/>
              <w:right w:w="15" w:type="dxa"/>
            </w:tcMar>
            <w:vAlign w:val="center"/>
          </w:tcPr>
          <w:p w14:paraId="720B5073">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right="0" w:rightChars="0"/>
              <w:jc w:val="center"/>
              <w:textAlignment w:val="auto"/>
              <w:rPr>
                <w:rFonts w:hint="eastAsia" w:ascii="仿宋" w:hAnsi="仿宋" w:eastAsia="仿宋" w:cs="仿宋"/>
                <w:b w:val="0"/>
                <w:bCs w:val="0"/>
                <w:i w:val="0"/>
                <w:iCs w:val="0"/>
                <w:color w:val="auto"/>
                <w:sz w:val="24"/>
                <w:szCs w:val="24"/>
                <w:highlight w:val="none"/>
                <w:shd w:val="clear" w:color="auto" w:fill="auto"/>
                <w:lang w:val="en-US" w:eastAsia="zh-CN"/>
              </w:rPr>
            </w:pPr>
            <w:r>
              <w:rPr>
                <w:rFonts w:hint="eastAsia" w:ascii="仿宋" w:hAnsi="仿宋" w:eastAsia="仿宋" w:cs="仿宋"/>
                <w:b w:val="0"/>
                <w:bCs w:val="0"/>
                <w:i w:val="0"/>
                <w:iCs w:val="0"/>
                <w:color w:val="auto"/>
                <w:sz w:val="24"/>
                <w:szCs w:val="24"/>
                <w:highlight w:val="none"/>
                <w:shd w:val="clear" w:color="auto" w:fill="auto"/>
                <w:lang w:val="en-US" w:eastAsia="zh-CN"/>
              </w:rPr>
              <w:t>计划完工、通电日期</w:t>
            </w:r>
          </w:p>
        </w:tc>
      </w:tr>
      <w:tr w14:paraId="09D5FD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jc w:val="center"/>
        </w:trPr>
        <w:tc>
          <w:tcPr>
            <w:tcW w:w="348" w:type="pct"/>
            <w:tcBorders>
              <w:tl2br w:val="nil"/>
              <w:tr2bl w:val="nil"/>
            </w:tcBorders>
            <w:noWrap/>
            <w:tcMar>
              <w:top w:w="15" w:type="dxa"/>
              <w:left w:w="15" w:type="dxa"/>
              <w:right w:w="15" w:type="dxa"/>
            </w:tcMar>
            <w:vAlign w:val="center"/>
          </w:tcPr>
          <w:p w14:paraId="5625F2ED">
            <w:pPr>
              <w:keepNext w:val="0"/>
              <w:keepLines w:val="0"/>
              <w:pageBreakBefore w:val="0"/>
              <w:widowControl w:val="0"/>
              <w:tabs>
                <w:tab w:val="right" w:pos="8306"/>
              </w:tabs>
              <w:kinsoku/>
              <w:wordWrap/>
              <w:overflowPunct/>
              <w:topLinePunct w:val="0"/>
              <w:autoSpaceDE/>
              <w:autoSpaceDN/>
              <w:bidi w:val="0"/>
              <w:adjustRightInd w:val="0"/>
              <w:snapToGrid w:val="0"/>
              <w:spacing w:line="240" w:lineRule="auto"/>
              <w:ind w:left="-199" w:leftChars="-95" w:right="0" w:rightChars="0" w:firstLine="480" w:firstLineChars="200"/>
              <w:jc w:val="both"/>
              <w:textAlignment w:val="auto"/>
              <w:rPr>
                <w:rFonts w:hint="eastAsia" w:ascii="仿宋" w:hAnsi="仿宋" w:eastAsia="仿宋" w:cs="仿宋"/>
                <w:b w:val="0"/>
                <w:bCs w:val="0"/>
                <w:i w:val="0"/>
                <w:iCs w:val="0"/>
                <w:color w:val="auto"/>
                <w:sz w:val="24"/>
                <w:szCs w:val="24"/>
                <w:highlight w:val="none"/>
                <w:shd w:val="clear" w:color="auto" w:fill="auto"/>
              </w:rPr>
            </w:pPr>
            <w:r>
              <w:rPr>
                <w:rFonts w:hint="eastAsia" w:ascii="仿宋" w:hAnsi="仿宋" w:eastAsia="仿宋" w:cs="仿宋"/>
                <w:b w:val="0"/>
                <w:bCs w:val="0"/>
                <w:i w:val="0"/>
                <w:iCs w:val="0"/>
                <w:color w:val="auto"/>
                <w:sz w:val="24"/>
                <w:szCs w:val="24"/>
                <w:highlight w:val="none"/>
                <w:shd w:val="clear" w:color="auto" w:fill="auto"/>
                <w:lang w:val="en-US" w:eastAsia="zh-CN"/>
              </w:rPr>
              <w:t>1</w:t>
            </w:r>
          </w:p>
        </w:tc>
        <w:tc>
          <w:tcPr>
            <w:tcW w:w="1531" w:type="pct"/>
            <w:tcBorders>
              <w:tl2br w:val="nil"/>
              <w:tr2bl w:val="nil"/>
            </w:tcBorders>
            <w:noWrap/>
            <w:tcMar>
              <w:top w:w="15" w:type="dxa"/>
              <w:left w:w="15" w:type="dxa"/>
              <w:right w:w="15" w:type="dxa"/>
            </w:tcMar>
            <w:vAlign w:val="center"/>
          </w:tcPr>
          <w:p w14:paraId="04B0530D">
            <w:pPr>
              <w:keepNext w:val="0"/>
              <w:keepLines w:val="0"/>
              <w:pageBreakBefore w:val="0"/>
              <w:widowControl w:val="0"/>
              <w:tabs>
                <w:tab w:val="right" w:pos="8306"/>
              </w:tabs>
              <w:kinsoku/>
              <w:wordWrap/>
              <w:overflowPunct/>
              <w:topLinePunct w:val="0"/>
              <w:autoSpaceDE/>
              <w:autoSpaceDN/>
              <w:bidi w:val="0"/>
              <w:adjustRightInd w:val="0"/>
              <w:snapToGrid w:val="0"/>
              <w:spacing w:line="240" w:lineRule="auto"/>
              <w:ind w:right="0" w:rightChars="0"/>
              <w:jc w:val="left"/>
              <w:textAlignment w:val="auto"/>
              <w:rPr>
                <w:rFonts w:hint="eastAsia" w:ascii="仿宋" w:hAnsi="仿宋" w:eastAsia="仿宋" w:cs="仿宋"/>
                <w:b w:val="0"/>
                <w:bCs w:val="0"/>
                <w:i w:val="0"/>
                <w:iCs w:val="0"/>
                <w:color w:val="auto"/>
                <w:sz w:val="24"/>
                <w:szCs w:val="24"/>
                <w:highlight w:val="none"/>
                <w:shd w:val="clear" w:color="auto" w:fill="auto"/>
                <w:lang w:val="en-US" w:eastAsia="zh-CN"/>
              </w:rPr>
            </w:pPr>
            <w:r>
              <w:rPr>
                <w:rFonts w:hint="eastAsia" w:ascii="仿宋" w:hAnsi="仿宋" w:eastAsia="仿宋" w:cs="仿宋"/>
                <w:b w:val="0"/>
                <w:bCs w:val="0"/>
                <w:i w:val="0"/>
                <w:iCs w:val="0"/>
                <w:color w:val="auto"/>
                <w:sz w:val="24"/>
                <w:szCs w:val="24"/>
                <w:highlight w:val="none"/>
                <w:shd w:val="clear" w:color="auto" w:fill="auto"/>
                <w:lang w:val="en-US" w:eastAsia="zh-CN"/>
              </w:rPr>
              <w:t>南京现代表面处理科技产业中心项目B地块工程临时用箱变安装工程</w:t>
            </w:r>
          </w:p>
        </w:tc>
        <w:tc>
          <w:tcPr>
            <w:tcW w:w="814" w:type="pct"/>
            <w:tcBorders>
              <w:tl2br w:val="nil"/>
              <w:tr2bl w:val="nil"/>
            </w:tcBorders>
            <w:noWrap/>
            <w:tcMar>
              <w:top w:w="15" w:type="dxa"/>
              <w:left w:w="15" w:type="dxa"/>
              <w:right w:w="15" w:type="dxa"/>
            </w:tcMar>
            <w:vAlign w:val="center"/>
          </w:tcPr>
          <w:p w14:paraId="0CD7EC88">
            <w:pPr>
              <w:keepNext w:val="0"/>
              <w:keepLines w:val="0"/>
              <w:pageBreakBefore w:val="0"/>
              <w:widowControl w:val="0"/>
              <w:tabs>
                <w:tab w:val="right" w:pos="8306"/>
              </w:tabs>
              <w:kinsoku/>
              <w:wordWrap/>
              <w:overflowPunct/>
              <w:topLinePunct w:val="0"/>
              <w:autoSpaceDE/>
              <w:autoSpaceDN/>
              <w:bidi w:val="0"/>
              <w:adjustRightInd w:val="0"/>
              <w:snapToGrid w:val="0"/>
              <w:spacing w:line="240" w:lineRule="auto"/>
              <w:ind w:right="0" w:rightChars="0"/>
              <w:jc w:val="center"/>
              <w:textAlignment w:val="auto"/>
              <w:rPr>
                <w:rFonts w:hint="default" w:ascii="仿宋" w:hAnsi="仿宋" w:eastAsia="仿宋" w:cs="仿宋"/>
                <w:b w:val="0"/>
                <w:bCs w:val="0"/>
                <w:i w:val="0"/>
                <w:iCs w:val="0"/>
                <w:color w:val="auto"/>
                <w:sz w:val="24"/>
                <w:szCs w:val="24"/>
                <w:highlight w:val="none"/>
                <w:shd w:val="clear" w:color="auto" w:fill="auto"/>
                <w:lang w:val="en-US" w:eastAsia="zh-CN"/>
              </w:rPr>
            </w:pPr>
            <w:r>
              <w:rPr>
                <w:rFonts w:hint="eastAsia" w:ascii="仿宋" w:hAnsi="仿宋" w:eastAsia="仿宋" w:cs="仿宋"/>
                <w:b w:val="0"/>
                <w:bCs w:val="0"/>
                <w:i w:val="0"/>
                <w:iCs w:val="0"/>
                <w:color w:val="auto"/>
                <w:sz w:val="24"/>
                <w:szCs w:val="24"/>
                <w:highlight w:val="none"/>
                <w:shd w:val="clear" w:color="auto" w:fill="auto"/>
                <w:lang w:val="en-US" w:eastAsia="zh-CN"/>
              </w:rPr>
              <w:t xml:space="preserve"> 25个日历天</w:t>
            </w:r>
          </w:p>
        </w:tc>
        <w:tc>
          <w:tcPr>
            <w:tcW w:w="1169" w:type="pct"/>
            <w:tcBorders>
              <w:tl2br w:val="nil"/>
              <w:tr2bl w:val="nil"/>
            </w:tcBorders>
            <w:noWrap/>
            <w:tcMar>
              <w:top w:w="15" w:type="dxa"/>
              <w:left w:w="15" w:type="dxa"/>
              <w:right w:w="15" w:type="dxa"/>
            </w:tcMar>
            <w:vAlign w:val="center"/>
          </w:tcPr>
          <w:p w14:paraId="5B3F9085">
            <w:pPr>
              <w:keepNext w:val="0"/>
              <w:keepLines w:val="0"/>
              <w:pageBreakBefore w:val="0"/>
              <w:widowControl w:val="0"/>
              <w:tabs>
                <w:tab w:val="right" w:pos="8306"/>
              </w:tabs>
              <w:kinsoku/>
              <w:wordWrap/>
              <w:overflowPunct/>
              <w:topLinePunct w:val="0"/>
              <w:autoSpaceDE/>
              <w:autoSpaceDN/>
              <w:bidi w:val="0"/>
              <w:adjustRightInd w:val="0"/>
              <w:snapToGrid w:val="0"/>
              <w:spacing w:line="240" w:lineRule="auto"/>
              <w:ind w:right="0" w:rightChars="0"/>
              <w:jc w:val="center"/>
              <w:textAlignment w:val="auto"/>
              <w:rPr>
                <w:rFonts w:hint="default" w:ascii="仿宋" w:hAnsi="仿宋" w:eastAsia="仿宋" w:cs="仿宋"/>
                <w:b w:val="0"/>
                <w:bCs w:val="0"/>
                <w:i w:val="0"/>
                <w:iCs w:val="0"/>
                <w:color w:val="auto"/>
                <w:sz w:val="24"/>
                <w:szCs w:val="24"/>
                <w:highlight w:val="none"/>
                <w:shd w:val="clear" w:color="auto" w:fill="auto"/>
                <w:lang w:val="en-US" w:eastAsia="zh-CN"/>
              </w:rPr>
            </w:pPr>
            <w:r>
              <w:rPr>
                <w:rFonts w:hint="eastAsia" w:ascii="仿宋" w:hAnsi="仿宋" w:eastAsia="仿宋" w:cs="仿宋"/>
                <w:b w:val="0"/>
                <w:bCs w:val="0"/>
                <w:i w:val="0"/>
                <w:iCs w:val="0"/>
                <w:color w:val="auto"/>
                <w:sz w:val="24"/>
                <w:szCs w:val="24"/>
                <w:highlight w:val="none"/>
                <w:shd w:val="clear" w:color="auto" w:fill="auto"/>
                <w:lang w:val="en-US" w:eastAsia="zh-CN"/>
              </w:rPr>
              <w:t>2025年 7月25 日</w:t>
            </w:r>
          </w:p>
        </w:tc>
        <w:tc>
          <w:tcPr>
            <w:tcW w:w="1136" w:type="pct"/>
            <w:tcBorders>
              <w:tl2br w:val="nil"/>
              <w:tr2bl w:val="nil"/>
            </w:tcBorders>
            <w:noWrap/>
            <w:tcMar>
              <w:top w:w="15" w:type="dxa"/>
              <w:left w:w="15" w:type="dxa"/>
              <w:right w:w="15" w:type="dxa"/>
            </w:tcMar>
            <w:vAlign w:val="center"/>
          </w:tcPr>
          <w:p w14:paraId="6CCDC4C4">
            <w:pPr>
              <w:keepNext w:val="0"/>
              <w:keepLines w:val="0"/>
              <w:pageBreakBefore w:val="0"/>
              <w:widowControl w:val="0"/>
              <w:tabs>
                <w:tab w:val="right" w:pos="8306"/>
              </w:tabs>
              <w:kinsoku/>
              <w:wordWrap/>
              <w:overflowPunct/>
              <w:topLinePunct w:val="0"/>
              <w:autoSpaceDE/>
              <w:autoSpaceDN/>
              <w:bidi w:val="0"/>
              <w:adjustRightInd w:val="0"/>
              <w:snapToGrid w:val="0"/>
              <w:spacing w:line="240" w:lineRule="auto"/>
              <w:ind w:right="0" w:rightChars="0"/>
              <w:jc w:val="center"/>
              <w:textAlignment w:val="auto"/>
              <w:rPr>
                <w:rFonts w:hint="default" w:ascii="仿宋" w:hAnsi="仿宋" w:eastAsia="仿宋" w:cs="仿宋"/>
                <w:b w:val="0"/>
                <w:bCs w:val="0"/>
                <w:i w:val="0"/>
                <w:iCs w:val="0"/>
                <w:color w:val="auto"/>
                <w:sz w:val="24"/>
                <w:szCs w:val="24"/>
                <w:highlight w:val="none"/>
                <w:shd w:val="clear" w:color="auto" w:fill="auto"/>
                <w:lang w:val="en-US" w:eastAsia="zh-CN"/>
              </w:rPr>
            </w:pPr>
            <w:r>
              <w:rPr>
                <w:rFonts w:hint="eastAsia" w:ascii="仿宋" w:hAnsi="仿宋" w:eastAsia="仿宋" w:cs="仿宋"/>
                <w:b w:val="0"/>
                <w:bCs w:val="0"/>
                <w:i w:val="0"/>
                <w:iCs w:val="0"/>
                <w:color w:val="auto"/>
                <w:sz w:val="24"/>
                <w:szCs w:val="24"/>
                <w:highlight w:val="none"/>
                <w:shd w:val="clear" w:color="auto" w:fill="auto"/>
                <w:lang w:val="en-US" w:eastAsia="zh-CN"/>
              </w:rPr>
              <w:t>2025年 8月18日</w:t>
            </w:r>
          </w:p>
        </w:tc>
      </w:tr>
    </w:tbl>
    <w:p w14:paraId="240E1BF3">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0" w:leftChars="0" w:right="0" w:rightChars="0" w:firstLine="560" w:firstLineChars="200"/>
        <w:rPr>
          <w:rFonts w:hint="default"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4.1.2临时用箱变拆除时间：以甲方书面通知为准。</w:t>
      </w:r>
    </w:p>
    <w:p w14:paraId="74EC9075">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0" w:leftChars="0" w:right="0" w:rightChars="0" w:firstLine="560" w:firstLineChars="200"/>
        <w:rPr>
          <w:rFonts w:hint="default" w:ascii="仿宋" w:hAnsi="仿宋" w:eastAsia="仿宋" w:cs="仿宋"/>
          <w:i w:val="0"/>
          <w:iCs w:val="0"/>
          <w:color w:val="auto"/>
          <w:sz w:val="28"/>
          <w:szCs w:val="28"/>
          <w:highlight w:val="none"/>
          <w:u w:val="none"/>
          <w:lang w:val="en-US"/>
        </w:rPr>
      </w:pPr>
      <w:r>
        <w:rPr>
          <w:rFonts w:hint="eastAsia" w:ascii="仿宋" w:hAnsi="仿宋" w:eastAsia="仿宋" w:cs="仿宋"/>
          <w:i w:val="0"/>
          <w:iCs w:val="0"/>
          <w:color w:val="auto"/>
          <w:sz w:val="28"/>
          <w:szCs w:val="28"/>
          <w:highlight w:val="none"/>
          <w:lang w:val="en-US" w:eastAsia="zh-CN"/>
        </w:rPr>
        <w:t>4.2 甲方发出开工令起24小时内，乙方的项目现场负责人及主要工作人员须进驻施工现场开展工作，具体工作安排以甲方要求为准。乙方应根据工程实际需要，随时增加人员和机械设备，确保满足本工程要求</w:t>
      </w:r>
      <w:r>
        <w:rPr>
          <w:rFonts w:hint="eastAsia" w:ascii="仿宋" w:hAnsi="仿宋" w:eastAsia="仿宋" w:cs="仿宋"/>
          <w:i w:val="0"/>
          <w:iCs w:val="0"/>
          <w:color w:val="auto"/>
          <w:sz w:val="28"/>
          <w:szCs w:val="28"/>
          <w:highlight w:val="none"/>
          <w:u w:val="none"/>
          <w:lang w:val="en-US" w:eastAsia="zh-CN"/>
        </w:rPr>
        <w:t>。</w:t>
      </w:r>
    </w:p>
    <w:p w14:paraId="20391695">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4.3 本合同工期开工日期为暂定时间，实际开工、竣工时间以甲方书面通知（开工令</w:t>
      </w:r>
      <w:r>
        <w:rPr>
          <w:rFonts w:hint="eastAsia" w:ascii="仿宋" w:hAnsi="仿宋" w:eastAsia="仿宋" w:cs="仿宋"/>
          <w:color w:val="auto"/>
          <w:sz w:val="28"/>
          <w:szCs w:val="28"/>
          <w:highlight w:val="none"/>
          <w:shd w:val="clear" w:color="auto" w:fill="auto"/>
          <w:lang w:eastAsia="zh-CN"/>
        </w:rPr>
        <w:t>，</w:t>
      </w:r>
      <w:r>
        <w:rPr>
          <w:rFonts w:hint="eastAsia" w:ascii="仿宋" w:hAnsi="仿宋" w:eastAsia="仿宋" w:cs="仿宋"/>
          <w:color w:val="auto"/>
          <w:sz w:val="28"/>
          <w:szCs w:val="28"/>
          <w:highlight w:val="none"/>
          <w:shd w:val="clear" w:color="auto" w:fill="auto"/>
        </w:rPr>
        <w:t>格式详见附件</w:t>
      </w:r>
      <w:r>
        <w:rPr>
          <w:rFonts w:hint="eastAsia" w:ascii="仿宋" w:hAnsi="仿宋" w:eastAsia="仿宋" w:cs="仿宋"/>
          <w:i w:val="0"/>
          <w:iCs w:val="0"/>
          <w:color w:val="auto"/>
          <w:sz w:val="28"/>
          <w:szCs w:val="28"/>
          <w:highlight w:val="none"/>
          <w:shd w:val="clear" w:color="auto" w:fill="auto"/>
          <w:lang w:val="en-US" w:eastAsia="zh-CN"/>
        </w:rPr>
        <w:t>）为准，甲方书面通知形式包括不限于微信、短信、</w:t>
      </w:r>
      <w:r>
        <w:rPr>
          <w:rFonts w:hint="eastAsia" w:ascii="仿宋" w:hAnsi="仿宋" w:eastAsia="仿宋" w:cs="仿宋"/>
          <w:i w:val="0"/>
          <w:iCs w:val="0"/>
          <w:color w:val="auto"/>
          <w:sz w:val="28"/>
          <w:szCs w:val="28"/>
          <w:highlight w:val="none"/>
          <w:shd w:val="clear" w:color="auto" w:fill="auto"/>
          <w:lang w:val="en-US" w:eastAsia="zh-CN"/>
        </w:rPr>
        <w:tab/>
      </w:r>
      <w:r>
        <w:rPr>
          <w:rFonts w:hint="eastAsia" w:ascii="仿宋" w:hAnsi="仿宋" w:eastAsia="仿宋" w:cs="仿宋"/>
          <w:i w:val="0"/>
          <w:iCs w:val="0"/>
          <w:color w:val="auto"/>
          <w:sz w:val="28"/>
          <w:szCs w:val="28"/>
          <w:highlight w:val="none"/>
          <w:shd w:val="clear" w:color="auto" w:fill="auto"/>
          <w:lang w:val="en-US" w:eastAsia="zh-CN"/>
        </w:rPr>
        <w:t>传真、电子邮件、纸质文件等。乙方无条件按甲方要求调整开工、竣工时间。同时，乙方自行调整其人员、材料物资、资金的安排，随时配合甲方开工、竣工并按本合同约定价款执行。因甲方变更工期导致乙方损失的已经包含在</w:t>
      </w:r>
      <w:r>
        <w:rPr>
          <w:rFonts w:hint="eastAsia" w:ascii="仿宋" w:hAnsi="仿宋" w:eastAsia="仿宋" w:cs="仿宋"/>
          <w:b/>
          <w:bCs/>
          <w:i w:val="0"/>
          <w:iCs w:val="0"/>
          <w:color w:val="auto"/>
          <w:sz w:val="28"/>
          <w:szCs w:val="28"/>
          <w:highlight w:val="none"/>
          <w:shd w:val="clear" w:color="auto" w:fill="auto"/>
        </w:rPr>
        <w:sym w:font="Wingdings 2" w:char="00A3"/>
      </w:r>
      <w:r>
        <w:rPr>
          <w:rFonts w:hint="eastAsia" w:ascii="仿宋" w:hAnsi="仿宋" w:eastAsia="仿宋" w:cs="仿宋"/>
          <w:b w:val="0"/>
          <w:bCs w:val="0"/>
          <w:i w:val="0"/>
          <w:iCs w:val="0"/>
          <w:color w:val="auto"/>
          <w:sz w:val="28"/>
          <w:szCs w:val="28"/>
          <w:highlight w:val="none"/>
          <w:u w:val="none"/>
          <w:shd w:val="clear" w:color="auto" w:fill="auto"/>
          <w:lang w:val="en-US" w:eastAsia="zh-CN"/>
        </w:rPr>
        <w:t>合同单价</w:t>
      </w:r>
      <w:r>
        <w:rPr>
          <w:rFonts w:hint="eastAsia" w:ascii="仿宋" w:hAnsi="仿宋" w:eastAsia="仿宋" w:cs="仿宋"/>
          <w:b/>
          <w:bCs/>
          <w:i w:val="0"/>
          <w:iCs w:val="0"/>
          <w:color w:val="auto"/>
          <w:sz w:val="28"/>
          <w:szCs w:val="28"/>
          <w:highlight w:val="none"/>
          <w:shd w:val="clear" w:color="auto" w:fill="auto"/>
        </w:rPr>
        <w:sym w:font="Wingdings 2" w:char="0052"/>
      </w:r>
      <w:r>
        <w:rPr>
          <w:rFonts w:hint="eastAsia" w:ascii="仿宋" w:hAnsi="仿宋" w:eastAsia="仿宋" w:cs="仿宋"/>
          <w:b w:val="0"/>
          <w:bCs w:val="0"/>
          <w:i w:val="0"/>
          <w:iCs w:val="0"/>
          <w:color w:val="auto"/>
          <w:sz w:val="28"/>
          <w:szCs w:val="28"/>
          <w:highlight w:val="none"/>
          <w:shd w:val="clear" w:color="auto" w:fill="auto"/>
          <w:lang w:val="en-US" w:eastAsia="zh-CN"/>
        </w:rPr>
        <w:t>合同</w:t>
      </w:r>
      <w:r>
        <w:rPr>
          <w:rFonts w:hint="eastAsia" w:ascii="仿宋" w:hAnsi="仿宋" w:eastAsia="仿宋" w:cs="仿宋"/>
          <w:b w:val="0"/>
          <w:bCs w:val="0"/>
          <w:i w:val="0"/>
          <w:iCs w:val="0"/>
          <w:color w:val="auto"/>
          <w:sz w:val="28"/>
          <w:szCs w:val="28"/>
          <w:highlight w:val="none"/>
          <w:u w:val="none"/>
          <w:shd w:val="clear" w:color="auto" w:fill="auto"/>
          <w:lang w:val="en-US" w:eastAsia="zh-CN"/>
        </w:rPr>
        <w:t>总价</w:t>
      </w:r>
      <w:r>
        <w:rPr>
          <w:rFonts w:hint="eastAsia" w:ascii="仿宋" w:hAnsi="仿宋" w:eastAsia="仿宋" w:cs="仿宋"/>
          <w:i w:val="0"/>
          <w:iCs w:val="0"/>
          <w:color w:val="auto"/>
          <w:sz w:val="28"/>
          <w:szCs w:val="28"/>
          <w:highlight w:val="none"/>
          <w:shd w:val="clear" w:color="auto" w:fill="auto"/>
          <w:lang w:val="en-US" w:eastAsia="zh-CN"/>
        </w:rPr>
        <w:t>内，甲方不另补偿或增加任何费用给乙方。因甲方原因导致乙方延迟进场的，经甲方书面确认后工期相应顺延，但甲方不额外支付窝工费、停工费等费用给乙方，乙方同意不因此追究甲方任何责任及赔偿损失。</w:t>
      </w:r>
    </w:p>
    <w:p w14:paraId="113261D4">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4.4乙方提交的开工资料须满足甲方要求，且乙方收到甲方项目经理签发并加盖甲方项目章（样式详见附件）的开工令后，按开工令要求进场。</w:t>
      </w:r>
    </w:p>
    <w:p w14:paraId="0A060E51">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4.5乙方的施工物资须持有上述甲方签发的有效书面开工令后方可进场，否则视乙方物资未经甲方允许而占用本项目场地，乙方须立即按甲方要求将物资退场。用于本项目的进场物资由乙方自行保管。如乙方的行为给甲方造成损失，乙方自愿承担相应的全部损失及费用，包括但不限于人工清理费用、修复费用、场地租赁费用、延误赔偿金等。</w:t>
      </w:r>
    </w:p>
    <w:p w14:paraId="50BAC657">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eastAsia="zh-CN"/>
        </w:rPr>
        <w:t>4.</w:t>
      </w:r>
      <w:r>
        <w:rPr>
          <w:rFonts w:hint="eastAsia" w:ascii="仿宋" w:hAnsi="仿宋" w:eastAsia="仿宋" w:cs="仿宋"/>
          <w:b w:val="0"/>
          <w:bCs w:val="0"/>
          <w:i w:val="0"/>
          <w:iCs w:val="0"/>
          <w:color w:val="auto"/>
          <w:sz w:val="28"/>
          <w:szCs w:val="28"/>
          <w:highlight w:val="none"/>
          <w:shd w:val="clear" w:color="auto" w:fill="auto"/>
          <w:lang w:val="en-US" w:eastAsia="zh-CN"/>
        </w:rPr>
        <w:t>6</w:t>
      </w:r>
      <w:r>
        <w:rPr>
          <w:rFonts w:hint="eastAsia" w:ascii="仿宋" w:hAnsi="仿宋" w:eastAsia="仿宋" w:cs="仿宋"/>
          <w:b w:val="0"/>
          <w:bCs w:val="0"/>
          <w:i w:val="0"/>
          <w:iCs w:val="0"/>
          <w:color w:val="auto"/>
          <w:sz w:val="28"/>
          <w:szCs w:val="28"/>
          <w:highlight w:val="none"/>
          <w:shd w:val="clear" w:color="auto" w:fill="auto"/>
        </w:rPr>
        <w:t>乙方</w:t>
      </w:r>
      <w:r>
        <w:rPr>
          <w:rFonts w:hint="eastAsia" w:ascii="仿宋" w:hAnsi="仿宋" w:eastAsia="仿宋" w:cs="仿宋"/>
          <w:b w:val="0"/>
          <w:bCs w:val="0"/>
          <w:i w:val="0"/>
          <w:iCs w:val="0"/>
          <w:color w:val="auto"/>
          <w:sz w:val="28"/>
          <w:szCs w:val="28"/>
          <w:highlight w:val="none"/>
          <w:shd w:val="clear" w:color="auto" w:fill="auto"/>
          <w:lang w:val="en-US" w:eastAsia="zh-CN"/>
        </w:rPr>
        <w:t>须</w:t>
      </w:r>
      <w:r>
        <w:rPr>
          <w:rFonts w:hint="eastAsia" w:ascii="仿宋" w:hAnsi="仿宋" w:eastAsia="仿宋" w:cs="仿宋"/>
          <w:b w:val="0"/>
          <w:bCs w:val="0"/>
          <w:i w:val="0"/>
          <w:iCs w:val="0"/>
          <w:color w:val="auto"/>
          <w:sz w:val="28"/>
          <w:szCs w:val="28"/>
          <w:highlight w:val="none"/>
          <w:shd w:val="clear" w:color="auto" w:fill="auto"/>
        </w:rPr>
        <w:t>严格遵照甲方制订的施工进度计划</w:t>
      </w:r>
      <w:r>
        <w:rPr>
          <w:rFonts w:hint="eastAsia" w:ascii="仿宋" w:hAnsi="仿宋" w:eastAsia="仿宋" w:cs="仿宋"/>
          <w:b w:val="0"/>
          <w:bCs w:val="0"/>
          <w:i w:val="0"/>
          <w:iCs w:val="0"/>
          <w:color w:val="auto"/>
          <w:sz w:val="28"/>
          <w:szCs w:val="28"/>
          <w:highlight w:val="none"/>
          <w:shd w:val="clear" w:color="auto" w:fill="auto"/>
          <w:lang w:val="en-US" w:eastAsia="zh-CN"/>
        </w:rPr>
        <w:t>实施并完成相关工作</w:t>
      </w: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lang w:val="en-US" w:eastAsia="zh-CN"/>
        </w:rPr>
        <w:t>接受</w:t>
      </w:r>
      <w:r>
        <w:rPr>
          <w:rFonts w:hint="eastAsia" w:ascii="仿宋" w:hAnsi="仿宋" w:eastAsia="仿宋" w:cs="仿宋"/>
          <w:b w:val="0"/>
          <w:bCs w:val="0"/>
          <w:i w:val="0"/>
          <w:iCs w:val="0"/>
          <w:color w:val="auto"/>
          <w:sz w:val="28"/>
          <w:szCs w:val="28"/>
          <w:highlight w:val="none"/>
          <w:shd w:val="clear" w:color="auto" w:fill="auto"/>
        </w:rPr>
        <w:t>甲方项目部施工任务</w:t>
      </w:r>
      <w:r>
        <w:rPr>
          <w:rFonts w:hint="eastAsia" w:ascii="仿宋" w:hAnsi="仿宋" w:eastAsia="仿宋" w:cs="仿宋"/>
          <w:b w:val="0"/>
          <w:bCs w:val="0"/>
          <w:i w:val="0"/>
          <w:iCs w:val="0"/>
          <w:color w:val="auto"/>
          <w:sz w:val="28"/>
          <w:szCs w:val="28"/>
          <w:highlight w:val="none"/>
          <w:shd w:val="clear" w:color="auto" w:fill="auto"/>
          <w:lang w:val="en-US" w:eastAsia="zh-CN"/>
        </w:rPr>
        <w:t>安排，否则甲方可按合同对乙方收取违约金。</w:t>
      </w:r>
    </w:p>
    <w:p w14:paraId="61CACC35">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b w:val="0"/>
          <w:bCs w:val="0"/>
          <w:i w:val="0"/>
          <w:iCs w:val="0"/>
          <w:color w:val="auto"/>
          <w:sz w:val="28"/>
          <w:szCs w:val="28"/>
          <w:highlight w:val="none"/>
          <w:shd w:val="clear" w:color="auto" w:fill="auto"/>
        </w:rPr>
      </w:pPr>
      <w:r>
        <w:rPr>
          <w:rFonts w:hint="eastAsia" w:ascii="仿宋" w:hAnsi="仿宋" w:eastAsia="仿宋" w:cs="仿宋"/>
          <w:b w:val="0"/>
          <w:bCs w:val="0"/>
          <w:i w:val="0"/>
          <w:iCs w:val="0"/>
          <w:color w:val="auto"/>
          <w:sz w:val="28"/>
          <w:szCs w:val="28"/>
          <w:highlight w:val="none"/>
          <w:shd w:val="clear" w:color="auto" w:fill="auto"/>
          <w:lang w:val="en-US" w:eastAsia="zh-CN"/>
        </w:rPr>
        <w:t>4.7</w:t>
      </w:r>
      <w:r>
        <w:rPr>
          <w:rFonts w:hint="eastAsia" w:ascii="仿宋" w:hAnsi="仿宋" w:eastAsia="仿宋" w:cs="仿宋"/>
          <w:b w:val="0"/>
          <w:bCs w:val="0"/>
          <w:i w:val="0"/>
          <w:iCs w:val="0"/>
          <w:color w:val="auto"/>
          <w:sz w:val="28"/>
          <w:szCs w:val="28"/>
          <w:highlight w:val="none"/>
          <w:shd w:val="clear" w:color="auto" w:fill="auto"/>
        </w:rPr>
        <w:t>乙方已充分考虑天气</w:t>
      </w:r>
      <w:r>
        <w:rPr>
          <w:rFonts w:hint="eastAsia" w:ascii="仿宋" w:hAnsi="仿宋" w:eastAsia="仿宋" w:cs="仿宋"/>
          <w:b w:val="0"/>
          <w:bCs w:val="0"/>
          <w:i w:val="0"/>
          <w:iCs w:val="0"/>
          <w:color w:val="auto"/>
          <w:sz w:val="28"/>
          <w:szCs w:val="28"/>
          <w:highlight w:val="none"/>
          <w:shd w:val="clear" w:color="auto" w:fill="auto"/>
          <w:lang w:val="en-US" w:eastAsia="zh-CN"/>
        </w:rPr>
        <w:t>及各种因素、除不可抗力（如：地震、海啸、瘟疫、骚乱、戒严、暴动、战争等法定情形外）其他原因</w:t>
      </w:r>
      <w:r>
        <w:rPr>
          <w:rFonts w:hint="eastAsia" w:ascii="仿宋" w:hAnsi="仿宋" w:eastAsia="仿宋" w:cs="仿宋"/>
          <w:b w:val="0"/>
          <w:bCs w:val="0"/>
          <w:i w:val="0"/>
          <w:iCs w:val="0"/>
          <w:color w:val="auto"/>
          <w:sz w:val="28"/>
          <w:szCs w:val="28"/>
          <w:highlight w:val="none"/>
          <w:shd w:val="clear" w:color="auto" w:fill="auto"/>
        </w:rPr>
        <w:t>可能对工期</w:t>
      </w:r>
      <w:r>
        <w:rPr>
          <w:rFonts w:hint="eastAsia" w:ascii="仿宋" w:hAnsi="仿宋" w:eastAsia="仿宋" w:cs="仿宋"/>
          <w:b w:val="0"/>
          <w:bCs w:val="0"/>
          <w:i w:val="0"/>
          <w:iCs w:val="0"/>
          <w:color w:val="auto"/>
          <w:sz w:val="28"/>
          <w:szCs w:val="28"/>
          <w:highlight w:val="none"/>
          <w:shd w:val="clear" w:color="auto" w:fill="auto"/>
          <w:lang w:val="en-US" w:eastAsia="zh-CN"/>
        </w:rPr>
        <w:t>的</w:t>
      </w:r>
      <w:r>
        <w:rPr>
          <w:rFonts w:hint="eastAsia" w:ascii="仿宋" w:hAnsi="仿宋" w:eastAsia="仿宋" w:cs="仿宋"/>
          <w:b w:val="0"/>
          <w:bCs w:val="0"/>
          <w:i w:val="0"/>
          <w:iCs w:val="0"/>
          <w:color w:val="auto"/>
          <w:sz w:val="28"/>
          <w:szCs w:val="28"/>
          <w:highlight w:val="none"/>
          <w:shd w:val="clear" w:color="auto" w:fill="auto"/>
        </w:rPr>
        <w:t>影响，</w:t>
      </w:r>
      <w:r>
        <w:rPr>
          <w:rFonts w:hint="eastAsia" w:ascii="仿宋" w:hAnsi="仿宋" w:eastAsia="仿宋" w:cs="仿宋"/>
          <w:b w:val="0"/>
          <w:bCs w:val="0"/>
          <w:i w:val="0"/>
          <w:iCs w:val="0"/>
          <w:color w:val="auto"/>
          <w:sz w:val="28"/>
          <w:szCs w:val="28"/>
          <w:highlight w:val="none"/>
          <w:shd w:val="clear" w:color="auto" w:fill="auto"/>
          <w:lang w:val="en-US" w:eastAsia="zh-CN"/>
        </w:rPr>
        <w:t>乙方同意</w:t>
      </w:r>
      <w:r>
        <w:rPr>
          <w:rFonts w:hint="eastAsia" w:ascii="仿宋" w:hAnsi="仿宋" w:eastAsia="仿宋" w:cs="仿宋"/>
          <w:b w:val="0"/>
          <w:bCs w:val="0"/>
          <w:i w:val="0"/>
          <w:iCs w:val="0"/>
          <w:color w:val="auto"/>
          <w:sz w:val="28"/>
          <w:szCs w:val="28"/>
          <w:highlight w:val="none"/>
          <w:shd w:val="clear" w:color="auto" w:fill="auto"/>
        </w:rPr>
        <w:t>不</w:t>
      </w:r>
      <w:r>
        <w:rPr>
          <w:rFonts w:hint="eastAsia" w:ascii="仿宋" w:hAnsi="仿宋" w:eastAsia="仿宋" w:cs="仿宋"/>
          <w:b w:val="0"/>
          <w:bCs w:val="0"/>
          <w:i w:val="0"/>
          <w:iCs w:val="0"/>
          <w:color w:val="auto"/>
          <w:sz w:val="28"/>
          <w:szCs w:val="28"/>
          <w:highlight w:val="none"/>
          <w:shd w:val="clear" w:color="auto" w:fill="auto"/>
          <w:lang w:val="en-US" w:eastAsia="zh-CN"/>
        </w:rPr>
        <w:t>因</w:t>
      </w:r>
      <w:r>
        <w:rPr>
          <w:rFonts w:hint="eastAsia" w:ascii="仿宋" w:hAnsi="仿宋" w:eastAsia="仿宋" w:cs="仿宋"/>
          <w:b w:val="0"/>
          <w:bCs w:val="0"/>
          <w:i w:val="0"/>
          <w:iCs w:val="0"/>
          <w:color w:val="auto"/>
          <w:sz w:val="28"/>
          <w:szCs w:val="28"/>
          <w:highlight w:val="none"/>
          <w:shd w:val="clear" w:color="auto" w:fill="auto"/>
        </w:rPr>
        <w:t>任何</w:t>
      </w:r>
      <w:r>
        <w:rPr>
          <w:rFonts w:hint="eastAsia" w:ascii="仿宋" w:hAnsi="仿宋" w:eastAsia="仿宋" w:cs="仿宋"/>
          <w:b w:val="0"/>
          <w:bCs w:val="0"/>
          <w:i w:val="0"/>
          <w:iCs w:val="0"/>
          <w:color w:val="auto"/>
          <w:sz w:val="28"/>
          <w:szCs w:val="28"/>
          <w:highlight w:val="none"/>
          <w:shd w:val="clear" w:color="auto" w:fill="auto"/>
          <w:lang w:val="en-US" w:eastAsia="zh-CN"/>
        </w:rPr>
        <w:t>原因</w:t>
      </w:r>
      <w:r>
        <w:rPr>
          <w:rFonts w:hint="eastAsia" w:ascii="仿宋" w:hAnsi="仿宋" w:eastAsia="仿宋" w:cs="仿宋"/>
          <w:b w:val="0"/>
          <w:bCs w:val="0"/>
          <w:i w:val="0"/>
          <w:iCs w:val="0"/>
          <w:color w:val="auto"/>
          <w:sz w:val="28"/>
          <w:szCs w:val="28"/>
          <w:highlight w:val="none"/>
          <w:shd w:val="clear" w:color="auto" w:fill="auto"/>
        </w:rPr>
        <w:t>要求延长工期。</w:t>
      </w:r>
    </w:p>
    <w:p w14:paraId="6D2304B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sz w:val="28"/>
          <w:szCs w:val="28"/>
          <w:highlight w:val="none"/>
          <w:u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4.</w:t>
      </w:r>
      <w:r>
        <w:rPr>
          <w:rFonts w:hint="eastAsia" w:ascii="仿宋" w:hAnsi="仿宋" w:eastAsia="仿宋" w:cs="仿宋"/>
          <w:i w:val="0"/>
          <w:iCs w:val="0"/>
          <w:color w:val="auto"/>
          <w:sz w:val="28"/>
          <w:szCs w:val="28"/>
          <w:highlight w:val="none"/>
          <w:shd w:val="clear" w:color="auto" w:fill="auto"/>
          <w:lang w:val="en-US" w:eastAsia="zh-CN"/>
        </w:rPr>
        <w:t>8</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乙方必须满足甲方工期要求，配备本工程熟练技术工人需满足现场进度要求（以满足甲方的进度要求为准），随时增加或减少乙方人员以满足本工程施工要求。</w:t>
      </w:r>
    </w:p>
    <w:p w14:paraId="6AACCFA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4.9乙方确定在本合同签订前，已勘察本项目现场场地，对本工程特性全部清楚，因甲方原因导致施工计划调整的，乙方积极配合。</w:t>
      </w:r>
    </w:p>
    <w:p w14:paraId="119769B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4.10</w:t>
      </w:r>
      <w:r>
        <w:rPr>
          <w:rFonts w:hint="eastAsia" w:ascii="仿宋" w:hAnsi="仿宋" w:eastAsia="仿宋" w:cs="仿宋"/>
          <w:i w:val="0"/>
          <w:iCs w:val="0"/>
          <w:color w:val="auto"/>
          <w:sz w:val="28"/>
          <w:szCs w:val="28"/>
          <w:highlight w:val="none"/>
          <w:shd w:val="clear" w:color="auto" w:fill="auto"/>
        </w:rPr>
        <w:t>乙方认为甲方或其他单位未配合提供</w:t>
      </w:r>
      <w:r>
        <w:rPr>
          <w:rFonts w:hint="eastAsia" w:ascii="仿宋" w:hAnsi="仿宋" w:eastAsia="仿宋" w:cs="仿宋"/>
          <w:i w:val="0"/>
          <w:iCs w:val="0"/>
          <w:color w:val="auto"/>
          <w:sz w:val="28"/>
          <w:szCs w:val="28"/>
          <w:highlight w:val="none"/>
          <w:shd w:val="clear" w:color="auto" w:fill="auto"/>
          <w:lang w:val="en-US" w:eastAsia="zh-CN"/>
        </w:rPr>
        <w:t>所需</w:t>
      </w:r>
      <w:r>
        <w:rPr>
          <w:rFonts w:hint="eastAsia" w:ascii="仿宋" w:hAnsi="仿宋" w:eastAsia="仿宋" w:cs="仿宋"/>
          <w:i w:val="0"/>
          <w:iCs w:val="0"/>
          <w:color w:val="auto"/>
          <w:sz w:val="28"/>
          <w:szCs w:val="28"/>
          <w:highlight w:val="none"/>
          <w:shd w:val="clear" w:color="auto" w:fill="auto"/>
        </w:rPr>
        <w:t>工作面</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rPr>
        <w:t>机具及材料而影响施工进度</w:t>
      </w:r>
      <w:r>
        <w:rPr>
          <w:rFonts w:hint="eastAsia" w:ascii="仿宋" w:hAnsi="仿宋" w:eastAsia="仿宋" w:cs="仿宋"/>
          <w:i w:val="0"/>
          <w:iCs w:val="0"/>
          <w:color w:val="auto"/>
          <w:sz w:val="28"/>
          <w:szCs w:val="28"/>
          <w:highlight w:val="none"/>
          <w:shd w:val="clear" w:color="auto" w:fill="auto"/>
          <w:lang w:val="en-US" w:eastAsia="zh-CN"/>
        </w:rPr>
        <w:t>时</w:t>
      </w:r>
      <w:r>
        <w:rPr>
          <w:rFonts w:hint="eastAsia" w:ascii="仿宋" w:hAnsi="仿宋" w:eastAsia="仿宋" w:cs="仿宋"/>
          <w:i w:val="0"/>
          <w:iCs w:val="0"/>
          <w:color w:val="auto"/>
          <w:sz w:val="28"/>
          <w:szCs w:val="28"/>
          <w:highlight w:val="none"/>
          <w:shd w:val="clear" w:color="auto" w:fill="auto"/>
        </w:rPr>
        <w:t>，乙方</w:t>
      </w:r>
      <w:r>
        <w:rPr>
          <w:rFonts w:hint="eastAsia" w:ascii="仿宋" w:hAnsi="仿宋" w:eastAsia="仿宋" w:cs="仿宋"/>
          <w:i w:val="0"/>
          <w:iCs w:val="0"/>
          <w:color w:val="auto"/>
          <w:sz w:val="28"/>
          <w:szCs w:val="28"/>
          <w:highlight w:val="none"/>
          <w:shd w:val="clear" w:color="auto" w:fill="auto"/>
          <w:lang w:val="en-US" w:eastAsia="zh-CN"/>
        </w:rPr>
        <w:t>须</w:t>
      </w:r>
      <w:r>
        <w:rPr>
          <w:rFonts w:hint="eastAsia" w:ascii="仿宋" w:hAnsi="仿宋" w:eastAsia="仿宋" w:cs="仿宋"/>
          <w:i w:val="0"/>
          <w:iCs w:val="0"/>
          <w:color w:val="auto"/>
          <w:sz w:val="28"/>
          <w:szCs w:val="28"/>
          <w:highlight w:val="none"/>
          <w:shd w:val="clear" w:color="auto" w:fill="auto"/>
        </w:rPr>
        <w:t>书面</w:t>
      </w:r>
      <w:r>
        <w:rPr>
          <w:rFonts w:hint="eastAsia" w:ascii="仿宋" w:hAnsi="仿宋" w:eastAsia="仿宋" w:cs="仿宋"/>
          <w:i w:val="0"/>
          <w:iCs w:val="0"/>
          <w:color w:val="auto"/>
          <w:sz w:val="28"/>
          <w:szCs w:val="28"/>
          <w:highlight w:val="none"/>
          <w:shd w:val="clear" w:color="auto" w:fill="auto"/>
          <w:lang w:val="en-US" w:eastAsia="zh-CN"/>
        </w:rPr>
        <w:t>报</w:t>
      </w:r>
      <w:r>
        <w:rPr>
          <w:rFonts w:hint="eastAsia" w:ascii="仿宋" w:hAnsi="仿宋" w:eastAsia="仿宋" w:cs="仿宋"/>
          <w:i w:val="0"/>
          <w:iCs w:val="0"/>
          <w:color w:val="auto"/>
          <w:sz w:val="28"/>
          <w:szCs w:val="28"/>
          <w:highlight w:val="none"/>
          <w:shd w:val="clear" w:color="auto" w:fill="auto"/>
        </w:rPr>
        <w:t>告甲方并</w:t>
      </w:r>
      <w:r>
        <w:rPr>
          <w:rFonts w:hint="eastAsia" w:ascii="仿宋" w:hAnsi="仿宋" w:eastAsia="仿宋" w:cs="仿宋"/>
          <w:i w:val="0"/>
          <w:iCs w:val="0"/>
          <w:color w:val="auto"/>
          <w:sz w:val="28"/>
          <w:szCs w:val="28"/>
          <w:highlight w:val="none"/>
          <w:shd w:val="clear" w:color="auto" w:fill="auto"/>
          <w:lang w:val="en-US" w:eastAsia="zh-CN"/>
        </w:rPr>
        <w:t>按</w:t>
      </w:r>
      <w:r>
        <w:rPr>
          <w:rFonts w:hint="eastAsia" w:ascii="仿宋" w:hAnsi="仿宋" w:eastAsia="仿宋" w:cs="仿宋"/>
          <w:i w:val="0"/>
          <w:iCs w:val="0"/>
          <w:color w:val="auto"/>
          <w:sz w:val="28"/>
          <w:szCs w:val="28"/>
          <w:highlight w:val="none"/>
          <w:shd w:val="clear" w:color="auto" w:fill="auto"/>
        </w:rPr>
        <w:t>甲方</w:t>
      </w:r>
      <w:r>
        <w:rPr>
          <w:rFonts w:hint="eastAsia" w:ascii="仿宋" w:hAnsi="仿宋" w:eastAsia="仿宋" w:cs="仿宋"/>
          <w:i w:val="0"/>
          <w:iCs w:val="0"/>
          <w:color w:val="auto"/>
          <w:sz w:val="28"/>
          <w:szCs w:val="28"/>
          <w:highlight w:val="none"/>
          <w:shd w:val="clear" w:color="auto" w:fill="auto"/>
          <w:lang w:val="en-US" w:eastAsia="zh-CN"/>
        </w:rPr>
        <w:t>要求办理相关事宜</w:t>
      </w:r>
      <w:r>
        <w:rPr>
          <w:rFonts w:hint="eastAsia" w:ascii="仿宋" w:hAnsi="仿宋" w:eastAsia="仿宋" w:cs="仿宋"/>
          <w:i w:val="0"/>
          <w:iCs w:val="0"/>
          <w:color w:val="auto"/>
          <w:sz w:val="28"/>
          <w:szCs w:val="28"/>
          <w:highlight w:val="none"/>
          <w:shd w:val="clear" w:color="auto" w:fill="auto"/>
        </w:rPr>
        <w:t>，否则视为不影响乙方施工，乙方不得</w:t>
      </w:r>
      <w:r>
        <w:rPr>
          <w:rFonts w:hint="eastAsia" w:ascii="仿宋" w:hAnsi="仿宋" w:eastAsia="仿宋" w:cs="仿宋"/>
          <w:i w:val="0"/>
          <w:iCs w:val="0"/>
          <w:color w:val="auto"/>
          <w:sz w:val="28"/>
          <w:szCs w:val="28"/>
          <w:highlight w:val="none"/>
          <w:shd w:val="clear" w:color="auto" w:fill="auto"/>
          <w:lang w:val="en-US" w:eastAsia="zh-CN"/>
        </w:rPr>
        <w:t>因此</w:t>
      </w:r>
      <w:r>
        <w:rPr>
          <w:rFonts w:hint="eastAsia" w:ascii="仿宋" w:hAnsi="仿宋" w:eastAsia="仿宋" w:cs="仿宋"/>
          <w:i w:val="0"/>
          <w:iCs w:val="0"/>
          <w:color w:val="auto"/>
          <w:sz w:val="28"/>
          <w:szCs w:val="28"/>
          <w:highlight w:val="none"/>
          <w:shd w:val="clear" w:color="auto" w:fill="auto"/>
        </w:rPr>
        <w:t>要求延</w:t>
      </w:r>
      <w:r>
        <w:rPr>
          <w:rFonts w:hint="eastAsia" w:ascii="仿宋" w:hAnsi="仿宋" w:eastAsia="仿宋" w:cs="仿宋"/>
          <w:i w:val="0"/>
          <w:iCs w:val="0"/>
          <w:color w:val="auto"/>
          <w:sz w:val="28"/>
          <w:szCs w:val="28"/>
          <w:highlight w:val="none"/>
          <w:shd w:val="clear" w:color="auto" w:fill="auto"/>
          <w:lang w:val="en-US" w:eastAsia="zh-CN"/>
        </w:rPr>
        <w:t>长</w:t>
      </w:r>
      <w:r>
        <w:rPr>
          <w:rFonts w:hint="eastAsia" w:ascii="仿宋" w:hAnsi="仿宋" w:eastAsia="仿宋" w:cs="仿宋"/>
          <w:i w:val="0"/>
          <w:iCs w:val="0"/>
          <w:color w:val="auto"/>
          <w:sz w:val="28"/>
          <w:szCs w:val="28"/>
          <w:highlight w:val="none"/>
          <w:shd w:val="clear" w:color="auto" w:fill="auto"/>
        </w:rPr>
        <w:t>工期。</w:t>
      </w:r>
    </w:p>
    <w:p w14:paraId="44E4711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4.11 本项目竣工验收移交甲方后、使用期结束前，如甲方在本项目内有新增工程且要求乙方进行报价或施工时，乙方须予配合。</w:t>
      </w:r>
    </w:p>
    <w:p w14:paraId="007AFCBB">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rPr>
          <w:rFonts w:hint="default" w:ascii="仿宋" w:hAnsi="仿宋" w:eastAsia="仿宋" w:cs="仿宋"/>
          <w:b w:val="0"/>
          <w:bCs w:val="0"/>
          <w:i w:val="0"/>
          <w:iCs w:val="0"/>
          <w:color w:val="auto"/>
          <w:sz w:val="28"/>
          <w:szCs w:val="28"/>
          <w:highlight w:val="none"/>
          <w:u w:val="none"/>
          <w:lang w:val="en-US" w:eastAsia="zh-CN"/>
        </w:rPr>
      </w:pPr>
      <w:bookmarkStart w:id="14" w:name="_Toc9090"/>
      <w:bookmarkStart w:id="15" w:name="_Toc19252"/>
      <w:bookmarkStart w:id="16" w:name="_Toc2060"/>
      <w:r>
        <w:rPr>
          <w:rFonts w:hint="eastAsia" w:ascii="仿宋" w:hAnsi="仿宋" w:eastAsia="仿宋" w:cs="仿宋"/>
          <w:i w:val="0"/>
          <w:iCs w:val="0"/>
          <w:color w:val="auto"/>
          <w:sz w:val="28"/>
          <w:szCs w:val="28"/>
          <w:highlight w:val="none"/>
          <w:u w:val="none"/>
          <w:shd w:val="clear" w:color="auto" w:fill="auto"/>
          <w:lang w:val="en-US" w:eastAsia="zh-CN"/>
        </w:rPr>
        <w:t>4.12</w:t>
      </w:r>
      <w:r>
        <w:rPr>
          <w:rFonts w:hint="eastAsia" w:ascii="仿宋" w:hAnsi="仿宋" w:eastAsia="仿宋" w:cs="仿宋"/>
          <w:b w:val="0"/>
          <w:bCs w:val="0"/>
          <w:i w:val="0"/>
          <w:iCs w:val="0"/>
          <w:color w:val="auto"/>
          <w:sz w:val="28"/>
          <w:szCs w:val="28"/>
          <w:highlight w:val="none"/>
          <w:u w:val="none"/>
          <w:lang w:val="en-US" w:eastAsia="zh-CN"/>
        </w:rPr>
        <w:t>乙方须严格遵照甲方制订的施工进度计划开展具体施工工作，每周必须到甲方项目部在《施工任务表》上签认施工任务并保证完成，否则主动承担违约金</w:t>
      </w:r>
      <w:r>
        <w:rPr>
          <w:rFonts w:hint="eastAsia" w:ascii="仿宋" w:hAnsi="仿宋" w:eastAsia="仿宋" w:cs="仿宋"/>
          <w:i w:val="0"/>
          <w:iCs w:val="0"/>
          <w:color w:val="auto"/>
          <w:sz w:val="28"/>
          <w:szCs w:val="28"/>
          <w:highlight w:val="none"/>
          <w:u w:val="none"/>
          <w:shd w:val="clear" w:color="auto" w:fill="auto"/>
          <w:lang w:val="en-US" w:eastAsia="zh-CN"/>
        </w:rPr>
        <w:t>。</w:t>
      </w:r>
    </w:p>
    <w:p w14:paraId="055B1FDF">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right="0" w:rightChars="0" w:firstLine="762" w:firstLineChars="271"/>
        <w:textAlignment w:val="auto"/>
        <w:outlineLvl w:val="0"/>
        <w:rPr>
          <w:rFonts w:hint="eastAsia" w:ascii="仿宋" w:hAnsi="仿宋" w:eastAsia="仿宋" w:cs="仿宋"/>
          <w:b/>
          <w:bCs/>
          <w:i w:val="0"/>
          <w:iCs w:val="0"/>
          <w:color w:val="auto"/>
          <w:sz w:val="28"/>
          <w:szCs w:val="28"/>
          <w:highlight w:val="none"/>
          <w:shd w:val="clear" w:color="auto" w:fill="auto"/>
          <w:lang w:val="en-US" w:eastAsia="zh-CN"/>
        </w:rPr>
      </w:pPr>
      <w:bookmarkStart w:id="17" w:name="_Toc15139"/>
      <w:r>
        <w:rPr>
          <w:rFonts w:hint="eastAsia" w:ascii="仿宋" w:hAnsi="仿宋" w:eastAsia="仿宋" w:cs="仿宋"/>
          <w:b/>
          <w:bCs/>
          <w:i w:val="0"/>
          <w:iCs w:val="0"/>
          <w:color w:val="auto"/>
          <w:sz w:val="28"/>
          <w:szCs w:val="28"/>
          <w:highlight w:val="none"/>
          <w:shd w:val="clear" w:color="auto" w:fill="auto"/>
          <w:lang w:val="en-US" w:eastAsia="zh-CN"/>
        </w:rPr>
        <w:t>工程质量标准</w:t>
      </w:r>
      <w:bookmarkEnd w:id="14"/>
      <w:bookmarkEnd w:id="17"/>
    </w:p>
    <w:p w14:paraId="68ADEC4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5.</w:t>
      </w:r>
      <w:r>
        <w:rPr>
          <w:rFonts w:hint="eastAsia" w:ascii="仿宋" w:hAnsi="仿宋" w:eastAsia="仿宋" w:cs="仿宋"/>
          <w:i w:val="0"/>
          <w:iCs w:val="0"/>
          <w:color w:val="auto"/>
          <w:sz w:val="28"/>
          <w:szCs w:val="28"/>
          <w:highlight w:val="none"/>
          <w:shd w:val="clear" w:color="auto" w:fill="auto"/>
        </w:rPr>
        <w:t>1质量标准：</w:t>
      </w:r>
      <w:r>
        <w:rPr>
          <w:rFonts w:hint="eastAsia" w:ascii="仿宋" w:hAnsi="仿宋" w:eastAsia="仿宋" w:cs="仿宋"/>
          <w:i w:val="0"/>
          <w:iCs w:val="0"/>
          <w:color w:val="auto"/>
          <w:sz w:val="28"/>
          <w:szCs w:val="28"/>
          <w:highlight w:val="none"/>
          <w:shd w:val="clear" w:color="auto" w:fill="auto"/>
          <w:lang w:val="en-US" w:eastAsia="zh-CN"/>
        </w:rPr>
        <w:t>本工程须</w:t>
      </w:r>
      <w:r>
        <w:rPr>
          <w:rFonts w:hint="eastAsia" w:ascii="仿宋" w:hAnsi="仿宋" w:eastAsia="仿宋" w:cs="仿宋"/>
          <w:i w:val="0"/>
          <w:iCs w:val="0"/>
          <w:color w:val="auto"/>
          <w:sz w:val="28"/>
          <w:szCs w:val="28"/>
          <w:highlight w:val="none"/>
          <w:shd w:val="clear" w:color="auto" w:fill="auto"/>
        </w:rPr>
        <w:t>达到国家</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rPr>
        <w:t>行业</w:t>
      </w:r>
      <w:r>
        <w:rPr>
          <w:rFonts w:hint="eastAsia" w:ascii="仿宋" w:hAnsi="仿宋" w:eastAsia="仿宋" w:cs="仿宋"/>
          <w:i w:val="0"/>
          <w:iCs w:val="0"/>
          <w:color w:val="auto"/>
          <w:sz w:val="28"/>
          <w:szCs w:val="28"/>
          <w:highlight w:val="none"/>
          <w:shd w:val="clear" w:color="auto" w:fill="auto"/>
          <w:lang w:val="en-US" w:eastAsia="zh-CN"/>
        </w:rPr>
        <w:t>相关</w:t>
      </w:r>
      <w:r>
        <w:rPr>
          <w:rFonts w:hint="eastAsia" w:ascii="仿宋" w:hAnsi="仿宋" w:eastAsia="仿宋" w:cs="仿宋"/>
          <w:i w:val="0"/>
          <w:iCs w:val="0"/>
          <w:color w:val="auto"/>
          <w:sz w:val="28"/>
          <w:szCs w:val="28"/>
          <w:highlight w:val="none"/>
          <w:shd w:val="clear" w:color="auto" w:fill="auto"/>
        </w:rPr>
        <w:t>施工质量验收规范的</w:t>
      </w:r>
      <w:r>
        <w:rPr>
          <w:rFonts w:hint="eastAsia" w:ascii="仿宋" w:hAnsi="仿宋" w:eastAsia="仿宋" w:cs="仿宋"/>
          <w:i w:val="0"/>
          <w:iCs w:val="0"/>
          <w:color w:val="auto"/>
          <w:sz w:val="28"/>
          <w:szCs w:val="28"/>
          <w:highlight w:val="none"/>
          <w:u w:val="single"/>
          <w:shd w:val="clear" w:color="auto" w:fill="auto"/>
        </w:rPr>
        <w:t>优良</w:t>
      </w:r>
      <w:r>
        <w:rPr>
          <w:rFonts w:hint="eastAsia" w:ascii="仿宋" w:hAnsi="仿宋" w:eastAsia="仿宋" w:cs="仿宋"/>
          <w:i w:val="0"/>
          <w:iCs w:val="0"/>
          <w:color w:val="auto"/>
          <w:sz w:val="28"/>
          <w:szCs w:val="28"/>
          <w:highlight w:val="none"/>
          <w:shd w:val="clear" w:color="auto" w:fill="auto"/>
        </w:rPr>
        <w:t>标准</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lang w:val="en-US" w:eastAsia="zh-CN"/>
        </w:rPr>
        <w:t>本合同另有约定的亦须同时符合该约定</w:t>
      </w:r>
      <w:r>
        <w:rPr>
          <w:rFonts w:hint="eastAsia" w:ascii="仿宋" w:hAnsi="仿宋" w:eastAsia="仿宋" w:cs="仿宋"/>
          <w:b w:val="0"/>
          <w:bCs w:val="0"/>
          <w:i w:val="0"/>
          <w:iCs w:val="0"/>
          <w:color w:val="auto"/>
          <w:sz w:val="28"/>
          <w:szCs w:val="28"/>
          <w:highlight w:val="none"/>
          <w:shd w:val="clear" w:color="auto" w:fill="auto"/>
        </w:rPr>
        <w:t>。</w:t>
      </w:r>
    </w:p>
    <w:p w14:paraId="786DBFF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5.</w:t>
      </w:r>
      <w:r>
        <w:rPr>
          <w:rFonts w:hint="eastAsia" w:ascii="仿宋" w:hAnsi="仿宋" w:eastAsia="仿宋" w:cs="仿宋"/>
          <w:i w:val="0"/>
          <w:iCs w:val="0"/>
          <w:color w:val="auto"/>
          <w:sz w:val="28"/>
          <w:szCs w:val="28"/>
          <w:highlight w:val="none"/>
          <w:shd w:val="clear" w:color="auto" w:fill="auto"/>
        </w:rPr>
        <w:t>2</w:t>
      </w:r>
      <w:r>
        <w:rPr>
          <w:rFonts w:hint="eastAsia" w:ascii="仿宋" w:hAnsi="仿宋" w:eastAsia="仿宋" w:cs="仿宋"/>
          <w:i w:val="0"/>
          <w:iCs w:val="0"/>
          <w:color w:val="auto"/>
          <w:sz w:val="28"/>
          <w:szCs w:val="28"/>
          <w:highlight w:val="none"/>
          <w:shd w:val="clear" w:color="auto" w:fill="auto"/>
          <w:lang w:val="en-US" w:eastAsia="zh-CN"/>
        </w:rPr>
        <w:t>甲方（或监理、</w:t>
      </w:r>
      <w:r>
        <w:rPr>
          <w:rFonts w:hint="eastAsia" w:ascii="仿宋" w:hAnsi="仿宋" w:eastAsia="仿宋" w:cs="仿宋"/>
          <w:b w:val="0"/>
          <w:bCs w:val="0"/>
          <w:i w:val="0"/>
          <w:iCs w:val="0"/>
          <w:color w:val="auto"/>
          <w:sz w:val="28"/>
          <w:szCs w:val="28"/>
          <w:highlight w:val="none"/>
          <w:shd w:val="clear" w:color="auto" w:fill="auto"/>
          <w:lang w:val="en-US" w:eastAsia="zh-CN"/>
        </w:rPr>
        <w:t>建设单位、政府部门、供电部门）</w:t>
      </w:r>
      <w:r>
        <w:rPr>
          <w:rFonts w:hint="eastAsia" w:ascii="仿宋" w:hAnsi="仿宋" w:eastAsia="仿宋" w:cs="仿宋"/>
          <w:b w:val="0"/>
          <w:bCs w:val="0"/>
          <w:i w:val="0"/>
          <w:iCs w:val="0"/>
          <w:color w:val="auto"/>
          <w:sz w:val="28"/>
          <w:szCs w:val="28"/>
          <w:highlight w:val="none"/>
          <w:shd w:val="clear" w:color="auto" w:fill="auto"/>
        </w:rPr>
        <w:t>检查</w:t>
      </w: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rPr>
        <w:t>验收</w:t>
      </w:r>
      <w:r>
        <w:rPr>
          <w:rFonts w:hint="eastAsia" w:ascii="仿宋" w:hAnsi="仿宋" w:eastAsia="仿宋" w:cs="仿宋"/>
          <w:b w:val="0"/>
          <w:bCs w:val="0"/>
          <w:i w:val="0"/>
          <w:iCs w:val="0"/>
          <w:color w:val="auto"/>
          <w:sz w:val="28"/>
          <w:szCs w:val="28"/>
          <w:highlight w:val="none"/>
          <w:shd w:val="clear" w:color="auto" w:fill="auto"/>
          <w:lang w:val="en-US" w:eastAsia="zh-CN"/>
        </w:rPr>
        <w:t>本工程或本项目</w:t>
      </w:r>
      <w:r>
        <w:rPr>
          <w:rFonts w:hint="eastAsia" w:ascii="仿宋" w:hAnsi="仿宋" w:eastAsia="仿宋" w:cs="仿宋"/>
          <w:b w:val="0"/>
          <w:bCs w:val="0"/>
          <w:i w:val="0"/>
          <w:iCs w:val="0"/>
          <w:color w:val="auto"/>
          <w:sz w:val="28"/>
          <w:szCs w:val="28"/>
          <w:highlight w:val="none"/>
          <w:shd w:val="clear" w:color="auto" w:fill="auto"/>
        </w:rPr>
        <w:t>时，</w:t>
      </w:r>
      <w:r>
        <w:rPr>
          <w:rFonts w:hint="eastAsia" w:ascii="仿宋" w:hAnsi="仿宋" w:eastAsia="仿宋" w:cs="仿宋"/>
          <w:b w:val="0"/>
          <w:bCs w:val="0"/>
          <w:i w:val="0"/>
          <w:iCs w:val="0"/>
          <w:color w:val="auto"/>
          <w:sz w:val="28"/>
          <w:szCs w:val="28"/>
          <w:highlight w:val="none"/>
          <w:shd w:val="clear" w:color="auto" w:fill="auto"/>
          <w:lang w:val="en-US" w:eastAsia="zh-CN"/>
        </w:rPr>
        <w:t>乙方须</w:t>
      </w:r>
      <w:r>
        <w:rPr>
          <w:rFonts w:hint="eastAsia" w:ascii="仿宋" w:hAnsi="仿宋" w:eastAsia="仿宋" w:cs="仿宋"/>
          <w:b w:val="0"/>
          <w:bCs w:val="0"/>
          <w:i w:val="0"/>
          <w:iCs w:val="0"/>
          <w:color w:val="auto"/>
          <w:sz w:val="28"/>
          <w:szCs w:val="28"/>
          <w:highlight w:val="none"/>
          <w:shd w:val="clear" w:color="auto" w:fill="auto"/>
        </w:rPr>
        <w:t>安排管理人员配合检查</w:t>
      </w: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rPr>
        <w:t>验收，</w:t>
      </w:r>
      <w:r>
        <w:rPr>
          <w:rFonts w:hint="eastAsia" w:ascii="仿宋" w:hAnsi="仿宋" w:eastAsia="仿宋" w:cs="仿宋"/>
          <w:b w:val="0"/>
          <w:bCs w:val="0"/>
          <w:i w:val="0"/>
          <w:iCs w:val="0"/>
          <w:color w:val="auto"/>
          <w:sz w:val="28"/>
          <w:szCs w:val="28"/>
          <w:highlight w:val="none"/>
          <w:shd w:val="clear" w:color="auto" w:fill="auto"/>
          <w:lang w:val="en-US" w:eastAsia="zh-CN"/>
        </w:rPr>
        <w:t>否则每次向甲方承担违约金人民币壹万元。</w:t>
      </w:r>
      <w:r>
        <w:rPr>
          <w:rFonts w:hint="eastAsia" w:ascii="仿宋" w:hAnsi="仿宋" w:eastAsia="仿宋" w:cs="仿宋"/>
          <w:b w:val="0"/>
          <w:bCs w:val="0"/>
          <w:i w:val="0"/>
          <w:iCs w:val="0"/>
          <w:color w:val="auto"/>
          <w:sz w:val="28"/>
          <w:szCs w:val="28"/>
          <w:highlight w:val="none"/>
          <w:shd w:val="clear" w:color="auto" w:fill="auto"/>
        </w:rPr>
        <w:t>乙方施工过程中必须进行质量检查，</w:t>
      </w:r>
      <w:r>
        <w:rPr>
          <w:rFonts w:hint="eastAsia" w:ascii="仿宋" w:hAnsi="仿宋" w:eastAsia="仿宋" w:cs="仿宋"/>
          <w:b w:val="0"/>
          <w:bCs w:val="0"/>
          <w:i w:val="0"/>
          <w:iCs w:val="0"/>
          <w:color w:val="auto"/>
          <w:sz w:val="28"/>
          <w:szCs w:val="28"/>
          <w:highlight w:val="none"/>
          <w:shd w:val="clear" w:color="auto" w:fill="auto"/>
          <w:lang w:val="en-US" w:eastAsia="zh-CN"/>
        </w:rPr>
        <w:t>并按甲方要求做好标记及书面资料，严格执行三级检查制度。乙方须坚决落实甲方、政府部门提出的整改要求，凡未按要求落实整改的，甲方有权对乙方收取违约金贰仟至伍万元/次，整改二次以上的</w:t>
      </w:r>
      <w:r>
        <w:rPr>
          <w:rFonts w:hint="eastAsia" w:ascii="仿宋" w:hAnsi="仿宋" w:eastAsia="仿宋" w:cs="仿宋"/>
          <w:b w:val="0"/>
          <w:bCs w:val="0"/>
          <w:i w:val="0"/>
          <w:iCs w:val="0"/>
          <w:color w:val="auto"/>
          <w:sz w:val="28"/>
          <w:szCs w:val="28"/>
          <w:highlight w:val="none"/>
          <w:shd w:val="clear" w:color="auto" w:fill="auto"/>
        </w:rPr>
        <w:t>甲方有权</w:t>
      </w:r>
      <w:r>
        <w:rPr>
          <w:rFonts w:hint="eastAsia" w:ascii="仿宋" w:hAnsi="仿宋" w:eastAsia="仿宋" w:cs="仿宋"/>
          <w:b w:val="0"/>
          <w:bCs w:val="0"/>
          <w:i w:val="0"/>
          <w:iCs w:val="0"/>
          <w:color w:val="auto"/>
          <w:sz w:val="28"/>
          <w:szCs w:val="28"/>
          <w:highlight w:val="none"/>
          <w:shd w:val="clear" w:color="auto" w:fill="auto"/>
          <w:lang w:val="en-US" w:eastAsia="zh-CN"/>
        </w:rPr>
        <w:t>对本工程</w:t>
      </w:r>
      <w:r>
        <w:rPr>
          <w:rFonts w:hint="eastAsia" w:ascii="仿宋" w:hAnsi="仿宋" w:eastAsia="仿宋" w:cs="仿宋"/>
          <w:b w:val="0"/>
          <w:bCs w:val="0"/>
          <w:i w:val="0"/>
          <w:iCs w:val="0"/>
          <w:color w:val="auto"/>
          <w:sz w:val="28"/>
          <w:szCs w:val="28"/>
          <w:highlight w:val="none"/>
          <w:shd w:val="clear" w:color="auto" w:fill="auto"/>
        </w:rPr>
        <w:t>按</w:t>
      </w:r>
      <w:r>
        <w:rPr>
          <w:rFonts w:hint="eastAsia" w:ascii="仿宋" w:hAnsi="仿宋" w:eastAsia="仿宋" w:cs="仿宋"/>
          <w:i w:val="0"/>
          <w:iCs w:val="0"/>
          <w:color w:val="auto"/>
          <w:sz w:val="28"/>
          <w:szCs w:val="28"/>
          <w:highlight w:val="none"/>
          <w:lang w:val="en-US" w:eastAsia="zh-CN"/>
        </w:rPr>
        <w:sym w:font="Wingdings 2" w:char="0052"/>
      </w:r>
      <w:r>
        <w:rPr>
          <w:rFonts w:hint="eastAsia" w:ascii="仿宋" w:hAnsi="仿宋" w:eastAsia="仿宋" w:cs="仿宋"/>
          <w:i w:val="0"/>
          <w:iCs w:val="0"/>
          <w:color w:val="auto"/>
          <w:sz w:val="28"/>
          <w:szCs w:val="28"/>
          <w:highlight w:val="none"/>
          <w:shd w:val="clear" w:color="auto" w:fill="auto"/>
        </w:rPr>
        <w:t>合同</w:t>
      </w:r>
      <w:r>
        <w:rPr>
          <w:rFonts w:hint="eastAsia" w:ascii="仿宋" w:hAnsi="仿宋" w:eastAsia="仿宋" w:cs="仿宋"/>
          <w:i w:val="0"/>
          <w:iCs w:val="0"/>
          <w:color w:val="auto"/>
          <w:sz w:val="28"/>
          <w:szCs w:val="28"/>
          <w:highlight w:val="none"/>
          <w:shd w:val="clear" w:color="auto" w:fill="auto"/>
          <w:lang w:val="en-US" w:eastAsia="zh-CN"/>
        </w:rPr>
        <w:t>总</w:t>
      </w:r>
      <w:r>
        <w:rPr>
          <w:rFonts w:hint="eastAsia" w:ascii="仿宋" w:hAnsi="仿宋" w:eastAsia="仿宋" w:cs="仿宋"/>
          <w:i w:val="0"/>
          <w:iCs w:val="0"/>
          <w:color w:val="auto"/>
          <w:sz w:val="28"/>
          <w:szCs w:val="28"/>
          <w:highlight w:val="none"/>
          <w:shd w:val="clear" w:color="auto" w:fill="auto"/>
        </w:rPr>
        <w:t>价</w:t>
      </w:r>
      <w:r>
        <w:rPr>
          <w:rFonts w:hint="eastAsia" w:ascii="仿宋" w:hAnsi="仿宋" w:eastAsia="仿宋" w:cs="仿宋"/>
          <w:i w:val="0"/>
          <w:iCs w:val="0"/>
          <w:color w:val="auto"/>
          <w:sz w:val="28"/>
          <w:szCs w:val="28"/>
          <w:highlight w:val="none"/>
          <w:lang w:val="en-US" w:eastAsia="zh-CN"/>
        </w:rPr>
        <w:sym w:font="Wingdings 2" w:char="00A3"/>
      </w:r>
      <w:r>
        <w:rPr>
          <w:rFonts w:hint="eastAsia" w:ascii="仿宋" w:hAnsi="仿宋" w:eastAsia="仿宋" w:cs="仿宋"/>
          <w:i w:val="0"/>
          <w:iCs w:val="0"/>
          <w:color w:val="auto"/>
          <w:sz w:val="28"/>
          <w:szCs w:val="28"/>
          <w:highlight w:val="none"/>
          <w:shd w:val="clear" w:color="auto" w:fill="auto"/>
        </w:rPr>
        <w:t>合同单价</w:t>
      </w:r>
      <w:r>
        <w:rPr>
          <w:rFonts w:hint="eastAsia" w:ascii="仿宋" w:hAnsi="仿宋" w:eastAsia="仿宋" w:cs="仿宋"/>
          <w:i w:val="0"/>
          <w:iCs w:val="0"/>
          <w:color w:val="auto"/>
          <w:sz w:val="28"/>
          <w:szCs w:val="28"/>
          <w:highlight w:val="none"/>
          <w:u w:val="none"/>
          <w:shd w:val="clear" w:color="auto" w:fill="auto"/>
          <w:lang w:val="en-US" w:eastAsia="zh-CN"/>
        </w:rPr>
        <w:t>下浮5%进行结算</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rPr>
        <w:t xml:space="preserve">                     </w:t>
      </w:r>
    </w:p>
    <w:p w14:paraId="2E029AF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eastAsia="zh-CN"/>
        </w:rPr>
      </w:pPr>
      <w:r>
        <w:rPr>
          <w:rFonts w:hint="eastAsia" w:ascii="仿宋" w:hAnsi="仿宋" w:eastAsia="仿宋" w:cs="仿宋"/>
          <w:i w:val="0"/>
          <w:iCs w:val="0"/>
          <w:color w:val="auto"/>
          <w:sz w:val="28"/>
          <w:szCs w:val="28"/>
          <w:highlight w:val="none"/>
          <w:shd w:val="clear" w:color="auto" w:fill="auto"/>
          <w:lang w:eastAsia="zh-CN"/>
        </w:rPr>
        <w:t>5.</w:t>
      </w:r>
      <w:r>
        <w:rPr>
          <w:rFonts w:hint="eastAsia" w:ascii="仿宋" w:hAnsi="仿宋" w:eastAsia="仿宋" w:cs="仿宋"/>
          <w:i w:val="0"/>
          <w:iCs w:val="0"/>
          <w:color w:val="auto"/>
          <w:sz w:val="28"/>
          <w:szCs w:val="28"/>
          <w:highlight w:val="none"/>
          <w:shd w:val="clear" w:color="auto" w:fill="auto"/>
        </w:rPr>
        <w:t>3质量要点</w:t>
      </w:r>
    </w:p>
    <w:p w14:paraId="29CCEAE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textAlignment w:val="auto"/>
        <w:rPr>
          <w:rFonts w:hint="eastAsia" w:ascii="仿宋" w:hAnsi="仿宋" w:eastAsia="仿宋" w:cs="仿宋"/>
          <w:i w:val="0"/>
          <w:iCs w:val="0"/>
          <w:color w:val="auto"/>
          <w:sz w:val="28"/>
          <w:szCs w:val="28"/>
          <w:highlight w:val="none"/>
          <w:shd w:val="clear" w:color="auto" w:fill="auto"/>
          <w:lang w:val="en-US" w:eastAsia="zh-CN"/>
        </w:rPr>
      </w:pPr>
      <w:bookmarkStart w:id="18" w:name="_Toc11160"/>
      <w:bookmarkStart w:id="19" w:name="_Toc807"/>
      <w:r>
        <w:rPr>
          <w:rFonts w:hint="eastAsia" w:ascii="仿宋" w:hAnsi="仿宋" w:eastAsia="仿宋" w:cs="仿宋"/>
          <w:i w:val="0"/>
          <w:iCs w:val="0"/>
          <w:color w:val="auto"/>
          <w:sz w:val="28"/>
          <w:szCs w:val="28"/>
          <w:highlight w:val="none"/>
          <w:shd w:val="clear" w:color="auto" w:fill="auto"/>
          <w:lang w:val="en-US" w:eastAsia="zh-CN"/>
        </w:rPr>
        <w:t>5.3.1乙供材料必须符合设计要求，有材料出厂合格证、质量检验报告和现场抽样复验报告。</w:t>
      </w:r>
    </w:p>
    <w:p w14:paraId="0E18B38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5.3.2 各施工部位细部做法必须符合设计和规范要求。</w:t>
      </w:r>
      <w:bookmarkEnd w:id="18"/>
      <w:bookmarkEnd w:id="19"/>
      <w:bookmarkStart w:id="20" w:name="_Toc14842"/>
    </w:p>
    <w:p w14:paraId="4EB4645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5.4乙供材料收货验收流程及标准</w:t>
      </w:r>
    </w:p>
    <w:p w14:paraId="013A5FF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5.4.1乙方签订本合同后2日内须将所有进入施工现场的材料、机械、仪表、设备等报订货进场计划申报单，并将其明细报交甲方项目部核实并存档，清单须包含材料的名称、规格型号、数量、订货时间（附合同或订货依据）、抵达乙方时间、抵达施工现场时间等内容，各方签字确认并留存，以作为各阶段进度计划的附页及退场时的核查依据。</w:t>
      </w:r>
    </w:p>
    <w:p w14:paraId="38C443C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乙方在选择运输材料、设备的机具、车辆时，须提前向甲方项目部安全员报备，选择适合的路线准时抵达，避免现场车辆拥堵，运输车辆总重不得超过现场道路限载，并服从甲方指挥，装卸时注意施工安全。</w:t>
      </w:r>
    </w:p>
    <w:p w14:paraId="1A17845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施工周转材料和小型机具，进场前应报甲方项目部进行检查，做好特殊标记，并由备案人员进行清点后方可使用，无特殊标记的周转材料不得进场，私自进场的不得外运。</w:t>
      </w:r>
    </w:p>
    <w:p w14:paraId="54C8F6F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5.4.2甲方施工员在乙供材料、设备进场时对品牌、规格、型号、质量等进行抽检并拍照留存。</w:t>
      </w:r>
    </w:p>
    <w:p w14:paraId="5DC76C0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textAlignment w:val="auto"/>
        <w:rPr>
          <w:rFonts w:hint="eastAsia"/>
          <w:color w:val="auto"/>
          <w:highlight w:val="none"/>
          <w:lang w:val="en-US" w:eastAsia="zh-CN"/>
        </w:rPr>
      </w:pPr>
      <w:r>
        <w:rPr>
          <w:rFonts w:hint="eastAsia" w:ascii="仿宋" w:hAnsi="仿宋" w:eastAsia="仿宋" w:cs="仿宋"/>
          <w:color w:val="auto"/>
          <w:sz w:val="28"/>
          <w:szCs w:val="28"/>
          <w:highlight w:val="none"/>
          <w:u w:val="none"/>
          <w:lang w:val="en-US" w:eastAsia="zh-CN"/>
        </w:rPr>
        <w:t>5.4.3</w:t>
      </w:r>
      <w:r>
        <w:rPr>
          <w:rFonts w:hint="eastAsia" w:ascii="仿宋" w:hAnsi="仿宋" w:eastAsia="仿宋" w:cs="仿宋"/>
          <w:color w:val="auto"/>
          <w:sz w:val="28"/>
          <w:szCs w:val="28"/>
          <w:highlight w:val="none"/>
          <w:u w:val="none"/>
        </w:rPr>
        <w:t>乙方所供材料质量如不符本合同要求，甲方项目部无权同意用于本工程（无论是否折价交易），此种情况下，无论甲方项目部任何人员签字同意均无效且视为乙方未履行提供合格材料的义务，甲方亦不支付该款项。乙方须按合同约定承担未提供合格材料的违约责任。</w:t>
      </w:r>
    </w:p>
    <w:p w14:paraId="1FFAA89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5.4.4对不符合合同要求的乙供材料（如材料的品牌、规格、型号、质量等），由甲方本合同执行联系人按合同要求直接拒收、退场并作好记录备查，不允许折价收货不符合合同要求的材料，且乙方向甲方承担违约金（违约金金额等于不符合合同约定的材料金额的三倍但最少不低于壹万元/次），甲方有权在任意一笔应付乙方的合同款中自行扣取违约金。</w:t>
      </w:r>
    </w:p>
    <w:p w14:paraId="6A2197F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5.4.5乙方使用于本工程的所有材料及机械设备必须符合现行国家及项目当地的相关规定，同时按甲方《分包单位材料管理制度》执行。</w:t>
      </w:r>
    </w:p>
    <w:p w14:paraId="7EEDF54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textAlignment w:val="auto"/>
        <w:rPr>
          <w:rFonts w:hint="default"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5.4.6乙方须对甲供材料从外观等方面进行检查，发现异常情形当天即必须书面或微信（文字+图片或视频）报告甲方施工员和项目副经理。若乙方没有尽到上述责任、义务，导致施工成品质量不合格、不满足甲方要求或不满足合同约定的质量要求，则产生的损失和费用由乙方承担。</w:t>
      </w:r>
    </w:p>
    <w:p w14:paraId="57D54810">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right="0" w:rightChars="0" w:firstLine="762" w:firstLineChars="271"/>
        <w:textAlignment w:val="auto"/>
        <w:outlineLvl w:val="0"/>
        <w:rPr>
          <w:rFonts w:hint="eastAsia" w:ascii="仿宋" w:hAnsi="仿宋" w:eastAsia="仿宋" w:cs="仿宋"/>
          <w:b/>
          <w:bCs/>
          <w:i w:val="0"/>
          <w:iCs w:val="0"/>
          <w:color w:val="auto"/>
          <w:sz w:val="28"/>
          <w:szCs w:val="28"/>
          <w:highlight w:val="none"/>
          <w:shd w:val="clear" w:color="auto" w:fill="auto"/>
          <w:lang w:val="en-US" w:eastAsia="zh-CN"/>
        </w:rPr>
      </w:pPr>
      <w:bookmarkStart w:id="21" w:name="_Toc12807"/>
      <w:r>
        <w:rPr>
          <w:rFonts w:hint="eastAsia" w:ascii="仿宋" w:hAnsi="仿宋" w:eastAsia="仿宋" w:cs="仿宋"/>
          <w:b/>
          <w:bCs/>
          <w:i w:val="0"/>
          <w:iCs w:val="0"/>
          <w:color w:val="auto"/>
          <w:sz w:val="28"/>
          <w:szCs w:val="28"/>
          <w:highlight w:val="none"/>
          <w:shd w:val="clear" w:color="auto" w:fill="auto"/>
          <w:lang w:val="en-US" w:eastAsia="zh-CN"/>
        </w:rPr>
        <w:t>合同价款</w:t>
      </w:r>
      <w:bookmarkEnd w:id="15"/>
      <w:bookmarkEnd w:id="16"/>
      <w:bookmarkEnd w:id="20"/>
      <w:bookmarkEnd w:id="21"/>
    </w:p>
    <w:p w14:paraId="1FC18BF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lang w:val="en-US" w:eastAsia="zh-CN"/>
        </w:rPr>
        <w:t>6.1</w:t>
      </w:r>
      <w:r>
        <w:rPr>
          <w:rFonts w:hint="eastAsia" w:ascii="仿宋" w:hAnsi="仿宋" w:eastAsia="仿宋" w:cs="仿宋"/>
          <w:i w:val="0"/>
          <w:iCs w:val="0"/>
          <w:color w:val="auto"/>
          <w:sz w:val="28"/>
          <w:szCs w:val="28"/>
          <w:highlight w:val="none"/>
        </w:rPr>
        <w:t>乙方完成</w:t>
      </w:r>
      <w:r>
        <w:rPr>
          <w:rFonts w:hint="eastAsia" w:ascii="仿宋" w:hAnsi="仿宋" w:eastAsia="仿宋" w:cs="仿宋"/>
          <w:i w:val="0"/>
          <w:iCs w:val="0"/>
          <w:color w:val="auto"/>
          <w:sz w:val="28"/>
          <w:szCs w:val="28"/>
          <w:highlight w:val="none"/>
          <w:lang w:val="en-US" w:eastAsia="zh-CN"/>
        </w:rPr>
        <w:t>本</w:t>
      </w:r>
      <w:r>
        <w:rPr>
          <w:rFonts w:hint="eastAsia" w:ascii="仿宋" w:hAnsi="仿宋" w:eastAsia="仿宋" w:cs="仿宋"/>
          <w:i w:val="0"/>
          <w:iCs w:val="0"/>
          <w:color w:val="auto"/>
          <w:sz w:val="28"/>
          <w:szCs w:val="28"/>
          <w:highlight w:val="none"/>
        </w:rPr>
        <w:t>合同第</w:t>
      </w:r>
      <w:r>
        <w:rPr>
          <w:rFonts w:hint="eastAsia" w:ascii="仿宋" w:hAnsi="仿宋" w:eastAsia="仿宋" w:cs="仿宋"/>
          <w:i w:val="0"/>
          <w:iCs w:val="0"/>
          <w:color w:val="auto"/>
          <w:sz w:val="28"/>
          <w:szCs w:val="28"/>
          <w:highlight w:val="none"/>
          <w:lang w:val="en-US" w:eastAsia="zh-CN"/>
        </w:rPr>
        <w:t>三</w:t>
      </w:r>
      <w:r>
        <w:rPr>
          <w:rFonts w:hint="eastAsia" w:ascii="仿宋" w:hAnsi="仿宋" w:eastAsia="仿宋" w:cs="仿宋"/>
          <w:i w:val="0"/>
          <w:iCs w:val="0"/>
          <w:color w:val="auto"/>
          <w:sz w:val="28"/>
          <w:szCs w:val="28"/>
          <w:highlight w:val="none"/>
          <w:lang w:eastAsia="zh-CN"/>
        </w:rPr>
        <w:t>章</w:t>
      </w:r>
      <w:r>
        <w:rPr>
          <w:rFonts w:hint="eastAsia" w:ascii="仿宋" w:hAnsi="仿宋" w:eastAsia="仿宋" w:cs="仿宋"/>
          <w:i w:val="0"/>
          <w:iCs w:val="0"/>
          <w:color w:val="auto"/>
          <w:sz w:val="28"/>
          <w:szCs w:val="28"/>
          <w:highlight w:val="none"/>
          <w:lang w:val="en-US" w:eastAsia="zh-CN"/>
        </w:rPr>
        <w:t>承包</w:t>
      </w:r>
      <w:r>
        <w:rPr>
          <w:rFonts w:hint="eastAsia" w:ascii="仿宋" w:hAnsi="仿宋" w:eastAsia="仿宋" w:cs="仿宋"/>
          <w:i w:val="0"/>
          <w:iCs w:val="0"/>
          <w:color w:val="auto"/>
          <w:sz w:val="28"/>
          <w:szCs w:val="28"/>
          <w:highlight w:val="none"/>
        </w:rPr>
        <w:t>范围内所有工作</w:t>
      </w:r>
      <w:r>
        <w:rPr>
          <w:rFonts w:hint="eastAsia" w:ascii="仿宋" w:hAnsi="仿宋" w:eastAsia="仿宋" w:cs="仿宋"/>
          <w:i w:val="0"/>
          <w:iCs w:val="0"/>
          <w:color w:val="auto"/>
          <w:sz w:val="28"/>
          <w:szCs w:val="28"/>
          <w:highlight w:val="none"/>
          <w:lang w:val="en-US" w:eastAsia="zh-CN"/>
        </w:rPr>
        <w:t>、</w:t>
      </w:r>
      <w:r>
        <w:rPr>
          <w:rFonts w:hint="eastAsia" w:ascii="仿宋" w:hAnsi="仿宋" w:eastAsia="仿宋" w:cs="仿宋"/>
          <w:b w:val="0"/>
          <w:bCs w:val="0"/>
          <w:i w:val="0"/>
          <w:iCs w:val="0"/>
          <w:color w:val="auto"/>
          <w:sz w:val="28"/>
          <w:szCs w:val="28"/>
          <w:highlight w:val="none"/>
          <w:lang w:val="en-US" w:eastAsia="zh-CN"/>
        </w:rPr>
        <w:t>实现第四章工期要求及承担合同义务、责任、风险</w:t>
      </w:r>
      <w:r>
        <w:rPr>
          <w:rFonts w:hint="eastAsia" w:ascii="仿宋" w:hAnsi="仿宋" w:eastAsia="仿宋" w:cs="仿宋"/>
          <w:b w:val="0"/>
          <w:bCs w:val="0"/>
          <w:i w:val="0"/>
          <w:iCs w:val="0"/>
          <w:color w:val="auto"/>
          <w:sz w:val="28"/>
          <w:szCs w:val="28"/>
          <w:highlight w:val="none"/>
        </w:rPr>
        <w:t>的费用</w:t>
      </w:r>
      <w:r>
        <w:rPr>
          <w:rFonts w:hint="eastAsia" w:ascii="仿宋" w:hAnsi="仿宋" w:eastAsia="仿宋" w:cs="仿宋"/>
          <w:b w:val="0"/>
          <w:bCs w:val="0"/>
          <w:i w:val="0"/>
          <w:iCs w:val="0"/>
          <w:color w:val="auto"/>
          <w:sz w:val="28"/>
          <w:szCs w:val="28"/>
          <w:highlight w:val="none"/>
          <w:lang w:val="en-US" w:eastAsia="zh-CN"/>
        </w:rPr>
        <w:t>已</w:t>
      </w:r>
      <w:r>
        <w:rPr>
          <w:rFonts w:hint="eastAsia" w:ascii="仿宋" w:hAnsi="仿宋" w:eastAsia="仿宋" w:cs="仿宋"/>
          <w:b w:val="0"/>
          <w:bCs w:val="0"/>
          <w:i w:val="0"/>
          <w:iCs w:val="0"/>
          <w:color w:val="auto"/>
          <w:sz w:val="28"/>
          <w:szCs w:val="28"/>
          <w:highlight w:val="none"/>
        </w:rPr>
        <w:t>包括在下列</w:t>
      </w:r>
      <w:r>
        <w:rPr>
          <w:rFonts w:hint="eastAsia" w:ascii="仿宋" w:hAnsi="仿宋" w:eastAsia="仿宋" w:cs="仿宋"/>
          <w:i w:val="0"/>
          <w:iCs w:val="0"/>
          <w:color w:val="auto"/>
          <w:sz w:val="28"/>
          <w:szCs w:val="28"/>
          <w:highlight w:val="none"/>
        </w:rPr>
        <w:t>合同价</w:t>
      </w:r>
      <w:r>
        <w:rPr>
          <w:rFonts w:hint="eastAsia" w:ascii="仿宋" w:hAnsi="仿宋" w:eastAsia="仿宋" w:cs="仿宋"/>
          <w:b w:val="0"/>
          <w:bCs w:val="0"/>
          <w:i w:val="0"/>
          <w:iCs w:val="0"/>
          <w:color w:val="auto"/>
          <w:sz w:val="28"/>
          <w:szCs w:val="28"/>
          <w:highlight w:val="none"/>
          <w:lang w:eastAsia="zh-CN"/>
        </w:rPr>
        <w:t>（</w:t>
      </w:r>
      <w:r>
        <w:rPr>
          <w:rFonts w:hint="eastAsia" w:ascii="仿宋" w:hAnsi="仿宋" w:eastAsia="仿宋" w:cs="仿宋"/>
          <w:b w:val="0"/>
          <w:bCs w:val="0"/>
          <w:i w:val="0"/>
          <w:iCs w:val="0"/>
          <w:color w:val="auto"/>
          <w:sz w:val="28"/>
          <w:szCs w:val="28"/>
          <w:highlight w:val="none"/>
          <w:lang w:val="en-US" w:eastAsia="zh-CN"/>
        </w:rPr>
        <w:t>以打</w:t>
      </w:r>
      <w:r>
        <w:rPr>
          <w:rFonts w:hint="eastAsia" w:ascii="仿宋" w:hAnsi="仿宋" w:eastAsia="仿宋" w:cs="仿宋"/>
          <w:b w:val="0"/>
          <w:bCs w:val="0"/>
          <w:i w:val="0"/>
          <w:iCs w:val="0"/>
          <w:color w:val="auto"/>
          <w:sz w:val="28"/>
          <w:szCs w:val="28"/>
          <w:highlight w:val="none"/>
        </w:rPr>
        <w:sym w:font="Wingdings 2" w:char="0052"/>
      </w:r>
      <w:r>
        <w:rPr>
          <w:rFonts w:hint="eastAsia" w:ascii="仿宋" w:hAnsi="仿宋" w:eastAsia="仿宋" w:cs="仿宋"/>
          <w:b w:val="0"/>
          <w:bCs w:val="0"/>
          <w:i w:val="0"/>
          <w:iCs w:val="0"/>
          <w:color w:val="auto"/>
          <w:sz w:val="28"/>
          <w:szCs w:val="28"/>
          <w:highlight w:val="none"/>
          <w:lang w:val="en-US" w:eastAsia="zh-CN"/>
        </w:rPr>
        <w:t>为准</w:t>
      </w:r>
      <w:r>
        <w:rPr>
          <w:rFonts w:hint="eastAsia" w:ascii="仿宋" w:hAnsi="仿宋" w:eastAsia="仿宋" w:cs="仿宋"/>
          <w:b w:val="0"/>
          <w:bCs w:val="0"/>
          <w:i w:val="0"/>
          <w:iCs w:val="0"/>
          <w:color w:val="auto"/>
          <w:sz w:val="28"/>
          <w:szCs w:val="28"/>
          <w:highlight w:val="none"/>
          <w:lang w:eastAsia="zh-CN"/>
        </w:rPr>
        <w:t>）</w:t>
      </w:r>
      <w:r>
        <w:rPr>
          <w:rFonts w:hint="eastAsia" w:ascii="仿宋" w:hAnsi="仿宋" w:eastAsia="仿宋" w:cs="仿宋"/>
          <w:i w:val="0"/>
          <w:iCs w:val="0"/>
          <w:color w:val="auto"/>
          <w:sz w:val="28"/>
          <w:szCs w:val="28"/>
          <w:highlight w:val="none"/>
        </w:rPr>
        <w:t>中。</w:t>
      </w:r>
    </w:p>
    <w:p w14:paraId="74FEF926">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2" w:firstLineChars="200"/>
        <w:rPr>
          <w:rFonts w:hint="eastAsia" w:ascii="仿宋" w:hAnsi="仿宋" w:eastAsia="仿宋" w:cs="仿宋"/>
          <w:b/>
          <w:bCs/>
          <w:i w:val="0"/>
          <w:iCs w:val="0"/>
          <w:color w:val="auto"/>
          <w:sz w:val="28"/>
          <w:szCs w:val="28"/>
          <w:highlight w:val="none"/>
          <w:lang w:val="en-US" w:eastAsia="zh-CN"/>
        </w:rPr>
      </w:pPr>
      <w:r>
        <w:rPr>
          <w:rFonts w:hint="eastAsia" w:ascii="仿宋" w:hAnsi="仿宋" w:eastAsia="仿宋" w:cs="仿宋"/>
          <w:b/>
          <w:bCs/>
          <w:i w:val="0"/>
          <w:iCs w:val="0"/>
          <w:color w:val="auto"/>
          <w:sz w:val="28"/>
          <w:szCs w:val="28"/>
          <w:highlight w:val="none"/>
        </w:rPr>
        <w:sym w:font="Wingdings 2" w:char="0052"/>
      </w:r>
      <w:r>
        <w:rPr>
          <w:rFonts w:hint="eastAsia" w:ascii="仿宋" w:hAnsi="仿宋" w:eastAsia="仿宋" w:cs="仿宋"/>
          <w:b/>
          <w:bCs/>
          <w:color w:val="auto"/>
          <w:sz w:val="28"/>
          <w:szCs w:val="28"/>
          <w:highlight w:val="none"/>
        </w:rPr>
        <w:t>本合同为固定总价合同，合同总价为人民币</w:t>
      </w:r>
      <w:r>
        <w:rPr>
          <w:rFonts w:hint="eastAsia" w:ascii="仿宋" w:hAnsi="仿宋" w:eastAsia="仿宋" w:cs="仿宋"/>
          <w:b/>
          <w:bCs/>
          <w:color w:val="auto"/>
          <w:sz w:val="28"/>
          <w:szCs w:val="28"/>
          <w:highlight w:val="none"/>
          <w:u w:val="single"/>
        </w:rPr>
        <w:t xml:space="preserve"> </w:t>
      </w:r>
      <w:r>
        <w:rPr>
          <w:rFonts w:hint="eastAsia" w:ascii="仿宋" w:hAnsi="仿宋" w:eastAsia="仿宋" w:cs="仿宋"/>
          <w:b/>
          <w:bCs/>
          <w:color w:val="auto"/>
          <w:sz w:val="28"/>
          <w:szCs w:val="28"/>
          <w:highlight w:val="none"/>
          <w:u w:val="single"/>
          <w:lang w:val="en-US" w:eastAsia="zh-CN"/>
        </w:rPr>
        <w:t xml:space="preserve">     </w:t>
      </w:r>
      <w:r>
        <w:rPr>
          <w:rFonts w:hint="eastAsia" w:ascii="仿宋" w:hAnsi="仿宋" w:eastAsia="仿宋" w:cs="仿宋"/>
          <w:b/>
          <w:bCs/>
          <w:color w:val="auto"/>
          <w:sz w:val="28"/>
          <w:szCs w:val="28"/>
          <w:highlight w:val="none"/>
          <w:u w:val="single"/>
        </w:rPr>
        <w:t>元整</w:t>
      </w:r>
      <w:r>
        <w:rPr>
          <w:rFonts w:hint="eastAsia" w:ascii="仿宋" w:hAnsi="仿宋" w:eastAsia="仿宋" w:cs="仿宋"/>
          <w:b/>
          <w:bCs/>
          <w:color w:val="auto"/>
          <w:sz w:val="28"/>
          <w:szCs w:val="28"/>
          <w:highlight w:val="none"/>
        </w:rPr>
        <w:t>，此价含税，乙方开具税率</w:t>
      </w:r>
      <w:r>
        <w:rPr>
          <w:rFonts w:hint="eastAsia" w:ascii="仿宋" w:hAnsi="仿宋" w:eastAsia="仿宋" w:cs="仿宋"/>
          <w:b/>
          <w:bCs/>
          <w:color w:val="auto"/>
          <w:sz w:val="28"/>
          <w:szCs w:val="28"/>
          <w:highlight w:val="none"/>
          <w:u w:val="single"/>
        </w:rPr>
        <w:t xml:space="preserve"> </w:t>
      </w:r>
      <w:r>
        <w:rPr>
          <w:rFonts w:hint="eastAsia" w:ascii="仿宋" w:hAnsi="仿宋" w:eastAsia="仿宋" w:cs="仿宋"/>
          <w:b/>
          <w:bCs/>
          <w:color w:val="auto"/>
          <w:sz w:val="28"/>
          <w:szCs w:val="28"/>
          <w:highlight w:val="none"/>
          <w:u w:val="single"/>
          <w:lang w:val="en-US" w:eastAsia="zh-CN"/>
        </w:rPr>
        <w:t xml:space="preserve">   </w:t>
      </w:r>
      <w:r>
        <w:rPr>
          <w:rFonts w:hint="eastAsia" w:ascii="仿宋" w:hAnsi="仿宋" w:eastAsia="仿宋" w:cs="仿宋"/>
          <w:b/>
          <w:bCs/>
          <w:color w:val="auto"/>
          <w:sz w:val="28"/>
          <w:szCs w:val="28"/>
          <w:highlight w:val="none"/>
          <w:u w:val="single"/>
        </w:rPr>
        <w:t xml:space="preserve"> %</w:t>
      </w:r>
      <w:r>
        <w:rPr>
          <w:rFonts w:hint="eastAsia" w:ascii="仿宋" w:hAnsi="仿宋" w:eastAsia="仿宋" w:cs="仿宋"/>
          <w:b/>
          <w:bCs/>
          <w:color w:val="auto"/>
          <w:sz w:val="28"/>
          <w:szCs w:val="28"/>
          <w:highlight w:val="none"/>
        </w:rPr>
        <w:t>的增值税</w:t>
      </w:r>
      <w:r>
        <w:rPr>
          <w:rFonts w:hint="eastAsia" w:ascii="仿宋" w:hAnsi="仿宋" w:eastAsia="仿宋" w:cs="仿宋"/>
          <w:b/>
          <w:bCs/>
          <w:color w:val="auto"/>
          <w:sz w:val="28"/>
          <w:szCs w:val="28"/>
          <w:highlight w:val="none"/>
          <w:lang w:val="en-US" w:eastAsia="zh-CN"/>
        </w:rPr>
        <w:t>，即不含税价为人民币</w:t>
      </w:r>
      <w:r>
        <w:rPr>
          <w:rFonts w:hint="eastAsia" w:ascii="仿宋" w:hAnsi="仿宋" w:eastAsia="仿宋" w:cs="仿宋"/>
          <w:b/>
          <w:bCs/>
          <w:color w:val="auto"/>
          <w:sz w:val="28"/>
          <w:szCs w:val="28"/>
          <w:highlight w:val="none"/>
          <w:u w:val="single"/>
          <w:lang w:val="en-US" w:eastAsia="zh-CN"/>
        </w:rPr>
        <w:t xml:space="preserve">      </w:t>
      </w:r>
      <w:r>
        <w:rPr>
          <w:rFonts w:hint="eastAsia" w:ascii="仿宋" w:hAnsi="仿宋" w:eastAsia="仿宋" w:cs="仿宋"/>
          <w:b/>
          <w:bCs/>
          <w:color w:val="auto"/>
          <w:sz w:val="28"/>
          <w:szCs w:val="28"/>
          <w:highlight w:val="none"/>
          <w:lang w:val="en-US" w:eastAsia="zh-CN"/>
        </w:rPr>
        <w:t>，增值税款为人民币</w:t>
      </w:r>
      <w:r>
        <w:rPr>
          <w:rFonts w:hint="eastAsia" w:ascii="仿宋" w:hAnsi="仿宋" w:eastAsia="仿宋" w:cs="仿宋"/>
          <w:b/>
          <w:bCs/>
          <w:color w:val="auto"/>
          <w:sz w:val="28"/>
          <w:szCs w:val="28"/>
          <w:highlight w:val="none"/>
          <w:u w:val="single"/>
          <w:lang w:val="en-US" w:eastAsia="zh-CN"/>
        </w:rPr>
        <w:t xml:space="preserve">       </w:t>
      </w:r>
      <w:r>
        <w:rPr>
          <w:rFonts w:hint="eastAsia" w:ascii="仿宋" w:hAnsi="仿宋" w:eastAsia="仿宋" w:cs="仿宋"/>
          <w:b/>
          <w:bCs/>
          <w:color w:val="auto"/>
          <w:sz w:val="28"/>
          <w:szCs w:val="28"/>
          <w:highlight w:val="none"/>
          <w:lang w:eastAsia="zh-CN"/>
        </w:rPr>
        <w:t>，</w:t>
      </w:r>
      <w:r>
        <w:rPr>
          <w:rFonts w:hint="eastAsia" w:ascii="仿宋" w:hAnsi="仿宋" w:eastAsia="仿宋" w:cs="仿宋"/>
          <w:b/>
          <w:bCs/>
          <w:color w:val="auto"/>
          <w:sz w:val="28"/>
          <w:szCs w:val="28"/>
          <w:highlight w:val="none"/>
        </w:rPr>
        <w:t>税率按国家政策执行，如税率调整，合同总价随之调整。合同总价包含乙方完成合同附件所述内容的费用，除合同另有约定外，不作调整</w:t>
      </w:r>
      <w:r>
        <w:rPr>
          <w:rFonts w:hint="eastAsia" w:ascii="仿宋" w:hAnsi="仿宋" w:eastAsia="仿宋" w:cs="仿宋"/>
          <w:b/>
          <w:bCs/>
          <w:i w:val="0"/>
          <w:iCs w:val="0"/>
          <w:color w:val="auto"/>
          <w:sz w:val="28"/>
          <w:szCs w:val="28"/>
          <w:highlight w:val="none"/>
          <w:lang w:val="en-US" w:eastAsia="zh-CN"/>
        </w:rPr>
        <w:t>。合同总价对应的合同单价适用于本项目用地红线范围内的本工程全部工作内容，已有价格的子目双方无需另行确定单价，均按已确定的合同价格执行。</w:t>
      </w:r>
    </w:p>
    <w:p w14:paraId="43B91ACF">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rPr>
        <w:sym w:font="Wingdings 2" w:char="00A3"/>
      </w:r>
      <w:r>
        <w:rPr>
          <w:rFonts w:hint="eastAsia" w:ascii="仿宋" w:hAnsi="仿宋" w:eastAsia="仿宋" w:cs="仿宋"/>
          <w:b w:val="0"/>
          <w:bCs w:val="0"/>
          <w:i w:val="0"/>
          <w:iCs w:val="0"/>
          <w:color w:val="auto"/>
          <w:sz w:val="28"/>
          <w:szCs w:val="28"/>
          <w:highlight w:val="none"/>
          <w:shd w:val="clear" w:color="auto" w:fill="auto"/>
          <w:lang w:val="en-US" w:eastAsia="zh-CN"/>
        </w:rPr>
        <w:t>本合同为固定单价合同，工程量按实结算。合同单价（详见附件）为全费用固定综合单价，乙方开具税率</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w:t>
      </w:r>
      <w:r>
        <w:rPr>
          <w:rFonts w:hint="eastAsia" w:ascii="仿宋" w:hAnsi="仿宋" w:eastAsia="仿宋" w:cs="仿宋"/>
          <w:b w:val="0"/>
          <w:bCs w:val="0"/>
          <w:i w:val="0"/>
          <w:iCs w:val="0"/>
          <w:color w:val="auto"/>
          <w:sz w:val="28"/>
          <w:szCs w:val="28"/>
          <w:highlight w:val="none"/>
          <w:shd w:val="clear" w:color="auto" w:fill="auto"/>
          <w:lang w:val="en-US" w:eastAsia="zh-CN"/>
        </w:rPr>
        <w:t>%的增值税专用发票（税率按国家政策执行，如税率调整，合同单价随之调整）。合同单价包含乙方完成本合同及本合同附件所述内容的全部费用，除合同另有约定外，不作任何调整。合同单价适用于本项目用地红线范围内的本工程全部工作内容，已有价格的子目双方无需另行确定单价，均按已确定的合同价格执行。本合同暂定含税总价为人民币</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元</w:t>
      </w:r>
      <w:r>
        <w:rPr>
          <w:rFonts w:hint="eastAsia" w:ascii="仿宋" w:hAnsi="仿宋" w:eastAsia="仿宋" w:cs="仿宋"/>
          <w:b w:val="0"/>
          <w:bCs w:val="0"/>
          <w:i w:val="0"/>
          <w:iCs w:val="0"/>
          <w:color w:val="auto"/>
          <w:sz w:val="28"/>
          <w:szCs w:val="28"/>
          <w:highlight w:val="none"/>
          <w:shd w:val="clear" w:color="auto" w:fill="auto"/>
          <w:lang w:val="en-US" w:eastAsia="zh-CN"/>
        </w:rPr>
        <w:t>，此价仅供参考，不作结算用途</w:t>
      </w:r>
      <w:r>
        <w:rPr>
          <w:rFonts w:hint="eastAsia" w:ascii="仿宋" w:hAnsi="仿宋" w:eastAsia="仿宋" w:cs="仿宋"/>
          <w:b w:val="0"/>
          <w:bCs w:val="0"/>
          <w:i w:val="0"/>
          <w:iCs w:val="0"/>
          <w:color w:val="auto"/>
          <w:sz w:val="28"/>
          <w:szCs w:val="28"/>
          <w:highlight w:val="none"/>
          <w:lang w:val="en-US" w:eastAsia="zh-CN"/>
        </w:rPr>
        <w:t xml:space="preserve">。 </w:t>
      </w:r>
    </w:p>
    <w:p w14:paraId="687F976A">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rPr>
          <w:rFonts w:hint="eastAsia" w:ascii="仿宋" w:hAnsi="仿宋" w:eastAsia="仿宋" w:cs="仿宋"/>
          <w:b w:val="0"/>
          <w:bCs w:val="0"/>
          <w:i w:val="0"/>
          <w:iCs w:val="0"/>
          <w:color w:val="auto"/>
          <w:sz w:val="28"/>
          <w:szCs w:val="28"/>
          <w:highlight w:val="none"/>
          <w:shd w:val="clear" w:color="auto" w:fill="auto"/>
          <w:lang w:val="en-US"/>
        </w:rPr>
      </w:pPr>
      <w:r>
        <w:rPr>
          <w:rFonts w:hint="eastAsia" w:ascii="仿宋" w:hAnsi="仿宋" w:eastAsia="仿宋" w:cs="仿宋"/>
          <w:i w:val="0"/>
          <w:iCs w:val="0"/>
          <w:color w:val="auto"/>
          <w:sz w:val="28"/>
          <w:szCs w:val="28"/>
          <w:highlight w:val="none"/>
          <w:shd w:val="clear" w:color="auto" w:fill="auto"/>
          <w:lang w:val="en-US" w:eastAsia="zh-CN"/>
        </w:rPr>
        <w:t>乙方完成下述工作及应对下述情况、风险的费用</w:t>
      </w:r>
      <w:r>
        <w:rPr>
          <w:rFonts w:hint="eastAsia" w:ascii="仿宋" w:hAnsi="仿宋" w:eastAsia="仿宋" w:cs="仿宋"/>
          <w:b w:val="0"/>
          <w:bCs w:val="0"/>
          <w:i w:val="0"/>
          <w:iCs w:val="0"/>
          <w:color w:val="auto"/>
          <w:sz w:val="28"/>
          <w:szCs w:val="28"/>
          <w:highlight w:val="none"/>
          <w:shd w:val="clear" w:color="auto" w:fill="auto"/>
          <w:lang w:val="en-US" w:eastAsia="zh-CN"/>
        </w:rPr>
        <w:t>已包含在合同总价中，甲方无需另行付费给乙方：</w:t>
      </w:r>
    </w:p>
    <w:p w14:paraId="4B0CCB5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417" w:firstLineChars="149"/>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（1）对相关施工机械及总分配电箱、电缆线进行维护、保养。甲方只负责将配电箱接至施工区域附近，乙方自行接至工作面开关箱，电线、电缆由乙方负责。</w:t>
      </w:r>
    </w:p>
    <w:p w14:paraId="30ACC17A">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417" w:firstLineChars="149"/>
        <w:textAlignment w:val="auto"/>
        <w:rPr>
          <w:rFonts w:hint="eastAsia" w:ascii="仿宋" w:hAnsi="仿宋" w:eastAsia="仿宋" w:cs="仿宋"/>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lang w:val="en-US" w:eastAsia="zh-CN"/>
        </w:rPr>
        <w:t>2</w:t>
      </w: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lang w:val="en-US" w:eastAsia="zh-CN"/>
        </w:rPr>
        <w:t>配备本工程所需电工、焊工，</w:t>
      </w:r>
      <w:r>
        <w:rPr>
          <w:rFonts w:hint="eastAsia" w:ascii="仿宋" w:hAnsi="仿宋" w:eastAsia="仿宋" w:cs="仿宋"/>
          <w:b w:val="0"/>
          <w:bCs w:val="0"/>
          <w:i w:val="0"/>
          <w:iCs w:val="0"/>
          <w:color w:val="auto"/>
          <w:sz w:val="28"/>
          <w:szCs w:val="28"/>
          <w:highlight w:val="none"/>
          <w:shd w:val="clear" w:color="auto" w:fill="auto"/>
          <w:lang w:val="en-US" w:eastAsia="zh-CN"/>
        </w:rPr>
        <w:t>且</w:t>
      </w:r>
      <w:r>
        <w:rPr>
          <w:rFonts w:hint="eastAsia" w:ascii="仿宋" w:hAnsi="仿宋" w:eastAsia="仿宋" w:cs="仿宋"/>
          <w:i w:val="0"/>
          <w:iCs w:val="0"/>
          <w:color w:val="auto"/>
          <w:sz w:val="28"/>
          <w:szCs w:val="28"/>
          <w:highlight w:val="none"/>
          <w:shd w:val="clear" w:color="auto" w:fill="auto"/>
        </w:rPr>
        <w:t>须持证上岗</w:t>
      </w:r>
      <w:r>
        <w:rPr>
          <w:rFonts w:hint="eastAsia" w:ascii="仿宋" w:hAnsi="仿宋" w:eastAsia="仿宋" w:cs="仿宋"/>
          <w:i w:val="0"/>
          <w:iCs w:val="0"/>
          <w:color w:val="auto"/>
          <w:sz w:val="28"/>
          <w:szCs w:val="28"/>
          <w:highlight w:val="none"/>
          <w:shd w:val="clear" w:color="auto" w:fill="auto"/>
          <w:lang w:val="en-US" w:eastAsia="zh-CN"/>
        </w:rPr>
        <w:t>。</w:t>
      </w:r>
      <w:r>
        <w:rPr>
          <w:rFonts w:hint="eastAsia" w:ascii="仿宋" w:hAnsi="仿宋" w:eastAsia="仿宋" w:cs="仿宋"/>
          <w:b w:val="0"/>
          <w:bCs w:val="0"/>
          <w:i w:val="0"/>
          <w:iCs w:val="0"/>
          <w:color w:val="auto"/>
          <w:sz w:val="28"/>
          <w:szCs w:val="28"/>
          <w:highlight w:val="none"/>
          <w:shd w:val="clear" w:color="auto" w:fill="auto"/>
        </w:rPr>
        <w:t>甲方电工</w:t>
      </w:r>
      <w:r>
        <w:rPr>
          <w:rFonts w:hint="eastAsia" w:ascii="仿宋" w:hAnsi="仿宋" w:eastAsia="仿宋" w:cs="仿宋"/>
          <w:b w:val="0"/>
          <w:bCs w:val="0"/>
          <w:i w:val="0"/>
          <w:iCs w:val="0"/>
          <w:color w:val="auto"/>
          <w:sz w:val="28"/>
          <w:szCs w:val="28"/>
          <w:highlight w:val="none"/>
          <w:shd w:val="clear" w:color="auto" w:fill="auto"/>
          <w:lang w:val="en-US" w:eastAsia="zh-CN"/>
        </w:rPr>
        <w:t>仅对乙方电工进行</w:t>
      </w:r>
      <w:r>
        <w:rPr>
          <w:rFonts w:hint="eastAsia" w:ascii="仿宋" w:hAnsi="仿宋" w:eastAsia="仿宋" w:cs="仿宋"/>
          <w:b w:val="0"/>
          <w:bCs w:val="0"/>
          <w:i w:val="0"/>
          <w:iCs w:val="0"/>
          <w:color w:val="auto"/>
          <w:sz w:val="28"/>
          <w:szCs w:val="28"/>
          <w:highlight w:val="none"/>
          <w:shd w:val="clear" w:color="auto" w:fill="auto"/>
        </w:rPr>
        <w:t>监督、检查、管理、指导</w:t>
      </w:r>
      <w:r>
        <w:rPr>
          <w:rFonts w:hint="eastAsia" w:ascii="仿宋" w:hAnsi="仿宋" w:eastAsia="仿宋" w:cs="仿宋"/>
          <w:b w:val="0"/>
          <w:bCs w:val="0"/>
          <w:i w:val="0"/>
          <w:iCs w:val="0"/>
          <w:color w:val="auto"/>
          <w:sz w:val="28"/>
          <w:szCs w:val="28"/>
          <w:highlight w:val="none"/>
          <w:shd w:val="clear" w:color="auto" w:fill="auto"/>
          <w:lang w:val="en-US" w:eastAsia="zh-CN"/>
        </w:rPr>
        <w:t>。</w:t>
      </w:r>
    </w:p>
    <w:p w14:paraId="4D4FC983">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417" w:firstLineChars="149"/>
        <w:textAlignment w:val="auto"/>
        <w:rPr>
          <w:rFonts w:hint="eastAsia" w:ascii="仿宋" w:hAnsi="仿宋" w:eastAsia="仿宋" w:cs="仿宋"/>
          <w:b w:val="0"/>
          <w:bCs w:val="0"/>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lang w:val="en-US" w:eastAsia="zh-CN"/>
        </w:rPr>
        <w:t>3</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lang w:val="en-US" w:eastAsia="zh-CN"/>
        </w:rPr>
        <w:t>确保本工程</w:t>
      </w:r>
      <w:r>
        <w:rPr>
          <w:rFonts w:hint="eastAsia" w:ascii="仿宋" w:hAnsi="仿宋" w:eastAsia="仿宋" w:cs="仿宋"/>
          <w:b w:val="0"/>
          <w:bCs w:val="0"/>
          <w:i w:val="0"/>
          <w:iCs w:val="0"/>
          <w:color w:val="auto"/>
          <w:sz w:val="28"/>
          <w:szCs w:val="28"/>
          <w:highlight w:val="none"/>
          <w:shd w:val="clear" w:color="auto" w:fill="auto"/>
        </w:rPr>
        <w:t>满足</w:t>
      </w:r>
      <w:r>
        <w:rPr>
          <w:rFonts w:hint="eastAsia" w:ascii="仿宋" w:hAnsi="仿宋" w:eastAsia="仿宋" w:cs="仿宋"/>
          <w:b w:val="0"/>
          <w:bCs w:val="0"/>
          <w:i w:val="0"/>
          <w:iCs w:val="0"/>
          <w:color w:val="auto"/>
          <w:sz w:val="28"/>
          <w:szCs w:val="28"/>
          <w:highlight w:val="none"/>
          <w:shd w:val="clear" w:color="auto" w:fill="auto"/>
          <w:lang w:val="en-US" w:eastAsia="zh-CN"/>
        </w:rPr>
        <w:t>本项目</w:t>
      </w:r>
      <w:r>
        <w:rPr>
          <w:rFonts w:hint="eastAsia" w:ascii="仿宋" w:hAnsi="仿宋" w:eastAsia="仿宋" w:cs="仿宋"/>
          <w:b w:val="0"/>
          <w:bCs w:val="0"/>
          <w:i w:val="0"/>
          <w:iCs w:val="0"/>
          <w:color w:val="auto"/>
          <w:sz w:val="28"/>
          <w:szCs w:val="28"/>
          <w:highlight w:val="none"/>
          <w:shd w:val="clear" w:color="auto" w:fill="auto"/>
        </w:rPr>
        <w:t>所在地建设安全管理标准化施工</w:t>
      </w:r>
      <w:r>
        <w:rPr>
          <w:rFonts w:hint="eastAsia" w:ascii="仿宋" w:hAnsi="仿宋" w:eastAsia="仿宋" w:cs="仿宋"/>
          <w:b w:val="0"/>
          <w:bCs w:val="0"/>
          <w:i w:val="0"/>
          <w:iCs w:val="0"/>
          <w:color w:val="auto"/>
          <w:sz w:val="28"/>
          <w:szCs w:val="28"/>
          <w:highlight w:val="none"/>
          <w:shd w:val="clear" w:color="auto" w:fill="auto"/>
          <w:lang w:val="en-US" w:eastAsia="zh-CN"/>
        </w:rPr>
        <w:t>要求，一次性达到本项目所在地建设行政主管部门的达标要求及本合同要求</w:t>
      </w:r>
      <w:r>
        <w:rPr>
          <w:rFonts w:hint="eastAsia" w:ascii="仿宋" w:hAnsi="仿宋" w:eastAsia="仿宋" w:cs="仿宋"/>
          <w:b w:val="0"/>
          <w:bCs w:val="0"/>
          <w:i w:val="0"/>
          <w:iCs w:val="0"/>
          <w:color w:val="auto"/>
          <w:sz w:val="28"/>
          <w:szCs w:val="28"/>
          <w:highlight w:val="none"/>
          <w:shd w:val="clear" w:color="auto" w:fill="auto"/>
        </w:rPr>
        <w:t>。</w:t>
      </w:r>
    </w:p>
    <w:p w14:paraId="4A554221">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417" w:firstLineChars="149"/>
        <w:textAlignment w:val="auto"/>
        <w:rPr>
          <w:rFonts w:hint="eastAsia" w:ascii="仿宋" w:hAnsi="仿宋" w:eastAsia="仿宋" w:cs="仿宋"/>
          <w:b w:val="0"/>
          <w:bCs w:val="0"/>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lang w:val="en-US" w:eastAsia="zh-CN"/>
        </w:rPr>
        <w:t>4</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rPr>
        <w:t>春节、元旦、五一、十一、周末等法定节假日</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lang w:val="en-US" w:eastAsia="zh-CN"/>
        </w:rPr>
        <w:t>休息日</w:t>
      </w:r>
      <w:r>
        <w:rPr>
          <w:rFonts w:hint="eastAsia" w:ascii="仿宋" w:hAnsi="仿宋" w:eastAsia="仿宋" w:cs="仿宋"/>
          <w:i w:val="0"/>
          <w:iCs w:val="0"/>
          <w:color w:val="auto"/>
          <w:sz w:val="28"/>
          <w:szCs w:val="28"/>
          <w:highlight w:val="none"/>
          <w:shd w:val="clear" w:color="auto" w:fill="auto"/>
        </w:rPr>
        <w:t>及技术要求或进度计划要求</w:t>
      </w:r>
      <w:r>
        <w:rPr>
          <w:rFonts w:hint="eastAsia" w:ascii="仿宋" w:hAnsi="仿宋" w:eastAsia="仿宋" w:cs="仿宋"/>
          <w:b w:val="0"/>
          <w:bCs w:val="0"/>
          <w:i w:val="0"/>
          <w:iCs w:val="0"/>
          <w:color w:val="auto"/>
          <w:sz w:val="28"/>
          <w:szCs w:val="28"/>
          <w:highlight w:val="none"/>
          <w:shd w:val="clear" w:color="auto" w:fill="auto"/>
          <w:lang w:val="en-US" w:eastAsia="zh-CN"/>
        </w:rPr>
        <w:t>进行</w:t>
      </w:r>
      <w:r>
        <w:rPr>
          <w:rFonts w:hint="eastAsia" w:ascii="仿宋" w:hAnsi="仿宋" w:eastAsia="仿宋" w:cs="仿宋"/>
          <w:b w:val="0"/>
          <w:bCs w:val="0"/>
          <w:i w:val="0"/>
          <w:iCs w:val="0"/>
          <w:color w:val="auto"/>
          <w:sz w:val="28"/>
          <w:szCs w:val="28"/>
          <w:highlight w:val="none"/>
          <w:shd w:val="clear" w:color="auto" w:fill="auto"/>
        </w:rPr>
        <w:t>赶工、加班。</w:t>
      </w:r>
    </w:p>
    <w:p w14:paraId="3CD0C33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417" w:firstLineChars="149"/>
        <w:jc w:val="left"/>
        <w:rPr>
          <w:rFonts w:hint="eastAsia" w:ascii="仿宋" w:hAnsi="仿宋" w:eastAsia="仿宋" w:cs="仿宋"/>
          <w:b w:val="0"/>
          <w:bCs w:val="0"/>
          <w:i w:val="0"/>
          <w:iCs w:val="0"/>
          <w:color w:val="auto"/>
          <w:sz w:val="28"/>
          <w:szCs w:val="28"/>
          <w:highlight w:val="none"/>
          <w:shd w:val="clear" w:color="auto" w:fill="auto"/>
        </w:rPr>
      </w:pP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lang w:val="en-US" w:eastAsia="zh-CN"/>
        </w:rPr>
        <w:t>5</w:t>
      </w: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lang w:val="en-US" w:eastAsia="zh-CN"/>
        </w:rPr>
        <w:t>参与甲供材料（如有）申报采购、验收和收货，其数量作为乙方使用材料损耗率指标的核算依据。</w:t>
      </w:r>
    </w:p>
    <w:p w14:paraId="466908E5">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417" w:firstLineChars="149"/>
        <w:jc w:val="left"/>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lang w:val="en-US" w:eastAsia="zh-CN"/>
        </w:rPr>
        <w:t>6</w:t>
      </w:r>
      <w:r>
        <w:rPr>
          <w:rFonts w:hint="eastAsia" w:ascii="仿宋" w:hAnsi="仿宋" w:eastAsia="仿宋" w:cs="仿宋"/>
          <w:b w:val="0"/>
          <w:bCs w:val="0"/>
          <w:i w:val="0"/>
          <w:iCs w:val="0"/>
          <w:color w:val="auto"/>
          <w:sz w:val="28"/>
          <w:szCs w:val="28"/>
          <w:highlight w:val="none"/>
          <w:shd w:val="clear" w:color="auto" w:fill="auto"/>
          <w:lang w:eastAsia="zh-CN"/>
        </w:rPr>
        <w:t>）本工程</w:t>
      </w:r>
      <w:r>
        <w:rPr>
          <w:rFonts w:hint="eastAsia" w:ascii="仿宋" w:hAnsi="仿宋" w:eastAsia="仿宋" w:cs="仿宋"/>
          <w:b w:val="0"/>
          <w:bCs w:val="0"/>
          <w:i w:val="0"/>
          <w:iCs w:val="0"/>
          <w:color w:val="auto"/>
          <w:sz w:val="28"/>
          <w:szCs w:val="28"/>
          <w:highlight w:val="none"/>
          <w:shd w:val="clear" w:color="auto" w:fill="auto"/>
        </w:rPr>
        <w:t>施工过程出现赶工、交叉作业、停工及工人工资、材料费、机具费上涨等</w:t>
      </w:r>
      <w:r>
        <w:rPr>
          <w:rFonts w:hint="eastAsia" w:ascii="仿宋" w:hAnsi="仿宋" w:eastAsia="仿宋" w:cs="仿宋"/>
          <w:b w:val="0"/>
          <w:bCs w:val="0"/>
          <w:i w:val="0"/>
          <w:iCs w:val="0"/>
          <w:color w:val="auto"/>
          <w:sz w:val="28"/>
          <w:szCs w:val="28"/>
          <w:highlight w:val="none"/>
          <w:shd w:val="clear" w:color="auto" w:fill="auto"/>
          <w:lang w:val="en-US" w:eastAsia="zh-CN"/>
        </w:rPr>
        <w:t>导致乙方成本、费用发生</w:t>
      </w:r>
      <w:r>
        <w:rPr>
          <w:rFonts w:hint="eastAsia" w:ascii="仿宋" w:hAnsi="仿宋" w:eastAsia="仿宋" w:cs="仿宋"/>
          <w:b w:val="0"/>
          <w:bCs w:val="0"/>
          <w:i w:val="0"/>
          <w:iCs w:val="0"/>
          <w:color w:val="auto"/>
          <w:sz w:val="28"/>
          <w:szCs w:val="28"/>
          <w:highlight w:val="none"/>
          <w:shd w:val="clear" w:color="auto" w:fill="auto"/>
        </w:rPr>
        <w:t>增</w:t>
      </w:r>
      <w:r>
        <w:rPr>
          <w:rFonts w:hint="eastAsia" w:ascii="仿宋" w:hAnsi="仿宋" w:eastAsia="仿宋" w:cs="仿宋"/>
          <w:b w:val="0"/>
          <w:bCs w:val="0"/>
          <w:i w:val="0"/>
          <w:iCs w:val="0"/>
          <w:color w:val="auto"/>
          <w:sz w:val="28"/>
          <w:szCs w:val="28"/>
          <w:highlight w:val="none"/>
          <w:shd w:val="clear" w:color="auto" w:fill="auto"/>
          <w:lang w:val="en-US" w:eastAsia="zh-CN"/>
        </w:rPr>
        <w:t>加</w:t>
      </w:r>
      <w:r>
        <w:rPr>
          <w:rFonts w:hint="eastAsia" w:ascii="仿宋" w:hAnsi="仿宋" w:eastAsia="仿宋" w:cs="仿宋"/>
          <w:b w:val="0"/>
          <w:bCs w:val="0"/>
          <w:i w:val="0"/>
          <w:iCs w:val="0"/>
          <w:color w:val="auto"/>
          <w:sz w:val="28"/>
          <w:szCs w:val="28"/>
          <w:highlight w:val="none"/>
          <w:shd w:val="clear" w:color="auto" w:fill="auto"/>
        </w:rPr>
        <w:t>，乙方</w:t>
      </w:r>
      <w:r>
        <w:rPr>
          <w:rFonts w:hint="eastAsia" w:ascii="仿宋" w:hAnsi="仿宋" w:eastAsia="仿宋" w:cs="仿宋"/>
          <w:b w:val="0"/>
          <w:bCs w:val="0"/>
          <w:i w:val="0"/>
          <w:iCs w:val="0"/>
          <w:color w:val="auto"/>
          <w:sz w:val="28"/>
          <w:szCs w:val="28"/>
          <w:highlight w:val="none"/>
          <w:shd w:val="clear" w:color="auto" w:fill="auto"/>
          <w:lang w:val="en-US" w:eastAsia="zh-CN"/>
        </w:rPr>
        <w:t>不因此</w:t>
      </w:r>
      <w:r>
        <w:rPr>
          <w:rFonts w:hint="eastAsia" w:ascii="仿宋" w:hAnsi="仿宋" w:eastAsia="仿宋" w:cs="仿宋"/>
          <w:b w:val="0"/>
          <w:bCs w:val="0"/>
          <w:i w:val="0"/>
          <w:iCs w:val="0"/>
          <w:color w:val="auto"/>
          <w:sz w:val="28"/>
          <w:szCs w:val="28"/>
          <w:highlight w:val="none"/>
          <w:shd w:val="clear" w:color="auto" w:fill="auto"/>
        </w:rPr>
        <w:t>要求甲方对合同价</w:t>
      </w:r>
      <w:r>
        <w:rPr>
          <w:rFonts w:hint="eastAsia" w:ascii="仿宋" w:hAnsi="仿宋" w:eastAsia="仿宋" w:cs="仿宋"/>
          <w:b w:val="0"/>
          <w:bCs w:val="0"/>
          <w:i w:val="0"/>
          <w:iCs w:val="0"/>
          <w:color w:val="auto"/>
          <w:sz w:val="28"/>
          <w:szCs w:val="28"/>
          <w:highlight w:val="none"/>
          <w:shd w:val="clear" w:color="auto" w:fill="auto"/>
          <w:lang w:val="en-US" w:eastAsia="zh-CN"/>
        </w:rPr>
        <w:t>格</w:t>
      </w:r>
      <w:r>
        <w:rPr>
          <w:rFonts w:hint="eastAsia" w:ascii="仿宋" w:hAnsi="仿宋" w:eastAsia="仿宋" w:cs="仿宋"/>
          <w:b w:val="0"/>
          <w:bCs w:val="0"/>
          <w:i w:val="0"/>
          <w:iCs w:val="0"/>
          <w:color w:val="auto"/>
          <w:sz w:val="28"/>
          <w:szCs w:val="28"/>
          <w:highlight w:val="none"/>
          <w:shd w:val="clear" w:color="auto" w:fill="auto"/>
        </w:rPr>
        <w:t>进行调整和另行</w:t>
      </w:r>
      <w:r>
        <w:rPr>
          <w:rFonts w:hint="eastAsia" w:ascii="仿宋" w:hAnsi="仿宋" w:eastAsia="仿宋" w:cs="仿宋"/>
          <w:b w:val="0"/>
          <w:bCs w:val="0"/>
          <w:i w:val="0"/>
          <w:iCs w:val="0"/>
          <w:color w:val="auto"/>
          <w:sz w:val="28"/>
          <w:szCs w:val="28"/>
          <w:highlight w:val="none"/>
          <w:shd w:val="clear" w:color="auto" w:fill="auto"/>
          <w:lang w:val="en-US" w:eastAsia="zh-CN"/>
        </w:rPr>
        <w:t>增补</w:t>
      </w:r>
      <w:r>
        <w:rPr>
          <w:rFonts w:hint="eastAsia" w:ascii="仿宋" w:hAnsi="仿宋" w:eastAsia="仿宋" w:cs="仿宋"/>
          <w:b w:val="0"/>
          <w:bCs w:val="0"/>
          <w:i w:val="0"/>
          <w:iCs w:val="0"/>
          <w:color w:val="auto"/>
          <w:sz w:val="28"/>
          <w:szCs w:val="28"/>
          <w:highlight w:val="none"/>
          <w:shd w:val="clear" w:color="auto" w:fill="auto"/>
        </w:rPr>
        <w:t>费用。</w:t>
      </w:r>
    </w:p>
    <w:p w14:paraId="693F289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6.2本章第6.1</w:t>
      </w:r>
      <w:r>
        <w:rPr>
          <w:rFonts w:hint="eastAsia" w:ascii="仿宋" w:hAnsi="仿宋" w:eastAsia="仿宋" w:cs="仿宋"/>
          <w:b w:val="0"/>
          <w:bCs w:val="0"/>
          <w:i w:val="0"/>
          <w:iCs w:val="0"/>
          <w:color w:val="auto"/>
          <w:sz w:val="28"/>
          <w:szCs w:val="28"/>
          <w:highlight w:val="none"/>
          <w:lang w:val="en-US" w:eastAsia="zh-CN"/>
        </w:rPr>
        <w:t>条所述价格已考虑疫情等流行疾病影响，乙方不以疫情等疾病防控为由要求甲方对该价格、合同结算办法及工期等合同条款进行调整，疾病防疫措施的一切费用已包含在合同总价内，不另计费。</w:t>
      </w:r>
      <w:bookmarkStart w:id="22" w:name="_Toc32757"/>
      <w:bookmarkStart w:id="23" w:name="_Toc9761"/>
      <w:bookmarkStart w:id="24" w:name="_Toc5821"/>
    </w:p>
    <w:p w14:paraId="5CD0329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6.3除甲方本合同执行联系人外，甲方项目部其他任何人对涉及费用的所有文件、资料无权进行确定、批准。甲方的本合同执行联系人在履行本合同过程中，对涉及费用的所有文件、资料审批权限为不超过三千元/次（含税）。三千元/次以该合同执行联系人负责管理的项目为最小单位，不得分地块、分期、分楼栋、分部位拆分使用权限。涉及费用超过三千元的文件、资料，无论甲方的本合同执行联系人是否签字，均须按甲方公司规定的流程完成申报、审批并加盖甲方公章后方为有效，未按此约定完成审批、盖章的文件、资料，无论甲方任何人签字，甲方均不承认和支付任何费用，乙方亦无权向甲方主张任何权利。</w:t>
      </w:r>
    </w:p>
    <w:bookmarkEnd w:id="22"/>
    <w:bookmarkEnd w:id="23"/>
    <w:bookmarkEnd w:id="24"/>
    <w:p w14:paraId="40E2800B">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560" w:firstLineChars="200"/>
        <w:jc w:val="left"/>
        <w:rPr>
          <w:rFonts w:hint="eastAsia" w:ascii="仿宋" w:hAnsi="仿宋" w:eastAsia="仿宋" w:cs="仿宋"/>
          <w:color w:val="auto"/>
          <w:sz w:val="28"/>
          <w:highlight w:val="none"/>
          <w:u w:val="none"/>
          <w:lang w:val="en-US" w:eastAsia="zh-CN"/>
        </w:rPr>
      </w:pPr>
      <w:bookmarkStart w:id="25" w:name="_Toc27562"/>
      <w:r>
        <w:rPr>
          <w:rFonts w:hint="eastAsia" w:ascii="仿宋" w:hAnsi="仿宋" w:eastAsia="仿宋" w:cs="仿宋"/>
          <w:i w:val="0"/>
          <w:iCs w:val="0"/>
          <w:color w:val="auto"/>
          <w:sz w:val="28"/>
          <w:szCs w:val="28"/>
          <w:highlight w:val="none"/>
          <w:lang w:val="en-US" w:eastAsia="zh-CN"/>
        </w:rPr>
        <w:t>6.4</w:t>
      </w:r>
      <w:r>
        <w:rPr>
          <w:rFonts w:hint="eastAsia" w:ascii="仿宋" w:hAnsi="仿宋" w:eastAsia="仿宋" w:cs="仿宋"/>
          <w:color w:val="auto"/>
          <w:sz w:val="28"/>
          <w:highlight w:val="none"/>
          <w:u w:val="none"/>
          <w:lang w:val="en-US" w:eastAsia="zh-CN"/>
        </w:rPr>
        <w:t>乙方在合同履约过程中，报送甲方项目部签名的台班记录单、送货单、对账单等单据中，表述的各种违背本合同约定的文字内容均无效，乙方承诺均按本合同执行。</w:t>
      </w:r>
    </w:p>
    <w:p w14:paraId="7E79F3E1">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560" w:firstLineChars="200"/>
        <w:jc w:val="left"/>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6.5</w:t>
      </w:r>
      <w:r>
        <w:rPr>
          <w:rFonts w:hint="eastAsia" w:ascii="仿宋" w:hAnsi="仿宋" w:eastAsia="仿宋" w:cs="仿宋"/>
          <w:b w:val="0"/>
          <w:bCs w:val="0"/>
          <w:i w:val="0"/>
          <w:iCs w:val="0"/>
          <w:color w:val="auto"/>
          <w:sz w:val="28"/>
          <w:szCs w:val="28"/>
          <w:highlight w:val="none"/>
          <w:u w:val="none"/>
          <w:shd w:val="clear" w:color="auto" w:fill="auto"/>
          <w:lang w:val="en-US" w:eastAsia="zh-CN"/>
        </w:rPr>
        <w:t>在本合同对应的招标过程中，乙方对招标清单、图纸、施工方案、技术要求等招采文件内容未经甲方同意而擅自更改，删除等，无论是否在本合同正文、附件中有所体现、表述，属乙方欺瞒甲方、不诚信行为，该条款属无效条款，乙方须按甲方的招采要求（以甲方解释为准）执行。甲方因此不承担任何损失和费用，因此产生的损失、后果由乙方承担，给甲方造成的损失由乙方全额赔偿，同时甲方有权单方解除合同且不付款</w:t>
      </w:r>
    </w:p>
    <w:p w14:paraId="180E99FC">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right="0" w:rightChars="0" w:firstLine="762" w:firstLineChars="271"/>
        <w:textAlignment w:val="auto"/>
        <w:outlineLvl w:val="0"/>
        <w:rPr>
          <w:rFonts w:hint="eastAsia" w:ascii="仿宋" w:hAnsi="仿宋" w:eastAsia="仿宋" w:cs="仿宋"/>
          <w:b w:val="0"/>
          <w:bCs w:val="0"/>
          <w:i w:val="0"/>
          <w:iCs w:val="0"/>
          <w:color w:val="auto"/>
          <w:sz w:val="28"/>
          <w:szCs w:val="28"/>
          <w:highlight w:val="none"/>
          <w:lang w:val="en-US" w:eastAsia="zh-CN"/>
        </w:rPr>
      </w:pPr>
      <w:bookmarkStart w:id="26" w:name="_Toc11091"/>
      <w:r>
        <w:rPr>
          <w:rFonts w:hint="eastAsia" w:ascii="仿宋" w:hAnsi="仿宋" w:eastAsia="仿宋" w:cs="仿宋"/>
          <w:b/>
          <w:bCs/>
          <w:i w:val="0"/>
          <w:iCs w:val="0"/>
          <w:color w:val="auto"/>
          <w:sz w:val="28"/>
          <w:szCs w:val="28"/>
          <w:highlight w:val="none"/>
          <w:shd w:val="clear" w:color="auto" w:fill="auto"/>
          <w:lang w:val="en-US" w:eastAsia="zh-CN"/>
        </w:rPr>
        <w:t>计量计价方式及结算方式（各组团按甲方要求分别独立结算）</w:t>
      </w:r>
      <w:bookmarkEnd w:id="25"/>
      <w:bookmarkEnd w:id="26"/>
      <w:r>
        <w:rPr>
          <w:rFonts w:hint="eastAsia" w:ascii="仿宋" w:hAnsi="仿宋" w:eastAsia="仿宋" w:cs="仿宋"/>
          <w:b/>
          <w:bCs/>
          <w:i w:val="0"/>
          <w:iCs w:val="0"/>
          <w:color w:val="auto"/>
          <w:sz w:val="28"/>
          <w:szCs w:val="28"/>
          <w:highlight w:val="none"/>
          <w:shd w:val="clear" w:color="auto" w:fill="auto"/>
          <w:lang w:val="en-US" w:eastAsia="zh-CN"/>
        </w:rPr>
        <w:t xml:space="preserve">   </w:t>
      </w:r>
    </w:p>
    <w:p w14:paraId="6C0728FD">
      <w:pPr>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0"/>
        <w:rPr>
          <w:rFonts w:hint="eastAsia" w:ascii="仿宋" w:hAnsi="仿宋" w:eastAsia="仿宋" w:cs="仿宋"/>
          <w:b w:val="0"/>
          <w:bCs w:val="0"/>
          <w:i w:val="0"/>
          <w:iCs w:val="0"/>
          <w:color w:val="auto"/>
          <w:sz w:val="28"/>
          <w:szCs w:val="28"/>
          <w:highlight w:val="none"/>
          <w:lang w:val="en-US" w:eastAsia="zh-CN"/>
        </w:rPr>
      </w:pPr>
      <w:bookmarkStart w:id="27" w:name="_Toc26012"/>
      <w:bookmarkStart w:id="28" w:name="_Toc16700"/>
      <w:bookmarkStart w:id="29" w:name="_Toc317"/>
      <w:r>
        <w:rPr>
          <w:rFonts w:hint="eastAsia" w:ascii="仿宋" w:hAnsi="仿宋" w:eastAsia="仿宋" w:cs="仿宋"/>
          <w:b w:val="0"/>
          <w:bCs w:val="0"/>
          <w:i w:val="0"/>
          <w:iCs w:val="0"/>
          <w:color w:val="auto"/>
          <w:sz w:val="28"/>
          <w:szCs w:val="28"/>
          <w:highlight w:val="none"/>
          <w:lang w:val="en-US" w:eastAsia="zh-CN"/>
        </w:rPr>
        <w:t>7.1</w:t>
      </w:r>
      <w:r>
        <w:rPr>
          <w:rFonts w:hint="eastAsia" w:ascii="仿宋" w:hAnsi="仿宋" w:eastAsia="仿宋" w:cs="仿宋"/>
          <w:color w:val="auto"/>
          <w:sz w:val="28"/>
          <w:szCs w:val="32"/>
          <w:highlight w:val="none"/>
          <w:shd w:val="clear" w:color="auto" w:fill="auto"/>
          <w:lang w:val="en-US" w:eastAsia="zh-CN"/>
        </w:rPr>
        <w:t>工程量有竣工图纸部分，按竣工图计算，无图纸部分以甲方与建设单位签字确认的签证单工程量或按照甲方《分包单位签证管理制度》和《临时设施管理制度》等签证相关要求（如本合同7.5条等）执行</w:t>
      </w:r>
      <w:r>
        <w:rPr>
          <w:rFonts w:hint="eastAsia" w:ascii="仿宋" w:hAnsi="仿宋" w:eastAsia="仿宋" w:cs="仿宋"/>
          <w:b w:val="0"/>
          <w:bCs w:val="0"/>
          <w:i w:val="0"/>
          <w:iCs w:val="0"/>
          <w:color w:val="auto"/>
          <w:sz w:val="28"/>
          <w:szCs w:val="28"/>
          <w:highlight w:val="none"/>
          <w:lang w:val="en-US" w:eastAsia="zh-CN"/>
        </w:rPr>
        <w:t>。经甲方验收合格的工程，按合同约定的计价方式结算。</w:t>
      </w:r>
    </w:p>
    <w:p w14:paraId="4555912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sym w:font="Wingdings 2" w:char="0052"/>
      </w:r>
      <w:r>
        <w:rPr>
          <w:rFonts w:hint="eastAsia" w:ascii="仿宋" w:hAnsi="仿宋" w:eastAsia="仿宋" w:cs="仿宋"/>
          <w:b w:val="0"/>
          <w:bCs w:val="0"/>
          <w:i w:val="0"/>
          <w:iCs w:val="0"/>
          <w:color w:val="auto"/>
          <w:sz w:val="28"/>
          <w:szCs w:val="28"/>
          <w:highlight w:val="none"/>
          <w:lang w:val="en-US" w:eastAsia="zh-CN"/>
        </w:rPr>
        <w:t>固定总价合同结算方式：结算总价=固定合同总价-合同内未施工内容+合同外增加内容（须有建设单位与甲方的签证或甲方确认的“分包签证确认单”和“分项工程/认质认价申报审批表”等定价文件）-合同约定扣除费用。</w:t>
      </w:r>
    </w:p>
    <w:p w14:paraId="3AA9107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sym w:font="Wingdings 2" w:char="00A3"/>
      </w:r>
      <w:r>
        <w:rPr>
          <w:rFonts w:hint="eastAsia" w:ascii="仿宋" w:hAnsi="仿宋" w:eastAsia="仿宋" w:cs="仿宋"/>
          <w:b w:val="0"/>
          <w:bCs w:val="0"/>
          <w:i w:val="0"/>
          <w:iCs w:val="0"/>
          <w:color w:val="auto"/>
          <w:sz w:val="28"/>
          <w:szCs w:val="28"/>
          <w:highlight w:val="none"/>
          <w:lang w:val="en-US" w:eastAsia="zh-CN"/>
        </w:rPr>
        <w:t>固定单价合同结算方式：结算总价=完成并达到合同标准的实际工程量×合同单价-合同约定扣除费用。</w:t>
      </w:r>
    </w:p>
    <w:p w14:paraId="769D26D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b w:val="0"/>
          <w:bCs w:val="0"/>
          <w:i w:val="0"/>
          <w:iCs w:val="0"/>
          <w:strike w:val="0"/>
          <w:dstrike w:val="0"/>
          <w:color w:val="auto"/>
          <w:sz w:val="28"/>
          <w:szCs w:val="28"/>
          <w:highlight w:val="none"/>
          <w:lang w:val="en-US" w:eastAsia="zh-CN"/>
        </w:rPr>
      </w:pPr>
      <w:r>
        <w:rPr>
          <w:rFonts w:hint="eastAsia" w:ascii="仿宋" w:hAnsi="仿宋" w:eastAsia="仿宋" w:cs="仿宋"/>
          <w:b w:val="0"/>
          <w:bCs w:val="0"/>
          <w:i w:val="0"/>
          <w:iCs w:val="0"/>
          <w:strike w:val="0"/>
          <w:dstrike w:val="0"/>
          <w:color w:val="auto"/>
          <w:sz w:val="28"/>
          <w:szCs w:val="28"/>
          <w:highlight w:val="none"/>
          <w:lang w:val="en-US" w:eastAsia="zh-CN"/>
        </w:rPr>
        <w:t>7.2工程量计算原则：</w:t>
      </w:r>
    </w:p>
    <w:p w14:paraId="1E78773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b w:val="0"/>
          <w:bCs w:val="0"/>
          <w:i w:val="0"/>
          <w:iCs w:val="0"/>
          <w:strike w:val="0"/>
          <w:dstrike w:val="0"/>
          <w:color w:val="auto"/>
          <w:sz w:val="28"/>
          <w:szCs w:val="28"/>
          <w:highlight w:val="none"/>
          <w:lang w:val="en-US" w:eastAsia="zh-CN"/>
        </w:rPr>
      </w:pPr>
      <w:r>
        <w:rPr>
          <w:rFonts w:hint="eastAsia" w:ascii="仿宋" w:hAnsi="仿宋" w:eastAsia="仿宋" w:cs="仿宋"/>
          <w:b w:val="0"/>
          <w:bCs w:val="0"/>
          <w:i w:val="0"/>
          <w:iCs w:val="0"/>
          <w:strike w:val="0"/>
          <w:dstrike w:val="0"/>
          <w:color w:val="auto"/>
          <w:sz w:val="28"/>
          <w:szCs w:val="28"/>
          <w:highlight w:val="none"/>
          <w:lang w:val="en-US" w:eastAsia="zh-CN"/>
        </w:rPr>
        <w:sym w:font="Wingdings 2" w:char="0052"/>
      </w:r>
      <w:r>
        <w:rPr>
          <w:rFonts w:hint="eastAsia" w:ascii="仿宋" w:hAnsi="仿宋" w:eastAsia="仿宋" w:cs="仿宋"/>
          <w:b w:val="0"/>
          <w:bCs w:val="0"/>
          <w:i w:val="0"/>
          <w:iCs w:val="0"/>
          <w:strike w:val="0"/>
          <w:dstrike w:val="0"/>
          <w:color w:val="auto"/>
          <w:sz w:val="28"/>
          <w:szCs w:val="28"/>
          <w:highlight w:val="none"/>
          <w:lang w:val="en-US" w:eastAsia="zh-CN"/>
        </w:rPr>
        <w:t>7.2.1固定总价合同:合同范围内、合同无约定或合同范围外的签证、变更工程计量方式按7.3~7.5条规则执行。</w:t>
      </w:r>
    </w:p>
    <w:p w14:paraId="570573C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b w:val="0"/>
          <w:bCs w:val="0"/>
          <w:i w:val="0"/>
          <w:iCs w:val="0"/>
          <w:strike w:val="0"/>
          <w:dstrike w:val="0"/>
          <w:color w:val="auto"/>
          <w:sz w:val="28"/>
          <w:szCs w:val="28"/>
          <w:highlight w:val="none"/>
          <w:lang w:val="en-US" w:eastAsia="zh-CN"/>
        </w:rPr>
      </w:pPr>
      <w:r>
        <w:rPr>
          <w:rFonts w:hint="eastAsia" w:ascii="仿宋" w:hAnsi="仿宋" w:eastAsia="仿宋" w:cs="仿宋"/>
          <w:b w:val="0"/>
          <w:bCs w:val="0"/>
          <w:i w:val="0"/>
          <w:iCs w:val="0"/>
          <w:strike w:val="0"/>
          <w:dstrike w:val="0"/>
          <w:color w:val="auto"/>
          <w:sz w:val="28"/>
          <w:szCs w:val="28"/>
          <w:highlight w:val="none"/>
          <w:lang w:val="en-US" w:eastAsia="zh-CN"/>
        </w:rPr>
        <w:sym w:font="Wingdings 2" w:char="00A3"/>
      </w:r>
      <w:r>
        <w:rPr>
          <w:rFonts w:hint="eastAsia" w:ascii="仿宋" w:hAnsi="仿宋" w:eastAsia="仿宋" w:cs="仿宋"/>
          <w:b w:val="0"/>
          <w:bCs w:val="0"/>
          <w:i w:val="0"/>
          <w:iCs w:val="0"/>
          <w:strike w:val="0"/>
          <w:dstrike w:val="0"/>
          <w:color w:val="auto"/>
          <w:sz w:val="28"/>
          <w:szCs w:val="28"/>
          <w:highlight w:val="none"/>
          <w:lang w:val="en-US" w:eastAsia="zh-CN"/>
        </w:rPr>
        <w:t>7.2.2固定单价合同：合同范围内、合同无约定或合同范围外的签证、变更工程计量方式按7.3~7.5条规则执行。</w:t>
      </w:r>
    </w:p>
    <w:p w14:paraId="330A381F">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b w:val="0"/>
          <w:bCs w:val="0"/>
          <w:i w:val="0"/>
          <w:iCs w:val="0"/>
          <w:strike w:val="0"/>
          <w:dstrike w:val="0"/>
          <w:color w:val="auto"/>
          <w:sz w:val="28"/>
          <w:szCs w:val="28"/>
          <w:highlight w:val="none"/>
          <w:lang w:val="en-US" w:eastAsia="zh-CN"/>
        </w:rPr>
      </w:pPr>
      <w:r>
        <w:rPr>
          <w:rFonts w:hint="eastAsia" w:ascii="仿宋" w:hAnsi="仿宋" w:eastAsia="仿宋" w:cs="仿宋"/>
          <w:b w:val="0"/>
          <w:bCs w:val="0"/>
          <w:i w:val="0"/>
          <w:iCs w:val="0"/>
          <w:strike w:val="0"/>
          <w:dstrike w:val="0"/>
          <w:color w:val="auto"/>
          <w:sz w:val="28"/>
          <w:szCs w:val="28"/>
          <w:highlight w:val="none"/>
          <w:lang w:val="en-US" w:eastAsia="zh-CN"/>
        </w:rPr>
        <w:t>7.3</w:t>
      </w:r>
      <w:r>
        <w:rPr>
          <w:rFonts w:hint="eastAsia" w:ascii="仿宋" w:hAnsi="仿宋" w:eastAsia="仿宋" w:cs="仿宋"/>
          <w:b w:val="0"/>
          <w:bCs w:val="0"/>
          <w:i w:val="0"/>
          <w:iCs w:val="0"/>
          <w:color w:val="auto"/>
          <w:sz w:val="28"/>
          <w:szCs w:val="28"/>
          <w:highlight w:val="none"/>
          <w:lang w:val="en-US" w:eastAsia="zh-CN"/>
        </w:rPr>
        <w:t>工程量计量规则</w:t>
      </w:r>
      <w:r>
        <w:rPr>
          <w:rFonts w:hint="eastAsia" w:ascii="仿宋" w:hAnsi="仿宋" w:eastAsia="仿宋" w:cs="仿宋"/>
          <w:b w:val="0"/>
          <w:bCs w:val="0"/>
          <w:i w:val="0"/>
          <w:iCs w:val="0"/>
          <w:strike w:val="0"/>
          <w:dstrike w:val="0"/>
          <w:color w:val="auto"/>
          <w:sz w:val="28"/>
          <w:szCs w:val="28"/>
          <w:highlight w:val="none"/>
          <w:lang w:val="en-US" w:eastAsia="zh-CN"/>
        </w:rPr>
        <w:t>：执行《江苏省建筑与装饰工程计价定额(2014)》工程量计算规则、《江苏省安装工程计价定额(2014)》工程量计算规则、《江苏省市政工程计价定额(2014)》工程量计算规则、《江苏省城市园林绿化养护管理计价定额(2017)》工程量计算规则、《建筑工程建筑面积计算规范（GB50353-2013）》进行计算。</w:t>
      </w:r>
    </w:p>
    <w:p w14:paraId="34D14301">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b w:val="0"/>
          <w:bCs w:val="0"/>
          <w:i w:val="0"/>
          <w:iCs w:val="0"/>
          <w:strike w:val="0"/>
          <w:dstrike w:val="0"/>
          <w:color w:val="auto"/>
          <w:sz w:val="28"/>
          <w:szCs w:val="28"/>
          <w:highlight w:val="none"/>
          <w:lang w:val="en-US" w:eastAsia="zh-CN"/>
        </w:rPr>
      </w:pPr>
      <w:r>
        <w:rPr>
          <w:rFonts w:hint="eastAsia" w:ascii="仿宋" w:hAnsi="仿宋" w:eastAsia="仿宋" w:cs="仿宋"/>
          <w:b w:val="0"/>
          <w:bCs w:val="0"/>
          <w:i w:val="0"/>
          <w:iCs w:val="0"/>
          <w:strike w:val="0"/>
          <w:dstrike w:val="0"/>
          <w:color w:val="auto"/>
          <w:sz w:val="28"/>
          <w:szCs w:val="28"/>
          <w:highlight w:val="none"/>
          <w:lang w:val="en-US" w:eastAsia="zh-CN"/>
        </w:rPr>
        <w:t>7.4计量依据</w:t>
      </w:r>
    </w:p>
    <w:p w14:paraId="0198BE1B">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b w:val="0"/>
          <w:bCs w:val="0"/>
          <w:i w:val="0"/>
          <w:iCs w:val="0"/>
          <w:strike w:val="0"/>
          <w:dstrike w:val="0"/>
          <w:color w:val="auto"/>
          <w:sz w:val="28"/>
          <w:szCs w:val="28"/>
          <w:highlight w:val="none"/>
          <w:lang w:val="en-US" w:eastAsia="zh-CN"/>
        </w:rPr>
      </w:pPr>
      <w:r>
        <w:rPr>
          <w:rFonts w:hint="eastAsia" w:ascii="仿宋" w:hAnsi="仿宋" w:eastAsia="仿宋" w:cs="仿宋"/>
          <w:b w:val="0"/>
          <w:bCs w:val="0"/>
          <w:i w:val="0"/>
          <w:iCs w:val="0"/>
          <w:strike w:val="0"/>
          <w:dstrike w:val="0"/>
          <w:color w:val="auto"/>
          <w:sz w:val="28"/>
          <w:szCs w:val="28"/>
          <w:highlight w:val="none"/>
          <w:lang w:val="en-US" w:eastAsia="zh-CN"/>
        </w:rPr>
        <w:t>7.4.1甲方招标报价版施工图纸或甲方签认下发的施工图；</w:t>
      </w:r>
    </w:p>
    <w:p w14:paraId="336BC279">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b w:val="0"/>
          <w:bCs w:val="0"/>
          <w:i w:val="0"/>
          <w:iCs w:val="0"/>
          <w:strike w:val="0"/>
          <w:dstrike w:val="0"/>
          <w:color w:val="auto"/>
          <w:sz w:val="28"/>
          <w:szCs w:val="28"/>
          <w:highlight w:val="none"/>
          <w:lang w:val="en-US" w:eastAsia="zh-CN"/>
        </w:rPr>
      </w:pPr>
      <w:r>
        <w:rPr>
          <w:rFonts w:hint="eastAsia" w:ascii="仿宋" w:hAnsi="仿宋" w:eastAsia="仿宋" w:cs="仿宋"/>
          <w:b w:val="0"/>
          <w:bCs w:val="0"/>
          <w:i w:val="0"/>
          <w:iCs w:val="0"/>
          <w:strike w:val="0"/>
          <w:dstrike w:val="0"/>
          <w:color w:val="auto"/>
          <w:sz w:val="28"/>
          <w:szCs w:val="28"/>
          <w:highlight w:val="none"/>
          <w:lang w:val="en-US" w:eastAsia="zh-CN"/>
        </w:rPr>
        <w:t>7.4.2设计变更、甲方与建设单位签认的交楼标准、联系单及签证单；</w:t>
      </w:r>
    </w:p>
    <w:p w14:paraId="60FEE179">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b w:val="0"/>
          <w:bCs w:val="0"/>
          <w:i w:val="0"/>
          <w:iCs w:val="0"/>
          <w:strike w:val="0"/>
          <w:dstrike w:val="0"/>
          <w:color w:val="auto"/>
          <w:sz w:val="28"/>
          <w:szCs w:val="28"/>
          <w:highlight w:val="none"/>
          <w:lang w:val="en-US" w:eastAsia="zh-CN"/>
        </w:rPr>
      </w:pPr>
      <w:r>
        <w:rPr>
          <w:rFonts w:hint="eastAsia" w:ascii="仿宋" w:hAnsi="仿宋" w:eastAsia="仿宋" w:cs="仿宋"/>
          <w:b w:val="0"/>
          <w:bCs w:val="0"/>
          <w:i w:val="0"/>
          <w:iCs w:val="0"/>
          <w:strike w:val="0"/>
          <w:dstrike w:val="0"/>
          <w:color w:val="auto"/>
          <w:sz w:val="28"/>
          <w:szCs w:val="28"/>
          <w:highlight w:val="none"/>
          <w:lang w:val="en-US" w:eastAsia="zh-CN"/>
        </w:rPr>
        <w:t>7.4.3甲方、建设单位、监理签认的竣工图；</w:t>
      </w:r>
    </w:p>
    <w:p w14:paraId="2B16D0A5">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b w:val="0"/>
          <w:bCs w:val="0"/>
          <w:i w:val="0"/>
          <w:iCs w:val="0"/>
          <w:strike w:val="0"/>
          <w:dstrike w:val="0"/>
          <w:color w:val="auto"/>
          <w:sz w:val="28"/>
          <w:szCs w:val="28"/>
          <w:highlight w:val="none"/>
          <w:lang w:val="en-US" w:eastAsia="zh-CN"/>
        </w:rPr>
      </w:pPr>
      <w:r>
        <w:rPr>
          <w:rFonts w:hint="eastAsia" w:ascii="仿宋" w:hAnsi="仿宋" w:eastAsia="仿宋" w:cs="仿宋"/>
          <w:b w:val="0"/>
          <w:bCs w:val="0"/>
          <w:i w:val="0"/>
          <w:iCs w:val="0"/>
          <w:strike w:val="0"/>
          <w:dstrike w:val="0"/>
          <w:color w:val="auto"/>
          <w:sz w:val="28"/>
          <w:szCs w:val="28"/>
          <w:highlight w:val="none"/>
          <w:lang w:val="en-US" w:eastAsia="zh-CN"/>
        </w:rPr>
        <w:t>7.4.4图纸会审纪要；</w:t>
      </w:r>
    </w:p>
    <w:p w14:paraId="25E7C645">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b w:val="0"/>
          <w:bCs w:val="0"/>
          <w:i w:val="0"/>
          <w:iCs w:val="0"/>
          <w:strike w:val="0"/>
          <w:dstrike w:val="0"/>
          <w:color w:val="auto"/>
          <w:sz w:val="28"/>
          <w:szCs w:val="28"/>
          <w:highlight w:val="none"/>
          <w:lang w:val="en-US" w:eastAsia="zh-CN"/>
        </w:rPr>
      </w:pPr>
      <w:r>
        <w:rPr>
          <w:rFonts w:hint="eastAsia" w:ascii="仿宋" w:hAnsi="仿宋" w:eastAsia="仿宋" w:cs="仿宋"/>
          <w:b w:val="0"/>
          <w:bCs w:val="0"/>
          <w:i w:val="0"/>
          <w:iCs w:val="0"/>
          <w:strike w:val="0"/>
          <w:dstrike w:val="0"/>
          <w:color w:val="auto"/>
          <w:sz w:val="28"/>
          <w:szCs w:val="28"/>
          <w:highlight w:val="none"/>
          <w:lang w:val="en-US" w:eastAsia="zh-CN"/>
        </w:rPr>
        <w:t>7.4.5质监站要求而图纸中没有且建设单位同意施工的内容。</w:t>
      </w:r>
    </w:p>
    <w:p w14:paraId="27A8E053">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7.5签证工程管理制度</w:t>
      </w:r>
    </w:p>
    <w:p w14:paraId="60EE1EF7">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 xml:space="preserve">7.5.1签证必须包括的内容资料及要求（格式详见合同附件）   </w:t>
      </w:r>
    </w:p>
    <w:p w14:paraId="339CDA0F">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7.5.1.1签证单签发时间及编号；</w:t>
      </w:r>
    </w:p>
    <w:p w14:paraId="065A315A">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7.5.1.2签证事实发生的原因、工作内容、完成的工程量；</w:t>
      </w:r>
    </w:p>
    <w:p w14:paraId="5D3A7086">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7.5.1.3签证单（含附件：①草签单，②通知单/联系单/设计变更文件，③影像资料）由乙方按甲方规定的格式填写。</w:t>
      </w:r>
    </w:p>
    <w:p w14:paraId="67D27360">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7.5.1.4执行签证事实的依据：例如建设单位签发的建设单位通知单、联系函、设计变更等文件。</w:t>
      </w:r>
    </w:p>
    <w:p w14:paraId="24BD4597">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7.5.1.5对于无法按图计算的工程内容或者比较重要的签证，须附现场彩色相片，特别是临时增补工程，比如：园林苗木的更换、基础换填、零星工程、隐蔽</w:t>
      </w:r>
      <w:r>
        <w:rPr>
          <w:rFonts w:hint="eastAsia" w:ascii="仿宋" w:hAnsi="仿宋" w:eastAsia="仿宋" w:cs="仿宋"/>
          <w:color w:val="auto"/>
          <w:sz w:val="28"/>
          <w:szCs w:val="28"/>
          <w:highlight w:val="none"/>
          <w:lang w:val="en-US" w:eastAsia="zh-CN"/>
        </w:rPr>
        <w:t>工程、水电迁移、拆改过程等。</w:t>
      </w:r>
    </w:p>
    <w:p w14:paraId="53DF31AE">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7.5.1.6对于一些不能根据工程实体计算工程量的工程，如抽水、场地清理等，应尽量对该项工作进行描述：如水泵的型号、功率、抽水时间；场地清理范围、内容；必须清楚列明工作具体位置和实际用工记录，不能直接签署抽水台班或人工工日。</w:t>
      </w:r>
    </w:p>
    <w:p w14:paraId="4B208281">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7.5.1.7签证执行“一事一签证”的原则，分别列明，不能混编，当出现零星维修、抢修、改造工程，工程量少，过程中间接工序多，无法实际、准确反映乙方产生实际成本的，必须清楚记录具体部位和实际用工记录。</w:t>
      </w:r>
    </w:p>
    <w:p w14:paraId="7F4C15B5">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7.5.1.8乙方现场执行人签名及印章，内容不清楚、不齐全的签证单或工程量计算单，甲方项目部有权拒收。</w:t>
      </w:r>
    </w:p>
    <w:p w14:paraId="4571A82A">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7.5.1.9对同一签证内容，如“甲方与乙方签证的量、价”和“建设单位与甲方签证的量、价”不一致，以两者中的最小量、价对乙方进行结算。</w:t>
      </w:r>
    </w:p>
    <w:p w14:paraId="70566C64">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7.5.1.10甲方与建设单位办理了签证单，而该签证单内容甲方又分给了多家施工单位完成的，则乙方须提供甲乙双方确认的《签证单分包说明》作为乙方结算依据方可结算。</w:t>
      </w:r>
    </w:p>
    <w:p w14:paraId="6427C1BC">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7.5.1.11甲方与建设单位未办理签证单，但属于绿色文明施工范围内或因其它原因（如临时设施等）使得甲方确需与乙方办理签证的情况，则乙方须提供甲方签认的《分包签证确认单》方可作为结算依据。</w:t>
      </w:r>
    </w:p>
    <w:p w14:paraId="4088B8B1">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7.5.2乙方申报签证程序</w:t>
      </w:r>
    </w:p>
    <w:p w14:paraId="5345811A">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7.5.2.1乙方须在工程</w:t>
      </w:r>
      <w:r>
        <w:rPr>
          <w:rFonts w:hint="eastAsia" w:ascii="仿宋" w:hAnsi="仿宋" w:eastAsia="仿宋" w:cs="仿宋"/>
          <w:color w:val="auto"/>
          <w:sz w:val="28"/>
          <w:szCs w:val="28"/>
          <w:highlight w:val="none"/>
          <w:lang w:val="en-US" w:eastAsia="zh-CN"/>
        </w:rPr>
        <w:t>部位隐蔽前（变更工程被隐蔽后无法计量的，甲方有权拒绝签证）组织甲方等相关单位共同对工程量以草签单形式进行确认。乙方须在签证内容完成之日起7天内提交签证单及相应的签证预算书（各一式两份，含电子版）由乙方现场执行人签字并加盖公章后报甲方，超过7天提报的，甲方不再受理，一切责任及损失由乙方自行承担。</w:t>
      </w:r>
    </w:p>
    <w:p w14:paraId="7FE179C1">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7.5.2.2草签单由甲方的施工员、成本管理员、副经理共同现场收方、见证完成并签名，乙方则由合同约定的现场执行人签认。</w:t>
      </w:r>
    </w:p>
    <w:p w14:paraId="45B5CDAE">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color w:val="auto"/>
          <w:sz w:val="28"/>
          <w:szCs w:val="28"/>
          <w:highlight w:val="none"/>
          <w:lang w:val="en-US" w:eastAsia="zh-CN"/>
        </w:rPr>
        <w:t>7.5.2.3草签单须提供施工</w:t>
      </w:r>
      <w:r>
        <w:rPr>
          <w:rFonts w:hint="eastAsia" w:ascii="仿宋" w:hAnsi="仿宋" w:eastAsia="仿宋" w:cs="仿宋"/>
          <w:b w:val="0"/>
          <w:bCs w:val="0"/>
          <w:i w:val="0"/>
          <w:iCs w:val="0"/>
          <w:color w:val="auto"/>
          <w:sz w:val="28"/>
          <w:szCs w:val="28"/>
          <w:highlight w:val="none"/>
          <w:lang w:val="en-US" w:eastAsia="zh-CN"/>
        </w:rPr>
        <w:t>前、施工中、施工后的照片、签证预算书作为乙方向甲方办理“分包签证确认单”的必备附件。</w:t>
      </w:r>
    </w:p>
    <w:p w14:paraId="1B9426D1">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7.5.3零星工时计价及相关规定</w:t>
      </w:r>
    </w:p>
    <w:p w14:paraId="7ED3F3CD">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7.5.3.1零星用工以分包签证确认单的方式结算，工程量以该签证单确认工程量计算。</w:t>
      </w:r>
    </w:p>
    <w:p w14:paraId="2B4616F9">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7.5.3.2甲方范围内的零星用工单价：按</w:t>
      </w:r>
      <w:r>
        <w:rPr>
          <w:rFonts w:hint="eastAsia" w:ascii="仿宋" w:hAnsi="仿宋" w:eastAsia="仿宋" w:cs="仿宋"/>
          <w:b w:val="0"/>
          <w:bCs w:val="0"/>
          <w:i w:val="0"/>
          <w:iCs w:val="0"/>
          <w:color w:val="auto"/>
          <w:sz w:val="28"/>
          <w:szCs w:val="28"/>
          <w:highlight w:val="none"/>
          <w:u w:val="single"/>
          <w:lang w:val="en-US" w:eastAsia="zh-CN"/>
        </w:rPr>
        <w:t>230</w:t>
      </w:r>
      <w:r>
        <w:rPr>
          <w:rFonts w:hint="eastAsia" w:ascii="仿宋" w:hAnsi="仿宋" w:eastAsia="仿宋" w:cs="仿宋"/>
          <w:b w:val="0"/>
          <w:bCs w:val="0"/>
          <w:i w:val="0"/>
          <w:iCs w:val="0"/>
          <w:color w:val="auto"/>
          <w:sz w:val="28"/>
          <w:szCs w:val="28"/>
          <w:highlight w:val="none"/>
          <w:lang w:val="en-US" w:eastAsia="zh-CN"/>
        </w:rPr>
        <w:t>元/工日（含税）计取。</w:t>
      </w:r>
    </w:p>
    <w:p w14:paraId="5D2EFCCE">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7.5.3.3零星时工填写签证单时，格式按甲方规定的格式填写，属甲方承担的填写《分包签证确认单》、《工程量现场草签记录表》；如乙方工程范围未完成属扣乙方的单独写单，并注明扣乙方具体施工位置；属建设单位签证的（不属甲方范围的零星用工）必须附《签证单分包说明》及建设单位签证单复印件；所有签证资料须附上通知单/联系单/设计变更文件、影像资料等。</w:t>
      </w:r>
    </w:p>
    <w:p w14:paraId="3CC32AB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7.5.3.4零星时工签证要求及申报程序按照签证工程管理制度条款执行。</w:t>
      </w:r>
    </w:p>
    <w:p w14:paraId="055D1851">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7.6计价依据</w:t>
      </w:r>
    </w:p>
    <w:p w14:paraId="093B03B1">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b/>
          <w:bCs/>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7.6.1合同范围内的工程，按合同单价执行</w:t>
      </w:r>
      <w:r>
        <w:rPr>
          <w:rFonts w:hint="eastAsia" w:ascii="仿宋" w:hAnsi="仿宋" w:eastAsia="仿宋" w:cs="仿宋"/>
          <w:b/>
          <w:bCs/>
          <w:i w:val="0"/>
          <w:iCs w:val="0"/>
          <w:color w:val="auto"/>
          <w:sz w:val="28"/>
          <w:szCs w:val="28"/>
          <w:highlight w:val="none"/>
          <w:lang w:val="en-US" w:eastAsia="zh-CN"/>
        </w:rPr>
        <w:t>；</w:t>
      </w:r>
    </w:p>
    <w:p w14:paraId="7B7F7819">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7.6.2合同范围外的签证变更价款的调整方法：</w:t>
      </w:r>
    </w:p>
    <w:p w14:paraId="108BAA92">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7.6.2.1合同中已有适用于变更工程的价格，按合同已有的价格执行；</w:t>
      </w:r>
    </w:p>
    <w:p w14:paraId="1051DA62">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7.6.2.2合同中只有类似于变更工程的价格，可在合理范围内参照类似价格执行；</w:t>
      </w:r>
    </w:p>
    <w:p w14:paraId="5CD37B3D">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7.6.2.3合同中没有适用或类似于变更工程的价格时，按下述第7.7条规则执行。</w:t>
      </w:r>
    </w:p>
    <w:p w14:paraId="73EDE51C">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7.7计价规则</w:t>
      </w:r>
    </w:p>
    <w:p w14:paraId="2797D63E">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7.7.1本工程执行《江苏省建筑与装饰工程计价定额(2014)》、《江苏省安装工程计价定额(2014)》清单计价程序取费，绿化部分执行《江苏省城市园林绿化养护管理计价定额(2017)》清单计价程序取费。采用清单计价，执行《建设工程工程量清单计价规范》（GB50500—2013）；同时执行《江苏省建设工程计价依据》：《江苏省建筑与装饰工程计价定额(2014)》、《江苏省安装工程计价定额(2014)》、《江苏省市政工程计价定额(2014)》、《江苏省城市园林绿化养护管理计价定额(2017)》、《江苏省工程量清单计价指引（2013)》等以及国家行政主管部门颁布的相关规定文件。</w:t>
      </w:r>
    </w:p>
    <w:p w14:paraId="3249B937">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7.7.2材料价、人工价：执行本项目所在地建设工程主管部门颁布的施工同期信息价。信息价上没有颁布的材料，由乙方按施工同期的市场价格合理报价给甲方进行认质认价。报价文件须提供相关证明文件（含材料的厂家、品牌、型号、规格等），经甲方确认综合单价后作为独立费计入总价（计取税金），甲乙双方认质认价的材料不参与任何取费及上下浮。</w:t>
      </w:r>
    </w:p>
    <w:p w14:paraId="4523930A">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7.7.3计价中除仅计取人工费、材料费、机具费作为直接工程费外，其余按系数计取的各类取费均不计取，另外其他所有措施费均不单独计取费用，定额生成的水费、电费不计取。</w:t>
      </w:r>
    </w:p>
    <w:p w14:paraId="3E77316C">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7.7.4税率：按国家建设行政主管部门及国家税务部门的最新规定执行。</w:t>
      </w:r>
    </w:p>
    <w:p w14:paraId="16822F18">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7.7.5按上述计费方式得出价款后（甲方直接确认的综合单价不参与上下浮的除外）：包工不包料工程按以上计价方式（仅计取人工费和乙方提供的辅材和机械费）下浮</w:t>
      </w:r>
      <w:r>
        <w:rPr>
          <w:rFonts w:hint="eastAsia" w:ascii="仿宋" w:hAnsi="仿宋" w:eastAsia="仿宋" w:cs="仿宋"/>
          <w:b w:val="0"/>
          <w:bCs w:val="0"/>
          <w:i w:val="0"/>
          <w:iCs w:val="0"/>
          <w:color w:val="auto"/>
          <w:sz w:val="28"/>
          <w:szCs w:val="28"/>
          <w:highlight w:val="none"/>
          <w:u w:val="single"/>
          <w:lang w:val="en-US" w:eastAsia="zh-CN"/>
        </w:rPr>
        <w:t xml:space="preserve"> 15 %</w:t>
      </w:r>
      <w:r>
        <w:rPr>
          <w:rFonts w:hint="eastAsia" w:ascii="仿宋" w:hAnsi="仿宋" w:eastAsia="仿宋" w:cs="仿宋"/>
          <w:b w:val="0"/>
          <w:bCs w:val="0"/>
          <w:i w:val="0"/>
          <w:iCs w:val="0"/>
          <w:color w:val="auto"/>
          <w:sz w:val="28"/>
          <w:szCs w:val="28"/>
          <w:highlight w:val="none"/>
          <w:lang w:val="en-US" w:eastAsia="zh-CN"/>
        </w:rPr>
        <w:t>后计取税金；包工包部分材料（仅不含甲供材）的工程按以上计价方式下浮</w:t>
      </w:r>
      <w:r>
        <w:rPr>
          <w:rFonts w:hint="eastAsia" w:ascii="仿宋" w:hAnsi="仿宋" w:eastAsia="仿宋" w:cs="仿宋"/>
          <w:b w:val="0"/>
          <w:bCs w:val="0"/>
          <w:i w:val="0"/>
          <w:iCs w:val="0"/>
          <w:color w:val="auto"/>
          <w:sz w:val="28"/>
          <w:szCs w:val="28"/>
          <w:highlight w:val="none"/>
          <w:u w:val="single"/>
          <w:lang w:val="en-US" w:eastAsia="zh-CN"/>
        </w:rPr>
        <w:t xml:space="preserve"> 35 %</w:t>
      </w:r>
      <w:r>
        <w:rPr>
          <w:rFonts w:hint="eastAsia" w:ascii="仿宋" w:hAnsi="仿宋" w:eastAsia="仿宋" w:cs="仿宋"/>
          <w:b w:val="0"/>
          <w:bCs w:val="0"/>
          <w:i w:val="0"/>
          <w:iCs w:val="0"/>
          <w:color w:val="auto"/>
          <w:sz w:val="28"/>
          <w:szCs w:val="28"/>
          <w:highlight w:val="none"/>
          <w:lang w:val="en-US" w:eastAsia="zh-CN"/>
        </w:rPr>
        <w:t>后计取税金；包工包料的工程按以上计价方式下浮</w:t>
      </w:r>
      <w:r>
        <w:rPr>
          <w:rFonts w:hint="eastAsia" w:ascii="仿宋" w:hAnsi="仿宋" w:eastAsia="仿宋" w:cs="仿宋"/>
          <w:b w:val="0"/>
          <w:bCs w:val="0"/>
          <w:i w:val="0"/>
          <w:iCs w:val="0"/>
          <w:color w:val="auto"/>
          <w:sz w:val="28"/>
          <w:szCs w:val="28"/>
          <w:highlight w:val="none"/>
          <w:u w:val="single"/>
          <w:lang w:val="en-US" w:eastAsia="zh-CN"/>
        </w:rPr>
        <w:t xml:space="preserve"> 35 %</w:t>
      </w:r>
      <w:r>
        <w:rPr>
          <w:rFonts w:hint="eastAsia" w:ascii="仿宋" w:hAnsi="仿宋" w:eastAsia="仿宋" w:cs="仿宋"/>
          <w:b w:val="0"/>
          <w:bCs w:val="0"/>
          <w:i w:val="0"/>
          <w:iCs w:val="0"/>
          <w:color w:val="auto"/>
          <w:sz w:val="28"/>
          <w:szCs w:val="28"/>
          <w:highlight w:val="none"/>
          <w:lang w:val="en-US" w:eastAsia="zh-CN"/>
        </w:rPr>
        <w:t>后计取税金。（结算时，如乙方已请款部分开具的发票税率与合同约定不同时，须提供已请款金额及相应税率，且须甲方财务签字确认）</w:t>
      </w:r>
    </w:p>
    <w:p w14:paraId="4D3A8F4A">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7.8甲方巡检发现存在质量问题或验收不合格的工程，工程量不予结算。</w:t>
      </w:r>
    </w:p>
    <w:p w14:paraId="3DD8D14D">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560" w:firstLineChars="200"/>
        <w:rPr>
          <w:rFonts w:hint="default"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7.9因合同中已有施工方案的变化引起的工程价款变化，结算时不再调整（合同中未明确的施工方案除外）。</w:t>
      </w:r>
    </w:p>
    <w:p w14:paraId="1BEFCE40">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7.10乙方未完成自身工作的（即较甲方要求的时间延误三天以上未完成的），甲方有权安排他人完成并按500元/工日/人计价且从应付给乙方的款项中直接扣款，如实际费用超出500元/工日/人，甲方按实际发生的费用从应付给乙方的款项中直接扣款。</w:t>
      </w:r>
    </w:p>
    <w:p w14:paraId="6315319D">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7.11乙方提交的竣工资料、建设单位与甲方的签证单（须附工程量确认单、开工前照片、施工中照片、施工后照片及签证单分包说明原件等相关资料）、甲方与乙方的分包签证确认单（须附工程量现场草签记录表、联系单、开工前照片、施工中照片、施工后照片等资料）必须为签章齐全的原件，若建设单位与甲方的签证单存在多个单位施工，则提交结算资料时须注明签证单原件资料所在的单项工程，采用签证单复印件的须在签证单上加盖乙方公章方为有效，否则甲方有权不予结算相关费用。</w:t>
      </w:r>
    </w:p>
    <w:p w14:paraId="717E8355">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560" w:firstLineChars="200"/>
        <w:rPr>
          <w:rFonts w:hint="default"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7.12鉴于本合同所列单价未必完善，如在施工过程中发生新的工程变更内容且无适用的合同单价（例如：工程设计变更或增加承包内容等导致的新工程等），乙方须按甲方要求先行施工（否则每延迟一天乙方须向甲方支付违约金人民币两千元），并在甲方通知施工之日起三个工作日内书面向甲方申报工程单价（申报格式以甲方确定的为准），逾期不申报视为乙方则视为乙方给与甲方的优惠，乙方自愿放弃主张该事项的权利和相关费用。</w:t>
      </w:r>
    </w:p>
    <w:p w14:paraId="5F6C5BBA">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7.13乙方递交的结算资料要求：①递交完整的结算书一式两份（正副本各一份）及电子档文件（计价软件、模型算量要求使用“广联达”，计算表格要求“Excel”格式，图纸要求PDF和 CAD格式），结算书扫描件，中泰供材确认表等；②装订要求：胶装、盖骑缝章、法人代表签章；③ 结算资料排序：封面、目录、结算申请表、承包单位工程结算送审承诺书、工程结算资料审查表、工程合同、工程验收单、分包单位结算情况说明、工程结算支付证明单、分包签证确认单（签证单必须有甲方项目经理签名且加盖甲方项目章方为有效签证）、分项工程/认质认价申报审批表、工程结算书、签证预算书、变更单、签证联系函及签证单、照片及相关图纸、记录文件、竣工图或竣工图移交清单、竣工图承诺书等。④乙方递交结算资料的前提是甲方已有建设单位签字的完整版竣工图，否则甲方有权不接收结算资料且不办理结算；⑤递交结算资料须按《结算申请表》、《工程结算资料审查表》要求填写。</w:t>
      </w:r>
    </w:p>
    <w:p w14:paraId="4C3615F2">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7.14乙方办理结算时必须按甲方要求对合同范围内每个组团或每个地块或每栋楼单独结算，否则甲方有权不予结算且不承担任何违约责任。</w:t>
      </w:r>
    </w:p>
    <w:p w14:paraId="3A5F6EA0">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7.15乙方办理工程进度款申请书、结算书时必须提供甲方主管施工员和项目经理签名的“工完场清交接单”（格式详见附件），否则甲方有权不予办理付款及结算。</w:t>
      </w:r>
    </w:p>
    <w:p w14:paraId="3EBF1221">
      <w:pPr>
        <w:keepNext w:val="0"/>
        <w:keepLines w:val="0"/>
        <w:pageBreakBefore w:val="0"/>
        <w:shd w:val="clear"/>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7.16乙方须实事求是申报工程结算资料，不得虚报工程结算。</w:t>
      </w:r>
    </w:p>
    <w:p w14:paraId="2312B401">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7.17合同内未施工的清单分项、图纸内容，乙方在申报结算书中未扣减其相应费用而向甲方申报结算的，乙方按上述其未施工项目申报的结算金额的200%向甲方支付违约金，违约金可在乙方任一合同款额中扣除。</w:t>
      </w:r>
    </w:p>
    <w:p w14:paraId="3C362D62">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7.18工程结算书及相关结算</w:t>
      </w:r>
      <w:r>
        <w:rPr>
          <w:rFonts w:hint="eastAsia" w:ascii="仿宋" w:hAnsi="仿宋" w:eastAsia="仿宋" w:cs="仿宋"/>
          <w:color w:val="auto"/>
          <w:sz w:val="28"/>
          <w:szCs w:val="32"/>
          <w:highlight w:val="none"/>
          <w:shd w:val="clear" w:color="auto" w:fill="auto"/>
          <w:lang w:val="en-US" w:eastAsia="zh-CN"/>
        </w:rPr>
        <w:t>资</w:t>
      </w:r>
      <w:r>
        <w:rPr>
          <w:rFonts w:hint="eastAsia" w:ascii="仿宋" w:hAnsi="仿宋" w:eastAsia="仿宋" w:cs="仿宋"/>
          <w:b w:val="0"/>
          <w:bCs w:val="0"/>
          <w:i w:val="0"/>
          <w:iCs w:val="0"/>
          <w:color w:val="auto"/>
          <w:sz w:val="28"/>
          <w:szCs w:val="28"/>
          <w:highlight w:val="none"/>
          <w:lang w:val="en-US" w:eastAsia="zh-CN"/>
        </w:rPr>
        <w:t>料由乙方自行编制并一次性报齐给甲方，申报次数仅限一次，申报一次后不得再行增补任何结算资料。申报格式及表格等相关要求按照甲方统一要求执行，如乙方所报结算书的申报工程量少于实际工程量，视为乙方放弃差额部分的权利和款项，结算时不予计算，甲方无需支付。若乙方申报的结算价经甲方审核后，审减额(审减额=报送总金额-审定金额)与报送总金额之比超过10%以上时，核减超过10%以外的金额乘以20%作为违约金在结算中一次性扣除。</w:t>
      </w:r>
    </w:p>
    <w:p w14:paraId="15C5DD1A">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7.19本工程甲供材损耗率按本合同对应条款执行。</w:t>
      </w:r>
    </w:p>
    <w:p w14:paraId="7EC93FB4">
      <w:pPr>
        <w:keepNext w:val="0"/>
        <w:keepLines w:val="0"/>
        <w:pageBreakBefore w:val="0"/>
        <w:shd w:val="clear"/>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7.20乙方提交的结算资料须符合本合同其他条款的要求（如</w:t>
      </w:r>
      <w:r>
        <w:rPr>
          <w:rFonts w:hint="eastAsia" w:ascii="仿宋" w:hAnsi="仿宋" w:eastAsia="仿宋" w:cs="仿宋"/>
          <w:b w:val="0"/>
          <w:bCs w:val="0"/>
          <w:i w:val="0"/>
          <w:iCs w:val="0"/>
          <w:color w:val="auto"/>
          <w:sz w:val="28"/>
          <w:szCs w:val="28"/>
          <w:highlight w:val="none"/>
          <w:u w:val="none"/>
          <w:shd w:val="clear" w:color="auto" w:fill="auto"/>
          <w:lang w:val="en-US" w:eastAsia="zh-CN"/>
        </w:rPr>
        <w:t>附件《工程结算资料目录》的要求等</w:t>
      </w:r>
      <w:r>
        <w:rPr>
          <w:rFonts w:hint="eastAsia" w:ascii="仿宋" w:hAnsi="仿宋" w:eastAsia="仿宋" w:cs="仿宋"/>
          <w:b w:val="0"/>
          <w:bCs w:val="0"/>
          <w:i w:val="0"/>
          <w:iCs w:val="0"/>
          <w:color w:val="auto"/>
          <w:sz w:val="28"/>
          <w:szCs w:val="28"/>
          <w:highlight w:val="none"/>
          <w:lang w:val="en-US" w:eastAsia="zh-CN"/>
        </w:rPr>
        <w:t>），否则甲方有权不予办理结算且不违约。</w:t>
      </w:r>
    </w:p>
    <w:p w14:paraId="724C6947">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right="0" w:rightChars="0" w:firstLine="762" w:firstLineChars="271"/>
        <w:textAlignment w:val="auto"/>
        <w:outlineLvl w:val="0"/>
        <w:rPr>
          <w:rFonts w:hint="eastAsia" w:ascii="仿宋" w:hAnsi="仿宋" w:eastAsia="仿宋" w:cs="仿宋"/>
          <w:b/>
          <w:bCs/>
          <w:i w:val="0"/>
          <w:iCs w:val="0"/>
          <w:color w:val="auto"/>
          <w:sz w:val="28"/>
          <w:szCs w:val="28"/>
          <w:highlight w:val="none"/>
          <w:shd w:val="clear" w:color="auto" w:fill="auto"/>
          <w:lang w:val="en-US" w:eastAsia="zh-CN"/>
        </w:rPr>
      </w:pPr>
      <w:bookmarkStart w:id="30" w:name="_Toc7416"/>
      <w:r>
        <w:rPr>
          <w:rFonts w:hint="eastAsia" w:ascii="仿宋" w:hAnsi="仿宋" w:eastAsia="仿宋" w:cs="仿宋"/>
          <w:b/>
          <w:bCs/>
          <w:i w:val="0"/>
          <w:iCs w:val="0"/>
          <w:color w:val="auto"/>
          <w:sz w:val="28"/>
          <w:szCs w:val="28"/>
          <w:highlight w:val="none"/>
          <w:shd w:val="clear" w:color="auto" w:fill="auto"/>
          <w:lang w:val="en-US" w:eastAsia="zh-CN"/>
        </w:rPr>
        <w:t>付款方式（每个组团独立付款、独立开发票）</w:t>
      </w:r>
      <w:bookmarkEnd w:id="27"/>
      <w:bookmarkEnd w:id="28"/>
      <w:bookmarkEnd w:id="29"/>
      <w:bookmarkEnd w:id="30"/>
    </w:p>
    <w:p w14:paraId="30579F8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62" w:firstLineChars="271"/>
        <w:textAlignment w:val="auto"/>
        <w:rPr>
          <w:rFonts w:hint="eastAsia" w:ascii="仿宋" w:hAnsi="仿宋" w:eastAsia="仿宋" w:cs="仿宋"/>
          <w:b/>
          <w:bCs/>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 w:hAnsi="仿宋" w:eastAsia="仿宋" w:cs="仿宋"/>
          <w:b/>
          <w:bCs/>
          <w:i w:val="0"/>
          <w:iCs w:val="0"/>
          <w:color w:val="000000" w:themeColor="text1"/>
          <w:sz w:val="28"/>
          <w:szCs w:val="28"/>
          <w:highlight w:val="none"/>
          <w:shd w:val="clear" w:color="auto" w:fill="auto"/>
          <w:lang w:val="en-US" w:eastAsia="zh-CN"/>
          <w14:textFill>
            <w14:solidFill>
              <w14:schemeClr w14:val="tx1"/>
            </w14:solidFill>
          </w14:textFill>
        </w:rPr>
        <w:sym w:font="Wingdings 2" w:char="0052"/>
      </w:r>
      <w:r>
        <w:rPr>
          <w:rFonts w:hint="eastAsia" w:ascii="仿宋" w:hAnsi="仿宋" w:eastAsia="仿宋" w:cs="仿宋"/>
          <w:b/>
          <w:bCs/>
          <w:i w:val="0"/>
          <w:iCs w:val="0"/>
          <w:color w:val="000000" w:themeColor="text1"/>
          <w:sz w:val="28"/>
          <w:szCs w:val="28"/>
          <w:highlight w:val="none"/>
          <w:shd w:val="clear" w:color="auto" w:fill="auto"/>
          <w:lang w:val="en-US" w:eastAsia="zh-CN"/>
          <w14:textFill>
            <w14:solidFill>
              <w14:schemeClr w14:val="tx1"/>
            </w14:solidFill>
          </w14:textFill>
        </w:rPr>
        <w:t>8.1付款方式一</w:t>
      </w:r>
    </w:p>
    <w:p w14:paraId="66997EF1">
      <w:pPr>
        <w:pStyle w:val="6"/>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758" w:firstLineChars="271"/>
        <w:textAlignment w:val="auto"/>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val="0"/>
          <w:bCs w:val="0"/>
          <w:i w:val="0"/>
          <w:iCs w:val="0"/>
          <w:color w:val="auto"/>
          <w:sz w:val="28"/>
          <w:szCs w:val="28"/>
          <w:highlight w:val="none"/>
          <w:lang w:eastAsia="zh-CN"/>
        </w:rPr>
        <w:t>8.</w:t>
      </w:r>
      <w:r>
        <w:rPr>
          <w:rFonts w:hint="eastAsia" w:ascii="仿宋" w:hAnsi="仿宋" w:eastAsia="仿宋" w:cs="仿宋"/>
          <w:b w:val="0"/>
          <w:bCs w:val="0"/>
          <w:i w:val="0"/>
          <w:iCs w:val="0"/>
          <w:color w:val="auto"/>
          <w:sz w:val="28"/>
          <w:szCs w:val="28"/>
          <w:highlight w:val="none"/>
          <w:lang w:val="en-US" w:eastAsia="zh-CN"/>
        </w:rPr>
        <w:t>1.1</w:t>
      </w:r>
      <w:r>
        <w:rPr>
          <w:rFonts w:hint="eastAsia" w:ascii="仿宋" w:hAnsi="仿宋" w:eastAsia="仿宋" w:cs="仿宋"/>
          <w:color w:val="auto"/>
          <w:sz w:val="28"/>
          <w:szCs w:val="28"/>
          <w:highlight w:val="none"/>
          <w:lang w:val="en-US" w:eastAsia="zh-CN"/>
        </w:rPr>
        <w:t>本工程完成安装</w:t>
      </w:r>
      <w:r>
        <w:rPr>
          <w:rFonts w:hint="eastAsia" w:ascii="仿宋" w:hAnsi="仿宋" w:eastAsia="仿宋" w:cs="仿宋"/>
          <w:color w:val="auto"/>
          <w:sz w:val="28"/>
          <w:szCs w:val="28"/>
          <w:highlight w:val="none"/>
          <w:u w:val="none"/>
          <w:lang w:val="en-US" w:eastAsia="zh-CN"/>
        </w:rPr>
        <w:t>，</w:t>
      </w:r>
      <w:r>
        <w:rPr>
          <w:rFonts w:hint="eastAsia" w:ascii="仿宋" w:hAnsi="仿宋" w:eastAsia="仿宋" w:cs="仿宋"/>
          <w:color w:val="auto"/>
          <w:sz w:val="28"/>
          <w:szCs w:val="28"/>
          <w:highlight w:val="none"/>
        </w:rPr>
        <w:t>经</w:t>
      </w:r>
      <w:r>
        <w:rPr>
          <w:rFonts w:hint="eastAsia" w:ascii="仿宋" w:hAnsi="仿宋" w:eastAsia="仿宋" w:cs="仿宋"/>
          <w:color w:val="auto"/>
          <w:sz w:val="28"/>
          <w:szCs w:val="28"/>
          <w:highlight w:val="none"/>
          <w:lang w:val="en-US" w:eastAsia="zh-CN"/>
        </w:rPr>
        <w:t>政府</w:t>
      </w:r>
      <w:r>
        <w:rPr>
          <w:rFonts w:hint="eastAsia" w:ascii="仿宋" w:hAnsi="仿宋" w:eastAsia="仿宋" w:cs="仿宋"/>
          <w:color w:val="auto"/>
          <w:sz w:val="28"/>
          <w:szCs w:val="28"/>
          <w:highlight w:val="none"/>
        </w:rPr>
        <w:t>主管部门</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如需</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供电企业、</w:t>
      </w:r>
      <w:r>
        <w:rPr>
          <w:rFonts w:hint="eastAsia" w:ascii="仿宋" w:hAnsi="仿宋" w:eastAsia="仿宋" w:cs="仿宋"/>
          <w:color w:val="auto"/>
          <w:sz w:val="28"/>
          <w:szCs w:val="28"/>
          <w:highlight w:val="none"/>
        </w:rPr>
        <w:t>建设单位</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监理</w:t>
      </w:r>
      <w:r>
        <w:rPr>
          <w:rFonts w:hint="eastAsia" w:ascii="仿宋" w:hAnsi="仿宋" w:eastAsia="仿宋" w:cs="仿宋"/>
          <w:color w:val="auto"/>
          <w:sz w:val="28"/>
          <w:szCs w:val="28"/>
          <w:highlight w:val="none"/>
          <w:lang w:val="en-US" w:eastAsia="zh-CN"/>
        </w:rPr>
        <w:t>单位</w:t>
      </w:r>
      <w:r>
        <w:rPr>
          <w:rFonts w:hint="eastAsia" w:ascii="仿宋" w:hAnsi="仿宋" w:eastAsia="仿宋" w:cs="仿宋"/>
          <w:color w:val="auto"/>
          <w:sz w:val="28"/>
          <w:szCs w:val="28"/>
          <w:highlight w:val="none"/>
        </w:rPr>
        <w:t>、甲方等验收合格</w:t>
      </w:r>
      <w:r>
        <w:rPr>
          <w:rFonts w:hint="eastAsia" w:ascii="仿宋" w:hAnsi="仿宋" w:eastAsia="仿宋" w:cs="仿宋"/>
          <w:b w:val="0"/>
          <w:bCs w:val="0"/>
          <w:i w:val="0"/>
          <w:iCs w:val="0"/>
          <w:color w:val="auto"/>
          <w:sz w:val="28"/>
          <w:szCs w:val="28"/>
          <w:highlight w:val="none"/>
          <w:lang w:val="en-US" w:eastAsia="zh-CN"/>
        </w:rPr>
        <w:t>，</w:t>
      </w:r>
      <w:r>
        <w:rPr>
          <w:rFonts w:hint="eastAsia" w:ascii="仿宋" w:hAnsi="仿宋" w:eastAsia="仿宋" w:cs="仿宋"/>
          <w:color w:val="auto"/>
          <w:sz w:val="28"/>
          <w:szCs w:val="28"/>
          <w:highlight w:val="none"/>
          <w:u w:val="none"/>
          <w:lang w:val="en-US" w:eastAsia="zh-CN"/>
        </w:rPr>
        <w:t>供电企业对本项目正式供电且</w:t>
      </w:r>
      <w:r>
        <w:rPr>
          <w:rFonts w:hint="eastAsia" w:ascii="仿宋" w:hAnsi="仿宋" w:eastAsia="仿宋" w:cs="仿宋"/>
          <w:b w:val="0"/>
          <w:bCs w:val="0"/>
          <w:i w:val="0"/>
          <w:iCs w:val="0"/>
          <w:color w:val="auto"/>
          <w:sz w:val="28"/>
          <w:szCs w:val="28"/>
          <w:highlight w:val="none"/>
          <w:lang w:val="en-US" w:eastAsia="zh-CN"/>
        </w:rPr>
        <w:t>甲方正常使用</w:t>
      </w:r>
      <w:r>
        <w:rPr>
          <w:rFonts w:hint="eastAsia" w:ascii="仿宋" w:hAnsi="仿宋" w:eastAsia="仿宋" w:cs="仿宋"/>
          <w:color w:val="auto"/>
          <w:sz w:val="28"/>
          <w:szCs w:val="28"/>
          <w:highlight w:val="none"/>
          <w:u w:val="none"/>
          <w:lang w:val="en-US" w:eastAsia="zh-CN"/>
        </w:rPr>
        <w:t>，</w:t>
      </w:r>
      <w:r>
        <w:rPr>
          <w:rFonts w:hint="default" w:ascii="仿宋" w:hAnsi="仿宋" w:eastAsia="仿宋" w:cs="仿宋"/>
          <w:color w:val="auto"/>
          <w:sz w:val="28"/>
          <w:szCs w:val="28"/>
          <w:highlight w:val="none"/>
          <w:u w:val="none"/>
          <w:lang w:eastAsia="zh-CN"/>
        </w:rPr>
        <w:t>乙方</w:t>
      </w:r>
      <w:r>
        <w:rPr>
          <w:rFonts w:hint="eastAsia" w:ascii="仿宋" w:hAnsi="仿宋" w:eastAsia="仿宋" w:cs="仿宋"/>
          <w:color w:val="auto"/>
          <w:sz w:val="28"/>
          <w:szCs w:val="28"/>
          <w:highlight w:val="none"/>
          <w:u w:val="none"/>
          <w:lang w:val="en-US" w:eastAsia="zh-CN"/>
        </w:rPr>
        <w:t>把</w:t>
      </w:r>
      <w:r>
        <w:rPr>
          <w:rFonts w:hint="default" w:ascii="仿宋" w:hAnsi="仿宋" w:eastAsia="仿宋" w:cs="仿宋"/>
          <w:color w:val="auto"/>
          <w:sz w:val="28"/>
          <w:szCs w:val="28"/>
          <w:highlight w:val="none"/>
          <w:u w:val="none"/>
          <w:lang w:eastAsia="zh-CN"/>
        </w:rPr>
        <w:t>所有</w:t>
      </w:r>
      <w:r>
        <w:rPr>
          <w:rFonts w:hint="eastAsia" w:ascii="仿宋" w:hAnsi="仿宋" w:eastAsia="仿宋" w:cs="仿宋"/>
          <w:color w:val="auto"/>
          <w:sz w:val="28"/>
          <w:szCs w:val="28"/>
          <w:highlight w:val="none"/>
          <w:u w:val="none"/>
          <w:lang w:val="en-US" w:eastAsia="zh-CN"/>
        </w:rPr>
        <w:t>政府主管部门文件、</w:t>
      </w:r>
      <w:r>
        <w:rPr>
          <w:rFonts w:hint="default" w:ascii="仿宋" w:hAnsi="仿宋" w:eastAsia="仿宋" w:cs="仿宋"/>
          <w:color w:val="auto"/>
          <w:sz w:val="28"/>
          <w:szCs w:val="28"/>
          <w:highlight w:val="none"/>
          <w:u w:val="none"/>
          <w:lang w:eastAsia="zh-CN"/>
        </w:rPr>
        <w:t>资料原件、复印件</w:t>
      </w:r>
      <w:r>
        <w:rPr>
          <w:rFonts w:hint="eastAsia" w:ascii="仿宋" w:hAnsi="仿宋" w:eastAsia="仿宋" w:cs="仿宋"/>
          <w:color w:val="auto"/>
          <w:sz w:val="28"/>
          <w:szCs w:val="28"/>
          <w:highlight w:val="none"/>
          <w:u w:val="none"/>
          <w:lang w:eastAsia="zh-CN"/>
        </w:rPr>
        <w:t>（</w:t>
      </w:r>
      <w:r>
        <w:rPr>
          <w:rFonts w:hint="eastAsia" w:ascii="仿宋" w:hAnsi="仿宋" w:eastAsia="仿宋" w:cs="仿宋"/>
          <w:color w:val="auto"/>
          <w:sz w:val="28"/>
          <w:szCs w:val="28"/>
          <w:highlight w:val="none"/>
          <w:u w:val="none"/>
          <w:lang w:val="en-US" w:eastAsia="zh-CN"/>
        </w:rPr>
        <w:t>须</w:t>
      </w:r>
      <w:r>
        <w:rPr>
          <w:rFonts w:hint="default" w:ascii="仿宋" w:hAnsi="仿宋" w:eastAsia="仿宋" w:cs="仿宋"/>
          <w:color w:val="auto"/>
          <w:sz w:val="28"/>
          <w:szCs w:val="28"/>
          <w:highlight w:val="none"/>
          <w:u w:val="none"/>
          <w:lang w:eastAsia="zh-CN"/>
        </w:rPr>
        <w:t>列清单、目录</w:t>
      </w:r>
      <w:r>
        <w:rPr>
          <w:rFonts w:hint="eastAsia" w:ascii="仿宋" w:hAnsi="仿宋" w:eastAsia="仿宋" w:cs="仿宋"/>
          <w:color w:val="auto"/>
          <w:sz w:val="28"/>
          <w:szCs w:val="28"/>
          <w:highlight w:val="none"/>
          <w:u w:val="none"/>
          <w:lang w:eastAsia="zh-CN"/>
        </w:rPr>
        <w:t>）</w:t>
      </w:r>
      <w:r>
        <w:rPr>
          <w:rFonts w:hint="default" w:ascii="仿宋" w:hAnsi="仿宋" w:eastAsia="仿宋" w:cs="仿宋"/>
          <w:color w:val="auto"/>
          <w:sz w:val="28"/>
          <w:szCs w:val="28"/>
          <w:highlight w:val="none"/>
          <w:u w:val="none"/>
          <w:lang w:eastAsia="zh-CN"/>
        </w:rPr>
        <w:t>交</w:t>
      </w:r>
      <w:r>
        <w:rPr>
          <w:rFonts w:hint="eastAsia" w:ascii="仿宋" w:hAnsi="仿宋" w:eastAsia="仿宋" w:cs="仿宋"/>
          <w:color w:val="auto"/>
          <w:sz w:val="28"/>
          <w:szCs w:val="28"/>
          <w:highlight w:val="none"/>
          <w:u w:val="none"/>
          <w:lang w:val="en-US" w:eastAsia="zh-CN"/>
        </w:rPr>
        <w:t>齐给</w:t>
      </w:r>
      <w:r>
        <w:rPr>
          <w:rFonts w:hint="default" w:ascii="仿宋" w:hAnsi="仿宋" w:eastAsia="仿宋" w:cs="仿宋"/>
          <w:color w:val="auto"/>
          <w:sz w:val="28"/>
          <w:szCs w:val="28"/>
          <w:highlight w:val="none"/>
          <w:u w:val="none"/>
          <w:lang w:eastAsia="zh-CN"/>
        </w:rPr>
        <w:t>甲方，甲方</w:t>
      </w:r>
      <w:r>
        <w:rPr>
          <w:rFonts w:hint="eastAsia" w:ascii="仿宋" w:hAnsi="仿宋" w:eastAsia="仿宋" w:cs="仿宋"/>
          <w:color w:val="auto"/>
          <w:sz w:val="28"/>
          <w:szCs w:val="28"/>
          <w:highlight w:val="none"/>
          <w:u w:val="none"/>
          <w:lang w:val="en-US" w:eastAsia="zh-CN"/>
        </w:rPr>
        <w:t>支付合同总价的80%作为进度款（含甲方工人工资专用账户支付给乙方工人工资款额）</w:t>
      </w: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t>。</w:t>
      </w:r>
    </w:p>
    <w:p w14:paraId="5ECE4F2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textAlignment w:val="auto"/>
        <w:rPr>
          <w:rFonts w:hint="eastAsia" w:ascii="仿宋" w:hAnsi="仿宋" w:eastAsia="仿宋" w:cs="仿宋"/>
          <w:b w:val="0"/>
          <w:bCs w:val="0"/>
          <w:i w:val="0"/>
          <w:iCs w:val="0"/>
          <w:color w:val="auto"/>
          <w:sz w:val="28"/>
          <w:szCs w:val="28"/>
          <w:highlight w:val="none"/>
        </w:rPr>
      </w:pP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t>8.1.2</w:t>
      </w:r>
      <w:r>
        <w:rPr>
          <w:rFonts w:hint="eastAsia" w:ascii="仿宋" w:hAnsi="仿宋" w:eastAsia="仿宋" w:cs="仿宋"/>
          <w:color w:val="auto"/>
          <w:sz w:val="28"/>
          <w:szCs w:val="28"/>
          <w:highlight w:val="none"/>
          <w:lang w:val="en-US" w:eastAsia="zh-CN"/>
        </w:rPr>
        <w:t>本工程</w:t>
      </w:r>
      <w:r>
        <w:rPr>
          <w:rFonts w:hint="eastAsia" w:ascii="仿宋" w:hAnsi="仿宋" w:eastAsia="仿宋" w:cs="仿宋"/>
          <w:b w:val="0"/>
          <w:bCs w:val="0"/>
          <w:i w:val="0"/>
          <w:iCs w:val="0"/>
          <w:color w:val="auto"/>
          <w:sz w:val="28"/>
          <w:szCs w:val="28"/>
          <w:highlight w:val="none"/>
          <w:lang w:val="en-US" w:eastAsia="zh-CN"/>
        </w:rPr>
        <w:t>完成拆除并恢复原状，乙方人员、材料、机具全部完成退场，经政府主管部门（如需）、供电企业（如需）、建设单位、监理单位、甲方等验收合格后，</w:t>
      </w:r>
      <w:r>
        <w:rPr>
          <w:rFonts w:hint="eastAsia" w:ascii="仿宋" w:hAnsi="仿宋" w:eastAsia="仿宋" w:cs="仿宋"/>
          <w:b w:val="0"/>
          <w:bCs w:val="0"/>
          <w:i w:val="0"/>
          <w:iCs w:val="0"/>
          <w:color w:val="auto"/>
          <w:sz w:val="28"/>
          <w:szCs w:val="28"/>
          <w:highlight w:val="none"/>
        </w:rPr>
        <w:t>甲乙双方办理</w:t>
      </w:r>
      <w:r>
        <w:rPr>
          <w:rFonts w:hint="eastAsia" w:ascii="仿宋" w:hAnsi="仿宋" w:eastAsia="仿宋" w:cs="仿宋"/>
          <w:b w:val="0"/>
          <w:bCs w:val="0"/>
          <w:i w:val="0"/>
          <w:iCs w:val="0"/>
          <w:color w:val="auto"/>
          <w:sz w:val="28"/>
          <w:szCs w:val="28"/>
          <w:highlight w:val="none"/>
          <w:lang w:val="en-US" w:eastAsia="zh-CN"/>
        </w:rPr>
        <w:t>本</w:t>
      </w:r>
      <w:r>
        <w:rPr>
          <w:rFonts w:hint="eastAsia" w:ascii="仿宋" w:hAnsi="仿宋" w:eastAsia="仿宋" w:cs="仿宋"/>
          <w:b w:val="0"/>
          <w:bCs w:val="0"/>
          <w:i w:val="0"/>
          <w:iCs w:val="0"/>
          <w:color w:val="auto"/>
          <w:sz w:val="28"/>
          <w:szCs w:val="28"/>
          <w:highlight w:val="none"/>
        </w:rPr>
        <w:t>工程结算，双方就结算金额达成书面一致</w:t>
      </w:r>
      <w:r>
        <w:rPr>
          <w:rFonts w:hint="eastAsia" w:ascii="仿宋" w:hAnsi="仿宋" w:eastAsia="仿宋" w:cs="仿宋"/>
          <w:b w:val="0"/>
          <w:bCs w:val="0"/>
          <w:i w:val="0"/>
          <w:iCs w:val="0"/>
          <w:color w:val="auto"/>
          <w:sz w:val="28"/>
          <w:szCs w:val="28"/>
          <w:highlight w:val="none"/>
          <w:lang w:val="en-US" w:eastAsia="zh-CN"/>
        </w:rPr>
        <w:t>且乙方开具金额等于结算总价100%的发票给甲方</w:t>
      </w:r>
      <w:r>
        <w:rPr>
          <w:rFonts w:hint="eastAsia" w:ascii="仿宋" w:hAnsi="仿宋" w:eastAsia="仿宋" w:cs="仿宋"/>
          <w:b w:val="0"/>
          <w:bCs w:val="0"/>
          <w:i w:val="0"/>
          <w:iCs w:val="0"/>
          <w:color w:val="auto"/>
          <w:sz w:val="28"/>
          <w:szCs w:val="28"/>
          <w:highlight w:val="none"/>
        </w:rPr>
        <w:t>后，甲方付至结算总价的</w:t>
      </w:r>
      <w:r>
        <w:rPr>
          <w:rFonts w:hint="eastAsia" w:ascii="仿宋" w:hAnsi="仿宋" w:eastAsia="仿宋" w:cs="仿宋"/>
          <w:b w:val="0"/>
          <w:bCs w:val="0"/>
          <w:i w:val="0"/>
          <w:iCs w:val="0"/>
          <w:color w:val="auto"/>
          <w:sz w:val="28"/>
          <w:szCs w:val="28"/>
          <w:highlight w:val="none"/>
          <w:lang w:val="en-US" w:eastAsia="zh-CN"/>
        </w:rPr>
        <w:t>100</w:t>
      </w:r>
      <w:r>
        <w:rPr>
          <w:rFonts w:hint="eastAsia" w:ascii="仿宋" w:hAnsi="仿宋" w:eastAsia="仿宋" w:cs="仿宋"/>
          <w:b w:val="0"/>
          <w:bCs w:val="0"/>
          <w:i w:val="0"/>
          <w:iCs w:val="0"/>
          <w:color w:val="auto"/>
          <w:sz w:val="28"/>
          <w:szCs w:val="28"/>
          <w:highlight w:val="none"/>
        </w:rPr>
        <w:t>％</w:t>
      </w: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t>（</w:t>
      </w:r>
      <w:r>
        <w:rPr>
          <w:rFonts w:hint="eastAsia" w:ascii="仿宋" w:hAnsi="仿宋" w:eastAsia="仿宋" w:cs="仿宋"/>
          <w:i w:val="0"/>
          <w:iCs w:val="0"/>
          <w:color w:val="auto"/>
          <w:sz w:val="28"/>
          <w:szCs w:val="28"/>
          <w:highlight w:val="none"/>
          <w:u w:val="none"/>
          <w:shd w:val="clear" w:color="auto" w:fill="auto"/>
          <w:lang w:val="en-US" w:eastAsia="zh-CN"/>
        </w:rPr>
        <w:t>含甲方工人工资专用账户支付给乙方工人工资款额</w:t>
      </w: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t>）</w:t>
      </w:r>
      <w:r>
        <w:rPr>
          <w:rFonts w:hint="eastAsia" w:ascii="仿宋" w:hAnsi="仿宋" w:eastAsia="仿宋" w:cs="仿宋"/>
          <w:i w:val="0"/>
          <w:iCs w:val="0"/>
          <w:color w:val="auto"/>
          <w:kern w:val="2"/>
          <w:sz w:val="28"/>
          <w:szCs w:val="28"/>
          <w:highlight w:val="none"/>
          <w:lang w:val="en-US" w:eastAsia="zh-CN" w:bidi="ar-SA"/>
        </w:rPr>
        <w:t>。</w:t>
      </w:r>
    </w:p>
    <w:p w14:paraId="79C6D46C">
      <w:pPr>
        <w:pStyle w:val="6"/>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758" w:firstLineChars="271"/>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b w:val="0"/>
          <w:bCs w:val="0"/>
          <w:i w:val="0"/>
          <w:iCs w:val="0"/>
          <w:color w:val="000000" w:themeColor="text1"/>
          <w:sz w:val="28"/>
          <w:szCs w:val="28"/>
          <w:highlight w:val="none"/>
          <w:lang w:eastAsia="zh-CN"/>
          <w14:textFill>
            <w14:solidFill>
              <w14:schemeClr w14:val="tx1"/>
            </w14:solidFill>
          </w14:textFill>
        </w:rPr>
        <w:t>8.</w:t>
      </w:r>
      <w:r>
        <w:rPr>
          <w:rFonts w:hint="eastAsia" w:ascii="仿宋" w:hAnsi="仿宋" w:eastAsia="仿宋" w:cs="仿宋"/>
          <w:b w:val="0"/>
          <w:bCs w:val="0"/>
          <w:i w:val="0"/>
          <w:iCs w:val="0"/>
          <w:color w:val="000000" w:themeColor="text1"/>
          <w:sz w:val="28"/>
          <w:szCs w:val="28"/>
          <w:highlight w:val="none"/>
          <w:lang w:val="en-US" w:eastAsia="zh-CN"/>
          <w14:textFill>
            <w14:solidFill>
              <w14:schemeClr w14:val="tx1"/>
            </w14:solidFill>
          </w14:textFill>
        </w:rPr>
        <w:t>1.3</w:t>
      </w:r>
      <w:r>
        <w:rPr>
          <w:rFonts w:hint="eastAsia" w:ascii="仿宋" w:hAnsi="仿宋" w:eastAsia="仿宋" w:cs="仿宋"/>
          <w:color w:val="auto"/>
          <w:sz w:val="28"/>
          <w:szCs w:val="28"/>
          <w:highlight w:val="none"/>
          <w:u w:val="none"/>
          <w:lang w:val="en-US" w:eastAsia="zh-CN"/>
        </w:rPr>
        <w:t>乙方每月的工人工资款项从</w:t>
      </w:r>
      <w:r>
        <w:rPr>
          <w:rFonts w:hint="eastAsia" w:ascii="仿宋" w:hAnsi="仿宋" w:eastAsia="仿宋" w:cs="仿宋"/>
          <w:color w:val="auto"/>
          <w:sz w:val="28"/>
          <w:szCs w:val="28"/>
          <w:highlight w:val="none"/>
          <w:lang w:val="en-US" w:eastAsia="zh-CN"/>
        </w:rPr>
        <w:t>甲方工人工资专用账户直接发放至工人本人的银行帐户上，甲方每月代发的乙方工人工资总额从本工程进度款中相应扣除。</w:t>
      </w:r>
      <w:r>
        <w:rPr>
          <w:rFonts w:hint="default" w:ascii="仿宋" w:hAnsi="仿宋" w:eastAsia="仿宋" w:cs="仿宋"/>
          <w:color w:val="auto"/>
          <w:kern w:val="2"/>
          <w:sz w:val="28"/>
          <w:szCs w:val="28"/>
          <w:highlight w:val="none"/>
          <w:lang w:val="en-US" w:eastAsia="zh-CN" w:bidi="ar-SA"/>
        </w:rPr>
        <w:t>用于支付工</w:t>
      </w:r>
      <w:r>
        <w:rPr>
          <w:rFonts w:hint="eastAsia" w:ascii="仿宋" w:hAnsi="仿宋" w:eastAsia="仿宋" w:cs="仿宋"/>
          <w:color w:val="auto"/>
          <w:kern w:val="2"/>
          <w:sz w:val="28"/>
          <w:szCs w:val="28"/>
          <w:highlight w:val="none"/>
          <w:lang w:val="en-US" w:eastAsia="zh-CN" w:bidi="ar-SA"/>
        </w:rPr>
        <w:t>人</w:t>
      </w:r>
      <w:r>
        <w:rPr>
          <w:rFonts w:hint="default" w:ascii="仿宋" w:hAnsi="仿宋" w:eastAsia="仿宋" w:cs="仿宋"/>
          <w:color w:val="auto"/>
          <w:kern w:val="2"/>
          <w:sz w:val="28"/>
          <w:szCs w:val="28"/>
          <w:highlight w:val="none"/>
          <w:lang w:val="en-US" w:eastAsia="zh-CN" w:bidi="ar-SA"/>
        </w:rPr>
        <w:t>工资的银行账户所绑定的</w:t>
      </w:r>
      <w:r>
        <w:rPr>
          <w:rFonts w:hint="eastAsia" w:ascii="仿宋" w:hAnsi="仿宋" w:eastAsia="仿宋" w:cs="仿宋"/>
          <w:color w:val="auto"/>
          <w:kern w:val="2"/>
          <w:sz w:val="28"/>
          <w:szCs w:val="28"/>
          <w:highlight w:val="none"/>
          <w:lang w:val="en-US" w:eastAsia="zh-CN" w:bidi="ar-SA"/>
        </w:rPr>
        <w:t>乙方</w:t>
      </w:r>
      <w:r>
        <w:rPr>
          <w:rFonts w:hint="default" w:ascii="仿宋" w:hAnsi="仿宋" w:eastAsia="仿宋" w:cs="仿宋"/>
          <w:color w:val="auto"/>
          <w:kern w:val="2"/>
          <w:sz w:val="28"/>
          <w:szCs w:val="28"/>
          <w:highlight w:val="none"/>
          <w:lang w:val="en-US" w:eastAsia="zh-CN" w:bidi="ar-SA"/>
        </w:rPr>
        <w:t>工</w:t>
      </w:r>
      <w:r>
        <w:rPr>
          <w:rFonts w:hint="eastAsia" w:ascii="仿宋" w:hAnsi="仿宋" w:eastAsia="仿宋" w:cs="仿宋"/>
          <w:color w:val="auto"/>
          <w:kern w:val="2"/>
          <w:sz w:val="28"/>
          <w:szCs w:val="28"/>
          <w:highlight w:val="none"/>
          <w:lang w:val="en-US" w:eastAsia="zh-CN" w:bidi="ar-SA"/>
        </w:rPr>
        <w:t>人</w:t>
      </w:r>
      <w:r>
        <w:rPr>
          <w:rFonts w:hint="default" w:ascii="仿宋" w:hAnsi="仿宋" w:eastAsia="仿宋" w:cs="仿宋"/>
          <w:color w:val="auto"/>
          <w:kern w:val="2"/>
          <w:sz w:val="28"/>
          <w:szCs w:val="28"/>
          <w:highlight w:val="none"/>
          <w:lang w:val="en-US" w:eastAsia="zh-CN" w:bidi="ar-SA"/>
        </w:rPr>
        <w:t>本人银行卡，</w:t>
      </w:r>
      <w:r>
        <w:rPr>
          <w:rFonts w:hint="eastAsia" w:ascii="仿宋" w:hAnsi="仿宋" w:eastAsia="仿宋" w:cs="仿宋"/>
          <w:color w:val="auto"/>
          <w:kern w:val="2"/>
          <w:sz w:val="28"/>
          <w:szCs w:val="28"/>
          <w:highlight w:val="none"/>
          <w:lang w:val="en-US" w:eastAsia="zh-CN" w:bidi="ar-SA"/>
        </w:rPr>
        <w:t>乙方</w:t>
      </w:r>
      <w:r>
        <w:rPr>
          <w:rFonts w:hint="default" w:ascii="仿宋" w:hAnsi="仿宋" w:eastAsia="仿宋" w:cs="仿宋"/>
          <w:color w:val="auto"/>
          <w:kern w:val="2"/>
          <w:sz w:val="28"/>
          <w:szCs w:val="28"/>
          <w:highlight w:val="none"/>
          <w:lang w:val="en-US" w:eastAsia="zh-CN" w:bidi="ar-SA"/>
        </w:rPr>
        <w:t>或者其他人员不得以任何理由扣押或者变相扣押。</w:t>
      </w:r>
      <w:r>
        <w:rPr>
          <w:rFonts w:hint="eastAsia" w:ascii="仿宋" w:hAnsi="仿宋" w:eastAsia="仿宋" w:cs="仿宋"/>
          <w:color w:val="auto"/>
          <w:kern w:val="2"/>
          <w:sz w:val="28"/>
          <w:szCs w:val="28"/>
          <w:highlight w:val="none"/>
          <w:lang w:val="en-US" w:eastAsia="zh-CN" w:bidi="ar-SA"/>
        </w:rPr>
        <w:t>乙方申请进度款时须按甲方要求提交工人工资表等资料，</w:t>
      </w:r>
      <w:r>
        <w:rPr>
          <w:rFonts w:hint="eastAsia" w:ascii="仿宋" w:hAnsi="仿宋" w:eastAsia="仿宋" w:cs="仿宋"/>
          <w:color w:val="auto"/>
          <w:sz w:val="28"/>
          <w:szCs w:val="28"/>
          <w:highlight w:val="none"/>
          <w:lang w:val="en-US" w:eastAsia="zh-CN"/>
        </w:rPr>
        <w:t>例如：乙方申请3月份进度款时，须在4月10日前将3月份实名制报备登记和打卡的《建筑工人工资表》、3月份发放工人工资金额、4月份实名制报备登记和打卡的《建筑工人工资表》、4月份预计发放的工人工资金额作为附件资料提供给甲方项目部。如乙方违反前述任一约定，甲方有权中止后续合同付款且不构成违约。乙方须如实提供本项目工人工资表数据，并负责工人工资个税申报。工资发放的次月15日前，乙方须提供加盖乙方公章的上月工人工资个税申报表至甲方项目部，否则甲方有权中止后续合同付款并视为乙方违约。乙方工人考勤打卡及实名要求按甲方《项目实名制及劳资管理制度》执行。</w:t>
      </w:r>
    </w:p>
    <w:p w14:paraId="08F0F5C5">
      <w:pPr>
        <w:pStyle w:val="6"/>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758" w:firstLineChars="271"/>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8.1.4若乙方当次申请的、达到付款条件的合同款金额不足以覆盖当次待付工人工资的，差额部分由乙方在提交工人工资表当日内支付至甲方公司账户，由甲方对乙方工人工资进行统一全额支付，若乙方未及时补足差额部分导致甲方垫付工人工资的，甲方有权追偿或在下一次合同款中直接扣除。若乙方当次申请的、达到付款条件的合同款金额支付当次待付工人工资后尚有余额，余额由甲方直接支付至乙方公司账户。</w:t>
      </w:r>
    </w:p>
    <w:p w14:paraId="407440C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62" w:firstLineChars="271"/>
        <w:textAlignment w:val="auto"/>
        <w:rPr>
          <w:rFonts w:hint="eastAsia" w:ascii="仿宋" w:hAnsi="仿宋" w:eastAsia="仿宋" w:cs="仿宋"/>
          <w:b/>
          <w:bCs/>
          <w:i w:val="0"/>
          <w:i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bCs/>
          <w:i w:val="0"/>
          <w:iCs w:val="0"/>
          <w:color w:val="000000" w:themeColor="text1"/>
          <w:sz w:val="28"/>
          <w:szCs w:val="28"/>
          <w:highlight w:val="none"/>
          <w14:textFill>
            <w14:solidFill>
              <w14:schemeClr w14:val="tx1"/>
            </w14:solidFill>
          </w14:textFill>
        </w:rPr>
        <w:sym w:font="Wingdings 2" w:char="00A3"/>
      </w:r>
      <w:r>
        <w:rPr>
          <w:rFonts w:hint="eastAsia" w:ascii="仿宋" w:hAnsi="仿宋" w:eastAsia="仿宋" w:cs="仿宋"/>
          <w:b/>
          <w:bCs/>
          <w:i w:val="0"/>
          <w:iCs w:val="0"/>
          <w:color w:val="000000" w:themeColor="text1"/>
          <w:sz w:val="28"/>
          <w:szCs w:val="28"/>
          <w:highlight w:val="none"/>
          <w:lang w:val="en-US" w:eastAsia="zh-CN"/>
          <w14:textFill>
            <w14:solidFill>
              <w14:schemeClr w14:val="tx1"/>
            </w14:solidFill>
          </w14:textFill>
        </w:rPr>
        <w:t>8.1付款方式二</w:t>
      </w:r>
    </w:p>
    <w:p w14:paraId="571038BA">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840" w:firstLineChars="300"/>
        <w:textAlignment w:val="auto"/>
        <w:rPr>
          <w:rFonts w:hint="default" w:ascii="仿宋" w:hAnsi="仿宋" w:eastAsia="仿宋" w:cs="仿宋"/>
          <w:b/>
          <w:bCs/>
          <w:i w:val="0"/>
          <w:iCs w:val="0"/>
          <w:color w:val="000000" w:themeColor="text1"/>
          <w:sz w:val="28"/>
          <w:szCs w:val="28"/>
          <w:highlight w:val="none"/>
          <w:u w:val="single"/>
          <w:lang w:val="en-US" w:eastAsia="zh-CN"/>
          <w14:textFill>
            <w14:solidFill>
              <w14:schemeClr w14:val="tx1"/>
            </w14:solidFill>
          </w14:textFill>
        </w:rPr>
      </w:pPr>
      <w:r>
        <w:rPr>
          <w:rFonts w:hint="eastAsia" w:ascii="仿宋" w:hAnsi="仿宋" w:eastAsia="仿宋" w:cs="仿宋"/>
          <w:b w:val="0"/>
          <w:bCs w:val="0"/>
          <w:i w:val="0"/>
          <w:iCs w:val="0"/>
          <w:color w:val="000000" w:themeColor="text1"/>
          <w:sz w:val="28"/>
          <w:szCs w:val="28"/>
          <w:highlight w:val="none"/>
          <w:u w:val="single"/>
          <w:shd w:val="clear" w:color="auto" w:fill="auto"/>
          <w:lang w:val="en-US" w:eastAsia="zh-CN"/>
          <w14:textFill>
            <w14:solidFill>
              <w14:schemeClr w14:val="tx1"/>
            </w14:solidFill>
          </w14:textFill>
        </w:rPr>
        <w:t xml:space="preserve">   /     </w:t>
      </w:r>
    </w:p>
    <w:p w14:paraId="11F1F3D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color w:val="auto"/>
          <w:sz w:val="28"/>
          <w:szCs w:val="28"/>
          <w:highlight w:val="none"/>
          <w:lang w:val="en-US" w:eastAsia="zh-CN"/>
        </w:rPr>
      </w:pPr>
      <w:bookmarkStart w:id="31" w:name="_Toc25291"/>
      <w:bookmarkStart w:id="32" w:name="_Toc31665"/>
      <w:bookmarkStart w:id="33" w:name="_Toc26423"/>
      <w:r>
        <w:rPr>
          <w:rFonts w:hint="eastAsia" w:ascii="仿宋" w:hAnsi="仿宋" w:eastAsia="仿宋" w:cs="仿宋"/>
          <w:color w:val="auto"/>
          <w:sz w:val="28"/>
          <w:szCs w:val="28"/>
          <w:highlight w:val="none"/>
          <w:lang w:val="en-US" w:eastAsia="zh-CN"/>
        </w:rPr>
        <w:t>8.2付款形式：优先使用网银、银行承兑汇票等，支票、电汇视情况而定。甲方选择其中任意一种支付形式给乙方合同款，均视为乙方收到该合同款。</w:t>
      </w:r>
    </w:p>
    <w:p w14:paraId="7AA0613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b w:val="0"/>
          <w:bCs w:val="0"/>
          <w:i w:val="0"/>
          <w:iCs w:val="0"/>
          <w:color w:val="auto"/>
          <w:sz w:val="28"/>
          <w:szCs w:val="28"/>
          <w:highlight w:val="none"/>
        </w:rPr>
        <w:t>乙方每次</w:t>
      </w:r>
      <w:r>
        <w:rPr>
          <w:rFonts w:hint="eastAsia" w:ascii="仿宋" w:hAnsi="仿宋" w:eastAsia="仿宋" w:cs="仿宋"/>
          <w:b w:val="0"/>
          <w:bCs w:val="0"/>
          <w:i w:val="0"/>
          <w:iCs w:val="0"/>
          <w:color w:val="auto"/>
          <w:sz w:val="28"/>
          <w:szCs w:val="28"/>
          <w:highlight w:val="none"/>
          <w:lang w:eastAsia="zh-CN"/>
        </w:rPr>
        <w:t>向甲方请款时</w:t>
      </w:r>
      <w:r>
        <w:rPr>
          <w:rFonts w:hint="eastAsia" w:ascii="仿宋" w:hAnsi="仿宋" w:eastAsia="仿宋" w:cs="仿宋"/>
          <w:b w:val="0"/>
          <w:bCs w:val="0"/>
          <w:i w:val="0"/>
          <w:iCs w:val="0"/>
          <w:color w:val="auto"/>
          <w:sz w:val="28"/>
          <w:szCs w:val="28"/>
          <w:highlight w:val="none"/>
        </w:rPr>
        <w:t>必须提供甲方认可</w:t>
      </w:r>
      <w:r>
        <w:rPr>
          <w:rFonts w:hint="eastAsia" w:ascii="仿宋" w:hAnsi="仿宋" w:eastAsia="仿宋" w:cs="仿宋"/>
          <w:b w:val="0"/>
          <w:bCs w:val="0"/>
          <w:i w:val="0"/>
          <w:iCs w:val="0"/>
          <w:color w:val="auto"/>
          <w:sz w:val="28"/>
          <w:szCs w:val="28"/>
          <w:highlight w:val="none"/>
          <w:lang w:val="en-US" w:eastAsia="zh-CN"/>
        </w:rPr>
        <w:t>且符合合同约定</w:t>
      </w:r>
      <w:r>
        <w:rPr>
          <w:rFonts w:hint="eastAsia" w:ascii="仿宋" w:hAnsi="仿宋" w:eastAsia="仿宋" w:cs="仿宋"/>
          <w:b w:val="0"/>
          <w:bCs w:val="0"/>
          <w:i w:val="0"/>
          <w:iCs w:val="0"/>
          <w:color w:val="auto"/>
          <w:sz w:val="28"/>
          <w:szCs w:val="28"/>
          <w:highlight w:val="none"/>
        </w:rPr>
        <w:t>的等额合法增值税专用发票（开票内容须与合同内容一致，</w:t>
      </w:r>
      <w:r>
        <w:rPr>
          <w:rFonts w:hint="eastAsia" w:ascii="仿宋" w:hAnsi="仿宋" w:eastAsia="仿宋" w:cs="仿宋"/>
          <w:b w:val="0"/>
          <w:bCs w:val="0"/>
          <w:i w:val="0"/>
          <w:iCs w:val="0"/>
          <w:color w:val="auto"/>
          <w:sz w:val="28"/>
          <w:szCs w:val="28"/>
          <w:highlight w:val="none"/>
          <w:lang w:val="en-US" w:eastAsia="zh-CN"/>
        </w:rPr>
        <w:t>按甲方要求</w:t>
      </w:r>
      <w:r>
        <w:rPr>
          <w:rFonts w:hint="eastAsia" w:ascii="仿宋" w:hAnsi="仿宋" w:eastAsia="仿宋" w:cs="仿宋"/>
          <w:b w:val="0"/>
          <w:bCs w:val="0"/>
          <w:i w:val="0"/>
          <w:iCs w:val="0"/>
          <w:color w:val="auto"/>
          <w:sz w:val="28"/>
          <w:szCs w:val="28"/>
          <w:highlight w:val="none"/>
        </w:rPr>
        <w:t>各</w:t>
      </w:r>
      <w:r>
        <w:rPr>
          <w:rFonts w:hint="eastAsia" w:ascii="仿宋" w:hAnsi="仿宋" w:eastAsia="仿宋" w:cs="仿宋"/>
          <w:b w:val="0"/>
          <w:bCs w:val="0"/>
          <w:i w:val="0"/>
          <w:iCs w:val="0"/>
          <w:color w:val="auto"/>
          <w:sz w:val="28"/>
          <w:szCs w:val="28"/>
          <w:highlight w:val="none"/>
          <w:lang w:val="en-US" w:eastAsia="zh-CN"/>
        </w:rPr>
        <w:t>地块</w:t>
      </w:r>
      <w:r>
        <w:rPr>
          <w:rFonts w:hint="eastAsia" w:ascii="仿宋" w:hAnsi="仿宋" w:eastAsia="仿宋" w:cs="仿宋"/>
          <w:b w:val="0"/>
          <w:bCs w:val="0"/>
          <w:i w:val="0"/>
          <w:iCs w:val="0"/>
          <w:color w:val="auto"/>
          <w:sz w:val="28"/>
          <w:szCs w:val="28"/>
          <w:highlight w:val="none"/>
        </w:rPr>
        <w:t>独立开具发票），否则甲方有权不付款</w:t>
      </w:r>
      <w:r>
        <w:rPr>
          <w:rFonts w:hint="eastAsia" w:ascii="仿宋" w:hAnsi="仿宋" w:eastAsia="仿宋" w:cs="仿宋"/>
          <w:b w:val="0"/>
          <w:bCs w:val="0"/>
          <w:i w:val="0"/>
          <w:iCs w:val="0"/>
          <w:color w:val="auto"/>
          <w:sz w:val="28"/>
          <w:szCs w:val="28"/>
          <w:highlight w:val="none"/>
          <w:lang w:eastAsia="zh-CN"/>
        </w:rPr>
        <w:t>。</w:t>
      </w:r>
      <w:r>
        <w:rPr>
          <w:rFonts w:hint="eastAsia" w:ascii="仿宋" w:hAnsi="仿宋" w:eastAsia="仿宋" w:cs="仿宋"/>
          <w:b w:val="0"/>
          <w:bCs w:val="0"/>
          <w:i w:val="0"/>
          <w:iCs w:val="0"/>
          <w:color w:val="auto"/>
          <w:sz w:val="28"/>
          <w:szCs w:val="28"/>
          <w:highlight w:val="none"/>
        </w:rPr>
        <w:t>甲方以实际收到乙方请款资料</w:t>
      </w:r>
      <w:r>
        <w:rPr>
          <w:rFonts w:hint="eastAsia" w:ascii="仿宋" w:hAnsi="仿宋" w:eastAsia="仿宋" w:cs="仿宋"/>
          <w:b w:val="0"/>
          <w:bCs w:val="0"/>
          <w:i w:val="0"/>
          <w:iCs w:val="0"/>
          <w:color w:val="auto"/>
          <w:sz w:val="28"/>
          <w:szCs w:val="28"/>
          <w:highlight w:val="none"/>
          <w:lang w:eastAsia="zh-CN"/>
        </w:rPr>
        <w:t>（</w:t>
      </w:r>
      <w:r>
        <w:rPr>
          <w:rFonts w:hint="eastAsia" w:ascii="仿宋" w:hAnsi="仿宋" w:eastAsia="仿宋" w:cs="仿宋"/>
          <w:b w:val="0"/>
          <w:bCs w:val="0"/>
          <w:i w:val="0"/>
          <w:iCs w:val="0"/>
          <w:color w:val="auto"/>
          <w:sz w:val="28"/>
          <w:szCs w:val="28"/>
          <w:highlight w:val="none"/>
          <w:lang w:val="en-US" w:eastAsia="zh-CN"/>
        </w:rPr>
        <w:t>包括但不限于本合同附件要求的资料</w:t>
      </w:r>
      <w:r>
        <w:rPr>
          <w:rFonts w:hint="eastAsia" w:ascii="仿宋" w:hAnsi="仿宋" w:eastAsia="仿宋" w:cs="仿宋"/>
          <w:b w:val="0"/>
          <w:bCs w:val="0"/>
          <w:i w:val="0"/>
          <w:iCs w:val="0"/>
          <w:color w:val="auto"/>
          <w:sz w:val="28"/>
          <w:szCs w:val="28"/>
          <w:highlight w:val="none"/>
          <w:lang w:eastAsia="zh-CN"/>
        </w:rPr>
        <w:t>）</w:t>
      </w:r>
      <w:r>
        <w:rPr>
          <w:rFonts w:hint="eastAsia" w:ascii="仿宋" w:hAnsi="仿宋" w:eastAsia="仿宋" w:cs="仿宋"/>
          <w:b w:val="0"/>
          <w:bCs w:val="0"/>
          <w:i w:val="0"/>
          <w:iCs w:val="0"/>
          <w:color w:val="auto"/>
          <w:sz w:val="28"/>
          <w:szCs w:val="28"/>
          <w:highlight w:val="none"/>
        </w:rPr>
        <w:t>和发票的时间作为付款周期的起始时间，若乙方不能按甲方财务部要求请款开票，则付款时间顺延。甲方发现乙方开具假发票的，乙方须书面向甲方承认开具假发票行为并重新开具合法发票，同时乙方须按假发票金额的30%向甲方支付违约金。乙方提供的发票开具单位名称与乙方名称不一致的，甲方有权按乙方提供假发票处理</w:t>
      </w:r>
      <w:r>
        <w:rPr>
          <w:rFonts w:hint="eastAsia" w:ascii="仿宋" w:hAnsi="仿宋" w:eastAsia="仿宋" w:cs="仿宋"/>
          <w:b w:val="0"/>
          <w:bCs w:val="0"/>
          <w:i w:val="0"/>
          <w:iCs w:val="0"/>
          <w:color w:val="auto"/>
          <w:sz w:val="28"/>
          <w:szCs w:val="28"/>
          <w:highlight w:val="none"/>
          <w:lang w:eastAsia="zh-CN"/>
        </w:rPr>
        <w:t>、</w:t>
      </w:r>
      <w:r>
        <w:rPr>
          <w:rFonts w:hint="eastAsia" w:ascii="仿宋" w:hAnsi="仿宋" w:eastAsia="仿宋" w:cs="仿宋"/>
          <w:b w:val="0"/>
          <w:bCs w:val="0"/>
          <w:i w:val="0"/>
          <w:iCs w:val="0"/>
          <w:color w:val="auto"/>
          <w:sz w:val="28"/>
          <w:szCs w:val="28"/>
          <w:highlight w:val="none"/>
        </w:rPr>
        <w:t>拒付合同款</w:t>
      </w:r>
      <w:r>
        <w:rPr>
          <w:rFonts w:hint="eastAsia" w:ascii="仿宋" w:hAnsi="仿宋" w:eastAsia="仿宋" w:cs="仿宋"/>
          <w:b w:val="0"/>
          <w:bCs w:val="0"/>
          <w:i w:val="0"/>
          <w:iCs w:val="0"/>
          <w:color w:val="auto"/>
          <w:sz w:val="28"/>
          <w:szCs w:val="28"/>
          <w:highlight w:val="none"/>
          <w:lang w:val="en-US" w:eastAsia="zh-CN"/>
        </w:rPr>
        <w:t>且不</w:t>
      </w:r>
      <w:r>
        <w:rPr>
          <w:rFonts w:hint="eastAsia" w:ascii="仿宋" w:hAnsi="仿宋" w:eastAsia="仿宋" w:cs="仿宋"/>
          <w:b w:val="0"/>
          <w:bCs w:val="0"/>
          <w:i w:val="0"/>
          <w:iCs w:val="0"/>
          <w:color w:val="auto"/>
          <w:sz w:val="28"/>
          <w:szCs w:val="28"/>
          <w:highlight w:val="none"/>
        </w:rPr>
        <w:t>违约</w:t>
      </w:r>
      <w:r>
        <w:rPr>
          <w:rFonts w:hint="eastAsia" w:ascii="仿宋" w:hAnsi="仿宋" w:eastAsia="仿宋" w:cs="仿宋"/>
          <w:color w:val="auto"/>
          <w:sz w:val="28"/>
          <w:szCs w:val="28"/>
          <w:highlight w:val="none"/>
        </w:rPr>
        <w:t>。</w:t>
      </w:r>
    </w:p>
    <w:p w14:paraId="22E7310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乙方每次向甲方请款时，</w:t>
      </w:r>
      <w:r>
        <w:rPr>
          <w:rFonts w:hint="eastAsia" w:ascii="仿宋" w:hAnsi="仿宋" w:eastAsia="仿宋" w:cs="仿宋"/>
          <w:color w:val="auto"/>
          <w:sz w:val="28"/>
          <w:szCs w:val="28"/>
          <w:highlight w:val="none"/>
          <w:lang w:val="en-US" w:eastAsia="zh-CN"/>
        </w:rPr>
        <w:t>应</w:t>
      </w:r>
      <w:r>
        <w:rPr>
          <w:rFonts w:hint="eastAsia" w:ascii="仿宋" w:hAnsi="仿宋" w:eastAsia="仿宋" w:cs="仿宋"/>
          <w:color w:val="auto"/>
          <w:sz w:val="28"/>
          <w:szCs w:val="28"/>
          <w:highlight w:val="none"/>
        </w:rPr>
        <w:t>按甲方要求注明该次请款所含的每个</w:t>
      </w:r>
      <w:r>
        <w:rPr>
          <w:rFonts w:hint="eastAsia" w:ascii="仿宋" w:hAnsi="仿宋" w:eastAsia="仿宋" w:cs="仿宋"/>
          <w:color w:val="auto"/>
          <w:sz w:val="28"/>
          <w:szCs w:val="28"/>
          <w:highlight w:val="none"/>
          <w:lang w:val="en-US" w:eastAsia="zh-CN"/>
        </w:rPr>
        <w:t>组团、每个地块、每栋楼</w:t>
      </w:r>
      <w:r>
        <w:rPr>
          <w:rFonts w:hint="eastAsia" w:ascii="仿宋" w:hAnsi="仿宋" w:eastAsia="仿宋" w:cs="仿宋"/>
          <w:color w:val="auto"/>
          <w:sz w:val="28"/>
          <w:szCs w:val="28"/>
          <w:highlight w:val="none"/>
        </w:rPr>
        <w:t>具体金额，否则甲方有权不付款且不违约。</w:t>
      </w:r>
    </w:p>
    <w:p w14:paraId="71FA763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如</w:t>
      </w:r>
      <w:r>
        <w:rPr>
          <w:rFonts w:hint="eastAsia" w:ascii="仿宋" w:hAnsi="仿宋" w:eastAsia="仿宋" w:cs="仿宋"/>
          <w:color w:val="auto"/>
          <w:sz w:val="28"/>
          <w:szCs w:val="28"/>
          <w:highlight w:val="none"/>
          <w:lang w:val="en-US" w:eastAsia="zh-CN"/>
        </w:rPr>
        <w:t>甲乙</w:t>
      </w:r>
      <w:r>
        <w:rPr>
          <w:rFonts w:hint="eastAsia" w:ascii="仿宋" w:hAnsi="仿宋" w:eastAsia="仿宋" w:cs="仿宋"/>
          <w:color w:val="auto"/>
          <w:sz w:val="28"/>
          <w:szCs w:val="28"/>
          <w:highlight w:val="none"/>
        </w:rPr>
        <w:t>双方对</w:t>
      </w:r>
      <w:r>
        <w:rPr>
          <w:rFonts w:hint="eastAsia" w:ascii="仿宋" w:hAnsi="仿宋" w:eastAsia="仿宋" w:cs="仿宋"/>
          <w:color w:val="auto"/>
          <w:sz w:val="28"/>
          <w:szCs w:val="28"/>
          <w:highlight w:val="none"/>
          <w:lang w:val="en-US" w:eastAsia="zh-CN"/>
        </w:rPr>
        <w:t>应</w:t>
      </w:r>
      <w:r>
        <w:rPr>
          <w:rFonts w:hint="eastAsia" w:ascii="仿宋" w:hAnsi="仿宋" w:eastAsia="仿宋" w:cs="仿宋"/>
          <w:color w:val="auto"/>
          <w:sz w:val="28"/>
          <w:szCs w:val="28"/>
          <w:highlight w:val="none"/>
        </w:rPr>
        <w:t>付款金额、结算金额产生争议，甲方有权暂缓付款</w:t>
      </w:r>
      <w:r>
        <w:rPr>
          <w:rFonts w:hint="eastAsia" w:ascii="仿宋" w:hAnsi="仿宋" w:eastAsia="仿宋" w:cs="仿宋"/>
          <w:color w:val="auto"/>
          <w:sz w:val="28"/>
          <w:szCs w:val="28"/>
          <w:highlight w:val="none"/>
          <w:lang w:val="en-US" w:eastAsia="zh-CN"/>
        </w:rPr>
        <w:t>且</w:t>
      </w:r>
      <w:r>
        <w:rPr>
          <w:rFonts w:hint="eastAsia" w:ascii="仿宋" w:hAnsi="仿宋" w:eastAsia="仿宋" w:cs="仿宋"/>
          <w:color w:val="auto"/>
          <w:sz w:val="28"/>
          <w:szCs w:val="28"/>
          <w:highlight w:val="none"/>
        </w:rPr>
        <w:t>不违约，甲方无需向乙方支付违约金或利息</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直至双方达成一致意见后方可按甲方相应流程办理付款手续</w:t>
      </w:r>
      <w:r>
        <w:rPr>
          <w:rFonts w:hint="eastAsia" w:ascii="仿宋" w:hAnsi="仿宋" w:eastAsia="仿宋" w:cs="仿宋"/>
          <w:color w:val="auto"/>
          <w:sz w:val="28"/>
          <w:szCs w:val="28"/>
          <w:highlight w:val="none"/>
        </w:rPr>
        <w:t>。</w:t>
      </w:r>
    </w:p>
    <w:p w14:paraId="10C6C45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8.6甲乙双方完成本工程结算且结算款（扣除预留的保修金）支付完毕后，视为乙方关于除保修金外的合同款收付事宜的全部权利全部消灭，乙方不得基于合同款收付事宜向甲方提出任何权利主张或追索其他任何费用。</w:t>
      </w:r>
    </w:p>
    <w:p w14:paraId="01F8612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8.7乙方必须按税法规定的四流合一执行合同，即合同流、货物流、发票流、资金流一致，否则视为乙方违约，且由乙方承担所有责任及损失，直至满足四流合一，甲方方才付款。</w:t>
      </w:r>
    </w:p>
    <w:p w14:paraId="136E601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bCs/>
          <w:i w:val="0"/>
          <w:iCs w:val="0"/>
          <w:color w:val="auto"/>
          <w:sz w:val="28"/>
          <w:szCs w:val="28"/>
          <w:highlight w:val="none"/>
          <w:lang w:val="en-US" w:eastAsia="zh-CN"/>
        </w:rPr>
      </w:pPr>
      <w:r>
        <w:rPr>
          <w:rFonts w:hint="eastAsia" w:ascii="仿宋" w:hAnsi="仿宋" w:eastAsia="仿宋" w:cs="仿宋"/>
          <w:color w:val="auto"/>
          <w:sz w:val="28"/>
          <w:szCs w:val="28"/>
          <w:highlight w:val="none"/>
          <w:lang w:val="en-US" w:eastAsia="zh-CN"/>
        </w:rPr>
        <w:t>8.8乙方须在每次收款前向甲方支付所有赔偿及违约金，否则甲方从应付乙方的款项中直接扣除，所扣款项不足以支付违约金的，由乙方在甲方规定期限内另行付清给甲方。凡甲方收取的款项（包括但不限于：各类押金、保证金、违约金、罚款、垃圾处理费、水电费、租金、代收代缴款项等），乙方只有将款项付至甲方财务部负责人指定的当次收款账户且收到甲方开具的收款收据方为完成付款，否则视为甲方未收款。凡甲方收取的款项，乙方不得以现金及其他方式支付给甲方其他人员（包括合同执行联系人、合同签约代表等），甲方财务部为办理收款的唯一部门，任何个人均无权代为收取任何款项。</w:t>
      </w:r>
    </w:p>
    <w:p w14:paraId="7BF89B0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bCs/>
          <w:i w:val="0"/>
          <w:iCs w:val="0"/>
          <w:color w:val="auto"/>
          <w:sz w:val="28"/>
          <w:szCs w:val="28"/>
          <w:highlight w:val="none"/>
          <w:lang w:val="en-US" w:eastAsia="zh-CN"/>
        </w:rPr>
      </w:pPr>
      <w:r>
        <w:rPr>
          <w:rFonts w:hint="eastAsia" w:ascii="仿宋" w:hAnsi="仿宋" w:eastAsia="仿宋" w:cs="仿宋"/>
          <w:bCs/>
          <w:i w:val="0"/>
          <w:iCs w:val="0"/>
          <w:color w:val="auto"/>
          <w:sz w:val="28"/>
          <w:szCs w:val="28"/>
          <w:highlight w:val="none"/>
          <w:lang w:val="en-US" w:eastAsia="zh-CN"/>
        </w:rPr>
        <w:t>8.9乙方在本项目工作但未在本项目实名制登记备案、打卡的人员，甲方不计发该人员在工人工资专用账号的工资，由乙方自行解决，由此所导致的一切后果和全部责任均由乙方承担，同时甲方对乙方上述违约行为按1000元/人/次收取违约金。</w:t>
      </w:r>
    </w:p>
    <w:p w14:paraId="25C977D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bCs/>
          <w:i w:val="0"/>
          <w:iCs w:val="0"/>
          <w:color w:val="auto"/>
          <w:sz w:val="28"/>
          <w:szCs w:val="28"/>
          <w:highlight w:val="none"/>
          <w:lang w:val="en-US" w:eastAsia="zh-CN"/>
        </w:rPr>
      </w:pPr>
      <w:r>
        <w:rPr>
          <w:rFonts w:hint="eastAsia" w:ascii="仿宋" w:hAnsi="仿宋" w:eastAsia="仿宋" w:cs="仿宋"/>
          <w:bCs/>
          <w:i w:val="0"/>
          <w:iCs w:val="0"/>
          <w:color w:val="auto"/>
          <w:sz w:val="28"/>
          <w:szCs w:val="28"/>
          <w:highlight w:val="none"/>
          <w:lang w:val="en-US" w:eastAsia="zh-CN"/>
        </w:rPr>
        <w:t>8</w:t>
      </w:r>
      <w:r>
        <w:rPr>
          <w:rFonts w:hint="eastAsia" w:ascii="仿宋" w:hAnsi="仿宋" w:eastAsia="仿宋" w:cs="仿宋"/>
          <w:bCs/>
          <w:i w:val="0"/>
          <w:iCs w:val="0"/>
          <w:color w:val="auto"/>
          <w:sz w:val="28"/>
          <w:szCs w:val="28"/>
          <w:highlight w:val="none"/>
        </w:rPr>
        <w:t>.</w:t>
      </w:r>
      <w:r>
        <w:rPr>
          <w:rFonts w:hint="eastAsia" w:ascii="仿宋" w:hAnsi="仿宋" w:eastAsia="仿宋" w:cs="仿宋"/>
          <w:bCs/>
          <w:i w:val="0"/>
          <w:iCs w:val="0"/>
          <w:color w:val="auto"/>
          <w:sz w:val="28"/>
          <w:szCs w:val="28"/>
          <w:highlight w:val="none"/>
          <w:lang w:val="en-US" w:eastAsia="zh-CN"/>
        </w:rPr>
        <w:t>10如乙方申报了乙方不在本项目工作人员的工人工资，属乙方违约，由此所导致的一切后果和全部责任均由乙方承担，同时甲方对乙方上述违约行为按1000元/人/次收取违约金。</w:t>
      </w:r>
    </w:p>
    <w:p w14:paraId="6B27CBD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color w:val="auto"/>
          <w:kern w:val="2"/>
          <w:sz w:val="28"/>
          <w:szCs w:val="28"/>
          <w:highlight w:val="none"/>
          <w:shd w:val="clear"/>
          <w:lang w:val="en-US" w:eastAsia="zh-CN" w:bidi="ar"/>
        </w:rPr>
      </w:pPr>
      <w:r>
        <w:rPr>
          <w:rFonts w:hint="eastAsia" w:ascii="仿宋" w:hAnsi="仿宋" w:eastAsia="仿宋" w:cs="仿宋"/>
          <w:bCs/>
          <w:i w:val="0"/>
          <w:iCs w:val="0"/>
          <w:color w:val="auto"/>
          <w:sz w:val="28"/>
          <w:szCs w:val="28"/>
          <w:highlight w:val="none"/>
          <w:lang w:val="en-US" w:eastAsia="zh-CN"/>
        </w:rPr>
        <w:t>8.11</w:t>
      </w:r>
      <w:r>
        <w:rPr>
          <w:rFonts w:hint="eastAsia" w:ascii="仿宋" w:hAnsi="仿宋" w:eastAsia="仿宋" w:cs="仿宋"/>
          <w:color w:val="auto"/>
          <w:kern w:val="2"/>
          <w:sz w:val="28"/>
          <w:szCs w:val="28"/>
          <w:highlight w:val="none"/>
          <w:shd w:val="clear"/>
          <w:lang w:val="en-US" w:eastAsia="zh-CN" w:bidi="ar"/>
        </w:rPr>
        <w:t>乙方每次申请进度款必须提供《工程形象进度确认表》、《已完产值汇总表》、《工人工资发放承诺书》等资料，且提供的资料须乙方合同执行人或现场代表签名并加盖公章，具体按甲方《工程分包、劳务分包及机械租赁类款项支付管理办法》执行。</w:t>
      </w:r>
    </w:p>
    <w:p w14:paraId="01748E2C">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560" w:firstLineChars="200"/>
        <w:jc w:val="left"/>
        <w:rPr>
          <w:rFonts w:hint="default"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8.12</w:t>
      </w:r>
      <w:r>
        <w:rPr>
          <w:rFonts w:hint="default" w:ascii="仿宋" w:hAnsi="仿宋" w:eastAsia="仿宋" w:cs="仿宋"/>
          <w:color w:val="auto"/>
          <w:sz w:val="28"/>
          <w:highlight w:val="none"/>
          <w:u w:val="none"/>
          <w:lang w:val="en-US" w:eastAsia="zh-CN"/>
        </w:rPr>
        <w:t>合同履约保证金为人民币</w:t>
      </w:r>
      <w:r>
        <w:rPr>
          <w:rFonts w:hint="eastAsia" w:ascii="仿宋" w:hAnsi="仿宋" w:eastAsia="仿宋" w:cs="仿宋"/>
          <w:color w:val="auto"/>
          <w:sz w:val="28"/>
          <w:highlight w:val="none"/>
          <w:u w:val="single"/>
          <w:lang w:val="en-US" w:eastAsia="zh-CN"/>
        </w:rPr>
        <w:t xml:space="preserve"> </w:t>
      </w:r>
      <w:r>
        <w:rPr>
          <w:rFonts w:hint="eastAsia" w:ascii="仿宋" w:hAnsi="仿宋" w:eastAsia="仿宋" w:cs="仿宋"/>
          <w:b/>
          <w:bCs/>
          <w:color w:val="auto"/>
          <w:sz w:val="28"/>
          <w:highlight w:val="none"/>
          <w:u w:val="single"/>
          <w:lang w:val="en-US" w:eastAsia="zh-CN"/>
        </w:rPr>
        <w:t xml:space="preserve">/ </w:t>
      </w:r>
      <w:r>
        <w:rPr>
          <w:rFonts w:hint="default" w:ascii="仿宋" w:hAnsi="仿宋" w:eastAsia="仿宋" w:cs="仿宋"/>
          <w:color w:val="auto"/>
          <w:sz w:val="28"/>
          <w:highlight w:val="none"/>
          <w:u w:val="none"/>
          <w:lang w:val="en-US" w:eastAsia="zh-CN"/>
        </w:rPr>
        <w:t>元整（由乙方的投标保证金无息转成）。如乙方在合同有效期内发生违约事宜，甲方可从履约保证金内提取相应款项作为违约金（若履约保证金不足，乙方须自甲方要求之日起十天内向甲方补足）。如乙方原因致使合同无法履行，履约保证金全额不予返还，乙方承担违约责任并赔偿甲方的损失。</w:t>
      </w:r>
      <w:r>
        <w:rPr>
          <w:rFonts w:hint="eastAsia" w:ascii="仿宋" w:hAnsi="仿宋" w:eastAsia="仿宋" w:cs="仿宋"/>
          <w:color w:val="auto"/>
          <w:sz w:val="28"/>
          <w:highlight w:val="none"/>
          <w:u w:val="none"/>
          <w:lang w:val="en-US" w:eastAsia="zh-CN"/>
        </w:rPr>
        <w:t>甲方支付第一笔合同款时，如乙方无违约行为，甲方同时无息原路退回剩余的履约保证金。</w:t>
      </w:r>
    </w:p>
    <w:p w14:paraId="36CEF504">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right="0" w:rightChars="0" w:firstLine="762" w:firstLineChars="271"/>
        <w:textAlignment w:val="auto"/>
        <w:outlineLvl w:val="0"/>
        <w:rPr>
          <w:rFonts w:hint="eastAsia" w:ascii="仿宋" w:hAnsi="仿宋" w:eastAsia="仿宋" w:cs="仿宋"/>
          <w:b/>
          <w:bCs/>
          <w:i w:val="0"/>
          <w:iCs w:val="0"/>
          <w:color w:val="000000" w:themeColor="text1"/>
          <w:sz w:val="28"/>
          <w:szCs w:val="28"/>
          <w:highlight w:val="none"/>
          <w:shd w:val="clear" w:color="auto" w:fill="auto"/>
          <w:lang w:val="en-US" w:eastAsia="zh-CN"/>
          <w14:textFill>
            <w14:solidFill>
              <w14:schemeClr w14:val="tx1"/>
            </w14:solidFill>
          </w14:textFill>
        </w:rPr>
      </w:pPr>
      <w:bookmarkStart w:id="34" w:name="_Toc2330"/>
      <w:r>
        <w:rPr>
          <w:rFonts w:hint="eastAsia" w:ascii="仿宋" w:hAnsi="仿宋" w:eastAsia="仿宋" w:cs="仿宋"/>
          <w:b/>
          <w:bCs/>
          <w:i w:val="0"/>
          <w:iCs w:val="0"/>
          <w:color w:val="000000" w:themeColor="text1"/>
          <w:sz w:val="28"/>
          <w:szCs w:val="28"/>
          <w:highlight w:val="none"/>
          <w:shd w:val="clear" w:color="auto" w:fill="auto"/>
          <w:lang w:val="en-US" w:eastAsia="zh-CN"/>
          <w14:textFill>
            <w14:solidFill>
              <w14:schemeClr w14:val="tx1"/>
            </w14:solidFill>
          </w14:textFill>
        </w:rPr>
        <w:t>双方责任和权利</w:t>
      </w:r>
      <w:bookmarkEnd w:id="31"/>
      <w:bookmarkEnd w:id="34"/>
    </w:p>
    <w:p w14:paraId="1A3B5EAE">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562" w:firstLineChars="200"/>
        <w:rPr>
          <w:rFonts w:hint="eastAsia" w:ascii="仿宋" w:hAnsi="仿宋" w:eastAsia="仿宋" w:cs="仿宋"/>
          <w:b/>
          <w:bCs/>
          <w:i w:val="0"/>
          <w:iCs w:val="0"/>
          <w:color w:val="auto"/>
          <w:sz w:val="28"/>
          <w:szCs w:val="28"/>
          <w:highlight w:val="none"/>
          <w:shd w:val="clear" w:color="auto" w:fill="auto"/>
        </w:rPr>
      </w:pPr>
      <w:r>
        <w:rPr>
          <w:rFonts w:hint="eastAsia" w:ascii="仿宋" w:hAnsi="仿宋" w:eastAsia="仿宋" w:cs="仿宋"/>
          <w:b/>
          <w:bCs/>
          <w:i w:val="0"/>
          <w:iCs w:val="0"/>
          <w:color w:val="auto"/>
          <w:sz w:val="28"/>
          <w:szCs w:val="28"/>
          <w:highlight w:val="none"/>
          <w:shd w:val="clear" w:color="auto" w:fill="auto"/>
          <w:lang w:eastAsia="zh-CN"/>
        </w:rPr>
        <w:t>9.</w:t>
      </w:r>
      <w:r>
        <w:rPr>
          <w:rFonts w:hint="eastAsia" w:ascii="仿宋" w:hAnsi="仿宋" w:eastAsia="仿宋" w:cs="仿宋"/>
          <w:b/>
          <w:bCs/>
          <w:i w:val="0"/>
          <w:iCs w:val="0"/>
          <w:color w:val="auto"/>
          <w:sz w:val="28"/>
          <w:szCs w:val="28"/>
          <w:highlight w:val="none"/>
          <w:shd w:val="clear" w:color="auto" w:fill="auto"/>
        </w:rPr>
        <w:t>1甲方责任和权利</w:t>
      </w:r>
    </w:p>
    <w:p w14:paraId="3CB3E02B">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9.</w:t>
      </w:r>
      <w:r>
        <w:rPr>
          <w:rFonts w:hint="eastAsia" w:ascii="仿宋" w:hAnsi="仿宋" w:eastAsia="仿宋" w:cs="仿宋"/>
          <w:i w:val="0"/>
          <w:iCs w:val="0"/>
          <w:color w:val="auto"/>
          <w:sz w:val="28"/>
          <w:szCs w:val="28"/>
          <w:highlight w:val="none"/>
          <w:shd w:val="clear" w:color="auto" w:fill="auto"/>
        </w:rPr>
        <w:t>1.1提供</w:t>
      </w:r>
      <w:r>
        <w:rPr>
          <w:rFonts w:hint="eastAsia" w:ascii="仿宋" w:hAnsi="仿宋" w:eastAsia="仿宋" w:cs="仿宋"/>
          <w:i w:val="0"/>
          <w:iCs w:val="0"/>
          <w:color w:val="auto"/>
          <w:sz w:val="28"/>
          <w:szCs w:val="28"/>
          <w:highlight w:val="none"/>
          <w:shd w:val="clear" w:color="auto" w:fill="auto"/>
          <w:lang w:val="en-US" w:eastAsia="zh-CN"/>
        </w:rPr>
        <w:t>乙方设计</w:t>
      </w:r>
      <w:r>
        <w:rPr>
          <w:rFonts w:hint="eastAsia" w:ascii="仿宋" w:hAnsi="仿宋" w:eastAsia="仿宋" w:cs="仿宋"/>
          <w:b/>
          <w:bCs/>
          <w:i w:val="0"/>
          <w:iCs w:val="0"/>
          <w:color w:val="auto"/>
          <w:sz w:val="28"/>
          <w:szCs w:val="28"/>
          <w:highlight w:val="none"/>
          <w:shd w:val="clear" w:color="auto" w:fill="auto"/>
          <w:lang w:val="en-US" w:eastAsia="zh-CN"/>
        </w:rPr>
        <w:t>且经供电企业审核通过</w:t>
      </w:r>
      <w:r>
        <w:rPr>
          <w:rFonts w:hint="eastAsia" w:ascii="仿宋" w:hAnsi="仿宋" w:eastAsia="仿宋" w:cs="仿宋"/>
          <w:i w:val="0"/>
          <w:iCs w:val="0"/>
          <w:color w:val="auto"/>
          <w:sz w:val="28"/>
          <w:szCs w:val="28"/>
          <w:highlight w:val="none"/>
          <w:shd w:val="clear" w:color="auto" w:fill="auto"/>
          <w:lang w:val="en-US" w:eastAsia="zh-CN"/>
        </w:rPr>
        <w:t>、甲方审定同意的</w:t>
      </w:r>
      <w:r>
        <w:rPr>
          <w:rFonts w:hint="eastAsia" w:ascii="仿宋" w:hAnsi="仿宋" w:eastAsia="仿宋" w:cs="仿宋"/>
          <w:i w:val="0"/>
          <w:iCs w:val="0"/>
          <w:color w:val="auto"/>
          <w:sz w:val="28"/>
          <w:szCs w:val="28"/>
          <w:highlight w:val="none"/>
          <w:shd w:val="clear" w:color="auto" w:fill="auto"/>
        </w:rPr>
        <w:t>施工</w:t>
      </w:r>
      <w:r>
        <w:rPr>
          <w:rFonts w:hint="eastAsia" w:ascii="仿宋" w:hAnsi="仿宋" w:eastAsia="仿宋" w:cs="仿宋"/>
          <w:i w:val="0"/>
          <w:iCs w:val="0"/>
          <w:color w:val="auto"/>
          <w:sz w:val="28"/>
          <w:szCs w:val="28"/>
          <w:highlight w:val="none"/>
          <w:shd w:val="clear" w:color="auto" w:fill="auto"/>
          <w:lang w:val="en-US" w:eastAsia="zh-CN"/>
        </w:rPr>
        <w:t>图纸</w:t>
      </w:r>
      <w:r>
        <w:rPr>
          <w:rFonts w:hint="eastAsia" w:ascii="仿宋" w:hAnsi="仿宋" w:eastAsia="仿宋" w:cs="仿宋"/>
          <w:i w:val="0"/>
          <w:iCs w:val="0"/>
          <w:color w:val="auto"/>
          <w:sz w:val="28"/>
          <w:szCs w:val="28"/>
          <w:highlight w:val="none"/>
          <w:u w:val="single"/>
          <w:shd w:val="clear" w:color="auto" w:fill="auto"/>
          <w:lang w:val="en-US" w:eastAsia="zh-CN"/>
        </w:rPr>
        <w:t>1</w:t>
      </w:r>
      <w:r>
        <w:rPr>
          <w:rFonts w:hint="eastAsia" w:ascii="仿宋" w:hAnsi="仿宋" w:eastAsia="仿宋" w:cs="仿宋"/>
          <w:i w:val="0"/>
          <w:iCs w:val="0"/>
          <w:color w:val="auto"/>
          <w:sz w:val="28"/>
          <w:szCs w:val="28"/>
          <w:highlight w:val="none"/>
          <w:u w:val="none"/>
          <w:shd w:val="clear" w:color="auto" w:fill="auto"/>
          <w:lang w:val="en-US" w:eastAsia="zh-CN"/>
        </w:rPr>
        <w:t>套</w:t>
      </w:r>
      <w:r>
        <w:rPr>
          <w:rFonts w:hint="eastAsia" w:ascii="仿宋" w:hAnsi="仿宋" w:eastAsia="仿宋" w:cs="仿宋"/>
          <w:i w:val="0"/>
          <w:iCs w:val="0"/>
          <w:color w:val="auto"/>
          <w:sz w:val="28"/>
          <w:szCs w:val="28"/>
          <w:highlight w:val="none"/>
          <w:shd w:val="clear" w:color="auto" w:fill="auto"/>
        </w:rPr>
        <w:t>（含图纸变更通知</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lang w:val="en-US" w:eastAsia="zh-CN"/>
        </w:rPr>
        <w:t>图纸会审记录、施工方案等</w:t>
      </w:r>
      <w:r>
        <w:rPr>
          <w:rFonts w:hint="eastAsia" w:ascii="仿宋" w:hAnsi="仿宋" w:eastAsia="仿宋" w:cs="仿宋"/>
          <w:i w:val="0"/>
          <w:iCs w:val="0"/>
          <w:color w:val="auto"/>
          <w:sz w:val="28"/>
          <w:szCs w:val="28"/>
          <w:highlight w:val="none"/>
          <w:shd w:val="clear" w:color="auto" w:fill="auto"/>
        </w:rPr>
        <w:t>）给乙方；对乙方进行</w:t>
      </w:r>
      <w:r>
        <w:rPr>
          <w:rFonts w:hint="eastAsia" w:ascii="仿宋" w:hAnsi="仿宋" w:eastAsia="仿宋" w:cs="仿宋"/>
          <w:i w:val="0"/>
          <w:iCs w:val="0"/>
          <w:color w:val="auto"/>
          <w:sz w:val="28"/>
          <w:szCs w:val="28"/>
          <w:highlight w:val="none"/>
          <w:shd w:val="clear" w:color="auto" w:fill="auto"/>
          <w:lang w:val="en-US" w:eastAsia="zh-CN"/>
        </w:rPr>
        <w:t>本工程</w:t>
      </w:r>
      <w:r>
        <w:rPr>
          <w:rFonts w:hint="eastAsia" w:ascii="仿宋" w:hAnsi="仿宋" w:eastAsia="仿宋" w:cs="仿宋"/>
          <w:i w:val="0"/>
          <w:iCs w:val="0"/>
          <w:color w:val="auto"/>
          <w:sz w:val="28"/>
          <w:szCs w:val="28"/>
          <w:highlight w:val="none"/>
          <w:shd w:val="clear" w:color="auto" w:fill="auto"/>
        </w:rPr>
        <w:t>技术交底及质量、安全、进度、文明施工、成本控制等管理</w:t>
      </w:r>
      <w:r>
        <w:rPr>
          <w:rFonts w:hint="eastAsia" w:ascii="仿宋" w:hAnsi="仿宋" w:eastAsia="仿宋" w:cs="仿宋"/>
          <w:i w:val="0"/>
          <w:iCs w:val="0"/>
          <w:color w:val="000000" w:themeColor="text1"/>
          <w:sz w:val="28"/>
          <w:szCs w:val="28"/>
          <w:highlight w:val="none"/>
          <w14:textFill>
            <w14:solidFill>
              <w14:schemeClr w14:val="tx1"/>
            </w14:solidFill>
          </w14:textFill>
        </w:rPr>
        <w:t>。</w:t>
      </w:r>
    </w:p>
    <w:p w14:paraId="556F1A52">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9.</w:t>
      </w:r>
      <w:r>
        <w:rPr>
          <w:rFonts w:hint="eastAsia" w:ascii="仿宋" w:hAnsi="仿宋" w:eastAsia="仿宋" w:cs="仿宋"/>
          <w:i w:val="0"/>
          <w:iCs w:val="0"/>
          <w:color w:val="auto"/>
          <w:sz w:val="28"/>
          <w:szCs w:val="28"/>
          <w:highlight w:val="none"/>
          <w:shd w:val="clear" w:color="auto" w:fill="auto"/>
        </w:rPr>
        <w:t>1.2按国家工程质量标准对乙方施工成品进行内部核验，并办理过程验收手续和完工后总体验收手续。在验收合格情况下按照合同</w:t>
      </w:r>
      <w:r>
        <w:rPr>
          <w:rFonts w:hint="eastAsia" w:ascii="仿宋" w:hAnsi="仿宋" w:eastAsia="仿宋" w:cs="仿宋"/>
          <w:i w:val="0"/>
          <w:iCs w:val="0"/>
          <w:color w:val="auto"/>
          <w:sz w:val="28"/>
          <w:szCs w:val="28"/>
          <w:highlight w:val="none"/>
          <w:shd w:val="clear" w:color="auto" w:fill="auto"/>
          <w:lang w:val="en-US" w:eastAsia="zh-CN"/>
        </w:rPr>
        <w:t>约定</w:t>
      </w:r>
      <w:r>
        <w:rPr>
          <w:rFonts w:hint="eastAsia" w:ascii="仿宋" w:hAnsi="仿宋" w:eastAsia="仿宋" w:cs="仿宋"/>
          <w:i w:val="0"/>
          <w:iCs w:val="0"/>
          <w:color w:val="auto"/>
          <w:sz w:val="28"/>
          <w:szCs w:val="28"/>
          <w:highlight w:val="none"/>
          <w:shd w:val="clear" w:color="auto" w:fill="auto"/>
        </w:rPr>
        <w:t>及时</w:t>
      </w:r>
      <w:r>
        <w:rPr>
          <w:rFonts w:hint="eastAsia" w:ascii="仿宋" w:hAnsi="仿宋" w:eastAsia="仿宋" w:cs="仿宋"/>
          <w:i w:val="0"/>
          <w:iCs w:val="0"/>
          <w:color w:val="auto"/>
          <w:sz w:val="28"/>
          <w:szCs w:val="28"/>
          <w:highlight w:val="none"/>
          <w:shd w:val="clear" w:color="auto" w:fill="auto"/>
          <w:lang w:val="en-US" w:eastAsia="zh-CN"/>
        </w:rPr>
        <w:t>办理</w:t>
      </w:r>
      <w:r>
        <w:rPr>
          <w:rFonts w:hint="eastAsia" w:ascii="仿宋" w:hAnsi="仿宋" w:eastAsia="仿宋" w:cs="仿宋"/>
          <w:i w:val="0"/>
          <w:iCs w:val="0"/>
          <w:color w:val="auto"/>
          <w:sz w:val="28"/>
          <w:szCs w:val="28"/>
          <w:highlight w:val="none"/>
          <w:shd w:val="clear" w:color="auto" w:fill="auto"/>
        </w:rPr>
        <w:t>结算</w:t>
      </w:r>
      <w:r>
        <w:rPr>
          <w:rFonts w:hint="eastAsia" w:ascii="仿宋" w:hAnsi="仿宋" w:eastAsia="仿宋" w:cs="仿宋"/>
          <w:i w:val="0"/>
          <w:iCs w:val="0"/>
          <w:color w:val="auto"/>
          <w:sz w:val="28"/>
          <w:szCs w:val="28"/>
          <w:highlight w:val="none"/>
          <w:shd w:val="clear" w:color="auto" w:fill="auto"/>
          <w:lang w:val="en-US" w:eastAsia="zh-CN"/>
        </w:rPr>
        <w:t>和</w:t>
      </w:r>
      <w:r>
        <w:rPr>
          <w:rFonts w:hint="eastAsia" w:ascii="仿宋" w:hAnsi="仿宋" w:eastAsia="仿宋" w:cs="仿宋"/>
          <w:i w:val="0"/>
          <w:iCs w:val="0"/>
          <w:color w:val="auto"/>
          <w:sz w:val="28"/>
          <w:szCs w:val="28"/>
          <w:highlight w:val="none"/>
          <w:shd w:val="clear" w:color="auto" w:fill="auto"/>
        </w:rPr>
        <w:t>付</w:t>
      </w:r>
      <w:r>
        <w:rPr>
          <w:rFonts w:hint="eastAsia" w:ascii="仿宋" w:hAnsi="仿宋" w:eastAsia="仿宋" w:cs="仿宋"/>
          <w:i w:val="0"/>
          <w:iCs w:val="0"/>
          <w:color w:val="auto"/>
          <w:sz w:val="28"/>
          <w:szCs w:val="28"/>
          <w:highlight w:val="none"/>
          <w:shd w:val="clear" w:color="auto" w:fill="auto"/>
          <w:lang w:val="en-US" w:eastAsia="zh-CN"/>
        </w:rPr>
        <w:t>款</w:t>
      </w:r>
      <w:r>
        <w:rPr>
          <w:rFonts w:hint="eastAsia" w:ascii="仿宋" w:hAnsi="仿宋" w:eastAsia="仿宋" w:cs="仿宋"/>
          <w:i w:val="0"/>
          <w:iCs w:val="0"/>
          <w:color w:val="auto"/>
          <w:sz w:val="28"/>
          <w:szCs w:val="28"/>
          <w:highlight w:val="none"/>
          <w:shd w:val="clear" w:color="auto" w:fill="auto"/>
        </w:rPr>
        <w:t>。</w:t>
      </w:r>
    </w:p>
    <w:p w14:paraId="4DCFD76A">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eastAsia="zh-CN"/>
        </w:rPr>
        <w:t>9.</w:t>
      </w:r>
      <w:r>
        <w:rPr>
          <w:rFonts w:hint="eastAsia" w:ascii="仿宋" w:hAnsi="仿宋" w:eastAsia="仿宋" w:cs="仿宋"/>
          <w:i w:val="0"/>
          <w:iCs w:val="0"/>
          <w:color w:val="auto"/>
          <w:sz w:val="28"/>
          <w:szCs w:val="28"/>
          <w:highlight w:val="none"/>
          <w:shd w:val="clear" w:color="auto" w:fill="auto"/>
        </w:rPr>
        <w:t>1.3</w:t>
      </w:r>
      <w:r>
        <w:rPr>
          <w:rFonts w:hint="eastAsia" w:ascii="仿宋" w:hAnsi="仿宋" w:eastAsia="仿宋" w:cs="仿宋"/>
          <w:b w:val="0"/>
          <w:bCs w:val="0"/>
          <w:i w:val="0"/>
          <w:iCs w:val="0"/>
          <w:color w:val="auto"/>
          <w:sz w:val="28"/>
          <w:szCs w:val="28"/>
          <w:highlight w:val="none"/>
          <w:shd w:val="clear" w:color="auto" w:fill="auto"/>
          <w:lang w:val="en-US" w:eastAsia="zh-CN"/>
        </w:rPr>
        <w:t>若乙方原因导致其工人工资不能及时发放，工人发生停工或静坐、闹事等不良行为的，甲方有权按本合同相关条款（如第十五章等）向</w:t>
      </w:r>
      <w:r>
        <w:rPr>
          <w:rFonts w:hint="eastAsia" w:ascii="仿宋" w:hAnsi="仿宋" w:eastAsia="仿宋" w:cs="仿宋"/>
          <w:i w:val="0"/>
          <w:iCs w:val="0"/>
          <w:color w:val="auto"/>
          <w:sz w:val="28"/>
          <w:szCs w:val="28"/>
          <w:highlight w:val="none"/>
          <w:shd w:val="clear" w:color="auto" w:fill="auto"/>
          <w:lang w:val="en-US" w:eastAsia="zh-CN"/>
        </w:rPr>
        <w:t>乙方</w:t>
      </w:r>
      <w:r>
        <w:rPr>
          <w:rFonts w:hint="eastAsia" w:ascii="仿宋" w:hAnsi="仿宋" w:eastAsia="仿宋" w:cs="仿宋"/>
          <w:b w:val="0"/>
          <w:bCs w:val="0"/>
          <w:i w:val="0"/>
          <w:iCs w:val="0"/>
          <w:color w:val="auto"/>
          <w:sz w:val="28"/>
          <w:szCs w:val="28"/>
          <w:highlight w:val="none"/>
          <w:shd w:val="clear" w:color="auto" w:fill="auto"/>
          <w:lang w:val="en-US" w:eastAsia="zh-CN"/>
        </w:rPr>
        <w:t>收取违约金</w:t>
      </w:r>
      <w:r>
        <w:rPr>
          <w:rFonts w:hint="eastAsia" w:ascii="仿宋" w:hAnsi="仿宋" w:eastAsia="仿宋" w:cs="仿宋"/>
          <w:i w:val="0"/>
          <w:iCs w:val="0"/>
          <w:color w:val="auto"/>
          <w:sz w:val="28"/>
          <w:szCs w:val="28"/>
          <w:highlight w:val="none"/>
          <w:shd w:val="clear" w:color="auto" w:fill="auto"/>
          <w:lang w:val="en-US" w:eastAsia="zh-CN"/>
        </w:rPr>
        <w:t>。</w:t>
      </w:r>
    </w:p>
    <w:p w14:paraId="0AA30B8D">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color w:val="auto"/>
          <w:sz w:val="28"/>
          <w:szCs w:val="28"/>
          <w:highlight w:val="none"/>
          <w:lang w:val="en-US" w:eastAsia="zh-CN"/>
        </w:rPr>
      </w:pPr>
      <w:r>
        <w:rPr>
          <w:rFonts w:hint="eastAsia" w:ascii="仿宋" w:hAnsi="仿宋" w:eastAsia="仿宋" w:cs="仿宋"/>
          <w:i w:val="0"/>
          <w:iCs w:val="0"/>
          <w:color w:val="auto"/>
          <w:sz w:val="28"/>
          <w:szCs w:val="28"/>
          <w:highlight w:val="none"/>
          <w:shd w:val="clear" w:color="auto" w:fill="auto"/>
          <w:lang w:eastAsia="zh-CN"/>
        </w:rPr>
        <w:t>9.</w:t>
      </w:r>
      <w:r>
        <w:rPr>
          <w:rFonts w:hint="eastAsia" w:ascii="仿宋" w:hAnsi="仿宋" w:eastAsia="仿宋" w:cs="仿宋"/>
          <w:i w:val="0"/>
          <w:iCs w:val="0"/>
          <w:color w:val="auto"/>
          <w:sz w:val="28"/>
          <w:szCs w:val="28"/>
          <w:highlight w:val="none"/>
          <w:shd w:val="clear" w:color="auto" w:fill="auto"/>
        </w:rPr>
        <w:t>1.4</w:t>
      </w:r>
      <w:r>
        <w:rPr>
          <w:rFonts w:hint="eastAsia" w:ascii="仿宋" w:hAnsi="仿宋" w:eastAsia="仿宋" w:cs="仿宋"/>
          <w:color w:val="auto"/>
          <w:sz w:val="28"/>
          <w:szCs w:val="28"/>
          <w:highlight w:val="none"/>
          <w:lang w:val="en-US" w:eastAsia="zh-CN"/>
        </w:rPr>
        <w:t>工程若有变更，甲方必须以书面形式通知乙方，若因工程变更导致增加工程量，甲方应给予乙方合理的备料期（具体时间双方协商）并办理签证确认。</w:t>
      </w:r>
    </w:p>
    <w:p w14:paraId="35D7A8CC">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000000" w:themeColor="text1"/>
          <w:sz w:val="28"/>
          <w:szCs w:val="28"/>
          <w:highlight w:val="none"/>
          <w14:textFill>
            <w14:solidFill>
              <w14:schemeClr w14:val="tx1"/>
            </w14:solidFill>
          </w14:textFill>
        </w:rPr>
      </w:pPr>
      <w:bookmarkStart w:id="35" w:name="_Toc12475"/>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t>9.</w:t>
      </w:r>
      <w:r>
        <w:rPr>
          <w:rFonts w:hint="eastAsia" w:ascii="仿宋" w:hAnsi="仿宋" w:eastAsia="仿宋" w:cs="仿宋"/>
          <w:i w:val="0"/>
          <w:iCs w:val="0"/>
          <w:color w:val="000000" w:themeColor="text1"/>
          <w:sz w:val="28"/>
          <w:szCs w:val="28"/>
          <w:highlight w:val="none"/>
          <w14:textFill>
            <w14:solidFill>
              <w14:schemeClr w14:val="tx1"/>
            </w14:solidFill>
          </w14:textFill>
        </w:rPr>
        <w:t>1.5为乙方</w:t>
      </w: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t>员工办理人脸识别进场资料，</w:t>
      </w:r>
      <w:r>
        <w:rPr>
          <w:rFonts w:hint="eastAsia" w:ascii="仿宋" w:hAnsi="仿宋" w:eastAsia="仿宋" w:cs="仿宋"/>
          <w:i w:val="0"/>
          <w:iCs w:val="0"/>
          <w:color w:val="000000" w:themeColor="text1"/>
          <w:sz w:val="28"/>
          <w:szCs w:val="28"/>
          <w:highlight w:val="none"/>
          <w14:textFill>
            <w14:solidFill>
              <w14:schemeClr w14:val="tx1"/>
            </w14:solidFill>
          </w14:textFill>
        </w:rPr>
        <w:t>督促乙方及其工人遵章守纪、按章操作，强化现场安全防护工作。</w:t>
      </w:r>
    </w:p>
    <w:p w14:paraId="610759BE">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000000" w:themeColor="text1"/>
          <w:sz w:val="28"/>
          <w:szCs w:val="28"/>
          <w:highlight w:val="none"/>
          <w14:textFill>
            <w14:solidFill>
              <w14:schemeClr w14:val="tx1"/>
            </w14:solidFill>
          </w14:textFill>
        </w:rPr>
      </w:pP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t>9.</w:t>
      </w:r>
      <w:r>
        <w:rPr>
          <w:rFonts w:hint="eastAsia" w:ascii="仿宋" w:hAnsi="仿宋" w:eastAsia="仿宋" w:cs="仿宋"/>
          <w:i w:val="0"/>
          <w:iCs w:val="0"/>
          <w:color w:val="000000" w:themeColor="text1"/>
          <w:sz w:val="28"/>
          <w:szCs w:val="28"/>
          <w:highlight w:val="none"/>
          <w14:textFill>
            <w14:solidFill>
              <w14:schemeClr w14:val="tx1"/>
            </w14:solidFill>
          </w14:textFill>
        </w:rPr>
        <w:t>1.</w:t>
      </w: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t>6</w:t>
      </w:r>
      <w:r>
        <w:rPr>
          <w:rFonts w:hint="eastAsia" w:ascii="仿宋" w:hAnsi="仿宋" w:eastAsia="仿宋" w:cs="仿宋"/>
          <w:i w:val="0"/>
          <w:iCs w:val="0"/>
          <w:color w:val="000000" w:themeColor="text1"/>
          <w:sz w:val="28"/>
          <w:szCs w:val="28"/>
          <w:highlight w:val="none"/>
          <w14:textFill>
            <w14:solidFill>
              <w14:schemeClr w14:val="tx1"/>
            </w14:solidFill>
          </w14:textFill>
        </w:rPr>
        <w:t>甲方有权根据</w:t>
      </w:r>
      <w:r>
        <w:rPr>
          <w:rFonts w:hint="eastAsia" w:ascii="仿宋" w:hAnsi="仿宋" w:eastAsia="仿宋" w:cs="仿宋"/>
          <w:b w:val="0"/>
          <w:bCs w:val="0"/>
          <w:i w:val="0"/>
          <w:iCs w:val="0"/>
          <w:color w:val="000000" w:themeColor="text1"/>
          <w:sz w:val="28"/>
          <w:szCs w:val="28"/>
          <w:highlight w:val="none"/>
          <w:lang w:val="en-US" w:eastAsia="zh-CN"/>
          <w14:textFill>
            <w14:solidFill>
              <w14:schemeClr w14:val="tx1"/>
            </w14:solidFill>
          </w14:textFill>
        </w:rPr>
        <w:t>本项目</w:t>
      </w:r>
      <w:r>
        <w:rPr>
          <w:rFonts w:hint="eastAsia" w:ascii="仿宋" w:hAnsi="仿宋" w:eastAsia="仿宋" w:cs="仿宋"/>
          <w:b w:val="0"/>
          <w:bCs w:val="0"/>
          <w:i w:val="0"/>
          <w:iCs w:val="0"/>
          <w:color w:val="000000" w:themeColor="text1"/>
          <w:sz w:val="28"/>
          <w:szCs w:val="28"/>
          <w:highlight w:val="none"/>
          <w14:textFill>
            <w14:solidFill>
              <w14:schemeClr w14:val="tx1"/>
            </w14:solidFill>
          </w14:textFill>
        </w:rPr>
        <w:t>总体情况安排</w:t>
      </w:r>
      <w:r>
        <w:rPr>
          <w:rFonts w:hint="eastAsia" w:ascii="仿宋" w:hAnsi="仿宋" w:eastAsia="仿宋" w:cs="仿宋"/>
          <w:b w:val="0"/>
          <w:bCs w:val="0"/>
          <w:i w:val="0"/>
          <w:iCs w:val="0"/>
          <w:color w:val="000000" w:themeColor="text1"/>
          <w:sz w:val="28"/>
          <w:szCs w:val="28"/>
          <w:highlight w:val="none"/>
          <w:lang w:eastAsia="zh-CN"/>
          <w14:textFill>
            <w14:solidFill>
              <w14:schemeClr w14:val="tx1"/>
            </w14:solidFill>
          </w14:textFill>
        </w:rPr>
        <w:t>、</w:t>
      </w:r>
      <w:r>
        <w:rPr>
          <w:rFonts w:hint="eastAsia" w:ascii="仿宋" w:hAnsi="仿宋" w:eastAsia="仿宋" w:cs="仿宋"/>
          <w:b w:val="0"/>
          <w:bCs w:val="0"/>
          <w:i w:val="0"/>
          <w:iCs w:val="0"/>
          <w:color w:val="000000" w:themeColor="text1"/>
          <w:sz w:val="28"/>
          <w:szCs w:val="28"/>
          <w:highlight w:val="none"/>
          <w:lang w:val="en-US" w:eastAsia="zh-CN"/>
          <w14:textFill>
            <w14:solidFill>
              <w14:schemeClr w14:val="tx1"/>
            </w14:solidFill>
          </w14:textFill>
        </w:rPr>
        <w:t>调整本工程</w:t>
      </w:r>
      <w:r>
        <w:rPr>
          <w:rFonts w:hint="eastAsia" w:ascii="仿宋" w:hAnsi="仿宋" w:eastAsia="仿宋" w:cs="仿宋"/>
          <w:i w:val="0"/>
          <w:iCs w:val="0"/>
          <w:color w:val="000000" w:themeColor="text1"/>
          <w:sz w:val="28"/>
          <w:szCs w:val="28"/>
          <w:highlight w:val="none"/>
          <w14:textFill>
            <w14:solidFill>
              <w14:schemeClr w14:val="tx1"/>
            </w14:solidFill>
          </w14:textFill>
        </w:rPr>
        <w:t>工期，规定乙方先做某部位后做某部位，何时增加工人何时减少工人，乙方必须服从调动及安排</w:t>
      </w:r>
      <w:r>
        <w:rPr>
          <w:rFonts w:hint="eastAsia" w:ascii="仿宋" w:hAnsi="仿宋" w:eastAsia="仿宋" w:cs="仿宋"/>
          <w:i w:val="0"/>
          <w:iCs w:val="0"/>
          <w:color w:val="000000" w:themeColor="text1"/>
          <w:sz w:val="28"/>
          <w:szCs w:val="28"/>
          <w:highlight w:val="none"/>
          <w:lang w:eastAsia="zh-CN"/>
          <w14:textFill>
            <w14:solidFill>
              <w14:schemeClr w14:val="tx1"/>
            </w14:solidFill>
          </w14:textFill>
        </w:rPr>
        <w:t>，</w:t>
      </w: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t>否则乙方每次向甲方承担违约金人民币十万元</w:t>
      </w:r>
      <w:r>
        <w:rPr>
          <w:rFonts w:hint="eastAsia" w:ascii="仿宋" w:hAnsi="仿宋" w:eastAsia="仿宋" w:cs="仿宋"/>
          <w:i w:val="0"/>
          <w:iCs w:val="0"/>
          <w:color w:val="000000" w:themeColor="text1"/>
          <w:sz w:val="28"/>
          <w:szCs w:val="28"/>
          <w:highlight w:val="none"/>
          <w14:textFill>
            <w14:solidFill>
              <w14:schemeClr w14:val="tx1"/>
            </w14:solidFill>
          </w14:textFill>
        </w:rPr>
        <w:t>。</w:t>
      </w:r>
    </w:p>
    <w:p w14:paraId="21A2807D">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000000" w:themeColor="text1"/>
          <w:sz w:val="28"/>
          <w:szCs w:val="28"/>
          <w:highlight w:val="none"/>
          <w14:textFill>
            <w14:solidFill>
              <w14:schemeClr w14:val="tx1"/>
            </w14:solidFill>
          </w14:textFill>
        </w:rPr>
      </w:pP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t>9.</w:t>
      </w:r>
      <w:r>
        <w:rPr>
          <w:rFonts w:hint="eastAsia" w:ascii="仿宋" w:hAnsi="仿宋" w:eastAsia="仿宋" w:cs="仿宋"/>
          <w:i w:val="0"/>
          <w:iCs w:val="0"/>
          <w:color w:val="000000" w:themeColor="text1"/>
          <w:sz w:val="28"/>
          <w:szCs w:val="28"/>
          <w:highlight w:val="none"/>
          <w14:textFill>
            <w14:solidFill>
              <w14:schemeClr w14:val="tx1"/>
            </w14:solidFill>
          </w14:textFill>
        </w:rPr>
        <w:t>1.</w:t>
      </w: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t>7</w:t>
      </w:r>
      <w:r>
        <w:rPr>
          <w:rFonts w:hint="eastAsia" w:ascii="仿宋" w:hAnsi="仿宋" w:eastAsia="仿宋" w:cs="仿宋"/>
          <w:i w:val="0"/>
          <w:iCs w:val="0"/>
          <w:color w:val="000000" w:themeColor="text1"/>
          <w:sz w:val="28"/>
          <w:szCs w:val="28"/>
          <w:highlight w:val="none"/>
          <w14:textFill>
            <w14:solidFill>
              <w14:schemeClr w14:val="tx1"/>
            </w14:solidFill>
          </w14:textFill>
        </w:rPr>
        <w:t>甲方有权对乙方在施工中出现的不符合设计图纸、违反施工规范和安全操作规程、材料浪费等违规行为强行制止，并要求乙方在规定时间内按要求整改，同时有权根据具体情况对乙方进行扣款处理。</w:t>
      </w:r>
    </w:p>
    <w:p w14:paraId="3C7D3105">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000000" w:themeColor="text1"/>
          <w:sz w:val="28"/>
          <w:szCs w:val="28"/>
          <w:highlight w:val="none"/>
          <w14:textFill>
            <w14:solidFill>
              <w14:schemeClr w14:val="tx1"/>
            </w14:solidFill>
          </w14:textFill>
        </w:rPr>
      </w:pP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t>9.</w:t>
      </w:r>
      <w:r>
        <w:rPr>
          <w:rFonts w:hint="eastAsia" w:ascii="仿宋" w:hAnsi="仿宋" w:eastAsia="仿宋" w:cs="仿宋"/>
          <w:i w:val="0"/>
          <w:iCs w:val="0"/>
          <w:color w:val="000000" w:themeColor="text1"/>
          <w:sz w:val="28"/>
          <w:szCs w:val="28"/>
          <w:highlight w:val="none"/>
          <w14:textFill>
            <w14:solidFill>
              <w14:schemeClr w14:val="tx1"/>
            </w14:solidFill>
          </w14:textFill>
        </w:rPr>
        <w:t>1.</w:t>
      </w: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t>8</w:t>
      </w:r>
      <w:r>
        <w:rPr>
          <w:rFonts w:hint="eastAsia" w:ascii="仿宋" w:hAnsi="仿宋" w:eastAsia="仿宋" w:cs="仿宋"/>
          <w:i w:val="0"/>
          <w:iCs w:val="0"/>
          <w:color w:val="000000" w:themeColor="text1"/>
          <w:sz w:val="28"/>
          <w:szCs w:val="28"/>
          <w:highlight w:val="none"/>
          <w14:textFill>
            <w14:solidFill>
              <w14:schemeClr w14:val="tx1"/>
            </w14:solidFill>
          </w14:textFill>
        </w:rPr>
        <w:t>甲方有权对乙方及其人</w:t>
      </w: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t>员</w:t>
      </w:r>
      <w:r>
        <w:rPr>
          <w:rFonts w:hint="eastAsia" w:ascii="仿宋" w:hAnsi="仿宋" w:eastAsia="仿宋" w:cs="仿宋"/>
          <w:i w:val="0"/>
          <w:iCs w:val="0"/>
          <w:color w:val="000000" w:themeColor="text1"/>
          <w:sz w:val="28"/>
          <w:szCs w:val="28"/>
          <w:highlight w:val="none"/>
          <w14:textFill>
            <w14:solidFill>
              <w14:schemeClr w14:val="tx1"/>
            </w14:solidFill>
          </w14:textFill>
        </w:rPr>
        <w:t>进行技术考核</w:t>
      </w:r>
      <w:r>
        <w:rPr>
          <w:rFonts w:hint="eastAsia" w:ascii="仿宋" w:hAnsi="仿宋" w:eastAsia="仿宋" w:cs="仿宋"/>
          <w:i w:val="0"/>
          <w:iCs w:val="0"/>
          <w:color w:val="000000" w:themeColor="text1"/>
          <w:sz w:val="28"/>
          <w:szCs w:val="28"/>
          <w:highlight w:val="none"/>
          <w:lang w:eastAsia="zh-CN"/>
          <w14:textFill>
            <w14:solidFill>
              <w14:schemeClr w14:val="tx1"/>
            </w14:solidFill>
          </w14:textFill>
        </w:rPr>
        <w:t>，</w:t>
      </w:r>
      <w:r>
        <w:rPr>
          <w:rFonts w:hint="eastAsia" w:ascii="仿宋" w:hAnsi="仿宋" w:eastAsia="仿宋" w:cs="仿宋"/>
          <w:i w:val="0"/>
          <w:iCs w:val="0"/>
          <w:color w:val="000000" w:themeColor="text1"/>
          <w:sz w:val="28"/>
          <w:szCs w:val="28"/>
          <w:highlight w:val="none"/>
          <w14:textFill>
            <w14:solidFill>
              <w14:schemeClr w14:val="tx1"/>
            </w14:solidFill>
          </w14:textFill>
        </w:rPr>
        <w:t>考核不合格的人</w:t>
      </w: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t>员</w:t>
      </w:r>
      <w:r>
        <w:rPr>
          <w:rFonts w:hint="eastAsia" w:ascii="仿宋" w:hAnsi="仿宋" w:eastAsia="仿宋" w:cs="仿宋"/>
          <w:i w:val="0"/>
          <w:iCs w:val="0"/>
          <w:color w:val="000000" w:themeColor="text1"/>
          <w:sz w:val="28"/>
          <w:szCs w:val="28"/>
          <w:highlight w:val="none"/>
          <w14:textFill>
            <w14:solidFill>
              <w14:schemeClr w14:val="tx1"/>
            </w14:solidFill>
          </w14:textFill>
        </w:rPr>
        <w:t>不能上岗</w:t>
      </w: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t>且乙方按甲方要求调换合格人员接替上岗</w:t>
      </w:r>
      <w:r>
        <w:rPr>
          <w:rFonts w:hint="eastAsia" w:ascii="仿宋" w:hAnsi="仿宋" w:eastAsia="仿宋" w:cs="仿宋"/>
          <w:i w:val="0"/>
          <w:iCs w:val="0"/>
          <w:color w:val="000000" w:themeColor="text1"/>
          <w:sz w:val="28"/>
          <w:szCs w:val="28"/>
          <w:highlight w:val="none"/>
          <w14:textFill>
            <w14:solidFill>
              <w14:schemeClr w14:val="tx1"/>
            </w14:solidFill>
          </w14:textFill>
        </w:rPr>
        <w:t>。</w:t>
      </w:r>
    </w:p>
    <w:p w14:paraId="0B85D99B">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t>9.</w:t>
      </w:r>
      <w:r>
        <w:rPr>
          <w:rFonts w:hint="eastAsia" w:ascii="仿宋" w:hAnsi="仿宋" w:eastAsia="仿宋" w:cs="仿宋"/>
          <w:i w:val="0"/>
          <w:iCs w:val="0"/>
          <w:color w:val="000000" w:themeColor="text1"/>
          <w:sz w:val="28"/>
          <w:szCs w:val="28"/>
          <w:highlight w:val="none"/>
          <w14:textFill>
            <w14:solidFill>
              <w14:schemeClr w14:val="tx1"/>
            </w14:solidFill>
          </w14:textFill>
        </w:rPr>
        <w:t>1.</w:t>
      </w:r>
      <w:r>
        <w:rPr>
          <w:rFonts w:hint="eastAsia" w:ascii="仿宋" w:hAnsi="仿宋" w:eastAsia="仿宋" w:cs="仿宋"/>
          <w:i w:val="0"/>
          <w:iCs w:val="0"/>
          <w:color w:val="000000" w:themeColor="text1"/>
          <w:sz w:val="28"/>
          <w:szCs w:val="28"/>
          <w:highlight w:val="none"/>
          <w:lang w:val="en-US" w:eastAsia="zh-CN"/>
          <w14:textFill>
            <w14:solidFill>
              <w14:schemeClr w14:val="tx1"/>
            </w14:solidFill>
          </w14:textFill>
        </w:rPr>
        <w:t>9</w:t>
      </w:r>
      <w:r>
        <w:rPr>
          <w:rFonts w:hint="eastAsia" w:ascii="仿宋" w:hAnsi="仿宋" w:eastAsia="仿宋" w:cs="仿宋"/>
          <w:i w:val="0"/>
          <w:iCs w:val="0"/>
          <w:color w:val="auto"/>
          <w:sz w:val="28"/>
          <w:szCs w:val="28"/>
          <w:highlight w:val="none"/>
          <w:u w:val="none"/>
          <w:shd w:val="clear" w:color="auto" w:fill="auto"/>
          <w:lang w:val="en-US" w:eastAsia="zh-CN"/>
        </w:rPr>
        <w:t>甲方对乙方向乙方人员发放报酬的情况有知情权，乙方工人工资金额由乙方提供书面文件给甲方项目部及甲方工程部核实确定，甲方有权知晓乙方本项目工作人员的工资分发制度和实施情况，对不合理、违规的分发甲方有权制止及干预。乙方须及时支付工人工资及材料款，如乙方欠款导致甲方被追索或被处罚，甲方有权自应付乙方的款项中扣款代付，但此举不视为甲方同意对乙方债务承担责任。乙方对甲方代付行为及金额无异议，如应付给乙方的合同款不足代付导致甲方需另行垫付费用，乙方在甲方发出书面通知起3个日历天内还清甲方垫付款并自甲方垫付之日起按一年期贷款市场报价利率（LPR）的4倍为标准支付利息给甲方，其他相应违约责任按本合同相关约定执行。</w:t>
      </w:r>
    </w:p>
    <w:p w14:paraId="5D506A24">
      <w:pPr>
        <w:keepNext w:val="0"/>
        <w:keepLines w:val="0"/>
        <w:pageBreakBefore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b w:val="0"/>
          <w:bCs w:val="0"/>
          <w:i w:val="0"/>
          <w:iCs w:val="0"/>
          <w:color w:val="auto"/>
          <w:sz w:val="28"/>
          <w:szCs w:val="28"/>
          <w:highlight w:val="none"/>
        </w:rPr>
      </w:pPr>
      <w:r>
        <w:rPr>
          <w:rFonts w:hint="eastAsia" w:ascii="仿宋" w:hAnsi="仿宋" w:eastAsia="仿宋" w:cs="仿宋"/>
          <w:b w:val="0"/>
          <w:bCs w:val="0"/>
          <w:i w:val="0"/>
          <w:iCs w:val="0"/>
          <w:color w:val="auto"/>
          <w:sz w:val="28"/>
          <w:szCs w:val="28"/>
          <w:highlight w:val="none"/>
          <w:lang w:val="en-US" w:eastAsia="zh-CN"/>
        </w:rPr>
        <w:t>9.</w:t>
      </w:r>
      <w:r>
        <w:rPr>
          <w:rFonts w:hint="eastAsia" w:ascii="仿宋" w:hAnsi="仿宋" w:eastAsia="仿宋" w:cs="仿宋"/>
          <w:b w:val="0"/>
          <w:bCs w:val="0"/>
          <w:i w:val="0"/>
          <w:iCs w:val="0"/>
          <w:color w:val="auto"/>
          <w:sz w:val="28"/>
          <w:szCs w:val="28"/>
          <w:highlight w:val="none"/>
        </w:rPr>
        <w:t>1.1</w:t>
      </w:r>
      <w:r>
        <w:rPr>
          <w:rFonts w:hint="eastAsia" w:ascii="仿宋" w:hAnsi="仿宋" w:eastAsia="仿宋" w:cs="仿宋"/>
          <w:b w:val="0"/>
          <w:bCs w:val="0"/>
          <w:i w:val="0"/>
          <w:iCs w:val="0"/>
          <w:color w:val="auto"/>
          <w:sz w:val="28"/>
          <w:szCs w:val="28"/>
          <w:highlight w:val="none"/>
          <w:lang w:val="en-US" w:eastAsia="zh-CN"/>
        </w:rPr>
        <w:t>0</w:t>
      </w:r>
      <w:r>
        <w:rPr>
          <w:rFonts w:hint="eastAsia" w:ascii="仿宋" w:hAnsi="仿宋" w:eastAsia="仿宋" w:cs="仿宋"/>
          <w:b w:val="0"/>
          <w:bCs w:val="0"/>
          <w:i w:val="0"/>
          <w:iCs w:val="0"/>
          <w:color w:val="auto"/>
          <w:sz w:val="28"/>
          <w:szCs w:val="28"/>
          <w:highlight w:val="none"/>
        </w:rPr>
        <w:t>对乙方违反</w:t>
      </w:r>
      <w:r>
        <w:rPr>
          <w:rFonts w:hint="eastAsia" w:ascii="仿宋" w:hAnsi="仿宋" w:eastAsia="仿宋" w:cs="仿宋"/>
          <w:b w:val="0"/>
          <w:bCs w:val="0"/>
          <w:i w:val="0"/>
          <w:iCs w:val="0"/>
          <w:color w:val="auto"/>
          <w:sz w:val="28"/>
          <w:szCs w:val="28"/>
          <w:highlight w:val="none"/>
          <w:lang w:val="en-US" w:eastAsia="zh-CN"/>
        </w:rPr>
        <w:t>合同约定、行业标准、国家或地方政策</w:t>
      </w:r>
      <w:r>
        <w:rPr>
          <w:rFonts w:hint="eastAsia" w:ascii="仿宋" w:hAnsi="仿宋" w:eastAsia="仿宋" w:cs="仿宋"/>
          <w:b w:val="0"/>
          <w:bCs w:val="0"/>
          <w:i w:val="0"/>
          <w:iCs w:val="0"/>
          <w:color w:val="auto"/>
          <w:sz w:val="28"/>
          <w:szCs w:val="28"/>
          <w:highlight w:val="none"/>
        </w:rPr>
        <w:t>规范</w:t>
      </w:r>
      <w:r>
        <w:rPr>
          <w:rFonts w:hint="eastAsia" w:ascii="仿宋" w:hAnsi="仿宋" w:eastAsia="仿宋" w:cs="仿宋"/>
          <w:b w:val="0"/>
          <w:bCs w:val="0"/>
          <w:i w:val="0"/>
          <w:iCs w:val="0"/>
          <w:color w:val="auto"/>
          <w:sz w:val="28"/>
          <w:szCs w:val="28"/>
          <w:highlight w:val="none"/>
          <w:lang w:eastAsia="zh-CN"/>
        </w:rPr>
        <w:t>、</w:t>
      </w:r>
      <w:r>
        <w:rPr>
          <w:rFonts w:hint="eastAsia" w:ascii="仿宋" w:hAnsi="仿宋" w:eastAsia="仿宋" w:cs="仿宋"/>
          <w:b w:val="0"/>
          <w:bCs w:val="0"/>
          <w:i w:val="0"/>
          <w:iCs w:val="0"/>
          <w:color w:val="auto"/>
          <w:sz w:val="28"/>
          <w:szCs w:val="28"/>
          <w:highlight w:val="none"/>
          <w:lang w:val="en-US" w:eastAsia="zh-CN"/>
        </w:rPr>
        <w:t>设计要求的行为</w:t>
      </w:r>
      <w:r>
        <w:rPr>
          <w:rFonts w:hint="eastAsia" w:ascii="仿宋" w:hAnsi="仿宋" w:eastAsia="仿宋" w:cs="仿宋"/>
          <w:b w:val="0"/>
          <w:bCs w:val="0"/>
          <w:i w:val="0"/>
          <w:iCs w:val="0"/>
          <w:color w:val="auto"/>
          <w:sz w:val="28"/>
          <w:szCs w:val="28"/>
          <w:highlight w:val="none"/>
        </w:rPr>
        <w:t>，甲方有权要求乙方整改，乙方拒不整改或整改二次后仍不能满足</w:t>
      </w:r>
      <w:r>
        <w:rPr>
          <w:rFonts w:hint="eastAsia" w:ascii="仿宋" w:hAnsi="仿宋" w:eastAsia="仿宋" w:cs="仿宋"/>
          <w:b w:val="0"/>
          <w:bCs w:val="0"/>
          <w:i w:val="0"/>
          <w:iCs w:val="0"/>
          <w:color w:val="auto"/>
          <w:sz w:val="28"/>
          <w:szCs w:val="28"/>
          <w:highlight w:val="none"/>
          <w:lang w:val="en-US" w:eastAsia="zh-CN"/>
        </w:rPr>
        <w:t>甲方</w:t>
      </w:r>
      <w:r>
        <w:rPr>
          <w:rFonts w:hint="eastAsia" w:ascii="仿宋" w:hAnsi="仿宋" w:eastAsia="仿宋" w:cs="仿宋"/>
          <w:b w:val="0"/>
          <w:bCs w:val="0"/>
          <w:i w:val="0"/>
          <w:iCs w:val="0"/>
          <w:color w:val="auto"/>
          <w:sz w:val="28"/>
          <w:szCs w:val="28"/>
          <w:highlight w:val="none"/>
        </w:rPr>
        <w:t>要求的，甲方有权单方解除本合同</w:t>
      </w:r>
      <w:r>
        <w:rPr>
          <w:rFonts w:hint="eastAsia" w:ascii="仿宋" w:hAnsi="仿宋" w:eastAsia="仿宋" w:cs="仿宋"/>
          <w:b w:val="0"/>
          <w:bCs w:val="0"/>
          <w:i w:val="0"/>
          <w:iCs w:val="0"/>
          <w:color w:val="auto"/>
          <w:sz w:val="28"/>
          <w:szCs w:val="28"/>
          <w:highlight w:val="none"/>
          <w:lang w:val="en-US" w:eastAsia="zh-CN"/>
        </w:rPr>
        <w:t>且不付款</w:t>
      </w:r>
      <w:r>
        <w:rPr>
          <w:rFonts w:hint="eastAsia" w:ascii="仿宋" w:hAnsi="仿宋" w:eastAsia="仿宋" w:cs="仿宋"/>
          <w:b w:val="0"/>
          <w:bCs w:val="0"/>
          <w:i w:val="0"/>
          <w:iCs w:val="0"/>
          <w:color w:val="auto"/>
          <w:sz w:val="28"/>
          <w:szCs w:val="28"/>
          <w:highlight w:val="none"/>
        </w:rPr>
        <w:t>，同时乙方赔偿甲方的损失（包括</w:t>
      </w:r>
      <w:r>
        <w:rPr>
          <w:rFonts w:hint="eastAsia" w:ascii="仿宋" w:hAnsi="仿宋" w:eastAsia="仿宋" w:cs="仿宋"/>
          <w:b w:val="0"/>
          <w:bCs w:val="0"/>
          <w:i w:val="0"/>
          <w:iCs w:val="0"/>
          <w:color w:val="auto"/>
          <w:sz w:val="28"/>
          <w:szCs w:val="28"/>
          <w:highlight w:val="none"/>
          <w:lang w:val="en-US" w:eastAsia="zh-CN"/>
        </w:rPr>
        <w:t>但</w:t>
      </w:r>
      <w:r>
        <w:rPr>
          <w:rFonts w:hint="eastAsia" w:ascii="仿宋" w:hAnsi="仿宋" w:eastAsia="仿宋" w:cs="仿宋"/>
          <w:b w:val="0"/>
          <w:bCs w:val="0"/>
          <w:i w:val="0"/>
          <w:iCs w:val="0"/>
          <w:color w:val="auto"/>
          <w:sz w:val="28"/>
          <w:szCs w:val="28"/>
          <w:highlight w:val="none"/>
        </w:rPr>
        <w:t>不限于</w:t>
      </w:r>
      <w:r>
        <w:rPr>
          <w:rFonts w:hint="eastAsia" w:ascii="仿宋" w:hAnsi="仿宋" w:eastAsia="仿宋" w:cs="仿宋"/>
          <w:b w:val="0"/>
          <w:bCs w:val="0"/>
          <w:i w:val="0"/>
          <w:iCs w:val="0"/>
          <w:color w:val="auto"/>
          <w:sz w:val="28"/>
          <w:szCs w:val="28"/>
          <w:highlight w:val="none"/>
          <w:lang w:val="en-US" w:eastAsia="zh-CN"/>
        </w:rPr>
        <w:t>甲方</w:t>
      </w:r>
      <w:r>
        <w:rPr>
          <w:rFonts w:hint="eastAsia" w:ascii="仿宋" w:hAnsi="仿宋" w:eastAsia="仿宋" w:cs="仿宋"/>
          <w:b w:val="0"/>
          <w:bCs w:val="0"/>
          <w:i w:val="0"/>
          <w:iCs w:val="0"/>
          <w:color w:val="auto"/>
          <w:sz w:val="28"/>
          <w:szCs w:val="28"/>
          <w:highlight w:val="none"/>
        </w:rPr>
        <w:t>因</w:t>
      </w:r>
      <w:r>
        <w:rPr>
          <w:rFonts w:hint="eastAsia" w:ascii="仿宋" w:hAnsi="仿宋" w:eastAsia="仿宋" w:cs="仿宋"/>
          <w:b w:val="0"/>
          <w:bCs w:val="0"/>
          <w:i w:val="0"/>
          <w:iCs w:val="0"/>
          <w:color w:val="auto"/>
          <w:sz w:val="28"/>
          <w:szCs w:val="28"/>
          <w:highlight w:val="none"/>
          <w:lang w:val="en-US" w:eastAsia="zh-CN"/>
        </w:rPr>
        <w:t>本工程</w:t>
      </w:r>
      <w:r>
        <w:rPr>
          <w:rFonts w:hint="eastAsia" w:ascii="仿宋" w:hAnsi="仿宋" w:eastAsia="仿宋" w:cs="仿宋"/>
          <w:b w:val="0"/>
          <w:bCs w:val="0"/>
          <w:i w:val="0"/>
          <w:iCs w:val="0"/>
          <w:color w:val="auto"/>
          <w:sz w:val="28"/>
          <w:szCs w:val="28"/>
          <w:highlight w:val="none"/>
        </w:rPr>
        <w:t>逾期完工而对</w:t>
      </w:r>
      <w:r>
        <w:rPr>
          <w:rFonts w:hint="eastAsia" w:ascii="仿宋" w:hAnsi="仿宋" w:eastAsia="仿宋" w:cs="仿宋"/>
          <w:b w:val="0"/>
          <w:bCs w:val="0"/>
          <w:i w:val="0"/>
          <w:iCs w:val="0"/>
          <w:color w:val="auto"/>
          <w:sz w:val="28"/>
          <w:szCs w:val="28"/>
          <w:highlight w:val="none"/>
          <w:lang w:val="en-US" w:eastAsia="zh-CN"/>
        </w:rPr>
        <w:t>建设单位</w:t>
      </w:r>
      <w:r>
        <w:rPr>
          <w:rFonts w:hint="eastAsia" w:ascii="仿宋" w:hAnsi="仿宋" w:eastAsia="仿宋" w:cs="仿宋"/>
          <w:b w:val="0"/>
          <w:bCs w:val="0"/>
          <w:i w:val="0"/>
          <w:iCs w:val="0"/>
          <w:color w:val="auto"/>
          <w:sz w:val="28"/>
          <w:szCs w:val="28"/>
          <w:highlight w:val="none"/>
        </w:rPr>
        <w:t>承担的违约责任、损失赔偿责任等）。</w:t>
      </w:r>
    </w:p>
    <w:p w14:paraId="7D83C58A">
      <w:pPr>
        <w:keepNext w:val="0"/>
        <w:keepLines w:val="0"/>
        <w:pageBreakBefore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lang w:val="en-US" w:eastAsia="zh-CN"/>
        </w:rPr>
        <w:t>9.</w:t>
      </w:r>
      <w:r>
        <w:rPr>
          <w:rFonts w:hint="eastAsia" w:ascii="仿宋" w:hAnsi="仿宋" w:eastAsia="仿宋" w:cs="仿宋"/>
          <w:b w:val="0"/>
          <w:bCs w:val="0"/>
          <w:i w:val="0"/>
          <w:iCs w:val="0"/>
          <w:color w:val="auto"/>
          <w:sz w:val="28"/>
          <w:szCs w:val="28"/>
          <w:highlight w:val="none"/>
        </w:rPr>
        <w:t>1.1</w:t>
      </w:r>
      <w:r>
        <w:rPr>
          <w:rFonts w:hint="eastAsia" w:ascii="仿宋" w:hAnsi="仿宋" w:eastAsia="仿宋" w:cs="仿宋"/>
          <w:b w:val="0"/>
          <w:bCs w:val="0"/>
          <w:i w:val="0"/>
          <w:iCs w:val="0"/>
          <w:color w:val="auto"/>
          <w:sz w:val="28"/>
          <w:szCs w:val="28"/>
          <w:highlight w:val="none"/>
          <w:lang w:val="en-US"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凡甲方认为会影响本工程质量或可能导致安全事故的乙方自备材料、机具等，乙方不得用于本项目，否则乙方无条件更换且每次向甲方承担违约金壹万元及不延长工期。</w:t>
      </w:r>
    </w:p>
    <w:p w14:paraId="45E23CD2">
      <w:pPr>
        <w:keepNext w:val="0"/>
        <w:keepLines w:val="0"/>
        <w:pageBreakBefore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b w:val="0"/>
          <w:bCs w:val="0"/>
          <w:i w:val="0"/>
          <w:iCs w:val="0"/>
          <w:color w:val="auto"/>
          <w:sz w:val="28"/>
          <w:szCs w:val="28"/>
          <w:highlight w:val="none"/>
          <w:shd w:val="clear" w:color="auto" w:fill="auto"/>
        </w:rPr>
      </w:pPr>
      <w:r>
        <w:rPr>
          <w:rFonts w:hint="eastAsia" w:ascii="仿宋" w:hAnsi="仿宋" w:eastAsia="仿宋" w:cs="仿宋"/>
          <w:b w:val="0"/>
          <w:bCs w:val="0"/>
          <w:i w:val="0"/>
          <w:iCs w:val="0"/>
          <w:color w:val="auto"/>
          <w:sz w:val="28"/>
          <w:szCs w:val="28"/>
          <w:highlight w:val="none"/>
          <w:lang w:val="en-US" w:eastAsia="zh-CN"/>
        </w:rPr>
        <w:t>9.</w:t>
      </w:r>
      <w:r>
        <w:rPr>
          <w:rFonts w:hint="eastAsia" w:ascii="仿宋" w:hAnsi="仿宋" w:eastAsia="仿宋" w:cs="仿宋"/>
          <w:b w:val="0"/>
          <w:bCs w:val="0"/>
          <w:i w:val="0"/>
          <w:iCs w:val="0"/>
          <w:color w:val="auto"/>
          <w:sz w:val="28"/>
          <w:szCs w:val="28"/>
          <w:highlight w:val="none"/>
        </w:rPr>
        <w:t>1.1</w:t>
      </w:r>
      <w:r>
        <w:rPr>
          <w:rFonts w:hint="eastAsia" w:ascii="仿宋" w:hAnsi="仿宋" w:eastAsia="仿宋" w:cs="仿宋"/>
          <w:b w:val="0"/>
          <w:bCs w:val="0"/>
          <w:i w:val="0"/>
          <w:iCs w:val="0"/>
          <w:color w:val="auto"/>
          <w:sz w:val="28"/>
          <w:szCs w:val="28"/>
          <w:highlight w:val="none"/>
          <w:lang w:val="en-US" w:eastAsia="zh-CN"/>
        </w:rPr>
        <w:t>2</w:t>
      </w:r>
      <w:r>
        <w:rPr>
          <w:rFonts w:hint="eastAsia" w:ascii="仿宋" w:hAnsi="仿宋" w:eastAsia="仿宋" w:cs="仿宋"/>
          <w:b w:val="0"/>
          <w:bCs w:val="0"/>
          <w:i w:val="0"/>
          <w:iCs w:val="0"/>
          <w:color w:val="auto"/>
          <w:sz w:val="28"/>
          <w:szCs w:val="28"/>
          <w:highlight w:val="none"/>
          <w:shd w:val="clear" w:color="auto" w:fill="auto"/>
        </w:rPr>
        <w:t>甲方因参与本合同履行而发出、或与乙方达成合意所形成的一切相关文件，均须同时加盖甲方公章及经法定代表人（或授权代表人）签名，否则均不对甲方产生约束力，除非事后获得甲方另行追认。</w:t>
      </w:r>
    </w:p>
    <w:p w14:paraId="38F22EE7">
      <w:pPr>
        <w:keepNext w:val="0"/>
        <w:keepLines w:val="0"/>
        <w:pageBreakBefore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eastAsia="zh-CN"/>
        </w:rPr>
        <w:t>9.</w:t>
      </w:r>
      <w:r>
        <w:rPr>
          <w:rFonts w:hint="eastAsia" w:ascii="仿宋" w:hAnsi="仿宋" w:eastAsia="仿宋" w:cs="仿宋"/>
          <w:b w:val="0"/>
          <w:bCs w:val="0"/>
          <w:i w:val="0"/>
          <w:iCs w:val="0"/>
          <w:color w:val="auto"/>
          <w:sz w:val="28"/>
          <w:szCs w:val="28"/>
          <w:highlight w:val="none"/>
          <w:shd w:val="clear" w:color="auto" w:fill="auto"/>
        </w:rPr>
        <w:t>1.13</w:t>
      </w:r>
      <w:r>
        <w:rPr>
          <w:rFonts w:hint="eastAsia" w:ascii="仿宋" w:hAnsi="仿宋" w:eastAsia="仿宋" w:cs="仿宋"/>
          <w:i w:val="0"/>
          <w:iCs w:val="0"/>
          <w:color w:val="auto"/>
          <w:sz w:val="28"/>
          <w:szCs w:val="28"/>
          <w:highlight w:val="none"/>
          <w:u w:val="none"/>
          <w:shd w:val="clear" w:color="auto" w:fill="auto"/>
          <w:lang w:val="en-US" w:eastAsia="zh-CN"/>
        </w:rPr>
        <w:t>对乙方不按合同约定的时间向甲方申报乙方工人工资资料等行为，甲方有权对乙方收取违约金，每逾期一天的违约金不少于伍佰元/人（按工人人数计）。</w:t>
      </w:r>
    </w:p>
    <w:p w14:paraId="43C96831">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562" w:firstLineChars="200"/>
        <w:rPr>
          <w:rFonts w:hint="eastAsia" w:ascii="仿宋" w:hAnsi="仿宋" w:eastAsia="仿宋" w:cs="仿宋"/>
          <w:b/>
          <w:bCs/>
          <w:i w:val="0"/>
          <w:iCs w:val="0"/>
          <w:color w:val="auto"/>
          <w:sz w:val="28"/>
          <w:szCs w:val="28"/>
          <w:highlight w:val="none"/>
          <w:shd w:val="clear" w:color="auto" w:fill="auto"/>
        </w:rPr>
      </w:pPr>
      <w:r>
        <w:rPr>
          <w:rFonts w:hint="eastAsia" w:ascii="仿宋" w:hAnsi="仿宋" w:eastAsia="仿宋" w:cs="仿宋"/>
          <w:b/>
          <w:bCs/>
          <w:i w:val="0"/>
          <w:iCs w:val="0"/>
          <w:color w:val="auto"/>
          <w:sz w:val="28"/>
          <w:szCs w:val="28"/>
          <w:highlight w:val="none"/>
          <w:shd w:val="clear" w:color="auto" w:fill="auto"/>
          <w:lang w:eastAsia="zh-CN"/>
        </w:rPr>
        <w:t>9.</w:t>
      </w:r>
      <w:r>
        <w:rPr>
          <w:rFonts w:hint="eastAsia" w:ascii="仿宋" w:hAnsi="仿宋" w:eastAsia="仿宋" w:cs="仿宋"/>
          <w:b/>
          <w:bCs/>
          <w:i w:val="0"/>
          <w:iCs w:val="0"/>
          <w:color w:val="auto"/>
          <w:sz w:val="28"/>
          <w:szCs w:val="28"/>
          <w:highlight w:val="none"/>
          <w:shd w:val="clear" w:color="auto" w:fill="auto"/>
        </w:rPr>
        <w:t>2、乙方责任和权利</w:t>
      </w:r>
    </w:p>
    <w:p w14:paraId="59640DB5">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shd w:val="clear" w:color="auto" w:fill="auto"/>
          <w:lang w:eastAsia="zh-CN"/>
        </w:rPr>
      </w:pPr>
      <w:r>
        <w:rPr>
          <w:rFonts w:hint="eastAsia" w:ascii="仿宋" w:hAnsi="仿宋" w:eastAsia="仿宋" w:cs="仿宋"/>
          <w:i w:val="0"/>
          <w:iCs w:val="0"/>
          <w:color w:val="auto"/>
          <w:sz w:val="28"/>
          <w:szCs w:val="28"/>
          <w:highlight w:val="none"/>
          <w:shd w:val="clear" w:color="auto" w:fill="auto"/>
          <w:lang w:eastAsia="zh-CN"/>
        </w:rPr>
        <w:t>9.2.1按设计图纸和施工规范施工，保证施工成品质量满足合同要求。因乙方原因导致的质量事故，由乙方</w:t>
      </w:r>
      <w:r>
        <w:rPr>
          <w:rFonts w:hint="eastAsia" w:ascii="仿宋" w:hAnsi="仿宋" w:eastAsia="仿宋" w:cs="仿宋"/>
          <w:i w:val="0"/>
          <w:iCs w:val="0"/>
          <w:color w:val="auto"/>
          <w:sz w:val="28"/>
          <w:szCs w:val="28"/>
          <w:highlight w:val="none"/>
          <w:shd w:val="clear" w:color="auto" w:fill="auto"/>
          <w:lang w:val="en-US" w:eastAsia="zh-CN"/>
        </w:rPr>
        <w:t>赔偿甲方</w:t>
      </w:r>
      <w:r>
        <w:rPr>
          <w:rFonts w:hint="eastAsia" w:ascii="仿宋" w:hAnsi="仿宋" w:eastAsia="仿宋" w:cs="仿宋"/>
          <w:i w:val="0"/>
          <w:iCs w:val="0"/>
          <w:color w:val="auto"/>
          <w:sz w:val="28"/>
          <w:szCs w:val="28"/>
          <w:highlight w:val="none"/>
          <w:shd w:val="clear" w:color="auto" w:fill="auto"/>
          <w:lang w:eastAsia="zh-CN"/>
        </w:rPr>
        <w:t>损失。乙方未经甲方书面同意而脱离原定图纸擅自施工的，无论是否影响工程质量或工期，乙方除每次向甲方支付违约金人民币贰万元外，因此导致的一切后果</w:t>
      </w:r>
      <w:r>
        <w:rPr>
          <w:rFonts w:hint="eastAsia" w:ascii="仿宋" w:hAnsi="仿宋" w:eastAsia="仿宋" w:cs="仿宋"/>
          <w:i w:val="0"/>
          <w:iCs w:val="0"/>
          <w:color w:val="auto"/>
          <w:sz w:val="28"/>
          <w:szCs w:val="28"/>
          <w:highlight w:val="none"/>
          <w:shd w:val="clear" w:color="auto" w:fill="auto"/>
          <w:lang w:val="en-US" w:eastAsia="zh-CN"/>
        </w:rPr>
        <w:t>甲方有权追责到底</w:t>
      </w:r>
      <w:r>
        <w:rPr>
          <w:rFonts w:hint="eastAsia" w:ascii="仿宋" w:hAnsi="仿宋" w:eastAsia="仿宋" w:cs="仿宋"/>
          <w:i w:val="0"/>
          <w:iCs w:val="0"/>
          <w:color w:val="auto"/>
          <w:sz w:val="28"/>
          <w:szCs w:val="28"/>
          <w:highlight w:val="none"/>
          <w:shd w:val="clear" w:color="auto" w:fill="auto"/>
          <w:lang w:eastAsia="zh-CN"/>
        </w:rPr>
        <w:t>。</w:t>
      </w:r>
    </w:p>
    <w:p w14:paraId="66F502F4">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shd w:val="clear" w:color="auto" w:fill="auto"/>
          <w:lang w:eastAsia="zh-CN"/>
        </w:rPr>
      </w:pPr>
      <w:r>
        <w:rPr>
          <w:rFonts w:hint="eastAsia" w:ascii="仿宋" w:hAnsi="仿宋" w:eastAsia="仿宋" w:cs="仿宋"/>
          <w:i w:val="0"/>
          <w:iCs w:val="0"/>
          <w:color w:val="auto"/>
          <w:sz w:val="28"/>
          <w:szCs w:val="28"/>
          <w:highlight w:val="none"/>
          <w:shd w:val="clear" w:color="auto" w:fill="auto"/>
          <w:lang w:eastAsia="zh-CN"/>
        </w:rPr>
        <w:t>9.2.2</w:t>
      </w:r>
      <w:r>
        <w:rPr>
          <w:rFonts w:hint="eastAsia" w:ascii="仿宋" w:hAnsi="仿宋" w:eastAsia="仿宋" w:cs="仿宋"/>
          <w:b w:val="0"/>
          <w:bCs w:val="0"/>
          <w:i w:val="0"/>
          <w:iCs w:val="0"/>
          <w:color w:val="auto"/>
          <w:sz w:val="28"/>
          <w:szCs w:val="28"/>
          <w:highlight w:val="none"/>
          <w:lang w:val="en-US" w:eastAsia="zh-CN"/>
        </w:rPr>
        <w:t>乙方须遵守甲方管理制度，服从甲方管理</w:t>
      </w:r>
      <w:r>
        <w:rPr>
          <w:rFonts w:hint="eastAsia" w:ascii="仿宋" w:hAnsi="仿宋" w:eastAsia="仿宋" w:cs="仿宋"/>
          <w:i w:val="0"/>
          <w:iCs w:val="0"/>
          <w:color w:val="auto"/>
          <w:sz w:val="28"/>
          <w:szCs w:val="28"/>
          <w:highlight w:val="none"/>
          <w:shd w:val="clear" w:color="auto" w:fill="auto"/>
          <w:lang w:eastAsia="zh-CN"/>
        </w:rPr>
        <w:t>。</w:t>
      </w:r>
    </w:p>
    <w:p w14:paraId="4A362E1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9.2.3乙方负责本合同及图纸范围内的工作内容，须按时完成阶段性施工任务，保证符合甲方的工程工期要求，因乙方原因导致的工期延误及甲方因此遭受的损失均由乙方赔偿甲方。</w:t>
      </w:r>
    </w:p>
    <w:p w14:paraId="41FB4F9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9.2.4在施工过程中乙方指定专人认真做好施工记录，工程竣工后须及时将资料整理完整，移交甲方资料员。</w:t>
      </w:r>
    </w:p>
    <w:p w14:paraId="0E786B3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9.2.5乙方须保护好自身施工的材料、机械等设备，如有被偷盗、损坏等现象发生，由乙方自行负责。</w:t>
      </w:r>
    </w:p>
    <w:p w14:paraId="4054884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9.</w:t>
      </w:r>
      <w:r>
        <w:rPr>
          <w:rFonts w:hint="eastAsia" w:ascii="仿宋" w:hAnsi="仿宋" w:eastAsia="仿宋" w:cs="仿宋"/>
          <w:b w:val="0"/>
          <w:bCs w:val="0"/>
          <w:i w:val="0"/>
          <w:iCs w:val="0"/>
          <w:color w:val="auto"/>
          <w:sz w:val="28"/>
          <w:szCs w:val="28"/>
          <w:highlight w:val="none"/>
        </w:rPr>
        <w:t>2.6</w:t>
      </w:r>
      <w:r>
        <w:rPr>
          <w:rFonts w:hint="eastAsia" w:ascii="仿宋" w:hAnsi="仿宋" w:eastAsia="仿宋" w:cs="仿宋"/>
          <w:b w:val="0"/>
          <w:bCs w:val="0"/>
          <w:i w:val="0"/>
          <w:iCs w:val="0"/>
          <w:color w:val="auto"/>
          <w:sz w:val="28"/>
          <w:szCs w:val="28"/>
          <w:highlight w:val="none"/>
          <w:lang w:val="en-US" w:eastAsia="zh-CN"/>
        </w:rPr>
        <w:t>乙方须严格遵守《建设工程安全生产管理条例》及有关文件安全管理规定，组织安排工人施工， 消除安全隐患，乙方进场施工人员年龄必须在18至55周岁之间（政府部门有更严格要求的，从其要求）。乙方保证甲方不承担任何因乙方原因导致的人身伤亡或财产损失所发生的一切责任，保障甲方不承担任何属于乙方及其人员引起的诉讼，控告、索赔责任及可能发生的相关费用。</w:t>
      </w:r>
    </w:p>
    <w:p w14:paraId="1EF466BF">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b w:val="0"/>
          <w:bCs w:val="0"/>
          <w:i w:val="0"/>
          <w:iCs w:val="0"/>
          <w:color w:val="auto"/>
          <w:sz w:val="28"/>
          <w:szCs w:val="28"/>
          <w:highlight w:val="none"/>
        </w:rPr>
      </w:pPr>
      <w:r>
        <w:rPr>
          <w:rFonts w:hint="eastAsia" w:ascii="仿宋" w:hAnsi="仿宋" w:eastAsia="仿宋" w:cs="仿宋"/>
          <w:i w:val="0"/>
          <w:iCs w:val="0"/>
          <w:color w:val="auto"/>
          <w:sz w:val="28"/>
          <w:szCs w:val="28"/>
          <w:highlight w:val="none"/>
          <w:lang w:val="en-US" w:eastAsia="zh-CN"/>
        </w:rPr>
        <w:t>9.</w:t>
      </w:r>
      <w:r>
        <w:rPr>
          <w:rFonts w:hint="eastAsia" w:ascii="仿宋" w:hAnsi="仿宋" w:eastAsia="仿宋" w:cs="仿宋"/>
          <w:i w:val="0"/>
          <w:iCs w:val="0"/>
          <w:color w:val="auto"/>
          <w:sz w:val="28"/>
          <w:szCs w:val="28"/>
          <w:highlight w:val="none"/>
        </w:rPr>
        <w:t>2.7</w:t>
      </w:r>
      <w:r>
        <w:rPr>
          <w:rFonts w:hint="eastAsia" w:ascii="仿宋" w:hAnsi="仿宋" w:eastAsia="仿宋" w:cs="仿宋"/>
          <w:i w:val="0"/>
          <w:iCs w:val="0"/>
          <w:color w:val="auto"/>
          <w:sz w:val="28"/>
          <w:szCs w:val="28"/>
          <w:highlight w:val="none"/>
          <w:lang w:val="en-US" w:eastAsia="zh-CN"/>
        </w:rPr>
        <w:t>如实向甲方提供《建筑工人工资表》，每月第十个日历天前向甲方完成申报工人工资，否则甲方有权中止支付任何款项且不违约。乙方全部人员在本项目上、下班时必须按甲方要求实名登记并打卡，打卡文件作为工人工资申请及发放依据，乙方每月发放工资凭证加盖乙方公章报甲方项目部。乙方未向甲方项目部作实名登记和打卡的人员，甲方不予发放其工资，产生的不良后果和责任由乙方承担</w:t>
      </w:r>
      <w:r>
        <w:rPr>
          <w:rFonts w:hint="eastAsia" w:ascii="仿宋" w:hAnsi="仿宋" w:eastAsia="仿宋" w:cs="仿宋"/>
          <w:b w:val="0"/>
          <w:bCs w:val="0"/>
          <w:i w:val="0"/>
          <w:iCs w:val="0"/>
          <w:color w:val="auto"/>
          <w:sz w:val="28"/>
          <w:szCs w:val="28"/>
          <w:highlight w:val="none"/>
        </w:rPr>
        <w:t>。</w:t>
      </w:r>
    </w:p>
    <w:p w14:paraId="55976E2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9.2.8乙方进场开工之日三天前，</w:t>
      </w:r>
      <w:r>
        <w:rPr>
          <w:rFonts w:hint="eastAsia" w:ascii="仿宋" w:hAnsi="仿宋" w:eastAsia="仿宋" w:cs="仿宋"/>
          <w:i w:val="0"/>
          <w:iCs w:val="0"/>
          <w:color w:val="auto"/>
          <w:sz w:val="28"/>
          <w:szCs w:val="28"/>
          <w:highlight w:val="none"/>
          <w:u w:val="none"/>
          <w:shd w:val="clear" w:color="auto" w:fill="auto"/>
          <w:lang w:val="en-US" w:eastAsia="zh-CN"/>
        </w:rPr>
        <w:t>乙方须向甲方提交所有进场人员（包括但不限于施工人员）花名册、身份证复印件及联系电话、乙方与进场人员签订的劳动合同（加盖乙方公章）作实名登记，否则甲方有权按逾期天数认定乙方延迟开工计收违约金。乙方与进场人员签订了劳动合同而未提供在花名册内或未提供该人员身份证复印件及联系电话的不得进入施工现场，如有发现，乙方向甲方支付违约金贰仟元/人/次且甲方不发放该人员的工资。乙方人员花名册如有更新，须在3天内补充新进人员身份证复印件及联系电话、乙方与进场人员签订的劳动合同给甲方；乙方须提供与人员花名册一致的班组工人工资表原件及复印件，且工人工资表金额要与当期支付的工人工资一致。乙方人员每天进场必须进行考勤打卡，且考勤打卡记录须与提供的花名册相符。乙方人员退场时，须提交工资结清证明（加盖乙方公章）给甲方留存，否则甲方有权不予办理结算和支付合同款。</w:t>
      </w:r>
    </w:p>
    <w:p w14:paraId="7DDDED3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9.2.9</w:t>
      </w:r>
      <w:r>
        <w:rPr>
          <w:rFonts w:hint="eastAsia" w:ascii="仿宋" w:hAnsi="仿宋" w:eastAsia="仿宋" w:cs="仿宋"/>
          <w:i w:val="0"/>
          <w:iCs w:val="0"/>
          <w:color w:val="auto"/>
          <w:sz w:val="28"/>
          <w:szCs w:val="28"/>
          <w:highlight w:val="none"/>
          <w:u w:val="none"/>
          <w:shd w:val="clear" w:color="auto" w:fill="auto"/>
          <w:lang w:val="en-US" w:eastAsia="zh-CN"/>
        </w:rPr>
        <w:t>乙方须如实主动申报及发放工人工资，甲方有权核对，如发现乙方弄虚作假，甲方暂停支付乙方所有款项。</w:t>
      </w:r>
    </w:p>
    <w:p w14:paraId="3509415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9.2.10乙方有权要求甲方按合同约定提供充足的甲供施工材料、机具。乙方自备的机具、材料经甲方验收合格后方可进场使用。甲供材料、机具十天以上（不含十天）不到位，或其它非乙方原因造成的阶段性、区域停工十天以上（不含十天），乙方有权调离多余工人，因此形成的短期怠工（十天以内）及进出场的费用已包括在本合同第六章约定的合同价中，不另计价。</w:t>
      </w:r>
    </w:p>
    <w:p w14:paraId="334F9012">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9.2.11</w:t>
      </w:r>
      <w:r>
        <w:rPr>
          <w:rFonts w:hint="eastAsia" w:ascii="仿宋" w:hAnsi="仿宋" w:eastAsia="仿宋" w:cs="仿宋"/>
          <w:i w:val="0"/>
          <w:iCs w:val="0"/>
          <w:color w:val="auto"/>
          <w:kern w:val="0"/>
          <w:sz w:val="28"/>
          <w:szCs w:val="28"/>
          <w:highlight w:val="none"/>
          <w:u w:val="none"/>
          <w:lang w:val="en-US" w:eastAsia="zh-CN" w:bidi="ar"/>
        </w:rPr>
        <w:t>合同履行过程中，如乙方中途自行退场，甲方不支付任何款项，因此造成甲方的损失由乙方赔偿</w:t>
      </w:r>
      <w:r>
        <w:rPr>
          <w:rFonts w:hint="eastAsia" w:ascii="仿宋" w:hAnsi="仿宋" w:eastAsia="仿宋" w:cs="仿宋"/>
          <w:i w:val="0"/>
          <w:iCs w:val="0"/>
          <w:color w:val="auto"/>
          <w:sz w:val="28"/>
          <w:szCs w:val="28"/>
          <w:highlight w:val="none"/>
          <w:lang w:val="en-US" w:eastAsia="zh-CN"/>
        </w:rPr>
        <w:t>。</w:t>
      </w:r>
    </w:p>
    <w:p w14:paraId="6E37F307">
      <w:pPr>
        <w:keepNext w:val="0"/>
        <w:keepLines w:val="0"/>
        <w:pageBreakBefore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b w:val="0"/>
          <w:bCs w:val="0"/>
          <w:i w:val="0"/>
          <w:iCs w:val="0"/>
          <w:color w:val="auto"/>
          <w:sz w:val="28"/>
          <w:szCs w:val="28"/>
          <w:highlight w:val="none"/>
        </w:rPr>
      </w:pPr>
      <w:r>
        <w:rPr>
          <w:rFonts w:hint="eastAsia" w:ascii="仿宋" w:hAnsi="仿宋" w:eastAsia="仿宋" w:cs="仿宋"/>
          <w:b w:val="0"/>
          <w:bCs w:val="0"/>
          <w:i w:val="0"/>
          <w:iCs w:val="0"/>
          <w:color w:val="auto"/>
          <w:sz w:val="28"/>
          <w:szCs w:val="28"/>
          <w:highlight w:val="none"/>
          <w:lang w:val="en-US" w:eastAsia="zh-CN"/>
        </w:rPr>
        <w:t>9.</w:t>
      </w:r>
      <w:r>
        <w:rPr>
          <w:rFonts w:hint="eastAsia" w:ascii="仿宋" w:hAnsi="仿宋" w:eastAsia="仿宋" w:cs="仿宋"/>
          <w:b w:val="0"/>
          <w:bCs w:val="0"/>
          <w:i w:val="0"/>
          <w:iCs w:val="0"/>
          <w:color w:val="auto"/>
          <w:sz w:val="28"/>
          <w:szCs w:val="28"/>
          <w:highlight w:val="none"/>
        </w:rPr>
        <w:t>2.1</w:t>
      </w:r>
      <w:r>
        <w:rPr>
          <w:rFonts w:hint="eastAsia" w:ascii="仿宋" w:hAnsi="仿宋" w:eastAsia="仿宋" w:cs="仿宋"/>
          <w:b w:val="0"/>
          <w:bCs w:val="0"/>
          <w:i w:val="0"/>
          <w:iCs w:val="0"/>
          <w:color w:val="auto"/>
          <w:sz w:val="28"/>
          <w:szCs w:val="28"/>
          <w:highlight w:val="none"/>
          <w:lang w:val="en-US" w:eastAsia="zh-CN"/>
        </w:rPr>
        <w:t>2乙方须</w:t>
      </w:r>
      <w:r>
        <w:rPr>
          <w:rFonts w:hint="eastAsia" w:ascii="仿宋" w:hAnsi="仿宋" w:eastAsia="仿宋" w:cs="仿宋"/>
          <w:b w:val="0"/>
          <w:bCs w:val="0"/>
          <w:i w:val="0"/>
          <w:iCs w:val="0"/>
          <w:color w:val="auto"/>
          <w:sz w:val="28"/>
          <w:szCs w:val="28"/>
          <w:highlight w:val="none"/>
        </w:rPr>
        <w:t>合理使用</w:t>
      </w:r>
      <w:r>
        <w:rPr>
          <w:rFonts w:hint="eastAsia" w:ascii="仿宋" w:hAnsi="仿宋" w:eastAsia="仿宋" w:cs="仿宋"/>
          <w:b w:val="0"/>
          <w:bCs w:val="0"/>
          <w:i w:val="0"/>
          <w:iCs w:val="0"/>
          <w:color w:val="auto"/>
          <w:sz w:val="28"/>
          <w:szCs w:val="28"/>
          <w:highlight w:val="none"/>
          <w:lang w:val="en-US" w:eastAsia="zh-CN"/>
        </w:rPr>
        <w:t>甲供</w:t>
      </w:r>
      <w:r>
        <w:rPr>
          <w:rFonts w:hint="eastAsia" w:ascii="仿宋" w:hAnsi="仿宋" w:eastAsia="仿宋" w:cs="仿宋"/>
          <w:b w:val="0"/>
          <w:bCs w:val="0"/>
          <w:i w:val="0"/>
          <w:iCs w:val="0"/>
          <w:color w:val="auto"/>
          <w:sz w:val="28"/>
          <w:szCs w:val="28"/>
          <w:highlight w:val="none"/>
        </w:rPr>
        <w:t>材料</w:t>
      </w:r>
      <w:r>
        <w:rPr>
          <w:rFonts w:hint="eastAsia" w:ascii="仿宋" w:hAnsi="仿宋" w:eastAsia="仿宋" w:cs="仿宋"/>
          <w:b w:val="0"/>
          <w:bCs w:val="0"/>
          <w:i w:val="0"/>
          <w:iCs w:val="0"/>
          <w:color w:val="auto"/>
          <w:sz w:val="28"/>
          <w:szCs w:val="28"/>
          <w:highlight w:val="none"/>
          <w:lang w:eastAsia="zh-CN"/>
        </w:rPr>
        <w:t>，</w:t>
      </w:r>
      <w:r>
        <w:rPr>
          <w:rFonts w:hint="eastAsia" w:ascii="仿宋" w:hAnsi="仿宋" w:eastAsia="仿宋" w:cs="仿宋"/>
          <w:b w:val="0"/>
          <w:bCs w:val="0"/>
          <w:i w:val="0"/>
          <w:iCs w:val="0"/>
          <w:color w:val="auto"/>
          <w:sz w:val="28"/>
          <w:szCs w:val="28"/>
          <w:highlight w:val="none"/>
        </w:rPr>
        <w:t>在保证质量</w:t>
      </w:r>
      <w:r>
        <w:rPr>
          <w:rFonts w:hint="eastAsia" w:ascii="仿宋" w:hAnsi="仿宋" w:eastAsia="仿宋" w:cs="仿宋"/>
          <w:b w:val="0"/>
          <w:bCs w:val="0"/>
          <w:i w:val="0"/>
          <w:iCs w:val="0"/>
          <w:color w:val="auto"/>
          <w:sz w:val="28"/>
          <w:szCs w:val="28"/>
          <w:highlight w:val="none"/>
          <w:lang w:eastAsia="zh-CN"/>
        </w:rPr>
        <w:t>、</w:t>
      </w:r>
      <w:r>
        <w:rPr>
          <w:rFonts w:hint="eastAsia" w:ascii="仿宋" w:hAnsi="仿宋" w:eastAsia="仿宋" w:cs="仿宋"/>
          <w:b w:val="0"/>
          <w:bCs w:val="0"/>
          <w:i w:val="0"/>
          <w:iCs w:val="0"/>
          <w:color w:val="auto"/>
          <w:sz w:val="28"/>
          <w:szCs w:val="28"/>
          <w:highlight w:val="none"/>
          <w:lang w:val="en-US" w:eastAsia="zh-CN"/>
        </w:rPr>
        <w:t>工期</w:t>
      </w:r>
      <w:r>
        <w:rPr>
          <w:rFonts w:hint="eastAsia" w:ascii="仿宋" w:hAnsi="仿宋" w:eastAsia="仿宋" w:cs="仿宋"/>
          <w:b w:val="0"/>
          <w:bCs w:val="0"/>
          <w:i w:val="0"/>
          <w:iCs w:val="0"/>
          <w:color w:val="auto"/>
          <w:sz w:val="28"/>
          <w:szCs w:val="28"/>
          <w:highlight w:val="none"/>
        </w:rPr>
        <w:t>的情况下，按</w:t>
      </w:r>
      <w:r>
        <w:rPr>
          <w:rFonts w:hint="eastAsia" w:ascii="仿宋" w:hAnsi="仿宋" w:eastAsia="仿宋" w:cs="仿宋"/>
          <w:b w:val="0"/>
          <w:bCs w:val="0"/>
          <w:i w:val="0"/>
          <w:iCs w:val="0"/>
          <w:color w:val="auto"/>
          <w:sz w:val="28"/>
          <w:szCs w:val="28"/>
          <w:highlight w:val="none"/>
          <w:lang w:val="en-US" w:eastAsia="zh-CN"/>
        </w:rPr>
        <w:t>合同约定及相应规范</w:t>
      </w:r>
      <w:r>
        <w:rPr>
          <w:rFonts w:hint="eastAsia" w:ascii="仿宋" w:hAnsi="仿宋" w:eastAsia="仿宋" w:cs="仿宋"/>
          <w:b w:val="0"/>
          <w:bCs w:val="0"/>
          <w:i w:val="0"/>
          <w:iCs w:val="0"/>
          <w:color w:val="auto"/>
          <w:sz w:val="28"/>
          <w:szCs w:val="28"/>
          <w:highlight w:val="none"/>
        </w:rPr>
        <w:t>控制使用。</w:t>
      </w:r>
    </w:p>
    <w:p w14:paraId="7F46447F">
      <w:pPr>
        <w:keepNext w:val="0"/>
        <w:keepLines w:val="0"/>
        <w:pageBreakBefore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b w:val="0"/>
          <w:bCs w:val="0"/>
          <w:i w:val="0"/>
          <w:iCs w:val="0"/>
          <w:color w:val="auto"/>
          <w:sz w:val="28"/>
          <w:szCs w:val="28"/>
          <w:highlight w:val="none"/>
        </w:rPr>
      </w:pPr>
      <w:r>
        <w:rPr>
          <w:rFonts w:hint="eastAsia" w:ascii="仿宋" w:hAnsi="仿宋" w:eastAsia="仿宋" w:cs="仿宋"/>
          <w:b w:val="0"/>
          <w:bCs w:val="0"/>
          <w:i w:val="0"/>
          <w:iCs w:val="0"/>
          <w:color w:val="auto"/>
          <w:sz w:val="28"/>
          <w:szCs w:val="28"/>
          <w:highlight w:val="none"/>
          <w:lang w:val="en-US" w:eastAsia="zh-CN"/>
        </w:rPr>
        <w:t>9.</w:t>
      </w:r>
      <w:r>
        <w:rPr>
          <w:rFonts w:hint="eastAsia" w:ascii="仿宋" w:hAnsi="仿宋" w:eastAsia="仿宋" w:cs="仿宋"/>
          <w:b w:val="0"/>
          <w:bCs w:val="0"/>
          <w:i w:val="0"/>
          <w:iCs w:val="0"/>
          <w:color w:val="auto"/>
          <w:sz w:val="28"/>
          <w:szCs w:val="28"/>
          <w:highlight w:val="none"/>
        </w:rPr>
        <w:t>2.1</w:t>
      </w:r>
      <w:r>
        <w:rPr>
          <w:rFonts w:hint="eastAsia" w:ascii="仿宋" w:hAnsi="仿宋" w:eastAsia="仿宋" w:cs="仿宋"/>
          <w:b w:val="0"/>
          <w:bCs w:val="0"/>
          <w:i w:val="0"/>
          <w:iCs w:val="0"/>
          <w:color w:val="auto"/>
          <w:sz w:val="28"/>
          <w:szCs w:val="28"/>
          <w:highlight w:val="none"/>
          <w:lang w:val="en-US" w:eastAsia="zh-CN"/>
        </w:rPr>
        <w:t>3乙方</w:t>
      </w:r>
      <w:r>
        <w:rPr>
          <w:rFonts w:hint="eastAsia" w:ascii="仿宋" w:hAnsi="仿宋" w:eastAsia="仿宋" w:cs="仿宋"/>
          <w:b w:val="0"/>
          <w:bCs w:val="0"/>
          <w:i w:val="0"/>
          <w:iCs w:val="0"/>
          <w:color w:val="auto"/>
          <w:sz w:val="28"/>
          <w:szCs w:val="28"/>
          <w:highlight w:val="none"/>
        </w:rPr>
        <w:t>施工中</w:t>
      </w:r>
      <w:r>
        <w:rPr>
          <w:rFonts w:hint="eastAsia" w:ascii="仿宋" w:hAnsi="仿宋" w:eastAsia="仿宋" w:cs="仿宋"/>
          <w:b w:val="0"/>
          <w:bCs w:val="0"/>
          <w:i w:val="0"/>
          <w:iCs w:val="0"/>
          <w:color w:val="auto"/>
          <w:sz w:val="28"/>
          <w:szCs w:val="28"/>
          <w:highlight w:val="none"/>
          <w:lang w:val="en-US" w:eastAsia="zh-CN"/>
        </w:rPr>
        <w:t>须</w:t>
      </w:r>
      <w:r>
        <w:rPr>
          <w:rFonts w:hint="eastAsia" w:ascii="仿宋" w:hAnsi="仿宋" w:eastAsia="仿宋" w:cs="仿宋"/>
          <w:b w:val="0"/>
          <w:bCs w:val="0"/>
          <w:i w:val="0"/>
          <w:iCs w:val="0"/>
          <w:color w:val="auto"/>
          <w:sz w:val="28"/>
          <w:szCs w:val="28"/>
          <w:highlight w:val="none"/>
        </w:rPr>
        <w:t>与其他劳务队积极配合</w:t>
      </w:r>
      <w:r>
        <w:rPr>
          <w:rFonts w:hint="eastAsia" w:ascii="仿宋" w:hAnsi="仿宋" w:eastAsia="仿宋" w:cs="仿宋"/>
          <w:b w:val="0"/>
          <w:bCs w:val="0"/>
          <w:i w:val="0"/>
          <w:iCs w:val="0"/>
          <w:color w:val="auto"/>
          <w:sz w:val="28"/>
          <w:szCs w:val="28"/>
          <w:highlight w:val="none"/>
          <w:lang w:eastAsia="zh-CN"/>
        </w:rPr>
        <w:t>，</w:t>
      </w:r>
      <w:r>
        <w:rPr>
          <w:rFonts w:hint="eastAsia" w:ascii="仿宋" w:hAnsi="仿宋" w:eastAsia="仿宋" w:cs="仿宋"/>
          <w:b w:val="0"/>
          <w:bCs w:val="0"/>
          <w:i w:val="0"/>
          <w:iCs w:val="0"/>
          <w:color w:val="auto"/>
          <w:sz w:val="28"/>
          <w:szCs w:val="28"/>
          <w:highlight w:val="none"/>
        </w:rPr>
        <w:t>保护所有成品。</w:t>
      </w:r>
    </w:p>
    <w:p w14:paraId="0F70FBAC">
      <w:pPr>
        <w:keepNext w:val="0"/>
        <w:keepLines w:val="0"/>
        <w:pageBreakBefore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9.2.14如乙方人员使用甲方提供的宿舍，住宿按7人/间配置，凡按乙方人员分配房间超过数量的，甲方将按1000元/间/月（税金另计）向乙方收取房租，乙方必须每月按实缴纳电费【线路损耗按装表计量实际量加10%损耗计（税金另计）】和空调使用费【按1.3元/间/天计（税金另计），未安装空调的此项不计】和房租给甲方。乙方每次向甲方请款时，甲方合同执行联系人可直接扣除乙方上月产生的房租、生活电费及空调使用费，并按扣除后的金额申请进度款。</w:t>
      </w:r>
    </w:p>
    <w:p w14:paraId="08BAD782">
      <w:pPr>
        <w:keepNext w:val="0"/>
        <w:keepLines w:val="0"/>
        <w:pageBreakBefore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b w:val="0"/>
          <w:bCs w:val="0"/>
          <w:i w:val="0"/>
          <w:iCs w:val="0"/>
          <w:color w:val="auto"/>
          <w:sz w:val="28"/>
          <w:szCs w:val="28"/>
          <w:highlight w:val="none"/>
        </w:rPr>
      </w:pPr>
      <w:r>
        <w:rPr>
          <w:rFonts w:hint="eastAsia" w:ascii="仿宋" w:hAnsi="仿宋" w:eastAsia="仿宋" w:cs="仿宋"/>
          <w:b w:val="0"/>
          <w:bCs w:val="0"/>
          <w:i w:val="0"/>
          <w:iCs w:val="0"/>
          <w:color w:val="auto"/>
          <w:sz w:val="28"/>
          <w:szCs w:val="28"/>
          <w:highlight w:val="none"/>
          <w:lang w:val="en-US" w:eastAsia="zh-CN"/>
        </w:rPr>
        <w:t>9.</w:t>
      </w:r>
      <w:r>
        <w:rPr>
          <w:rFonts w:hint="eastAsia" w:ascii="仿宋" w:hAnsi="仿宋" w:eastAsia="仿宋" w:cs="仿宋"/>
          <w:b w:val="0"/>
          <w:bCs w:val="0"/>
          <w:i w:val="0"/>
          <w:iCs w:val="0"/>
          <w:color w:val="auto"/>
          <w:sz w:val="28"/>
          <w:szCs w:val="28"/>
          <w:highlight w:val="none"/>
        </w:rPr>
        <w:t>2.1</w:t>
      </w:r>
      <w:r>
        <w:rPr>
          <w:rFonts w:hint="eastAsia" w:ascii="仿宋" w:hAnsi="仿宋" w:eastAsia="仿宋" w:cs="仿宋"/>
          <w:b w:val="0"/>
          <w:bCs w:val="0"/>
          <w:i w:val="0"/>
          <w:iCs w:val="0"/>
          <w:color w:val="auto"/>
          <w:sz w:val="28"/>
          <w:szCs w:val="28"/>
          <w:highlight w:val="none"/>
          <w:lang w:val="en-US" w:eastAsia="zh-CN"/>
        </w:rPr>
        <w:t>5</w:t>
      </w:r>
      <w:r>
        <w:rPr>
          <w:rFonts w:hint="eastAsia" w:ascii="仿宋" w:hAnsi="仿宋" w:eastAsia="仿宋" w:cs="仿宋"/>
          <w:b w:val="0"/>
          <w:bCs w:val="0"/>
          <w:i w:val="0"/>
          <w:iCs w:val="0"/>
          <w:color w:val="auto"/>
          <w:sz w:val="28"/>
          <w:szCs w:val="28"/>
          <w:highlight w:val="none"/>
        </w:rPr>
        <w:t>对违章指挥，乙方有权拒绝服从。</w:t>
      </w:r>
    </w:p>
    <w:p w14:paraId="5C981A72">
      <w:pPr>
        <w:keepNext w:val="0"/>
        <w:keepLines w:val="0"/>
        <w:pageBreakBefore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b w:val="0"/>
          <w:bCs w:val="0"/>
          <w:i w:val="0"/>
          <w:iCs w:val="0"/>
          <w:color w:val="auto"/>
          <w:sz w:val="28"/>
          <w:szCs w:val="28"/>
          <w:highlight w:val="none"/>
        </w:rPr>
      </w:pPr>
      <w:r>
        <w:rPr>
          <w:rFonts w:hint="eastAsia" w:ascii="仿宋" w:hAnsi="仿宋" w:eastAsia="仿宋" w:cs="仿宋"/>
          <w:b w:val="0"/>
          <w:bCs w:val="0"/>
          <w:i w:val="0"/>
          <w:iCs w:val="0"/>
          <w:color w:val="auto"/>
          <w:sz w:val="28"/>
          <w:szCs w:val="28"/>
          <w:highlight w:val="none"/>
          <w:lang w:val="en-US" w:eastAsia="zh-CN"/>
        </w:rPr>
        <w:t>9.</w:t>
      </w:r>
      <w:r>
        <w:rPr>
          <w:rFonts w:hint="eastAsia" w:ascii="仿宋" w:hAnsi="仿宋" w:eastAsia="仿宋" w:cs="仿宋"/>
          <w:b w:val="0"/>
          <w:bCs w:val="0"/>
          <w:i w:val="0"/>
          <w:iCs w:val="0"/>
          <w:color w:val="auto"/>
          <w:sz w:val="28"/>
          <w:szCs w:val="28"/>
          <w:highlight w:val="none"/>
        </w:rPr>
        <w:t>2.1</w:t>
      </w:r>
      <w:r>
        <w:rPr>
          <w:rFonts w:hint="eastAsia" w:ascii="仿宋" w:hAnsi="仿宋" w:eastAsia="仿宋" w:cs="仿宋"/>
          <w:b w:val="0"/>
          <w:bCs w:val="0"/>
          <w:i w:val="0"/>
          <w:iCs w:val="0"/>
          <w:color w:val="auto"/>
          <w:sz w:val="28"/>
          <w:szCs w:val="28"/>
          <w:highlight w:val="none"/>
          <w:lang w:val="en-US" w:eastAsia="zh-CN"/>
        </w:rPr>
        <w:t>6</w:t>
      </w:r>
      <w:r>
        <w:rPr>
          <w:rFonts w:hint="eastAsia" w:ascii="仿宋" w:hAnsi="仿宋" w:eastAsia="仿宋" w:cs="仿宋"/>
          <w:b w:val="0"/>
          <w:bCs w:val="0"/>
          <w:i w:val="0"/>
          <w:iCs w:val="0"/>
          <w:color w:val="auto"/>
          <w:sz w:val="28"/>
          <w:szCs w:val="28"/>
          <w:highlight w:val="none"/>
        </w:rPr>
        <w:t>因乙方的材料及施工质量问题引起的返工、维修、更换、损失及工期的延误等造成的一切费用由乙方承担。</w:t>
      </w:r>
    </w:p>
    <w:p w14:paraId="077E5AEC">
      <w:pPr>
        <w:keepNext w:val="0"/>
        <w:keepLines w:val="0"/>
        <w:pageBreakBefore w:val="0"/>
        <w:shd w:val="clear"/>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b w:val="0"/>
          <w:bCs w:val="0"/>
          <w:i w:val="0"/>
          <w:iCs w:val="0"/>
          <w:color w:val="auto"/>
          <w:sz w:val="28"/>
          <w:szCs w:val="28"/>
          <w:highlight w:val="none"/>
        </w:rPr>
      </w:pPr>
      <w:r>
        <w:rPr>
          <w:rFonts w:hint="eastAsia" w:ascii="仿宋" w:hAnsi="仿宋" w:eastAsia="仿宋" w:cs="仿宋"/>
          <w:b w:val="0"/>
          <w:bCs w:val="0"/>
          <w:i w:val="0"/>
          <w:iCs w:val="0"/>
          <w:color w:val="auto"/>
          <w:sz w:val="28"/>
          <w:szCs w:val="28"/>
          <w:highlight w:val="none"/>
          <w:lang w:val="en-US" w:eastAsia="zh-CN"/>
        </w:rPr>
        <w:t>9.</w:t>
      </w:r>
      <w:r>
        <w:rPr>
          <w:rFonts w:hint="eastAsia" w:ascii="仿宋" w:hAnsi="仿宋" w:eastAsia="仿宋" w:cs="仿宋"/>
          <w:b w:val="0"/>
          <w:bCs w:val="0"/>
          <w:i w:val="0"/>
          <w:iCs w:val="0"/>
          <w:color w:val="auto"/>
          <w:sz w:val="28"/>
          <w:szCs w:val="28"/>
          <w:highlight w:val="none"/>
        </w:rPr>
        <w:t>2.1</w:t>
      </w:r>
      <w:r>
        <w:rPr>
          <w:rFonts w:hint="eastAsia" w:ascii="仿宋" w:hAnsi="仿宋" w:eastAsia="仿宋" w:cs="仿宋"/>
          <w:b w:val="0"/>
          <w:bCs w:val="0"/>
          <w:i w:val="0"/>
          <w:iCs w:val="0"/>
          <w:color w:val="auto"/>
          <w:sz w:val="28"/>
          <w:szCs w:val="28"/>
          <w:highlight w:val="none"/>
          <w:lang w:val="en-US" w:eastAsia="zh-CN"/>
        </w:rPr>
        <w:t>7</w:t>
      </w:r>
      <w:r>
        <w:rPr>
          <w:rFonts w:hint="eastAsia" w:ascii="仿宋" w:hAnsi="仿宋" w:eastAsia="仿宋" w:cs="仿宋"/>
          <w:b w:val="0"/>
          <w:bCs w:val="0"/>
          <w:i w:val="0"/>
          <w:iCs w:val="0"/>
          <w:color w:val="auto"/>
          <w:kern w:val="0"/>
          <w:sz w:val="28"/>
          <w:szCs w:val="28"/>
          <w:highlight w:val="none"/>
        </w:rPr>
        <w:t>乙方每批进场材料必须经甲方现场管理人员（或施工员）确认是否符合</w:t>
      </w:r>
      <w:r>
        <w:rPr>
          <w:rFonts w:hint="eastAsia" w:ascii="仿宋" w:hAnsi="仿宋" w:eastAsia="仿宋" w:cs="仿宋"/>
          <w:b w:val="0"/>
          <w:bCs w:val="0"/>
          <w:i w:val="0"/>
          <w:iCs w:val="0"/>
          <w:color w:val="auto"/>
          <w:kern w:val="0"/>
          <w:sz w:val="28"/>
          <w:szCs w:val="28"/>
          <w:highlight w:val="none"/>
          <w:lang w:val="en-US" w:eastAsia="zh-CN"/>
        </w:rPr>
        <w:t>合同要求及</w:t>
      </w:r>
      <w:r>
        <w:rPr>
          <w:rFonts w:hint="eastAsia" w:ascii="仿宋" w:hAnsi="仿宋" w:eastAsia="仿宋" w:cs="仿宋"/>
          <w:b w:val="0"/>
          <w:bCs w:val="0"/>
          <w:i w:val="0"/>
          <w:iCs w:val="0"/>
          <w:color w:val="auto"/>
          <w:kern w:val="0"/>
          <w:sz w:val="28"/>
          <w:szCs w:val="28"/>
          <w:highlight w:val="none"/>
        </w:rPr>
        <w:t>工程所需，如不符合，一律不准进场</w:t>
      </w:r>
      <w:r>
        <w:rPr>
          <w:rFonts w:hint="eastAsia" w:ascii="仿宋" w:hAnsi="仿宋" w:eastAsia="仿宋" w:cs="仿宋"/>
          <w:b w:val="0"/>
          <w:bCs w:val="0"/>
          <w:i w:val="0"/>
          <w:iCs w:val="0"/>
          <w:color w:val="auto"/>
          <w:kern w:val="0"/>
          <w:sz w:val="28"/>
          <w:szCs w:val="28"/>
          <w:highlight w:val="none"/>
          <w:lang w:val="en-US" w:eastAsia="zh-CN"/>
        </w:rPr>
        <w:t>并按甲方要求更换且不得因此延长工期</w:t>
      </w:r>
      <w:r>
        <w:rPr>
          <w:rFonts w:hint="eastAsia" w:ascii="仿宋" w:hAnsi="仿宋" w:eastAsia="仿宋" w:cs="仿宋"/>
          <w:b w:val="0"/>
          <w:bCs w:val="0"/>
          <w:i w:val="0"/>
          <w:iCs w:val="0"/>
          <w:color w:val="auto"/>
          <w:kern w:val="0"/>
          <w:sz w:val="28"/>
          <w:szCs w:val="28"/>
          <w:highlight w:val="none"/>
        </w:rPr>
        <w:t>，</w:t>
      </w:r>
      <w:r>
        <w:rPr>
          <w:rFonts w:hint="eastAsia" w:ascii="仿宋" w:hAnsi="仿宋" w:eastAsia="仿宋" w:cs="仿宋"/>
          <w:b w:val="0"/>
          <w:bCs w:val="0"/>
          <w:i w:val="0"/>
          <w:iCs w:val="0"/>
          <w:color w:val="auto"/>
          <w:kern w:val="0"/>
          <w:sz w:val="28"/>
          <w:szCs w:val="28"/>
          <w:highlight w:val="none"/>
          <w:lang w:val="en-US" w:eastAsia="zh-CN"/>
        </w:rPr>
        <w:t>同时乙方每次向甲方承担违约金壹万元</w:t>
      </w:r>
      <w:r>
        <w:rPr>
          <w:rFonts w:hint="eastAsia" w:ascii="仿宋" w:hAnsi="仿宋" w:eastAsia="仿宋" w:cs="仿宋"/>
          <w:b w:val="0"/>
          <w:bCs w:val="0"/>
          <w:i w:val="0"/>
          <w:iCs w:val="0"/>
          <w:color w:val="auto"/>
          <w:kern w:val="0"/>
          <w:sz w:val="28"/>
          <w:szCs w:val="28"/>
          <w:highlight w:val="none"/>
        </w:rPr>
        <w:t xml:space="preserve">。 </w:t>
      </w:r>
    </w:p>
    <w:p w14:paraId="61B23EB6">
      <w:pPr>
        <w:keepNext w:val="0"/>
        <w:keepLines w:val="0"/>
        <w:pageBreakBefore w:val="0"/>
        <w:widowControl/>
        <w:shd w:val="clear"/>
        <w:kinsoku/>
        <w:wordWrap/>
        <w:overflowPunct/>
        <w:topLinePunct w:val="0"/>
        <w:autoSpaceDE/>
        <w:autoSpaceDN/>
        <w:bidi w:val="0"/>
        <w:adjustRightInd w:val="0"/>
        <w:snapToGrid w:val="0"/>
        <w:spacing w:line="360" w:lineRule="auto"/>
        <w:ind w:left="0" w:leftChars="0" w:right="0" w:rightChars="0" w:firstLine="758" w:firstLineChars="271"/>
        <w:jc w:val="left"/>
        <w:rPr>
          <w:rFonts w:hint="eastAsia" w:ascii="仿宋" w:hAnsi="仿宋" w:eastAsia="仿宋" w:cs="仿宋"/>
          <w:b w:val="0"/>
          <w:bCs w:val="0"/>
          <w:i w:val="0"/>
          <w:iCs w:val="0"/>
          <w:color w:val="auto"/>
          <w:sz w:val="28"/>
          <w:szCs w:val="28"/>
          <w:highlight w:val="none"/>
        </w:rPr>
      </w:pPr>
      <w:r>
        <w:rPr>
          <w:rFonts w:hint="eastAsia" w:ascii="仿宋" w:hAnsi="仿宋" w:eastAsia="仿宋" w:cs="仿宋"/>
          <w:b w:val="0"/>
          <w:bCs w:val="0"/>
          <w:i w:val="0"/>
          <w:iCs w:val="0"/>
          <w:color w:val="auto"/>
          <w:sz w:val="28"/>
          <w:szCs w:val="28"/>
          <w:highlight w:val="none"/>
          <w:lang w:val="en-US" w:eastAsia="zh-CN"/>
        </w:rPr>
        <w:t>9.</w:t>
      </w:r>
      <w:r>
        <w:rPr>
          <w:rFonts w:hint="eastAsia" w:ascii="仿宋" w:hAnsi="仿宋" w:eastAsia="仿宋" w:cs="仿宋"/>
          <w:b w:val="0"/>
          <w:bCs w:val="0"/>
          <w:i w:val="0"/>
          <w:iCs w:val="0"/>
          <w:color w:val="auto"/>
          <w:sz w:val="28"/>
          <w:szCs w:val="28"/>
          <w:highlight w:val="none"/>
        </w:rPr>
        <w:t>2.1</w:t>
      </w:r>
      <w:r>
        <w:rPr>
          <w:rFonts w:hint="eastAsia" w:ascii="仿宋" w:hAnsi="仿宋" w:eastAsia="仿宋" w:cs="仿宋"/>
          <w:b w:val="0"/>
          <w:bCs w:val="0"/>
          <w:i w:val="0"/>
          <w:iCs w:val="0"/>
          <w:color w:val="auto"/>
          <w:sz w:val="28"/>
          <w:szCs w:val="28"/>
          <w:highlight w:val="none"/>
          <w:lang w:val="en-US" w:eastAsia="zh-CN"/>
        </w:rPr>
        <w:t>8</w:t>
      </w:r>
      <w:r>
        <w:rPr>
          <w:rFonts w:hint="eastAsia" w:ascii="仿宋" w:hAnsi="仿宋" w:eastAsia="仿宋" w:cs="仿宋"/>
          <w:b w:val="0"/>
          <w:bCs w:val="0"/>
          <w:i w:val="0"/>
          <w:iCs w:val="0"/>
          <w:color w:val="auto"/>
          <w:sz w:val="28"/>
          <w:szCs w:val="28"/>
          <w:highlight w:val="none"/>
        </w:rPr>
        <w:t>乙方确保本工程的工程质量和工程进度一次性满足合同要求，否则造成的一切损失由乙方承担</w:t>
      </w:r>
      <w:r>
        <w:rPr>
          <w:rFonts w:hint="eastAsia" w:ascii="仿宋" w:hAnsi="仿宋" w:eastAsia="仿宋" w:cs="仿宋"/>
          <w:b w:val="0"/>
          <w:bCs w:val="0"/>
          <w:i w:val="0"/>
          <w:iCs w:val="0"/>
          <w:color w:val="auto"/>
          <w:sz w:val="28"/>
          <w:szCs w:val="28"/>
          <w:highlight w:val="none"/>
          <w:lang w:val="en-US" w:eastAsia="zh-CN"/>
        </w:rPr>
        <w:t>且每次向甲方承担违约金</w:t>
      </w:r>
      <w:r>
        <w:rPr>
          <w:rFonts w:hint="eastAsia" w:ascii="仿宋" w:hAnsi="仿宋" w:eastAsia="仿宋" w:cs="仿宋"/>
          <w:b w:val="0"/>
          <w:bCs w:val="0"/>
          <w:i w:val="0"/>
          <w:iCs w:val="0"/>
          <w:color w:val="auto"/>
          <w:kern w:val="0"/>
          <w:sz w:val="28"/>
          <w:szCs w:val="28"/>
          <w:highlight w:val="none"/>
          <w:lang w:val="en-US" w:eastAsia="zh-CN"/>
        </w:rPr>
        <w:t>壹</w:t>
      </w:r>
      <w:r>
        <w:rPr>
          <w:rFonts w:hint="eastAsia" w:ascii="仿宋" w:hAnsi="仿宋" w:eastAsia="仿宋" w:cs="仿宋"/>
          <w:b w:val="0"/>
          <w:bCs w:val="0"/>
          <w:i w:val="0"/>
          <w:iCs w:val="0"/>
          <w:color w:val="auto"/>
          <w:sz w:val="28"/>
          <w:szCs w:val="28"/>
          <w:highlight w:val="none"/>
          <w:lang w:val="en-US" w:eastAsia="zh-CN"/>
        </w:rPr>
        <w:t>万元</w:t>
      </w:r>
      <w:r>
        <w:rPr>
          <w:rFonts w:hint="eastAsia" w:ascii="仿宋" w:hAnsi="仿宋" w:eastAsia="仿宋" w:cs="仿宋"/>
          <w:b w:val="0"/>
          <w:bCs w:val="0"/>
          <w:i w:val="0"/>
          <w:iCs w:val="0"/>
          <w:color w:val="auto"/>
          <w:sz w:val="28"/>
          <w:szCs w:val="28"/>
          <w:highlight w:val="none"/>
        </w:rPr>
        <w:t>。</w:t>
      </w:r>
    </w:p>
    <w:p w14:paraId="42C1A805">
      <w:pPr>
        <w:keepNext w:val="0"/>
        <w:keepLines w:val="0"/>
        <w:pageBreakBefore w:val="0"/>
        <w:widowControl/>
        <w:shd w:val="clear"/>
        <w:kinsoku/>
        <w:wordWrap/>
        <w:overflowPunct/>
        <w:topLinePunct w:val="0"/>
        <w:autoSpaceDE/>
        <w:autoSpaceDN/>
        <w:bidi w:val="0"/>
        <w:adjustRightInd w:val="0"/>
        <w:snapToGrid w:val="0"/>
        <w:spacing w:line="360" w:lineRule="auto"/>
        <w:ind w:left="0" w:leftChars="0" w:right="0" w:rightChars="0" w:firstLine="758" w:firstLineChars="271"/>
        <w:jc w:val="left"/>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9.</w:t>
      </w:r>
      <w:r>
        <w:rPr>
          <w:rFonts w:hint="eastAsia" w:ascii="仿宋" w:hAnsi="仿宋" w:eastAsia="仿宋" w:cs="仿宋"/>
          <w:b w:val="0"/>
          <w:bCs w:val="0"/>
          <w:i w:val="0"/>
          <w:iCs w:val="0"/>
          <w:color w:val="auto"/>
          <w:sz w:val="28"/>
          <w:szCs w:val="28"/>
          <w:highlight w:val="none"/>
        </w:rPr>
        <w:t>2.</w:t>
      </w:r>
      <w:r>
        <w:rPr>
          <w:rFonts w:hint="eastAsia" w:ascii="仿宋" w:hAnsi="仿宋" w:eastAsia="仿宋" w:cs="仿宋"/>
          <w:b w:val="0"/>
          <w:bCs w:val="0"/>
          <w:i w:val="0"/>
          <w:iCs w:val="0"/>
          <w:color w:val="auto"/>
          <w:sz w:val="28"/>
          <w:szCs w:val="28"/>
          <w:highlight w:val="none"/>
          <w:lang w:val="en-US" w:eastAsia="zh-CN"/>
        </w:rPr>
        <w:t>19</w:t>
      </w:r>
      <w:r>
        <w:rPr>
          <w:rFonts w:hint="eastAsia" w:ascii="仿宋" w:hAnsi="仿宋" w:eastAsia="仿宋" w:cs="仿宋"/>
          <w:b w:val="0"/>
          <w:bCs w:val="0"/>
          <w:i w:val="0"/>
          <w:iCs w:val="0"/>
          <w:color w:val="auto"/>
          <w:sz w:val="28"/>
          <w:szCs w:val="28"/>
          <w:highlight w:val="none"/>
        </w:rPr>
        <w:t>乙方已充分了解工程现场实际情况，确定</w:t>
      </w:r>
      <w:r>
        <w:rPr>
          <w:rFonts w:hint="eastAsia" w:ascii="仿宋" w:hAnsi="仿宋" w:eastAsia="仿宋" w:cs="仿宋"/>
          <w:b w:val="0"/>
          <w:bCs w:val="0"/>
          <w:i w:val="0"/>
          <w:iCs w:val="0"/>
          <w:color w:val="auto"/>
          <w:sz w:val="28"/>
          <w:szCs w:val="28"/>
          <w:highlight w:val="none"/>
          <w:lang w:val="en-US" w:eastAsia="zh-CN"/>
        </w:rPr>
        <w:t>合同总价</w:t>
      </w:r>
      <w:r>
        <w:rPr>
          <w:rFonts w:hint="eastAsia" w:ascii="仿宋" w:hAnsi="仿宋" w:eastAsia="仿宋" w:cs="仿宋"/>
          <w:b w:val="0"/>
          <w:bCs w:val="0"/>
          <w:i w:val="0"/>
          <w:iCs w:val="0"/>
          <w:color w:val="auto"/>
          <w:sz w:val="28"/>
          <w:szCs w:val="28"/>
          <w:highlight w:val="none"/>
        </w:rPr>
        <w:t>已包含处理现场各种因素导致的多次进退场、怠工、误工等不能正常开工情形的费用</w:t>
      </w:r>
      <w:r>
        <w:rPr>
          <w:rFonts w:hint="eastAsia" w:ascii="仿宋" w:hAnsi="仿宋" w:eastAsia="仿宋" w:cs="仿宋"/>
          <w:b w:val="0"/>
          <w:bCs w:val="0"/>
          <w:i w:val="0"/>
          <w:iCs w:val="0"/>
          <w:color w:val="auto"/>
          <w:sz w:val="28"/>
          <w:szCs w:val="28"/>
          <w:highlight w:val="none"/>
          <w:lang w:eastAsia="zh-CN"/>
        </w:rPr>
        <w:t>，</w:t>
      </w:r>
      <w:r>
        <w:rPr>
          <w:rFonts w:hint="eastAsia" w:ascii="仿宋" w:hAnsi="仿宋" w:eastAsia="仿宋" w:cs="仿宋"/>
          <w:b w:val="0"/>
          <w:bCs w:val="0"/>
          <w:i w:val="0"/>
          <w:iCs w:val="0"/>
          <w:color w:val="auto"/>
          <w:sz w:val="28"/>
          <w:szCs w:val="28"/>
          <w:highlight w:val="none"/>
          <w:lang w:val="en-US" w:eastAsia="zh-CN"/>
        </w:rPr>
        <w:t>甲方无需另行计费给乙方。</w:t>
      </w:r>
    </w:p>
    <w:p w14:paraId="7E1A5D2C">
      <w:pPr>
        <w:keepNext w:val="0"/>
        <w:keepLines w:val="0"/>
        <w:pageBreakBefore w:val="0"/>
        <w:widowControl/>
        <w:shd w:val="clear"/>
        <w:kinsoku/>
        <w:wordWrap/>
        <w:overflowPunct/>
        <w:topLinePunct w:val="0"/>
        <w:autoSpaceDE/>
        <w:autoSpaceDN/>
        <w:bidi w:val="0"/>
        <w:adjustRightInd w:val="0"/>
        <w:snapToGrid w:val="0"/>
        <w:spacing w:line="360" w:lineRule="auto"/>
        <w:ind w:left="0" w:leftChars="0" w:right="0" w:rightChars="0" w:firstLine="758" w:firstLineChars="271"/>
        <w:jc w:val="left"/>
        <w:textAlignment w:val="baseline"/>
        <w:rPr>
          <w:rFonts w:hint="eastAsia" w:ascii="仿宋" w:hAnsi="仿宋" w:eastAsia="仿宋" w:cs="仿宋"/>
          <w:b w:val="0"/>
          <w:bCs w:val="0"/>
          <w:i w:val="0"/>
          <w:iCs w:val="0"/>
          <w:color w:val="auto"/>
          <w:sz w:val="28"/>
          <w:szCs w:val="28"/>
          <w:highlight w:val="none"/>
        </w:rPr>
      </w:pPr>
      <w:r>
        <w:rPr>
          <w:rFonts w:hint="eastAsia" w:ascii="仿宋" w:hAnsi="仿宋" w:eastAsia="仿宋" w:cs="仿宋"/>
          <w:b w:val="0"/>
          <w:bCs w:val="0"/>
          <w:i w:val="0"/>
          <w:iCs w:val="0"/>
          <w:color w:val="auto"/>
          <w:sz w:val="28"/>
          <w:szCs w:val="28"/>
          <w:highlight w:val="none"/>
          <w:lang w:val="en-US" w:eastAsia="zh-CN"/>
        </w:rPr>
        <w:t>9.</w:t>
      </w:r>
      <w:r>
        <w:rPr>
          <w:rFonts w:hint="eastAsia" w:ascii="仿宋" w:hAnsi="仿宋" w:eastAsia="仿宋" w:cs="仿宋"/>
          <w:b w:val="0"/>
          <w:bCs w:val="0"/>
          <w:i w:val="0"/>
          <w:iCs w:val="0"/>
          <w:color w:val="auto"/>
          <w:sz w:val="28"/>
          <w:szCs w:val="28"/>
          <w:highlight w:val="none"/>
        </w:rPr>
        <w:t>2.</w:t>
      </w:r>
      <w:r>
        <w:rPr>
          <w:rFonts w:hint="eastAsia" w:ascii="仿宋" w:hAnsi="仿宋" w:eastAsia="仿宋" w:cs="仿宋"/>
          <w:b w:val="0"/>
          <w:bCs w:val="0"/>
          <w:i w:val="0"/>
          <w:iCs w:val="0"/>
          <w:color w:val="auto"/>
          <w:sz w:val="28"/>
          <w:szCs w:val="28"/>
          <w:highlight w:val="none"/>
          <w:lang w:val="en-US" w:eastAsia="zh-CN"/>
        </w:rPr>
        <w:t>20</w:t>
      </w:r>
      <w:r>
        <w:rPr>
          <w:rFonts w:hint="eastAsia" w:ascii="仿宋" w:hAnsi="仿宋" w:eastAsia="仿宋" w:cs="仿宋"/>
          <w:b w:val="0"/>
          <w:bCs w:val="0"/>
          <w:i w:val="0"/>
          <w:iCs w:val="0"/>
          <w:color w:val="auto"/>
          <w:sz w:val="28"/>
          <w:szCs w:val="28"/>
          <w:highlight w:val="none"/>
        </w:rPr>
        <w:t>乙方人员进场时须提供本工程所在地三甲医院出具的体检健康证明，否则甲方有权将无证人员驱逐出施工现场，且乙方须向甲方缴纳违约金每人每次200元。</w:t>
      </w:r>
      <w:r>
        <w:rPr>
          <w:rFonts w:hint="eastAsia" w:ascii="仿宋" w:hAnsi="仿宋" w:eastAsia="仿宋" w:cs="仿宋"/>
          <w:b w:val="0"/>
          <w:bCs w:val="0"/>
          <w:i w:val="0"/>
          <w:iCs w:val="0"/>
          <w:color w:val="auto"/>
          <w:sz w:val="28"/>
          <w:szCs w:val="28"/>
          <w:highlight w:val="none"/>
          <w:lang w:val="en-US" w:eastAsia="zh-CN"/>
        </w:rPr>
        <w:t>无论</w:t>
      </w:r>
      <w:r>
        <w:rPr>
          <w:rFonts w:hint="eastAsia" w:ascii="仿宋" w:hAnsi="仿宋" w:eastAsia="仿宋" w:cs="仿宋"/>
          <w:b w:val="0"/>
          <w:bCs w:val="0"/>
          <w:i w:val="0"/>
          <w:iCs w:val="0"/>
          <w:color w:val="auto"/>
          <w:sz w:val="28"/>
          <w:szCs w:val="28"/>
          <w:highlight w:val="none"/>
        </w:rPr>
        <w:t>乙方</w:t>
      </w:r>
      <w:r>
        <w:rPr>
          <w:rFonts w:hint="eastAsia" w:ascii="仿宋" w:hAnsi="仿宋" w:eastAsia="仿宋" w:cs="仿宋"/>
          <w:b w:val="0"/>
          <w:bCs w:val="0"/>
          <w:i w:val="0"/>
          <w:iCs w:val="0"/>
          <w:color w:val="auto"/>
          <w:sz w:val="28"/>
          <w:szCs w:val="28"/>
          <w:highlight w:val="none"/>
          <w:lang w:val="en-US" w:eastAsia="zh-CN"/>
        </w:rPr>
        <w:t>是否</w:t>
      </w:r>
      <w:r>
        <w:rPr>
          <w:rFonts w:hint="eastAsia" w:ascii="仿宋" w:hAnsi="仿宋" w:eastAsia="仿宋" w:cs="仿宋"/>
          <w:b w:val="0"/>
          <w:bCs w:val="0"/>
          <w:i w:val="0"/>
          <w:iCs w:val="0"/>
          <w:color w:val="auto"/>
          <w:sz w:val="28"/>
          <w:szCs w:val="28"/>
          <w:highlight w:val="none"/>
        </w:rPr>
        <w:t>提供，</w:t>
      </w:r>
      <w:r>
        <w:rPr>
          <w:rFonts w:hint="eastAsia" w:ascii="仿宋" w:hAnsi="仿宋" w:eastAsia="仿宋" w:cs="仿宋"/>
          <w:b w:val="0"/>
          <w:bCs w:val="0"/>
          <w:i w:val="0"/>
          <w:iCs w:val="0"/>
          <w:color w:val="auto"/>
          <w:sz w:val="28"/>
          <w:szCs w:val="28"/>
          <w:highlight w:val="none"/>
          <w:lang w:val="en-US" w:eastAsia="zh-CN"/>
        </w:rPr>
        <w:t>均</w:t>
      </w:r>
      <w:r>
        <w:rPr>
          <w:rFonts w:hint="eastAsia" w:ascii="仿宋" w:hAnsi="仿宋" w:eastAsia="仿宋" w:cs="仿宋"/>
          <w:b w:val="0"/>
          <w:bCs w:val="0"/>
          <w:i w:val="0"/>
          <w:iCs w:val="0"/>
          <w:color w:val="auto"/>
          <w:sz w:val="28"/>
          <w:szCs w:val="28"/>
          <w:highlight w:val="none"/>
        </w:rPr>
        <w:t>须保证乙方人员身体健康，无妨碍从事工作的疾病和生理缺陷，符合进场及本工程工作要求。因乙方人员自身疾病或生理缺陷等原因导致的伤亡均由乙方承担全责，</w:t>
      </w:r>
      <w:r>
        <w:rPr>
          <w:rFonts w:hint="eastAsia" w:ascii="仿宋" w:hAnsi="仿宋" w:eastAsia="仿宋" w:cs="仿宋"/>
          <w:b w:val="0"/>
          <w:bCs w:val="0"/>
          <w:i w:val="0"/>
          <w:iCs w:val="0"/>
          <w:color w:val="auto"/>
          <w:sz w:val="28"/>
          <w:szCs w:val="28"/>
          <w:highlight w:val="none"/>
          <w:lang w:val="en-US" w:eastAsia="zh-CN"/>
        </w:rPr>
        <w:t>乙方</w:t>
      </w:r>
      <w:r>
        <w:rPr>
          <w:rFonts w:hint="eastAsia" w:ascii="仿宋" w:hAnsi="仿宋" w:eastAsia="仿宋" w:cs="仿宋"/>
          <w:b w:val="0"/>
          <w:bCs w:val="0"/>
          <w:i w:val="0"/>
          <w:iCs w:val="0"/>
          <w:color w:val="auto"/>
          <w:sz w:val="28"/>
          <w:szCs w:val="28"/>
          <w:highlight w:val="none"/>
        </w:rPr>
        <w:t>不追究甲方责任及</w:t>
      </w:r>
      <w:r>
        <w:rPr>
          <w:rFonts w:hint="eastAsia" w:ascii="仿宋" w:hAnsi="仿宋" w:eastAsia="仿宋" w:cs="仿宋"/>
          <w:b w:val="0"/>
          <w:bCs w:val="0"/>
          <w:i w:val="0"/>
          <w:iCs w:val="0"/>
          <w:color w:val="auto"/>
          <w:sz w:val="28"/>
          <w:szCs w:val="28"/>
          <w:highlight w:val="none"/>
          <w:lang w:val="en-US" w:eastAsia="zh-CN"/>
        </w:rPr>
        <w:t>不</w:t>
      </w:r>
      <w:r>
        <w:rPr>
          <w:rFonts w:hint="eastAsia" w:ascii="仿宋" w:hAnsi="仿宋" w:eastAsia="仿宋" w:cs="仿宋"/>
          <w:b w:val="0"/>
          <w:bCs w:val="0"/>
          <w:i w:val="0"/>
          <w:iCs w:val="0"/>
          <w:color w:val="auto"/>
          <w:sz w:val="28"/>
          <w:szCs w:val="28"/>
          <w:highlight w:val="none"/>
        </w:rPr>
        <w:t>要求甲方承担任何费用。</w:t>
      </w:r>
    </w:p>
    <w:p w14:paraId="798D3FE8">
      <w:pPr>
        <w:keepNext w:val="0"/>
        <w:keepLines w:val="0"/>
        <w:pageBreakBefore w:val="0"/>
        <w:widowControl/>
        <w:shd w:val="clear"/>
        <w:kinsoku/>
        <w:wordWrap/>
        <w:overflowPunct/>
        <w:topLinePunct w:val="0"/>
        <w:autoSpaceDE/>
        <w:autoSpaceDN/>
        <w:bidi w:val="0"/>
        <w:adjustRightInd w:val="0"/>
        <w:snapToGrid w:val="0"/>
        <w:spacing w:line="360" w:lineRule="auto"/>
        <w:ind w:left="0" w:leftChars="0" w:right="0" w:rightChars="0" w:firstLine="758" w:firstLineChars="271"/>
        <w:jc w:val="left"/>
        <w:rPr>
          <w:rFonts w:hint="eastAsia" w:ascii="仿宋" w:hAnsi="仿宋" w:eastAsia="仿宋" w:cs="仿宋"/>
          <w:b w:val="0"/>
          <w:bCs w:val="0"/>
          <w:i w:val="0"/>
          <w:iCs w:val="0"/>
          <w:color w:val="auto"/>
          <w:sz w:val="28"/>
          <w:szCs w:val="28"/>
          <w:highlight w:val="none"/>
        </w:rPr>
      </w:pPr>
      <w:r>
        <w:rPr>
          <w:rFonts w:hint="eastAsia" w:ascii="仿宋" w:hAnsi="仿宋" w:eastAsia="仿宋" w:cs="仿宋"/>
          <w:b w:val="0"/>
          <w:bCs w:val="0"/>
          <w:i w:val="0"/>
          <w:iCs w:val="0"/>
          <w:color w:val="auto"/>
          <w:sz w:val="28"/>
          <w:szCs w:val="28"/>
          <w:highlight w:val="none"/>
          <w:lang w:val="en-US" w:eastAsia="zh-CN"/>
        </w:rPr>
        <w:t>9.</w:t>
      </w:r>
      <w:r>
        <w:rPr>
          <w:rFonts w:hint="eastAsia" w:ascii="仿宋" w:hAnsi="仿宋" w:eastAsia="仿宋" w:cs="仿宋"/>
          <w:b w:val="0"/>
          <w:bCs w:val="0"/>
          <w:i w:val="0"/>
          <w:iCs w:val="0"/>
          <w:color w:val="auto"/>
          <w:sz w:val="28"/>
          <w:szCs w:val="28"/>
          <w:highlight w:val="none"/>
        </w:rPr>
        <w:t>2.</w:t>
      </w:r>
      <w:r>
        <w:rPr>
          <w:rFonts w:hint="eastAsia" w:ascii="仿宋" w:hAnsi="仿宋" w:eastAsia="仿宋" w:cs="仿宋"/>
          <w:b w:val="0"/>
          <w:bCs w:val="0"/>
          <w:i w:val="0"/>
          <w:iCs w:val="0"/>
          <w:color w:val="auto"/>
          <w:sz w:val="28"/>
          <w:szCs w:val="28"/>
          <w:highlight w:val="none"/>
          <w:lang w:val="en-US" w:eastAsia="zh-CN"/>
        </w:rPr>
        <w:t>21</w:t>
      </w:r>
      <w:r>
        <w:rPr>
          <w:rFonts w:hint="eastAsia" w:ascii="仿宋" w:hAnsi="仿宋" w:eastAsia="仿宋" w:cs="仿宋"/>
          <w:b w:val="0"/>
          <w:bCs w:val="0"/>
          <w:i w:val="0"/>
          <w:iCs w:val="0"/>
          <w:color w:val="auto"/>
          <w:sz w:val="28"/>
          <w:szCs w:val="28"/>
          <w:highlight w:val="none"/>
        </w:rPr>
        <w:t>本合同履行过程中，乙方如进行企业名称变更，须及时书面通知甲方并随附工商登记主管部门核发的相应证明文件，否则甲方有权中止合同付款义务，直至乙方就该变更事宜提交有效证明文件并配合甲方完成对乙方主体身份的核验。如乙方自身主体被工商登记主管部门注销，甲方有权不履行合同付款义务且无须承担任何违约责任。</w:t>
      </w:r>
    </w:p>
    <w:p w14:paraId="291FB45C">
      <w:pPr>
        <w:keepNext w:val="0"/>
        <w:keepLines w:val="0"/>
        <w:pageBreakBefore w:val="0"/>
        <w:shd w:val="clear"/>
        <w:kinsoku/>
        <w:wordWrap/>
        <w:overflowPunct/>
        <w:topLinePunct w:val="0"/>
        <w:autoSpaceDE/>
        <w:autoSpaceDN/>
        <w:bidi w:val="0"/>
        <w:adjustRightInd w:val="0"/>
        <w:snapToGrid w:val="0"/>
        <w:spacing w:line="360" w:lineRule="auto"/>
        <w:ind w:left="0" w:leftChars="0" w:right="0" w:rightChars="0" w:firstLine="758" w:firstLineChars="271"/>
        <w:textAlignment w:val="baseline"/>
        <w:rPr>
          <w:rFonts w:hint="eastAsia" w:ascii="仿宋" w:hAnsi="仿宋" w:eastAsia="仿宋" w:cs="仿宋"/>
          <w:b w:val="0"/>
          <w:bCs w:val="0"/>
          <w:i w:val="0"/>
          <w:iCs w:val="0"/>
          <w:color w:val="auto"/>
          <w:sz w:val="28"/>
          <w:szCs w:val="28"/>
          <w:highlight w:val="none"/>
        </w:rPr>
      </w:pPr>
      <w:r>
        <w:rPr>
          <w:rFonts w:hint="eastAsia" w:ascii="仿宋" w:hAnsi="仿宋" w:eastAsia="仿宋" w:cs="仿宋"/>
          <w:b w:val="0"/>
          <w:bCs w:val="0"/>
          <w:i w:val="0"/>
          <w:iCs w:val="0"/>
          <w:color w:val="auto"/>
          <w:sz w:val="28"/>
          <w:szCs w:val="28"/>
          <w:highlight w:val="none"/>
          <w:lang w:val="en-US" w:eastAsia="zh-CN"/>
        </w:rPr>
        <w:t>9.2.22</w:t>
      </w:r>
      <w:r>
        <w:rPr>
          <w:rFonts w:hint="eastAsia" w:ascii="仿宋" w:hAnsi="仿宋" w:eastAsia="仿宋" w:cs="仿宋"/>
          <w:i w:val="0"/>
          <w:iCs w:val="0"/>
          <w:color w:val="auto"/>
          <w:sz w:val="28"/>
          <w:szCs w:val="28"/>
          <w:highlight w:val="none"/>
          <w:shd w:val="clear" w:color="auto" w:fill="auto"/>
          <w:lang w:val="en-US" w:eastAsia="zh-CN"/>
        </w:rPr>
        <w:t>乙方须按甲方书面确定的图纸、设计变更通知单施工，未经甲方书面同意而脱离图纸、设计变更通知单而擅自施工的，无论是否影响本工程质量或工期，乙方每次须支付违约金人民币壹万元给甲方，并承担因此导致的一切后果及赔偿甲方损失，同时甲方不承担由此增加的费用，由此节约的费用（以甲方计算的为准）则由甲方享有。（因乙方擅自施工系单方变更合同的违约行为，节约的费用视同支付给甲方的违约金。）</w:t>
      </w:r>
    </w:p>
    <w:p w14:paraId="59ED8681">
      <w:pPr>
        <w:keepNext w:val="0"/>
        <w:keepLines w:val="0"/>
        <w:pageBreakBefore w:val="0"/>
        <w:shd w:val="clear"/>
        <w:kinsoku/>
        <w:wordWrap/>
        <w:overflowPunct/>
        <w:topLinePunct w:val="0"/>
        <w:autoSpaceDE/>
        <w:autoSpaceDN/>
        <w:bidi w:val="0"/>
        <w:adjustRightInd w:val="0"/>
        <w:snapToGrid w:val="0"/>
        <w:spacing w:line="360" w:lineRule="auto"/>
        <w:ind w:left="0" w:leftChars="0" w:right="0" w:rightChars="0" w:firstLine="758" w:firstLineChars="271"/>
        <w:textAlignment w:val="baseline"/>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9.2.23乙方原因导致的一切安全事故，属乙方责任，所有损失及费用由乙方承担。</w:t>
      </w:r>
    </w:p>
    <w:p w14:paraId="08257317">
      <w:pPr>
        <w:keepNext w:val="0"/>
        <w:keepLines w:val="0"/>
        <w:pageBreakBefore w:val="0"/>
        <w:numPr>
          <w:ilvl w:val="0"/>
          <w:numId w:val="0"/>
        </w:numPr>
        <w:shd w:val="clear"/>
        <w:kinsoku/>
        <w:wordWrap/>
        <w:overflowPunct/>
        <w:topLinePunct w:val="0"/>
        <w:autoSpaceDE/>
        <w:autoSpaceDN/>
        <w:bidi w:val="0"/>
        <w:adjustRightInd w:val="0"/>
        <w:snapToGrid w:val="0"/>
        <w:spacing w:line="360" w:lineRule="auto"/>
        <w:ind w:left="0" w:leftChars="0" w:right="0" w:rightChars="0" w:firstLine="758" w:firstLineChars="271"/>
        <w:jc w:val="left"/>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9.2.24</w:t>
      </w:r>
      <w:r>
        <w:rPr>
          <w:rFonts w:hint="eastAsia" w:ascii="仿宋" w:hAnsi="仿宋" w:eastAsia="仿宋" w:cs="仿宋"/>
          <w:b w:val="0"/>
          <w:bCs w:val="0"/>
          <w:i w:val="0"/>
          <w:iCs w:val="0"/>
          <w:color w:val="auto"/>
          <w:sz w:val="28"/>
          <w:highlight w:val="none"/>
          <w:u w:val="none"/>
          <w:shd w:val="clear" w:color="auto" w:fill="auto"/>
          <w:lang w:val="en-US" w:eastAsia="zh-CN"/>
        </w:rPr>
        <w:t>乙方人员在本合同履行期间所发生的所有安全事故，均由乙方承担所发生的全部费用及损失，对甲方造成损失的则由乙方赔偿甲方损失。</w:t>
      </w:r>
    </w:p>
    <w:p w14:paraId="17DDA969">
      <w:pPr>
        <w:keepNext w:val="0"/>
        <w:keepLines w:val="0"/>
        <w:pageBreakBefore w:val="0"/>
        <w:shd w:val="clear"/>
        <w:kinsoku/>
        <w:wordWrap/>
        <w:overflowPunct/>
        <w:topLinePunct w:val="0"/>
        <w:autoSpaceDE/>
        <w:autoSpaceDN/>
        <w:bidi w:val="0"/>
        <w:adjustRightInd w:val="0"/>
        <w:snapToGrid w:val="0"/>
        <w:spacing w:line="360" w:lineRule="auto"/>
        <w:ind w:left="0" w:leftChars="0" w:right="0" w:rightChars="0" w:firstLine="758" w:firstLineChars="271"/>
        <w:textAlignment w:val="baseline"/>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9.2.25乙方人员（包括乙方人员的家属、朋友等）在本项目地点发生的所有安全事故均与甲方无关，甲方不承担任何责任和费用，一切责任和费用由乙方承担。</w:t>
      </w:r>
    </w:p>
    <w:p w14:paraId="297D3837">
      <w:pPr>
        <w:keepNext w:val="0"/>
        <w:keepLines w:val="0"/>
        <w:pageBreakBefore w:val="0"/>
        <w:shd w:val="clear"/>
        <w:kinsoku/>
        <w:wordWrap/>
        <w:overflowPunct/>
        <w:topLinePunct w:val="0"/>
        <w:autoSpaceDE/>
        <w:autoSpaceDN/>
        <w:bidi w:val="0"/>
        <w:adjustRightInd w:val="0"/>
        <w:snapToGrid w:val="0"/>
        <w:spacing w:line="360" w:lineRule="auto"/>
        <w:ind w:left="0" w:leftChars="0" w:right="0" w:rightChars="0" w:firstLine="758" w:firstLineChars="271"/>
        <w:textAlignment w:val="baseline"/>
        <w:rPr>
          <w:rFonts w:hint="eastAsia" w:ascii="仿宋" w:hAnsi="仿宋" w:eastAsia="仿宋" w:cs="仿宋"/>
          <w:b w:val="0"/>
          <w:bCs w:val="0"/>
          <w:i w:val="0"/>
          <w:iCs w:val="0"/>
          <w:color w:val="auto"/>
          <w:sz w:val="28"/>
          <w:szCs w:val="28"/>
          <w:highlight w:val="none"/>
          <w:u w:val="none"/>
          <w:lang w:val="en-US" w:eastAsia="zh-CN"/>
        </w:rPr>
      </w:pPr>
      <w:r>
        <w:rPr>
          <w:rFonts w:hint="eastAsia" w:ascii="仿宋" w:hAnsi="仿宋" w:eastAsia="仿宋" w:cs="仿宋"/>
          <w:b w:val="0"/>
          <w:bCs w:val="0"/>
          <w:i w:val="0"/>
          <w:iCs w:val="0"/>
          <w:color w:val="auto"/>
          <w:sz w:val="28"/>
          <w:szCs w:val="28"/>
          <w:highlight w:val="none"/>
          <w:lang w:val="en-US" w:eastAsia="zh-CN"/>
        </w:rPr>
        <w:t>9.2.26</w:t>
      </w:r>
      <w:r>
        <w:rPr>
          <w:rFonts w:hint="eastAsia" w:ascii="仿宋" w:hAnsi="仿宋" w:eastAsia="仿宋" w:cs="仿宋"/>
          <w:b w:val="0"/>
          <w:bCs w:val="0"/>
          <w:i w:val="0"/>
          <w:iCs w:val="0"/>
          <w:color w:val="auto"/>
          <w:sz w:val="28"/>
          <w:szCs w:val="28"/>
          <w:highlight w:val="none"/>
          <w:u w:val="none"/>
          <w:lang w:val="en-US" w:eastAsia="zh-CN"/>
        </w:rPr>
        <w:t>非甲方原因导致的乙方人员在本合同履行期间发生的所有安全事故或其他伤亡情形（如中暑、猝死、药物过敏、食物中毒等），均由乙方承担所发生的全部费用及损失，对甲方造成损失的则由乙方赔偿。非甲乙双方原因导致的乙方人员安全事故，由乙方承担责任和费用，由甲方协助乙方与肇事者协调、协商。</w:t>
      </w:r>
    </w:p>
    <w:p w14:paraId="7BB31284">
      <w:pPr>
        <w:keepNext w:val="0"/>
        <w:keepLines w:val="0"/>
        <w:pageBreakBefore w:val="0"/>
        <w:shd w:val="clear"/>
        <w:kinsoku/>
        <w:wordWrap/>
        <w:overflowPunct/>
        <w:topLinePunct w:val="0"/>
        <w:autoSpaceDE/>
        <w:autoSpaceDN/>
        <w:bidi w:val="0"/>
        <w:adjustRightInd w:val="0"/>
        <w:snapToGrid w:val="0"/>
        <w:spacing w:line="360" w:lineRule="auto"/>
        <w:ind w:left="0" w:leftChars="0" w:right="0" w:rightChars="0" w:firstLine="758" w:firstLineChars="271"/>
        <w:textAlignment w:val="baseline"/>
        <w:rPr>
          <w:rFonts w:hint="eastAsia" w:ascii="仿宋" w:hAnsi="仿宋" w:eastAsia="仿宋" w:cs="仿宋"/>
          <w:b w:val="0"/>
          <w:bCs w:val="0"/>
          <w:i w:val="0"/>
          <w:iCs w:val="0"/>
          <w:color w:val="auto"/>
          <w:sz w:val="28"/>
          <w:szCs w:val="28"/>
          <w:highlight w:val="none"/>
          <w:u w:val="none"/>
          <w:lang w:val="en-US" w:eastAsia="zh-CN"/>
        </w:rPr>
      </w:pPr>
      <w:r>
        <w:rPr>
          <w:rFonts w:hint="eastAsia" w:ascii="仿宋" w:hAnsi="仿宋" w:eastAsia="仿宋" w:cs="仿宋"/>
          <w:b w:val="0"/>
          <w:bCs w:val="0"/>
          <w:i w:val="0"/>
          <w:iCs w:val="0"/>
          <w:color w:val="auto"/>
          <w:sz w:val="28"/>
          <w:szCs w:val="28"/>
          <w:highlight w:val="none"/>
          <w:u w:val="none"/>
          <w:lang w:val="en-US" w:eastAsia="zh-CN"/>
        </w:rPr>
        <w:t>9.2.27合同有效期内，乙方须确保自身持续具备履行合同义务的合法资质资格（尤其须符合政府主管部门的要求），否则甲方有权：①自乙方不具备合法资质、资格之日起，乙方每日向甲方支付违约金人民币伍佰元，直至乙方恢复相关资质、资格；②甲方单方解除合同并收回所有已付款项。</w:t>
      </w:r>
    </w:p>
    <w:p w14:paraId="601855CA">
      <w:pPr>
        <w:keepNext w:val="0"/>
        <w:keepLines w:val="0"/>
        <w:pageBreakBefore w:val="0"/>
        <w:shd w:val="clear"/>
        <w:kinsoku/>
        <w:wordWrap/>
        <w:overflowPunct/>
        <w:topLinePunct w:val="0"/>
        <w:autoSpaceDE/>
        <w:autoSpaceDN/>
        <w:bidi w:val="0"/>
        <w:adjustRightInd w:val="0"/>
        <w:snapToGrid w:val="0"/>
        <w:spacing w:line="360" w:lineRule="auto"/>
        <w:ind w:left="0" w:leftChars="0" w:right="0" w:rightChars="0" w:firstLine="731" w:firstLineChars="271"/>
        <w:textAlignment w:val="baseline"/>
        <w:rPr>
          <w:rFonts w:hint="eastAsia" w:ascii="仿宋" w:hAnsi="仿宋" w:eastAsia="仿宋" w:cs="仿宋"/>
          <w:color w:val="auto"/>
          <w:sz w:val="27"/>
          <w:szCs w:val="27"/>
          <w:highlight w:val="none"/>
          <w:lang w:val="en-US" w:eastAsia="zh-CN"/>
        </w:rPr>
      </w:pPr>
      <w:r>
        <w:rPr>
          <w:rFonts w:hint="eastAsia" w:ascii="仿宋" w:hAnsi="仿宋" w:eastAsia="仿宋" w:cs="仿宋"/>
          <w:color w:val="auto"/>
          <w:sz w:val="27"/>
          <w:szCs w:val="27"/>
          <w:highlight w:val="none"/>
          <w:lang w:val="en-US" w:eastAsia="zh-CN"/>
        </w:rPr>
        <w:t>9.2.28乙方组织施工人员进场时，须</w:t>
      </w:r>
      <w:r>
        <w:rPr>
          <w:rFonts w:hint="eastAsia" w:ascii="仿宋" w:hAnsi="仿宋" w:eastAsia="仿宋" w:cs="仿宋"/>
          <w:color w:val="auto"/>
          <w:sz w:val="27"/>
          <w:szCs w:val="27"/>
          <w:highlight w:val="none"/>
          <w:u w:val="none"/>
          <w:lang w:val="en-US" w:eastAsia="zh-CN"/>
        </w:rPr>
        <w:t>提供《技术工人素质承诺书》（</w:t>
      </w:r>
      <w:r>
        <w:rPr>
          <w:rFonts w:hint="eastAsia" w:ascii="仿宋" w:hAnsi="仿宋" w:eastAsia="仿宋" w:cs="仿宋"/>
          <w:color w:val="auto"/>
          <w:sz w:val="27"/>
          <w:szCs w:val="27"/>
          <w:highlight w:val="none"/>
          <w:lang w:val="en-US" w:eastAsia="zh-CN"/>
        </w:rPr>
        <w:t>格式</w:t>
      </w:r>
      <w:r>
        <w:rPr>
          <w:rFonts w:hint="eastAsia" w:ascii="仿宋" w:hAnsi="仿宋" w:eastAsia="仿宋" w:cs="仿宋"/>
          <w:color w:val="auto"/>
          <w:sz w:val="27"/>
          <w:szCs w:val="27"/>
          <w:highlight w:val="none"/>
          <w:u w:val="none"/>
          <w:lang w:val="en-US" w:eastAsia="zh-CN"/>
        </w:rPr>
        <w:t>详见</w:t>
      </w:r>
      <w:r>
        <w:rPr>
          <w:rFonts w:hint="eastAsia" w:ascii="仿宋" w:hAnsi="仿宋" w:eastAsia="仿宋" w:cs="仿宋"/>
          <w:color w:val="auto"/>
          <w:sz w:val="27"/>
          <w:szCs w:val="27"/>
          <w:highlight w:val="none"/>
          <w:lang w:val="en-US" w:eastAsia="zh-CN"/>
        </w:rPr>
        <w:t>附件）给甲方，否则不得进场，并且须按甲方要求提供技术工人施工样板或组织甲方观摩技术工人现场分步分项施工技能，经甲方检验合格后乙方相关技术工人方可进入本项目施工，不合格人员须无条件按甲方要求当天退场且甲方不因此承担任何费用和责任，乙方同时按甲方要求另行组织合格人员进场施工。</w:t>
      </w:r>
    </w:p>
    <w:p w14:paraId="394D9F7B">
      <w:pPr>
        <w:keepNext w:val="0"/>
        <w:keepLines w:val="0"/>
        <w:pageBreakBefore w:val="0"/>
        <w:shd w:val="clear"/>
        <w:kinsoku/>
        <w:wordWrap/>
        <w:overflowPunct/>
        <w:topLinePunct w:val="0"/>
        <w:autoSpaceDE/>
        <w:autoSpaceDN/>
        <w:bidi w:val="0"/>
        <w:adjustRightInd w:val="0"/>
        <w:snapToGrid w:val="0"/>
        <w:spacing w:line="360" w:lineRule="auto"/>
        <w:ind w:left="0" w:leftChars="0" w:right="0" w:rightChars="0" w:firstLine="731" w:firstLineChars="271"/>
        <w:textAlignment w:val="baseline"/>
        <w:rPr>
          <w:rFonts w:hint="eastAsia" w:ascii="仿宋" w:hAnsi="仿宋" w:eastAsia="仿宋" w:cs="仿宋"/>
          <w:color w:val="auto"/>
          <w:sz w:val="27"/>
          <w:szCs w:val="27"/>
          <w:highlight w:val="none"/>
          <w:lang w:val="en-US" w:eastAsia="zh-CN"/>
        </w:rPr>
      </w:pPr>
      <w:r>
        <w:rPr>
          <w:rFonts w:hint="eastAsia" w:ascii="仿宋" w:hAnsi="仿宋" w:eastAsia="仿宋" w:cs="仿宋"/>
          <w:color w:val="auto"/>
          <w:sz w:val="27"/>
          <w:szCs w:val="27"/>
          <w:highlight w:val="none"/>
          <w:lang w:val="en-US" w:eastAsia="zh-CN"/>
        </w:rPr>
        <w:t>9.2.29乙方与第三人签订的劳动、租赁、买卖等一切合同，与甲方无关。乙方在施工期间发生的与第三方一切合同债务，由乙方负全责处理并承担责任。</w:t>
      </w:r>
    </w:p>
    <w:p w14:paraId="46A6C256">
      <w:pPr>
        <w:keepNext w:val="0"/>
        <w:keepLines w:val="0"/>
        <w:pageBreakBefore w:val="0"/>
        <w:shd w:val="clear"/>
        <w:kinsoku/>
        <w:wordWrap/>
        <w:overflowPunct/>
        <w:topLinePunct w:val="0"/>
        <w:autoSpaceDE/>
        <w:autoSpaceDN/>
        <w:bidi w:val="0"/>
        <w:adjustRightInd w:val="0"/>
        <w:snapToGrid w:val="0"/>
        <w:spacing w:line="360" w:lineRule="auto"/>
        <w:ind w:left="0" w:leftChars="0" w:right="0" w:rightChars="0" w:firstLine="731" w:firstLineChars="271"/>
        <w:textAlignment w:val="baseline"/>
        <w:rPr>
          <w:rFonts w:hint="eastAsia" w:ascii="仿宋" w:hAnsi="仿宋" w:eastAsia="仿宋" w:cs="仿宋"/>
          <w:b w:val="0"/>
          <w:bCs w:val="0"/>
          <w:i w:val="0"/>
          <w:iCs w:val="0"/>
          <w:color w:val="auto"/>
          <w:sz w:val="28"/>
          <w:szCs w:val="28"/>
          <w:highlight w:val="none"/>
          <w:u w:val="none"/>
          <w:lang w:val="en-US" w:eastAsia="zh-CN"/>
        </w:rPr>
      </w:pPr>
      <w:r>
        <w:rPr>
          <w:rFonts w:hint="eastAsia" w:ascii="仿宋" w:hAnsi="仿宋" w:eastAsia="仿宋" w:cs="仿宋"/>
          <w:color w:val="auto"/>
          <w:sz w:val="27"/>
          <w:szCs w:val="27"/>
          <w:highlight w:val="none"/>
          <w:lang w:val="en-US" w:eastAsia="zh-CN"/>
        </w:rPr>
        <w:t>9.2.30乙方与第三方发生的任何经济往来、债务纠纷均与甲方无关。乙方须保证所供应材料无权属上的瑕疵或无知识产权的争议，若因此对甲方造成损失，则由乙方负全责赔偿。</w:t>
      </w:r>
    </w:p>
    <w:p w14:paraId="290D285F">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right="0" w:rightChars="0" w:firstLine="762" w:firstLineChars="271"/>
        <w:textAlignment w:val="auto"/>
        <w:outlineLvl w:val="0"/>
        <w:rPr>
          <w:rFonts w:hint="eastAsia" w:ascii="仿宋" w:hAnsi="仿宋" w:eastAsia="仿宋" w:cs="仿宋"/>
          <w:b/>
          <w:bCs/>
          <w:i w:val="0"/>
          <w:iCs w:val="0"/>
          <w:color w:val="000000" w:themeColor="text1"/>
          <w:sz w:val="28"/>
          <w:szCs w:val="28"/>
          <w:highlight w:val="none"/>
          <w:shd w:val="clear" w:color="auto" w:fill="auto"/>
          <w:lang w:val="en-US" w:eastAsia="zh-CN"/>
          <w14:textFill>
            <w14:solidFill>
              <w14:schemeClr w14:val="tx1"/>
            </w14:solidFill>
          </w14:textFill>
        </w:rPr>
      </w:pPr>
      <w:bookmarkStart w:id="36" w:name="_Toc13428"/>
      <w:r>
        <w:rPr>
          <w:rFonts w:hint="eastAsia" w:ascii="仿宋" w:hAnsi="仿宋" w:eastAsia="仿宋" w:cs="仿宋"/>
          <w:b/>
          <w:bCs/>
          <w:i w:val="0"/>
          <w:iCs w:val="0"/>
          <w:color w:val="000000" w:themeColor="text1"/>
          <w:sz w:val="28"/>
          <w:szCs w:val="28"/>
          <w:highlight w:val="none"/>
          <w:shd w:val="clear" w:color="auto" w:fill="auto"/>
          <w:lang w:val="en-US" w:eastAsia="zh-CN"/>
          <w14:textFill>
            <w14:solidFill>
              <w14:schemeClr w14:val="tx1"/>
            </w14:solidFill>
          </w14:textFill>
        </w:rPr>
        <w:t>安全生产、文明施工要求</w:t>
      </w:r>
      <w:bookmarkEnd w:id="35"/>
      <w:bookmarkEnd w:id="36"/>
    </w:p>
    <w:p w14:paraId="5216DDAA">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baseline"/>
        <w:rPr>
          <w:rFonts w:hint="eastAsia" w:ascii="仿宋" w:hAnsi="仿宋" w:eastAsia="仿宋" w:cs="仿宋"/>
          <w:b w:val="0"/>
          <w:bCs w:val="0"/>
          <w:i w:val="0"/>
          <w:iCs w:val="0"/>
          <w:color w:val="000000" w:themeColor="text1"/>
          <w:sz w:val="28"/>
          <w:szCs w:val="28"/>
          <w:highlight w:val="none"/>
          <w:u w:val="none"/>
          <w:lang w:val="en-US" w:eastAsia="zh-CN"/>
          <w14:textFill>
            <w14:solidFill>
              <w14:schemeClr w14:val="tx1"/>
            </w14:solidFill>
          </w14:textFill>
        </w:rPr>
      </w:pPr>
      <w:bookmarkStart w:id="37" w:name="_Toc8911"/>
      <w:r>
        <w:rPr>
          <w:rFonts w:hint="eastAsia" w:ascii="仿宋" w:hAnsi="仿宋" w:eastAsia="仿宋" w:cs="仿宋"/>
          <w:b w:val="0"/>
          <w:bCs w:val="0"/>
          <w:i w:val="0"/>
          <w:iCs w:val="0"/>
          <w:color w:val="000000" w:themeColor="text1"/>
          <w:sz w:val="28"/>
          <w:szCs w:val="28"/>
          <w:highlight w:val="none"/>
          <w:u w:val="none"/>
          <w:lang w:val="en-US" w:eastAsia="zh-CN"/>
          <w14:textFill>
            <w14:solidFill>
              <w14:schemeClr w14:val="tx1"/>
            </w14:solidFill>
          </w14:textFill>
        </w:rPr>
        <w:t>10.1甲方应对乙方进场的施工人员进行安全教育。</w:t>
      </w:r>
    </w:p>
    <w:p w14:paraId="3AF1DD31">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baseline"/>
        <w:rPr>
          <w:rFonts w:hint="eastAsia" w:ascii="仿宋" w:hAnsi="仿宋" w:eastAsia="仿宋" w:cs="仿宋"/>
          <w:b w:val="0"/>
          <w:bCs w:val="0"/>
          <w:i w:val="0"/>
          <w:iCs w:val="0"/>
          <w:color w:val="000000" w:themeColor="text1"/>
          <w:sz w:val="28"/>
          <w:szCs w:val="28"/>
          <w:highlight w:val="none"/>
          <w:u w:val="none"/>
          <w:lang w:val="en-US" w:eastAsia="zh-CN"/>
          <w14:textFill>
            <w14:solidFill>
              <w14:schemeClr w14:val="tx1"/>
            </w14:solidFill>
          </w14:textFill>
        </w:rPr>
      </w:pPr>
      <w:r>
        <w:rPr>
          <w:rFonts w:hint="eastAsia" w:ascii="仿宋" w:hAnsi="仿宋" w:eastAsia="仿宋" w:cs="仿宋"/>
          <w:b w:val="0"/>
          <w:bCs w:val="0"/>
          <w:i w:val="0"/>
          <w:iCs w:val="0"/>
          <w:color w:val="000000" w:themeColor="text1"/>
          <w:sz w:val="28"/>
          <w:szCs w:val="28"/>
          <w:highlight w:val="none"/>
          <w:u w:val="none"/>
          <w:lang w:val="en-US" w:eastAsia="zh-CN"/>
          <w14:textFill>
            <w14:solidFill>
              <w14:schemeClr w14:val="tx1"/>
            </w14:solidFill>
          </w14:textFill>
        </w:rPr>
        <w:t>10.2甲方不得违反《建设工程安全生产管理条例》（有更新版本则按最新版本执行）的规定要求乙方违章施工。因甲方指挥失误导致的安全事故由甲方承担相应责任和费用。</w:t>
      </w:r>
    </w:p>
    <w:p w14:paraId="1CFF2D03">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baseline"/>
        <w:rPr>
          <w:rFonts w:hint="eastAsia" w:ascii="仿宋" w:hAnsi="仿宋" w:eastAsia="仿宋" w:cs="仿宋"/>
          <w:i w:val="0"/>
          <w:iCs w:val="0"/>
          <w:color w:val="auto"/>
          <w:sz w:val="28"/>
          <w:szCs w:val="28"/>
          <w:highlight w:val="none"/>
          <w:shd w:val="clear" w:color="auto" w:fill="auto"/>
          <w:lang w:eastAsia="zh-CN"/>
        </w:rPr>
      </w:pPr>
      <w:r>
        <w:rPr>
          <w:rFonts w:hint="eastAsia" w:ascii="仿宋" w:hAnsi="仿宋" w:eastAsia="仿宋" w:cs="仿宋"/>
          <w:i w:val="0"/>
          <w:iCs w:val="0"/>
          <w:color w:val="auto"/>
          <w:sz w:val="28"/>
          <w:szCs w:val="28"/>
          <w:highlight w:val="none"/>
          <w:shd w:val="clear" w:color="auto" w:fill="auto"/>
          <w:lang w:val="en-US" w:eastAsia="zh-CN"/>
        </w:rPr>
        <w:t>10.3</w:t>
      </w:r>
      <w:r>
        <w:rPr>
          <w:rFonts w:hint="eastAsia" w:ascii="仿宋" w:hAnsi="仿宋" w:eastAsia="仿宋" w:cs="仿宋"/>
          <w:i w:val="0"/>
          <w:iCs w:val="0"/>
          <w:color w:val="auto"/>
          <w:sz w:val="28"/>
          <w:szCs w:val="28"/>
          <w:highlight w:val="none"/>
          <w:shd w:val="clear" w:color="auto" w:fill="auto"/>
        </w:rPr>
        <w:t>乙方须严格遵守《建筑施工安全检查标准》（JGJ59-2011标准</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rPr>
        <w:t>有更新版本则按最新版本执行）</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rPr>
        <w:t>《建设工程安全生产管理条例》（有更新版本则按最新版本执行）等地方政府相关法律法规文件及甲方针对本工程的安全生产、文明施工管理制度的规定，组织安排工人施工，消除安全隐患</w:t>
      </w:r>
      <w:r>
        <w:rPr>
          <w:rFonts w:hint="eastAsia" w:ascii="仿宋" w:hAnsi="仿宋" w:eastAsia="仿宋" w:cs="仿宋"/>
          <w:i w:val="0"/>
          <w:iCs w:val="0"/>
          <w:color w:val="auto"/>
          <w:sz w:val="28"/>
          <w:szCs w:val="28"/>
          <w:highlight w:val="none"/>
          <w:shd w:val="clear" w:color="auto" w:fill="auto"/>
          <w:lang w:eastAsia="zh-CN"/>
        </w:rPr>
        <w:t>。</w:t>
      </w:r>
    </w:p>
    <w:p w14:paraId="21278426">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baseline"/>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rPr>
        <w:t>10.</w:t>
      </w:r>
      <w:r>
        <w:rPr>
          <w:rFonts w:hint="eastAsia" w:ascii="仿宋" w:hAnsi="仿宋" w:eastAsia="仿宋" w:cs="仿宋"/>
          <w:i w:val="0"/>
          <w:iCs w:val="0"/>
          <w:color w:val="auto"/>
          <w:sz w:val="28"/>
          <w:szCs w:val="28"/>
          <w:highlight w:val="none"/>
          <w:shd w:val="clear" w:color="auto" w:fill="auto"/>
          <w:lang w:val="en-US" w:eastAsia="zh-CN"/>
        </w:rPr>
        <w:t>4</w:t>
      </w:r>
      <w:r>
        <w:rPr>
          <w:rFonts w:hint="eastAsia" w:ascii="仿宋" w:hAnsi="仿宋" w:eastAsia="仿宋" w:cs="仿宋"/>
          <w:i w:val="0"/>
          <w:iCs w:val="0"/>
          <w:color w:val="auto"/>
          <w:sz w:val="28"/>
          <w:szCs w:val="28"/>
          <w:highlight w:val="none"/>
          <w:shd w:val="clear" w:color="auto" w:fill="auto"/>
        </w:rPr>
        <w:t>乙方施工过程中，上道工序完成与下道工序必须进行工作面交接并以书面形式确认，甲方及相关单位签字确认的“隐蔽验收表”作为工程进度款申请书及结算书的附件。</w:t>
      </w:r>
    </w:p>
    <w:p w14:paraId="46A4449A">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z w:val="28"/>
          <w:szCs w:val="28"/>
          <w:highlight w:val="none"/>
          <w:lang w:val="en-US" w:eastAsia="zh-CN"/>
        </w:rPr>
      </w:pPr>
      <w:r>
        <w:rPr>
          <w:rFonts w:hint="eastAsia" w:ascii="仿宋" w:hAnsi="仿宋" w:eastAsia="仿宋" w:cs="仿宋"/>
          <w:i w:val="0"/>
          <w:iCs w:val="0"/>
          <w:color w:val="auto"/>
          <w:sz w:val="28"/>
          <w:szCs w:val="28"/>
          <w:highlight w:val="none"/>
          <w:lang w:eastAsia="zh-CN"/>
        </w:rPr>
        <w:t>10.</w:t>
      </w:r>
      <w:r>
        <w:rPr>
          <w:rFonts w:hint="eastAsia" w:ascii="仿宋" w:hAnsi="仿宋" w:eastAsia="仿宋" w:cs="仿宋"/>
          <w:i w:val="0"/>
          <w:iCs w:val="0"/>
          <w:color w:val="auto"/>
          <w:sz w:val="28"/>
          <w:szCs w:val="28"/>
          <w:highlight w:val="none"/>
          <w:lang w:val="en-US" w:eastAsia="zh-CN"/>
        </w:rPr>
        <w:t>5</w:t>
      </w:r>
      <w:r>
        <w:rPr>
          <w:rFonts w:hint="eastAsia" w:ascii="仿宋" w:hAnsi="仿宋" w:eastAsia="仿宋" w:cs="仿宋"/>
          <w:color w:val="auto"/>
          <w:sz w:val="28"/>
          <w:szCs w:val="28"/>
          <w:highlight w:val="none"/>
          <w:lang w:val="en-US" w:eastAsia="zh-CN"/>
        </w:rPr>
        <w:t>乙方施工过程中，负责本工程工作面上所用材料、机具、垃圾的清理，做到工完场清，并自行负责所有建筑垃圾、生活垃圾的处置。如乙方未能自行处置，必须于每道工序验收前把工作面有关的建筑垃圾、生活垃圾等清理到甲方指定位置，由甲方统一就该部分垃圾处理费（含外运及机械台班费等）按责、按量进行分摊后，由乙方及相关分包单位承担，并以书面形式确认，在结算时予以扣除。结算书须包含甲方项目部按照垃圾产生的责任单位进行数量和全部费用的分摊表，该表须甲方施工员、项目副经理、项目经理签认，否则甲方有权不予办理结算且不违约。</w:t>
      </w:r>
    </w:p>
    <w:p w14:paraId="4EABF463">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baseline"/>
        <w:rPr>
          <w:rFonts w:hint="eastAsia" w:ascii="仿宋" w:hAnsi="仿宋" w:eastAsia="仿宋" w:cs="仿宋"/>
          <w:i w:val="0"/>
          <w:iCs w:val="0"/>
          <w:color w:val="auto"/>
          <w:sz w:val="28"/>
          <w:szCs w:val="28"/>
          <w:highlight w:val="none"/>
          <w:lang w:eastAsia="zh-CN"/>
        </w:rPr>
      </w:pPr>
      <w:r>
        <w:rPr>
          <w:rFonts w:hint="eastAsia" w:ascii="仿宋" w:hAnsi="仿宋" w:eastAsia="仿宋" w:cs="仿宋"/>
          <w:color w:val="auto"/>
          <w:sz w:val="28"/>
          <w:szCs w:val="28"/>
          <w:highlight w:val="none"/>
          <w:lang w:val="en-US" w:eastAsia="zh-CN"/>
        </w:rPr>
        <w:t>乙方每天施工过程中须做到工完场清，乙方造成的垃圾由乙方负责清理外运至甲方指定地点，相关费用已含于合同价中，甲方无需另行计费给乙方。</w:t>
      </w:r>
    </w:p>
    <w:p w14:paraId="61047B24">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right="0" w:rightChars="0" w:firstLine="762" w:firstLineChars="271"/>
        <w:textAlignment w:val="auto"/>
        <w:outlineLvl w:val="0"/>
        <w:rPr>
          <w:rFonts w:hint="eastAsia" w:ascii="仿宋" w:hAnsi="仿宋" w:eastAsia="仿宋" w:cs="仿宋"/>
          <w:b/>
          <w:bCs/>
          <w:i w:val="0"/>
          <w:iCs w:val="0"/>
          <w:color w:val="000000" w:themeColor="text1"/>
          <w:sz w:val="28"/>
          <w:szCs w:val="28"/>
          <w:highlight w:val="none"/>
          <w:shd w:val="clear" w:color="auto" w:fill="auto"/>
          <w:lang w:val="en-US" w:eastAsia="zh-CN"/>
          <w14:textFill>
            <w14:solidFill>
              <w14:schemeClr w14:val="tx1"/>
            </w14:solidFill>
          </w14:textFill>
        </w:rPr>
      </w:pPr>
      <w:bookmarkStart w:id="38" w:name="_Toc2646"/>
      <w:r>
        <w:rPr>
          <w:rFonts w:hint="eastAsia" w:ascii="仿宋" w:hAnsi="仿宋" w:eastAsia="仿宋" w:cs="仿宋"/>
          <w:b/>
          <w:bCs/>
          <w:i w:val="0"/>
          <w:iCs w:val="0"/>
          <w:color w:val="000000" w:themeColor="text1"/>
          <w:sz w:val="28"/>
          <w:szCs w:val="28"/>
          <w:highlight w:val="none"/>
          <w:shd w:val="clear" w:color="auto" w:fill="auto"/>
          <w:lang w:val="en-US" w:eastAsia="zh-CN"/>
          <w14:textFill>
            <w14:solidFill>
              <w14:schemeClr w14:val="tx1"/>
            </w14:solidFill>
          </w14:textFill>
        </w:rPr>
        <w:t>甲供材料设备</w:t>
      </w:r>
      <w:bookmarkEnd w:id="37"/>
      <w:bookmarkEnd w:id="38"/>
    </w:p>
    <w:p w14:paraId="54463FF8">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lang w:val="en-US" w:eastAsia="zh-CN"/>
        </w:rPr>
      </w:pPr>
      <w:bookmarkStart w:id="39" w:name="_Toc24023"/>
      <w:r>
        <w:rPr>
          <w:rFonts w:hint="eastAsia" w:ascii="仿宋" w:hAnsi="仿宋" w:eastAsia="仿宋" w:cs="仿宋"/>
          <w:i w:val="0"/>
          <w:iCs w:val="0"/>
          <w:color w:val="auto"/>
          <w:sz w:val="28"/>
          <w:szCs w:val="28"/>
          <w:highlight w:val="none"/>
          <w:lang w:eastAsia="zh-CN"/>
        </w:rPr>
        <w:t>11.</w:t>
      </w:r>
      <w:r>
        <w:rPr>
          <w:rFonts w:hint="eastAsia" w:ascii="仿宋" w:hAnsi="仿宋" w:eastAsia="仿宋" w:cs="仿宋"/>
          <w:i w:val="0"/>
          <w:iCs w:val="0"/>
          <w:color w:val="auto"/>
          <w:sz w:val="28"/>
          <w:szCs w:val="28"/>
          <w:highlight w:val="none"/>
        </w:rPr>
        <w:t>1乙方在施工现场使用各种资源都必须按</w:t>
      </w:r>
      <w:r>
        <w:rPr>
          <w:rFonts w:hint="eastAsia" w:ascii="仿宋" w:hAnsi="仿宋" w:eastAsia="仿宋" w:cs="仿宋"/>
          <w:i w:val="0"/>
          <w:iCs w:val="0"/>
          <w:color w:val="auto"/>
          <w:sz w:val="28"/>
          <w:szCs w:val="28"/>
          <w:highlight w:val="none"/>
          <w:lang w:val="en-US" w:eastAsia="zh-CN"/>
        </w:rPr>
        <w:t>甲方</w:t>
      </w:r>
      <w:r>
        <w:rPr>
          <w:rFonts w:hint="eastAsia" w:ascii="仿宋" w:hAnsi="仿宋" w:eastAsia="仿宋" w:cs="仿宋"/>
          <w:i w:val="0"/>
          <w:iCs w:val="0"/>
          <w:color w:val="auto"/>
          <w:sz w:val="28"/>
          <w:szCs w:val="28"/>
          <w:highlight w:val="none"/>
        </w:rPr>
        <w:t>规定办理租用、借用、领用手续。</w:t>
      </w:r>
    </w:p>
    <w:p w14:paraId="18EE808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lang w:eastAsia="zh-CN"/>
        </w:rPr>
        <w:t>11.</w:t>
      </w:r>
      <w:r>
        <w:rPr>
          <w:rFonts w:hint="eastAsia" w:ascii="仿宋" w:hAnsi="仿宋" w:eastAsia="仿宋" w:cs="仿宋"/>
          <w:i w:val="0"/>
          <w:iCs w:val="0"/>
          <w:color w:val="auto"/>
          <w:sz w:val="28"/>
          <w:szCs w:val="28"/>
          <w:highlight w:val="none"/>
        </w:rPr>
        <w:t>2乙方</w:t>
      </w:r>
      <w:r>
        <w:rPr>
          <w:rFonts w:hint="eastAsia" w:ascii="仿宋" w:hAnsi="仿宋" w:eastAsia="仿宋" w:cs="仿宋"/>
          <w:i w:val="0"/>
          <w:iCs w:val="0"/>
          <w:color w:val="auto"/>
          <w:sz w:val="28"/>
          <w:szCs w:val="28"/>
          <w:highlight w:val="none"/>
          <w:lang w:val="en-US" w:eastAsia="zh-CN"/>
        </w:rPr>
        <w:t>对</w:t>
      </w:r>
      <w:r>
        <w:rPr>
          <w:rFonts w:hint="eastAsia" w:ascii="仿宋" w:hAnsi="仿宋" w:eastAsia="仿宋" w:cs="仿宋"/>
          <w:i w:val="0"/>
          <w:iCs w:val="0"/>
          <w:color w:val="auto"/>
          <w:sz w:val="28"/>
          <w:szCs w:val="28"/>
          <w:highlight w:val="none"/>
        </w:rPr>
        <w:t>周转材料、建筑材料和施工机具</w:t>
      </w:r>
      <w:r>
        <w:rPr>
          <w:rFonts w:hint="eastAsia" w:ascii="仿宋" w:hAnsi="仿宋" w:eastAsia="仿宋" w:cs="仿宋"/>
          <w:i w:val="0"/>
          <w:iCs w:val="0"/>
          <w:color w:val="auto"/>
          <w:sz w:val="28"/>
          <w:szCs w:val="28"/>
          <w:highlight w:val="none"/>
          <w:lang w:val="en-US" w:eastAsia="zh-CN"/>
        </w:rPr>
        <w:t>应</w:t>
      </w:r>
      <w:r>
        <w:rPr>
          <w:rFonts w:hint="eastAsia" w:ascii="仿宋" w:hAnsi="仿宋" w:eastAsia="仿宋" w:cs="仿宋"/>
          <w:i w:val="0"/>
          <w:iCs w:val="0"/>
          <w:color w:val="auto"/>
          <w:sz w:val="28"/>
          <w:szCs w:val="28"/>
          <w:highlight w:val="none"/>
        </w:rPr>
        <w:t>做到限额合理使用、工完场清，对机具</w:t>
      </w:r>
      <w:r>
        <w:rPr>
          <w:rFonts w:hint="eastAsia" w:ascii="仿宋" w:hAnsi="仿宋" w:eastAsia="仿宋" w:cs="仿宋"/>
          <w:i w:val="0"/>
          <w:iCs w:val="0"/>
          <w:color w:val="auto"/>
          <w:sz w:val="28"/>
          <w:szCs w:val="28"/>
          <w:highlight w:val="none"/>
          <w:lang w:val="en-US" w:eastAsia="zh-CN"/>
        </w:rPr>
        <w:t>负责</w:t>
      </w:r>
      <w:r>
        <w:rPr>
          <w:rFonts w:hint="eastAsia" w:ascii="仿宋" w:hAnsi="仿宋" w:eastAsia="仿宋" w:cs="仿宋"/>
          <w:i w:val="0"/>
          <w:iCs w:val="0"/>
          <w:color w:val="auto"/>
          <w:sz w:val="28"/>
          <w:szCs w:val="28"/>
          <w:highlight w:val="none"/>
        </w:rPr>
        <w:t>正常保养维护。</w:t>
      </w:r>
    </w:p>
    <w:p w14:paraId="43C07F8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627" w:firstLineChars="224"/>
        <w:textAlignment w:val="auto"/>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lang w:eastAsia="zh-CN"/>
        </w:rPr>
        <w:t>11.</w:t>
      </w:r>
      <w:r>
        <w:rPr>
          <w:rFonts w:hint="eastAsia" w:ascii="仿宋" w:hAnsi="仿宋" w:eastAsia="仿宋" w:cs="仿宋"/>
          <w:i w:val="0"/>
          <w:iCs w:val="0"/>
          <w:color w:val="auto"/>
          <w:sz w:val="28"/>
          <w:szCs w:val="28"/>
          <w:highlight w:val="none"/>
        </w:rPr>
        <w:t>3</w:t>
      </w:r>
      <w:r>
        <w:rPr>
          <w:rFonts w:hint="eastAsia" w:ascii="仿宋" w:hAnsi="仿宋" w:eastAsia="仿宋" w:cs="仿宋"/>
          <w:i w:val="0"/>
          <w:iCs w:val="0"/>
          <w:color w:val="auto"/>
          <w:sz w:val="28"/>
          <w:szCs w:val="28"/>
          <w:highlight w:val="none"/>
          <w:lang w:val="en-US" w:eastAsia="zh-CN"/>
        </w:rPr>
        <w:t>甲供材</w:t>
      </w:r>
      <w:r>
        <w:rPr>
          <w:rFonts w:hint="eastAsia" w:ascii="仿宋" w:hAnsi="仿宋" w:eastAsia="仿宋" w:cs="仿宋"/>
          <w:i w:val="0"/>
          <w:iCs w:val="0"/>
          <w:color w:val="auto"/>
          <w:sz w:val="28"/>
          <w:szCs w:val="28"/>
          <w:highlight w:val="none"/>
        </w:rPr>
        <w:t>损耗率：</w:t>
      </w:r>
    </w:p>
    <w:p w14:paraId="09C9A0DE">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627" w:firstLineChars="224"/>
        <w:textAlignment w:val="auto"/>
        <w:rPr>
          <w:rFonts w:hint="eastAsia" w:ascii="仿宋" w:hAnsi="仿宋" w:eastAsia="仿宋" w:cs="仿宋"/>
          <w:b w:val="0"/>
          <w:bCs w:val="0"/>
          <w:i w:val="0"/>
          <w:iCs w:val="0"/>
          <w:color w:val="auto"/>
          <w:sz w:val="28"/>
          <w:szCs w:val="28"/>
          <w:highlight w:val="none"/>
        </w:rPr>
      </w:pPr>
      <w:r>
        <w:rPr>
          <w:rFonts w:hint="eastAsia" w:ascii="仿宋" w:hAnsi="仿宋" w:eastAsia="仿宋" w:cs="仿宋"/>
          <w:i w:val="0"/>
          <w:iCs w:val="0"/>
          <w:color w:val="auto"/>
          <w:sz w:val="28"/>
          <w:szCs w:val="28"/>
          <w:highlight w:val="none"/>
          <w:lang w:val="en-US" w:eastAsia="zh-CN"/>
        </w:rPr>
        <w:t>11.3.1乙方使用的甲供材料以甲方出入库单为准，乙方参加验收和签收与出库，甲供材</w:t>
      </w:r>
      <w:r>
        <w:rPr>
          <w:rFonts w:hint="eastAsia" w:ascii="仿宋" w:hAnsi="仿宋" w:eastAsia="仿宋" w:cs="仿宋"/>
          <w:b w:val="0"/>
          <w:bCs w:val="0"/>
          <w:i w:val="0"/>
          <w:iCs w:val="0"/>
          <w:color w:val="auto"/>
          <w:sz w:val="28"/>
          <w:szCs w:val="28"/>
          <w:highlight w:val="none"/>
          <w:u w:val="none"/>
          <w:lang w:val="en-US" w:eastAsia="zh-CN"/>
        </w:rPr>
        <w:t>损耗率不得超过</w:t>
      </w:r>
      <w:r>
        <w:rPr>
          <w:rFonts w:hint="eastAsia" w:ascii="仿宋" w:hAnsi="仿宋" w:eastAsia="仿宋" w:cs="仿宋"/>
          <w:b w:val="0"/>
          <w:bCs w:val="0"/>
          <w:i w:val="0"/>
          <w:iCs w:val="0"/>
          <w:color w:val="auto"/>
          <w:sz w:val="28"/>
          <w:szCs w:val="28"/>
          <w:highlight w:val="none"/>
          <w:u w:val="single"/>
          <w:lang w:val="en-US" w:eastAsia="zh-CN"/>
        </w:rPr>
        <w:t xml:space="preserve"> 0 </w:t>
      </w:r>
      <w:r>
        <w:rPr>
          <w:rFonts w:hint="eastAsia" w:ascii="仿宋" w:hAnsi="仿宋" w:eastAsia="仿宋" w:cs="仿宋"/>
          <w:b w:val="0"/>
          <w:bCs w:val="0"/>
          <w:i w:val="0"/>
          <w:iCs w:val="0"/>
          <w:color w:val="auto"/>
          <w:sz w:val="28"/>
          <w:szCs w:val="28"/>
          <w:highlight w:val="none"/>
          <w:u w:val="none"/>
          <w:lang w:val="en-US" w:eastAsia="zh-CN"/>
        </w:rPr>
        <w:t>%，</w:t>
      </w:r>
      <w:r>
        <w:rPr>
          <w:rFonts w:hint="eastAsia" w:ascii="仿宋" w:hAnsi="仿宋" w:eastAsia="仿宋" w:cs="仿宋"/>
          <w:i w:val="0"/>
          <w:iCs w:val="0"/>
          <w:color w:val="auto"/>
          <w:sz w:val="28"/>
          <w:szCs w:val="28"/>
          <w:highlight w:val="none"/>
          <w:lang w:val="en-US" w:eastAsia="zh-CN"/>
        </w:rPr>
        <w:t>如</w:t>
      </w:r>
      <w:r>
        <w:rPr>
          <w:rFonts w:hint="eastAsia" w:ascii="仿宋" w:hAnsi="仿宋" w:eastAsia="仿宋" w:cs="仿宋"/>
          <w:i w:val="0"/>
          <w:iCs w:val="0"/>
          <w:color w:val="auto"/>
          <w:sz w:val="28"/>
          <w:szCs w:val="28"/>
          <w:highlight w:val="none"/>
        </w:rPr>
        <w:t>超过，乙方对超出部分按施工当期</w:t>
      </w:r>
      <w:r>
        <w:rPr>
          <w:rFonts w:hint="eastAsia" w:ascii="仿宋" w:hAnsi="仿宋" w:eastAsia="仿宋" w:cs="仿宋"/>
          <w:b w:val="0"/>
          <w:bCs w:val="0"/>
          <w:i w:val="0"/>
          <w:iCs w:val="0"/>
          <w:color w:val="auto"/>
          <w:sz w:val="28"/>
          <w:szCs w:val="28"/>
          <w:highlight w:val="none"/>
          <w:lang w:val="en-US" w:eastAsia="zh-CN"/>
        </w:rPr>
        <w:t>同品牌、同品种、同级别、同规格</w:t>
      </w:r>
      <w:r>
        <w:rPr>
          <w:rFonts w:hint="eastAsia" w:ascii="仿宋" w:hAnsi="仿宋" w:eastAsia="仿宋" w:cs="仿宋"/>
          <w:b w:val="0"/>
          <w:bCs w:val="0"/>
          <w:i w:val="0"/>
          <w:iCs w:val="0"/>
          <w:color w:val="auto"/>
          <w:sz w:val="28"/>
          <w:szCs w:val="28"/>
          <w:highlight w:val="none"/>
          <w:u w:val="none"/>
          <w:lang w:val="en-US" w:eastAsia="zh-CN"/>
        </w:rPr>
        <w:t>材料</w:t>
      </w:r>
      <w:r>
        <w:rPr>
          <w:rFonts w:hint="eastAsia" w:ascii="仿宋" w:hAnsi="仿宋" w:eastAsia="仿宋" w:cs="仿宋"/>
          <w:b w:val="0"/>
          <w:bCs w:val="0"/>
          <w:i w:val="0"/>
          <w:iCs w:val="0"/>
          <w:color w:val="auto"/>
          <w:sz w:val="28"/>
          <w:szCs w:val="28"/>
          <w:highlight w:val="none"/>
        </w:rPr>
        <w:t>市场价格的</w:t>
      </w:r>
      <w:r>
        <w:rPr>
          <w:rFonts w:hint="eastAsia" w:ascii="仿宋" w:hAnsi="仿宋" w:eastAsia="仿宋" w:cs="仿宋"/>
          <w:b w:val="0"/>
          <w:bCs w:val="0"/>
          <w:i w:val="0"/>
          <w:iCs w:val="0"/>
          <w:color w:val="auto"/>
          <w:sz w:val="28"/>
          <w:szCs w:val="28"/>
          <w:highlight w:val="none"/>
          <w:lang w:val="en-US" w:eastAsia="zh-CN"/>
        </w:rPr>
        <w:t>20</w:t>
      </w:r>
      <w:r>
        <w:rPr>
          <w:rFonts w:hint="eastAsia" w:ascii="仿宋" w:hAnsi="仿宋" w:eastAsia="仿宋" w:cs="仿宋"/>
          <w:b w:val="0"/>
          <w:bCs w:val="0"/>
          <w:i w:val="0"/>
          <w:iCs w:val="0"/>
          <w:color w:val="auto"/>
          <w:sz w:val="28"/>
          <w:szCs w:val="28"/>
          <w:highlight w:val="none"/>
        </w:rPr>
        <w:t>0％赔偿甲方。</w:t>
      </w:r>
    </w:p>
    <w:p w14:paraId="45A388C8">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627" w:firstLineChars="224"/>
        <w:textAlignment w:val="auto"/>
        <w:rPr>
          <w:rFonts w:hint="eastAsia" w:ascii="仿宋" w:hAnsi="仿宋" w:eastAsia="仿宋" w:cs="仿宋"/>
          <w:b w:val="0"/>
          <w:bCs w:val="0"/>
          <w:i w:val="0"/>
          <w:iCs w:val="0"/>
          <w:color w:val="auto"/>
          <w:sz w:val="28"/>
          <w:szCs w:val="28"/>
          <w:highlight w:val="none"/>
          <w:u w:val="none"/>
          <w:lang w:val="en-US" w:eastAsia="zh-CN"/>
        </w:rPr>
      </w:pPr>
      <w:r>
        <w:rPr>
          <w:rFonts w:hint="eastAsia" w:ascii="仿宋" w:hAnsi="仿宋" w:eastAsia="仿宋" w:cs="仿宋"/>
          <w:b w:val="0"/>
          <w:bCs w:val="0"/>
          <w:i w:val="0"/>
          <w:iCs w:val="0"/>
          <w:color w:val="auto"/>
          <w:sz w:val="28"/>
          <w:szCs w:val="28"/>
          <w:highlight w:val="none"/>
          <w:lang w:val="en-US" w:eastAsia="zh-CN"/>
        </w:rPr>
        <w:t>11.3.2甲供材损耗率计算公式：</w:t>
      </w:r>
      <w:r>
        <w:rPr>
          <w:rFonts w:hint="eastAsia" w:ascii="仿宋" w:hAnsi="仿宋" w:eastAsia="仿宋" w:cs="仿宋"/>
          <w:b w:val="0"/>
          <w:bCs w:val="0"/>
          <w:i w:val="0"/>
          <w:iCs w:val="0"/>
          <w:color w:val="auto"/>
          <w:sz w:val="28"/>
          <w:szCs w:val="28"/>
          <w:highlight w:val="none"/>
          <w:u w:val="none"/>
          <w:lang w:val="en-US" w:eastAsia="zh-CN"/>
        </w:rPr>
        <w:t>（实际使用量-竣工图计算量）/竣工图计算量。</w:t>
      </w:r>
    </w:p>
    <w:p w14:paraId="33D2CB43">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618" w:firstLineChars="221"/>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11.4乙方配合甲方制定本工程甲供材料需求计划，每批甲供材需求单须在领用之日十个工作日前报至甲方项目经理审批，经甲方项目经理审批后方可到甲方仓库领取，乙方每延迟申报一日，向甲方承担违约金伍佰元且不得要求延长工期。</w:t>
      </w:r>
    </w:p>
    <w:p w14:paraId="346457E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618" w:firstLineChars="221"/>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11.5</w:t>
      </w:r>
      <w:r>
        <w:rPr>
          <w:rFonts w:hint="eastAsia" w:ascii="仿宋_GB2312" w:hAnsi="仿宋_GB2312" w:eastAsia="仿宋_GB2312" w:cs="仿宋_GB2312"/>
          <w:i w:val="0"/>
          <w:iCs w:val="0"/>
          <w:color w:val="auto"/>
          <w:sz w:val="28"/>
          <w:szCs w:val="28"/>
          <w:highlight w:val="none"/>
          <w:u w:val="none"/>
          <w:shd w:val="clear" w:color="auto" w:fill="auto"/>
        </w:rPr>
        <w:t>乙方指定其现场负责人办理甲供材领料手续，由该负责人填写甲方提供的“三联制领料单”（“三联制领料单”格式以甲方确定的为准），</w:t>
      </w:r>
      <w:r>
        <w:rPr>
          <w:rFonts w:hint="eastAsia" w:ascii="仿宋" w:hAnsi="仿宋" w:eastAsia="仿宋" w:cs="仿宋"/>
          <w:b w:val="0"/>
          <w:bCs w:val="0"/>
          <w:i w:val="0"/>
          <w:iCs w:val="0"/>
          <w:color w:val="auto"/>
          <w:sz w:val="28"/>
          <w:szCs w:val="28"/>
          <w:highlight w:val="none"/>
          <w:lang w:val="en-US" w:eastAsia="zh-CN"/>
        </w:rPr>
        <w:t>所有双方签订的出入库单均作为本工程</w:t>
      </w:r>
      <w:r>
        <w:rPr>
          <w:rFonts w:hint="eastAsia" w:ascii="仿宋" w:hAnsi="仿宋" w:eastAsia="仿宋" w:cs="仿宋"/>
          <w:b w:val="0"/>
          <w:bCs w:val="0"/>
          <w:i w:val="0"/>
          <w:iCs w:val="0"/>
          <w:color w:val="auto"/>
          <w:sz w:val="28"/>
          <w:szCs w:val="28"/>
          <w:highlight w:val="none"/>
        </w:rPr>
        <w:t>完工后</w:t>
      </w:r>
      <w:r>
        <w:rPr>
          <w:rFonts w:hint="eastAsia" w:ascii="仿宋" w:hAnsi="仿宋" w:eastAsia="仿宋" w:cs="仿宋"/>
          <w:b w:val="0"/>
          <w:bCs w:val="0"/>
          <w:i w:val="0"/>
          <w:iCs w:val="0"/>
          <w:color w:val="auto"/>
          <w:sz w:val="28"/>
          <w:szCs w:val="28"/>
          <w:highlight w:val="none"/>
          <w:lang w:val="en-US" w:eastAsia="zh-CN"/>
        </w:rPr>
        <w:t>乙方材料损耗计量和</w:t>
      </w:r>
      <w:r>
        <w:rPr>
          <w:rFonts w:hint="eastAsia" w:ascii="仿宋" w:hAnsi="仿宋" w:eastAsia="仿宋" w:cs="仿宋"/>
          <w:b w:val="0"/>
          <w:bCs w:val="0"/>
          <w:i w:val="0"/>
          <w:iCs w:val="0"/>
          <w:color w:val="auto"/>
          <w:sz w:val="28"/>
          <w:szCs w:val="28"/>
          <w:highlight w:val="none"/>
        </w:rPr>
        <w:t>结算依据</w:t>
      </w:r>
      <w:r>
        <w:rPr>
          <w:rFonts w:hint="eastAsia" w:ascii="仿宋" w:hAnsi="仿宋" w:eastAsia="仿宋" w:cs="仿宋"/>
          <w:b w:val="0"/>
          <w:bCs w:val="0"/>
          <w:i w:val="0"/>
          <w:iCs w:val="0"/>
          <w:color w:val="auto"/>
          <w:sz w:val="28"/>
          <w:szCs w:val="28"/>
          <w:highlight w:val="none"/>
          <w:lang w:eastAsia="zh-CN"/>
        </w:rPr>
        <w:t>，</w:t>
      </w:r>
      <w:r>
        <w:rPr>
          <w:rFonts w:hint="eastAsia" w:ascii="仿宋" w:hAnsi="仿宋" w:eastAsia="仿宋" w:cs="仿宋"/>
          <w:b w:val="0"/>
          <w:bCs w:val="0"/>
          <w:i w:val="0"/>
          <w:iCs w:val="0"/>
          <w:color w:val="auto"/>
          <w:sz w:val="28"/>
          <w:szCs w:val="28"/>
          <w:highlight w:val="none"/>
          <w:lang w:val="en-US" w:eastAsia="zh-CN"/>
        </w:rPr>
        <w:t>领料工作按甲方材料验收签收流程及相关管理规定执行。</w:t>
      </w:r>
    </w:p>
    <w:p w14:paraId="106C40A5">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618" w:firstLineChars="221"/>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11.6乙方在甲方领料，</w:t>
      </w:r>
      <w:r>
        <w:rPr>
          <w:rFonts w:hint="eastAsia" w:ascii="仿宋" w:hAnsi="仿宋" w:eastAsia="仿宋" w:cs="仿宋"/>
          <w:i w:val="0"/>
          <w:iCs w:val="0"/>
          <w:color w:val="auto"/>
          <w:sz w:val="28"/>
          <w:szCs w:val="28"/>
          <w:highlight w:val="none"/>
          <w:lang w:val="en-US" w:eastAsia="zh-CN"/>
        </w:rPr>
        <w:t>以甲方出入库单为准，乙方参加验收和签收与出库，</w:t>
      </w:r>
      <w:r>
        <w:rPr>
          <w:rFonts w:hint="eastAsia" w:ascii="仿宋" w:hAnsi="仿宋" w:eastAsia="仿宋" w:cs="仿宋"/>
          <w:b w:val="0"/>
          <w:bCs w:val="0"/>
          <w:i w:val="0"/>
          <w:iCs w:val="0"/>
          <w:color w:val="auto"/>
          <w:sz w:val="28"/>
          <w:szCs w:val="28"/>
          <w:highlight w:val="none"/>
          <w:lang w:val="en-US" w:eastAsia="zh-CN"/>
        </w:rPr>
        <w:t>使用甲方提供的材料、设备、机具前，有检查甲供材料、设备、机具是否合格的义务和拒绝使用不合格甲供材料、设备、机具的权利。乙方发现甲供材料、设备、机具不合格时须书面告知甲方并说明原因，如乙方未书面告知甲方而直接使用甲供材料、设备、机具，视为乙方认为该批材料、设备、机具质量合格、符合工程要求，使用该批材料、设备、机具的工程部位所发生的质量问题、工期延误及所有损失、费用，乙方均自愿承担不低于10%以上的费用。</w:t>
      </w:r>
    </w:p>
    <w:p w14:paraId="6C21FB5E">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618" w:firstLineChars="221"/>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11.7本工程竣工之日起10个日历天内，乙方前往甲方仓库办理机具退还手续，每延迟一日，向甲方支付违约金人民币伍佰元，且甲方有权不办理结算。</w:t>
      </w:r>
    </w:p>
    <w:p w14:paraId="3C39E35E">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618" w:firstLineChars="221"/>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11.8劳保用品配置标准具体实施及费用收取标准、办法：</w:t>
      </w:r>
    </w:p>
    <w:p w14:paraId="328AD055">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618" w:firstLineChars="221"/>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11.8.1本工程配置黄色的安全帽、荧光黄色的反光背心，款式按甲方颁布的《劳保用品配置标准及司旗款式》（V2022）制度执行。</w:t>
      </w:r>
    </w:p>
    <w:p w14:paraId="5BE637CA">
      <w:pPr>
        <w:keepNext w:val="0"/>
        <w:keepLines w:val="0"/>
        <w:pageBreakBefore w:val="0"/>
        <w:shd w:val="clear"/>
        <w:kinsoku/>
        <w:wordWrap/>
        <w:overflowPunct/>
        <w:topLinePunct w:val="0"/>
        <w:autoSpaceDE/>
        <w:autoSpaceDN/>
        <w:bidi w:val="0"/>
        <w:adjustRightInd w:val="0"/>
        <w:snapToGrid w:val="0"/>
        <w:spacing w:line="360" w:lineRule="auto"/>
        <w:ind w:left="0" w:leftChars="0" w:right="0" w:rightChars="0" w:firstLine="758" w:firstLineChars="271"/>
        <w:textAlignment w:val="baseline"/>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11.8.2甲方提供安全帽20元/顶、反光背心15元/件，按乙方实际领取数量的对应金额在结算时进行扣除</w:t>
      </w:r>
      <w:r>
        <w:rPr>
          <w:rFonts w:hint="eastAsia" w:ascii="仿宋" w:hAnsi="仿宋" w:eastAsia="仿宋" w:cs="仿宋"/>
          <w:i w:val="0"/>
          <w:iCs w:val="0"/>
          <w:color w:val="auto"/>
          <w:sz w:val="28"/>
          <w:szCs w:val="28"/>
          <w:highlight w:val="none"/>
          <w:shd w:val="clear" w:color="auto" w:fill="auto"/>
          <w:lang w:eastAsia="zh-CN"/>
        </w:rPr>
        <w:t>。</w:t>
      </w:r>
    </w:p>
    <w:p w14:paraId="0D142510">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right="0" w:rightChars="0" w:firstLine="762" w:firstLineChars="271"/>
        <w:textAlignment w:val="auto"/>
        <w:outlineLvl w:val="0"/>
        <w:rPr>
          <w:rFonts w:hint="eastAsia" w:ascii="仿宋" w:hAnsi="仿宋" w:eastAsia="仿宋" w:cs="仿宋"/>
          <w:b/>
          <w:bCs/>
          <w:i w:val="0"/>
          <w:iCs w:val="0"/>
          <w:color w:val="000000" w:themeColor="text1"/>
          <w:sz w:val="28"/>
          <w:szCs w:val="28"/>
          <w:highlight w:val="none"/>
          <w:shd w:val="clear" w:color="auto" w:fill="auto"/>
          <w:lang w:val="en-US" w:eastAsia="zh-CN"/>
          <w14:textFill>
            <w14:solidFill>
              <w14:schemeClr w14:val="tx1"/>
            </w14:solidFill>
          </w14:textFill>
        </w:rPr>
      </w:pPr>
      <w:bookmarkStart w:id="40" w:name="_Toc19282"/>
      <w:r>
        <w:rPr>
          <w:rFonts w:hint="eastAsia" w:ascii="仿宋" w:hAnsi="仿宋" w:eastAsia="仿宋" w:cs="仿宋"/>
          <w:b/>
          <w:bCs/>
          <w:i w:val="0"/>
          <w:iCs w:val="0"/>
          <w:color w:val="000000" w:themeColor="text1"/>
          <w:sz w:val="28"/>
          <w:szCs w:val="28"/>
          <w:highlight w:val="none"/>
          <w:shd w:val="clear" w:color="auto" w:fill="auto"/>
          <w:lang w:val="en-US" w:eastAsia="zh-CN"/>
          <w14:textFill>
            <w14:solidFill>
              <w14:schemeClr w14:val="tx1"/>
            </w14:solidFill>
          </w14:textFill>
        </w:rPr>
        <w:t>验收及</w:t>
      </w:r>
      <w:bookmarkEnd w:id="39"/>
      <w:bookmarkEnd w:id="40"/>
      <w:r>
        <w:rPr>
          <w:rFonts w:hint="eastAsia" w:ascii="仿宋" w:hAnsi="仿宋" w:eastAsia="仿宋" w:cs="仿宋"/>
          <w:b/>
          <w:bCs/>
          <w:i w:val="0"/>
          <w:iCs w:val="0"/>
          <w:color w:val="000000" w:themeColor="text1"/>
          <w:sz w:val="28"/>
          <w:szCs w:val="28"/>
          <w:highlight w:val="none"/>
          <w:shd w:val="clear" w:color="auto" w:fill="auto"/>
          <w:lang w:val="en-US" w:eastAsia="zh-CN"/>
          <w14:textFill>
            <w14:solidFill>
              <w14:schemeClr w14:val="tx1"/>
            </w14:solidFill>
          </w14:textFill>
        </w:rPr>
        <w:t>运行维护</w:t>
      </w:r>
    </w:p>
    <w:p w14:paraId="37D73F2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pPr>
      <w:r>
        <w:rPr>
          <w:rFonts w:hint="eastAsia" w:ascii="仿宋" w:hAnsi="仿宋" w:eastAsia="仿宋" w:cs="仿宋"/>
          <w:i w:val="0"/>
          <w:iCs w:val="0"/>
          <w:color w:val="000000" w:themeColor="text1"/>
          <w:sz w:val="28"/>
          <w:szCs w:val="28"/>
          <w:highlight w:val="none"/>
          <w:shd w:val="clear" w:color="auto" w:fill="auto"/>
          <w:lang w:eastAsia="zh-CN"/>
          <w14:textFill>
            <w14:solidFill>
              <w14:schemeClr w14:val="tx1"/>
            </w14:solidFill>
          </w14:textFill>
        </w:rPr>
        <w:t>12.</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1</w:t>
      </w:r>
    </w:p>
    <w:p w14:paraId="0BC9DB4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627" w:firstLineChars="224"/>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rPr>
        <w:t>本</w:t>
      </w:r>
      <w:r>
        <w:rPr>
          <w:rFonts w:hint="eastAsia" w:ascii="仿宋" w:hAnsi="仿宋" w:eastAsia="仿宋" w:cs="仿宋"/>
          <w:color w:val="auto"/>
          <w:sz w:val="28"/>
          <w:szCs w:val="28"/>
          <w:highlight w:val="none"/>
          <w:lang w:val="en-US" w:eastAsia="zh-CN"/>
        </w:rPr>
        <w:t>工程</w:t>
      </w:r>
      <w:r>
        <w:rPr>
          <w:rFonts w:hint="eastAsia" w:ascii="仿宋" w:hAnsi="仿宋" w:eastAsia="仿宋" w:cs="仿宋"/>
          <w:color w:val="auto"/>
          <w:sz w:val="28"/>
          <w:szCs w:val="28"/>
          <w:highlight w:val="none"/>
        </w:rPr>
        <w:t>任一内容全部完工，乙方自检符合质量要求后提请甲方及建设单位组织验收，经建设行政主管部门</w:t>
      </w:r>
      <w:r>
        <w:rPr>
          <w:rFonts w:hint="eastAsia" w:ascii="仿宋" w:hAnsi="仿宋" w:eastAsia="仿宋" w:cs="仿宋"/>
          <w:b/>
          <w:bCs/>
          <w:color w:val="auto"/>
          <w:sz w:val="28"/>
          <w:szCs w:val="28"/>
          <w:highlight w:val="none"/>
          <w:lang w:eastAsia="zh-CN"/>
        </w:rPr>
        <w:t>（</w:t>
      </w:r>
      <w:r>
        <w:rPr>
          <w:rFonts w:hint="eastAsia" w:ascii="仿宋" w:hAnsi="仿宋" w:eastAsia="仿宋" w:cs="仿宋"/>
          <w:b/>
          <w:bCs/>
          <w:color w:val="auto"/>
          <w:sz w:val="28"/>
          <w:szCs w:val="28"/>
          <w:highlight w:val="none"/>
          <w:lang w:val="en-US" w:eastAsia="zh-CN"/>
        </w:rPr>
        <w:t>包括供电企业</w:t>
      </w:r>
      <w:r>
        <w:rPr>
          <w:rFonts w:hint="eastAsia" w:ascii="仿宋" w:hAnsi="仿宋" w:eastAsia="仿宋" w:cs="仿宋"/>
          <w:b/>
          <w:bCs/>
          <w:color w:val="auto"/>
          <w:sz w:val="28"/>
          <w:szCs w:val="28"/>
          <w:highlight w:val="none"/>
          <w:lang w:eastAsia="zh-CN"/>
        </w:rPr>
        <w:t>）</w:t>
      </w:r>
      <w:r>
        <w:rPr>
          <w:rFonts w:hint="eastAsia" w:ascii="仿宋" w:hAnsi="仿宋" w:eastAsia="仿宋" w:cs="仿宋"/>
          <w:color w:val="auto"/>
          <w:sz w:val="28"/>
          <w:szCs w:val="28"/>
          <w:highlight w:val="none"/>
        </w:rPr>
        <w:t>、监理、甲方及建设单位验收合格后，移交给建设单位使用之日为本工程内容完工之日。</w:t>
      </w:r>
    </w:p>
    <w:p w14:paraId="29BDBA97">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0" w:leftChars="0" w:right="0" w:rightChars="0" w:firstLine="627" w:firstLineChars="224"/>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rPr>
        <w:t>本</w:t>
      </w:r>
      <w:r>
        <w:rPr>
          <w:rFonts w:hint="eastAsia" w:ascii="仿宋" w:hAnsi="仿宋" w:eastAsia="仿宋" w:cs="仿宋"/>
          <w:color w:val="auto"/>
          <w:sz w:val="28"/>
          <w:szCs w:val="28"/>
          <w:highlight w:val="none"/>
          <w:lang w:val="en-US" w:eastAsia="zh-CN"/>
        </w:rPr>
        <w:t>工程</w:t>
      </w:r>
      <w:r>
        <w:rPr>
          <w:rFonts w:hint="eastAsia" w:ascii="仿宋" w:hAnsi="仿宋" w:eastAsia="仿宋" w:cs="仿宋"/>
          <w:color w:val="auto"/>
          <w:sz w:val="28"/>
          <w:szCs w:val="28"/>
          <w:highlight w:val="none"/>
        </w:rPr>
        <w:t>全部完工</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即完成拆除且恢复至开工前原状且符合甲方要求</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，乙方自检符合质量要求后提请甲方及建设单位组织验收，经建设行政主管部门</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如需</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供电企业（如需）、</w:t>
      </w:r>
      <w:r>
        <w:rPr>
          <w:rFonts w:hint="eastAsia" w:ascii="仿宋" w:hAnsi="仿宋" w:eastAsia="仿宋" w:cs="仿宋"/>
          <w:color w:val="auto"/>
          <w:sz w:val="28"/>
          <w:szCs w:val="28"/>
          <w:highlight w:val="none"/>
        </w:rPr>
        <w:t>监理、甲方及建设单位验收合格后，移交给</w:t>
      </w:r>
      <w:r>
        <w:rPr>
          <w:rFonts w:hint="eastAsia" w:ascii="仿宋" w:hAnsi="仿宋" w:eastAsia="仿宋" w:cs="仿宋"/>
          <w:color w:val="auto"/>
          <w:sz w:val="28"/>
          <w:szCs w:val="28"/>
          <w:highlight w:val="none"/>
          <w:lang w:val="en-US" w:eastAsia="zh-CN"/>
        </w:rPr>
        <w:t>甲方</w:t>
      </w:r>
      <w:r>
        <w:rPr>
          <w:rFonts w:hint="eastAsia" w:ascii="仿宋" w:hAnsi="仿宋" w:eastAsia="仿宋" w:cs="仿宋"/>
          <w:color w:val="auto"/>
          <w:sz w:val="28"/>
          <w:szCs w:val="28"/>
          <w:highlight w:val="none"/>
        </w:rPr>
        <w:t>之日为本工程完工之日。</w:t>
      </w:r>
    </w:p>
    <w:bookmarkEnd w:id="32"/>
    <w:bookmarkEnd w:id="33"/>
    <w:p w14:paraId="2A7BC361">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 w:hAnsi="仿宋" w:eastAsia="仿宋" w:cs="仿宋"/>
          <w:color w:val="auto"/>
          <w:sz w:val="28"/>
          <w:szCs w:val="28"/>
          <w:highlight w:val="none"/>
          <w:lang w:eastAsia="zh-CN"/>
        </w:rPr>
      </w:pPr>
      <w:bookmarkStart w:id="41" w:name="_Toc7101"/>
      <w:bookmarkStart w:id="42" w:name="_Toc18983"/>
      <w:bookmarkStart w:id="43" w:name="_Toc8898"/>
      <w:r>
        <w:rPr>
          <w:rFonts w:hint="eastAsia" w:ascii="仿宋" w:hAnsi="仿宋" w:eastAsia="仿宋" w:cs="仿宋"/>
          <w:color w:val="auto"/>
          <w:sz w:val="28"/>
          <w:szCs w:val="28"/>
          <w:highlight w:val="none"/>
          <w:lang w:val="en-US" w:eastAsia="zh-CN"/>
        </w:rPr>
        <w:t>12.2</w:t>
      </w:r>
      <w:r>
        <w:rPr>
          <w:rFonts w:hint="eastAsia" w:ascii="仿宋" w:hAnsi="仿宋" w:eastAsia="仿宋" w:cs="仿宋"/>
          <w:i w:val="0"/>
          <w:iCs w:val="0"/>
          <w:color w:val="000000" w:themeColor="text1"/>
          <w:sz w:val="28"/>
          <w:szCs w:val="28"/>
          <w:highlight w:val="none"/>
          <w:shd w:val="clear" w:color="auto" w:fill="auto"/>
          <w:lang w:eastAsia="zh-CN"/>
          <w14:textFill>
            <w14:solidFill>
              <w14:schemeClr w14:val="tx1"/>
            </w14:solidFill>
          </w14:textFill>
        </w:rPr>
        <w:t>本工程</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使用</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期内，乙方对出现的质量问题免费进行维修或更换</w:t>
      </w:r>
      <w:r>
        <w:rPr>
          <w:rFonts w:hint="eastAsia" w:ascii="仿宋" w:hAnsi="仿宋" w:eastAsia="仿宋" w:cs="仿宋"/>
          <w:i w:val="0"/>
          <w:iCs w:val="0"/>
          <w:color w:val="000000" w:themeColor="text1"/>
          <w:sz w:val="28"/>
          <w:szCs w:val="28"/>
          <w:highlight w:val="none"/>
          <w:shd w:val="clear" w:color="auto" w:fill="auto"/>
          <w:lang w:eastAsia="zh-CN"/>
          <w14:textFill>
            <w14:solidFill>
              <w14:schemeClr w14:val="tx1"/>
            </w14:solidFill>
          </w14:textFill>
        </w:rPr>
        <w:t>，</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对本工程进行维护保养，使本工程正常运行，维保内容</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包括合同价款所包含的工程项目、设计变更或修改、现场签证或双方或多方会议纪要约定的全部内容</w:t>
      </w:r>
      <w:r>
        <w:rPr>
          <w:rFonts w:hint="eastAsia" w:ascii="仿宋" w:hAnsi="仿宋" w:eastAsia="仿宋" w:cs="仿宋"/>
          <w:i w:val="0"/>
          <w:iCs w:val="0"/>
          <w:color w:val="000000" w:themeColor="text1"/>
          <w:sz w:val="28"/>
          <w:szCs w:val="28"/>
          <w:highlight w:val="none"/>
          <w:shd w:val="clear" w:color="auto" w:fill="auto"/>
          <w:lang w:eastAsia="zh-CN"/>
          <w14:textFill>
            <w14:solidFill>
              <w14:schemeClr w14:val="tx1"/>
            </w14:solidFill>
          </w14:textFill>
        </w:rPr>
        <w:t>。</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凡因乙方原因造成的质量事故和缺陷，如</w:t>
      </w:r>
      <w:r>
        <w:rPr>
          <w:rFonts w:hint="eastAsia" w:ascii="仿宋" w:hAnsi="仿宋" w:eastAsia="仿宋" w:cs="仿宋"/>
          <w:i w:val="0"/>
          <w:iCs w:val="0"/>
          <w:color w:val="000000" w:themeColor="text1"/>
          <w:sz w:val="28"/>
          <w:szCs w:val="28"/>
          <w:highlight w:val="none"/>
          <w:shd w:val="clear" w:color="auto" w:fill="auto"/>
          <w:lang w:eastAsia="zh-CN"/>
          <w14:textFill>
            <w14:solidFill>
              <w14:schemeClr w14:val="tx1"/>
            </w14:solidFill>
          </w14:textFill>
        </w:rPr>
        <w:t>本工程</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各部位、部件、整体或单件的损坏、脱落、开裂、变形</w:t>
      </w:r>
      <w:r>
        <w:rPr>
          <w:rFonts w:hint="eastAsia" w:ascii="仿宋" w:hAnsi="仿宋" w:eastAsia="仿宋" w:cs="仿宋"/>
          <w:i w:val="0"/>
          <w:iCs w:val="0"/>
          <w:color w:val="000000" w:themeColor="text1"/>
          <w:sz w:val="28"/>
          <w:szCs w:val="28"/>
          <w:highlight w:val="none"/>
          <w:shd w:val="clear" w:color="auto" w:fill="auto"/>
          <w:lang w:eastAsia="zh-CN"/>
          <w14:textFill>
            <w14:solidFill>
              <w14:schemeClr w14:val="tx1"/>
            </w14:solidFill>
          </w14:textFill>
        </w:rPr>
        <w:t>、松动</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等，均由乙方无偿</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维</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保。</w:t>
      </w:r>
      <w:r>
        <w:rPr>
          <w:rFonts w:hint="eastAsia" w:ascii="仿宋" w:hAnsi="仿宋" w:eastAsia="仿宋" w:cs="仿宋"/>
          <w:b/>
          <w:bCs/>
          <w:i w:val="0"/>
          <w:iCs w:val="0"/>
          <w:color w:val="000000" w:themeColor="text1"/>
          <w:sz w:val="28"/>
          <w:szCs w:val="28"/>
          <w:highlight w:val="none"/>
          <w:shd w:val="clear" w:color="auto" w:fill="auto"/>
          <w:lang w:eastAsia="zh-CN"/>
          <w14:textFill>
            <w14:solidFill>
              <w14:schemeClr w14:val="tx1"/>
            </w14:solidFill>
          </w14:textFill>
        </w:rPr>
        <w:t>本工程</w:t>
      </w:r>
      <w:r>
        <w:rPr>
          <w:rFonts w:hint="eastAsia" w:ascii="仿宋" w:hAnsi="仿宋" w:eastAsia="仿宋" w:cs="仿宋"/>
          <w:b/>
          <w:bCs/>
          <w:i w:val="0"/>
          <w:iCs w:val="0"/>
          <w:color w:val="000000" w:themeColor="text1"/>
          <w:sz w:val="28"/>
          <w:szCs w:val="28"/>
          <w:highlight w:val="none"/>
          <w:shd w:val="clear" w:color="auto" w:fill="auto"/>
          <w:lang w:val="en-US" w:eastAsia="zh-CN"/>
          <w14:textFill>
            <w14:solidFill>
              <w14:schemeClr w14:val="tx1"/>
            </w14:solidFill>
          </w14:textFill>
        </w:rPr>
        <w:t>维</w:t>
      </w:r>
      <w:r>
        <w:rPr>
          <w:rFonts w:hint="eastAsia" w:ascii="仿宋" w:hAnsi="仿宋" w:eastAsia="仿宋" w:cs="仿宋"/>
          <w:b/>
          <w:bCs/>
          <w:i w:val="0"/>
          <w:iCs w:val="0"/>
          <w:color w:val="000000" w:themeColor="text1"/>
          <w:sz w:val="28"/>
          <w:szCs w:val="28"/>
          <w:highlight w:val="none"/>
          <w:shd w:val="clear" w:color="auto" w:fill="auto"/>
          <w14:textFill>
            <w14:solidFill>
              <w14:schemeClr w14:val="tx1"/>
            </w14:solidFill>
          </w14:textFill>
        </w:rPr>
        <w:t>保期</w:t>
      </w:r>
      <w:r>
        <w:rPr>
          <w:rFonts w:hint="eastAsia" w:ascii="仿宋" w:hAnsi="仿宋" w:eastAsia="仿宋" w:cs="仿宋"/>
          <w:b/>
          <w:bCs/>
          <w:i w:val="0"/>
          <w:iCs w:val="0"/>
          <w:color w:val="000000" w:themeColor="text1"/>
          <w:sz w:val="28"/>
          <w:szCs w:val="28"/>
          <w:highlight w:val="none"/>
          <w:shd w:val="clear" w:color="auto" w:fill="auto"/>
          <w:lang w:val="en-US" w:eastAsia="zh-CN"/>
          <w14:textFill>
            <w14:solidFill>
              <w14:schemeClr w14:val="tx1"/>
            </w14:solidFill>
          </w14:textFill>
        </w:rPr>
        <w:t>至本工程完工</w:t>
      </w:r>
      <w:r>
        <w:rPr>
          <w:rFonts w:hint="eastAsia" w:ascii="仿宋" w:hAnsi="仿宋" w:eastAsia="仿宋" w:cs="仿宋"/>
          <w:b/>
          <w:bCs/>
          <w:i w:val="0"/>
          <w:iCs w:val="0"/>
          <w:color w:val="auto"/>
          <w:sz w:val="28"/>
          <w:szCs w:val="28"/>
          <w:highlight w:val="none"/>
          <w:shd w:val="clear" w:color="auto" w:fill="auto"/>
          <w:lang w:val="en-US" w:eastAsia="zh-CN"/>
        </w:rPr>
        <w:t>之日止</w:t>
      </w:r>
      <w:r>
        <w:rPr>
          <w:rFonts w:hint="eastAsia" w:ascii="仿宋" w:hAnsi="仿宋" w:eastAsia="仿宋" w:cs="仿宋"/>
          <w:b/>
          <w:bCs/>
          <w:i w:val="0"/>
          <w:iCs w:val="0"/>
          <w:color w:val="auto"/>
          <w:sz w:val="28"/>
          <w:szCs w:val="28"/>
          <w:highlight w:val="none"/>
          <w:shd w:val="clear" w:color="auto" w:fill="auto"/>
          <w:lang w:eastAsia="zh-CN"/>
        </w:rPr>
        <w:t>。</w:t>
      </w:r>
    </w:p>
    <w:p w14:paraId="724FD1EB">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val="en-US" w:eastAsia="zh-CN"/>
        </w:rPr>
        <w:t>本工程使用</w:t>
      </w:r>
      <w:r>
        <w:rPr>
          <w:rFonts w:hint="eastAsia" w:ascii="仿宋" w:hAnsi="仿宋" w:eastAsia="仿宋" w:cs="仿宋"/>
          <w:color w:val="auto"/>
          <w:sz w:val="28"/>
          <w:szCs w:val="28"/>
          <w:highlight w:val="none"/>
        </w:rPr>
        <w:t>期内，如因乙方原因</w:t>
      </w:r>
      <w:r>
        <w:rPr>
          <w:rFonts w:hint="eastAsia" w:ascii="仿宋" w:hAnsi="仿宋" w:eastAsia="仿宋" w:cs="仿宋"/>
          <w:color w:val="auto"/>
          <w:sz w:val="28"/>
          <w:szCs w:val="28"/>
          <w:highlight w:val="none"/>
          <w:lang w:val="en-US" w:eastAsia="zh-CN"/>
        </w:rPr>
        <w:t>或</w:t>
      </w:r>
      <w:r>
        <w:rPr>
          <w:rFonts w:hint="eastAsia" w:ascii="仿宋" w:hAnsi="仿宋" w:eastAsia="仿宋" w:cs="仿宋"/>
          <w:color w:val="auto"/>
          <w:sz w:val="28"/>
          <w:szCs w:val="28"/>
          <w:highlight w:val="none"/>
          <w:lang w:eastAsia="zh-CN"/>
        </w:rPr>
        <w:t>大风、暴雨等不可抗力</w:t>
      </w:r>
      <w:r>
        <w:rPr>
          <w:rFonts w:hint="eastAsia" w:ascii="仿宋" w:hAnsi="仿宋" w:eastAsia="仿宋" w:cs="仿宋"/>
          <w:color w:val="auto"/>
          <w:sz w:val="28"/>
          <w:szCs w:val="28"/>
          <w:highlight w:val="none"/>
        </w:rPr>
        <w:t>出现质量问题，乙方须在接到甲方</w:t>
      </w:r>
      <w:r>
        <w:rPr>
          <w:rFonts w:hint="eastAsia" w:ascii="仿宋" w:hAnsi="仿宋" w:eastAsia="仿宋" w:cs="仿宋"/>
          <w:color w:val="auto"/>
          <w:sz w:val="28"/>
          <w:szCs w:val="28"/>
          <w:highlight w:val="none"/>
          <w:lang w:eastAsia="zh-CN"/>
        </w:rPr>
        <w:t>或供电企业等相关主管部门（包括气象局发布的大风、暴雨等通知）</w:t>
      </w:r>
      <w:r>
        <w:rPr>
          <w:rFonts w:hint="eastAsia" w:ascii="仿宋" w:hAnsi="仿宋" w:eastAsia="仿宋" w:cs="仿宋"/>
          <w:color w:val="auto"/>
          <w:sz w:val="28"/>
          <w:szCs w:val="28"/>
          <w:highlight w:val="none"/>
        </w:rPr>
        <w:t>通知</w:t>
      </w:r>
      <w:r>
        <w:rPr>
          <w:rFonts w:hint="eastAsia" w:ascii="仿宋" w:hAnsi="仿宋" w:eastAsia="仿宋" w:cs="仿宋"/>
          <w:color w:val="auto"/>
          <w:sz w:val="28"/>
          <w:szCs w:val="28"/>
          <w:highlight w:val="none"/>
          <w:lang w:val="en-US" w:eastAsia="zh-CN"/>
        </w:rPr>
        <w:t>起24</w:t>
      </w:r>
      <w:r>
        <w:rPr>
          <w:rFonts w:hint="eastAsia" w:ascii="仿宋" w:hAnsi="仿宋" w:eastAsia="仿宋" w:cs="仿宋"/>
          <w:color w:val="auto"/>
          <w:sz w:val="28"/>
          <w:szCs w:val="28"/>
          <w:highlight w:val="none"/>
        </w:rPr>
        <w:t>小时内派人到达现场处理解决，否则甲方有权自行或委托第三方处理，乙方承担相关费用、责任并向甲方支付违约金一万元/次；如发生的问题或事故系乙方导致或属于乙方</w:t>
      </w:r>
      <w:r>
        <w:rPr>
          <w:rFonts w:hint="eastAsia" w:ascii="仿宋" w:hAnsi="仿宋" w:eastAsia="仿宋" w:cs="仿宋"/>
          <w:color w:val="auto"/>
          <w:sz w:val="28"/>
          <w:szCs w:val="28"/>
          <w:highlight w:val="none"/>
          <w:lang w:val="en-US" w:eastAsia="zh-CN"/>
        </w:rPr>
        <w:t>维保</w:t>
      </w:r>
      <w:r>
        <w:rPr>
          <w:rFonts w:hint="eastAsia" w:ascii="仿宋" w:hAnsi="仿宋" w:eastAsia="仿宋" w:cs="仿宋"/>
          <w:color w:val="auto"/>
          <w:sz w:val="28"/>
          <w:szCs w:val="28"/>
          <w:highlight w:val="none"/>
        </w:rPr>
        <w:t>内容，甲方</w:t>
      </w:r>
      <w:r>
        <w:rPr>
          <w:rFonts w:hint="eastAsia" w:ascii="仿宋" w:hAnsi="仿宋" w:eastAsia="仿宋" w:cs="仿宋"/>
          <w:color w:val="auto"/>
          <w:sz w:val="28"/>
          <w:szCs w:val="28"/>
          <w:highlight w:val="none"/>
          <w:lang w:val="en-US" w:eastAsia="zh-CN"/>
        </w:rPr>
        <w:t>有权对</w:t>
      </w:r>
      <w:r>
        <w:rPr>
          <w:rFonts w:hint="eastAsia" w:ascii="仿宋" w:hAnsi="仿宋" w:eastAsia="仿宋" w:cs="仿宋"/>
          <w:color w:val="auto"/>
          <w:sz w:val="28"/>
          <w:szCs w:val="28"/>
          <w:highlight w:val="none"/>
        </w:rPr>
        <w:t>所耗费用从</w:t>
      </w:r>
      <w:r>
        <w:rPr>
          <w:rFonts w:hint="eastAsia" w:ascii="仿宋" w:hAnsi="仿宋" w:eastAsia="仿宋" w:cs="仿宋"/>
          <w:color w:val="auto"/>
          <w:sz w:val="28"/>
          <w:szCs w:val="28"/>
          <w:highlight w:val="none"/>
          <w:lang w:val="en-US" w:eastAsia="zh-CN"/>
        </w:rPr>
        <w:t>任意应付</w:t>
      </w:r>
      <w:r>
        <w:rPr>
          <w:rFonts w:hint="eastAsia" w:ascii="仿宋" w:hAnsi="仿宋" w:eastAsia="仿宋" w:cs="仿宋"/>
          <w:color w:val="auto"/>
          <w:sz w:val="28"/>
          <w:szCs w:val="28"/>
          <w:highlight w:val="none"/>
        </w:rPr>
        <w:t>乙方的</w:t>
      </w:r>
      <w:r>
        <w:rPr>
          <w:rFonts w:hint="eastAsia" w:ascii="仿宋" w:hAnsi="仿宋" w:eastAsia="仿宋" w:cs="仿宋"/>
          <w:color w:val="auto"/>
          <w:sz w:val="28"/>
          <w:szCs w:val="28"/>
          <w:highlight w:val="none"/>
          <w:lang w:val="en-US" w:eastAsia="zh-CN"/>
        </w:rPr>
        <w:t>合同款/进度款/结算款</w:t>
      </w:r>
      <w:r>
        <w:rPr>
          <w:rFonts w:hint="eastAsia" w:ascii="仿宋" w:hAnsi="仿宋" w:eastAsia="仿宋" w:cs="仿宋"/>
          <w:color w:val="auto"/>
          <w:sz w:val="28"/>
          <w:szCs w:val="28"/>
          <w:highlight w:val="none"/>
        </w:rPr>
        <w:t>中扣除，不足部分由乙方在甲方发出书面通知之日起10个日历天内支付</w:t>
      </w:r>
      <w:r>
        <w:rPr>
          <w:rFonts w:hint="eastAsia" w:ascii="仿宋" w:hAnsi="仿宋" w:eastAsia="仿宋" w:cs="仿宋"/>
          <w:color w:val="auto"/>
          <w:sz w:val="28"/>
          <w:szCs w:val="28"/>
          <w:highlight w:val="none"/>
          <w:lang w:val="en-US" w:eastAsia="zh-CN"/>
        </w:rPr>
        <w:t>给甲方</w:t>
      </w:r>
      <w:r>
        <w:rPr>
          <w:rFonts w:hint="eastAsia" w:ascii="仿宋" w:hAnsi="仿宋" w:eastAsia="仿宋" w:cs="仿宋"/>
          <w:color w:val="auto"/>
          <w:sz w:val="28"/>
          <w:szCs w:val="28"/>
          <w:highlight w:val="none"/>
        </w:rPr>
        <w:t>；如非</w:t>
      </w:r>
      <w:r>
        <w:rPr>
          <w:rFonts w:hint="eastAsia" w:ascii="仿宋" w:hAnsi="仿宋" w:eastAsia="仿宋" w:cs="仿宋"/>
          <w:color w:val="auto"/>
          <w:sz w:val="28"/>
          <w:szCs w:val="28"/>
          <w:highlight w:val="none"/>
          <w:lang w:eastAsia="zh-CN"/>
        </w:rPr>
        <w:t>本合同约定</w:t>
      </w:r>
      <w:r>
        <w:rPr>
          <w:rFonts w:hint="eastAsia" w:ascii="仿宋" w:hAnsi="仿宋" w:eastAsia="仿宋" w:cs="仿宋"/>
          <w:color w:val="auto"/>
          <w:sz w:val="28"/>
          <w:szCs w:val="28"/>
          <w:highlight w:val="none"/>
        </w:rPr>
        <w:t>原因所致，乙方仍应提供维服务，但费用经双方商定后由责任方承担。</w:t>
      </w:r>
    </w:p>
    <w:p w14:paraId="7A17B635">
      <w:pPr>
        <w:keepNext w:val="0"/>
        <w:keepLines w:val="0"/>
        <w:pageBreakBefore w:val="0"/>
        <w:shd w:val="clear"/>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sz w:val="28"/>
          <w:szCs w:val="28"/>
          <w:highlight w:val="none"/>
          <w:shd w:val="clear" w:color="auto" w:fill="auto"/>
          <w:lang w:eastAsia="zh-CN"/>
        </w:rPr>
      </w:pPr>
      <w:r>
        <w:rPr>
          <w:rFonts w:hint="eastAsia" w:ascii="仿宋" w:hAnsi="仿宋" w:eastAsia="仿宋" w:cs="仿宋"/>
          <w:i w:val="0"/>
          <w:iCs w:val="0"/>
          <w:color w:val="auto"/>
          <w:sz w:val="28"/>
          <w:szCs w:val="28"/>
          <w:highlight w:val="none"/>
          <w:shd w:val="clear" w:color="auto" w:fill="auto"/>
          <w:lang w:eastAsia="zh-CN"/>
        </w:rPr>
        <w:t>12.</w:t>
      </w:r>
      <w:r>
        <w:rPr>
          <w:rFonts w:hint="eastAsia" w:ascii="仿宋" w:hAnsi="仿宋" w:eastAsia="仿宋" w:cs="仿宋"/>
          <w:i w:val="0"/>
          <w:iCs w:val="0"/>
          <w:color w:val="auto"/>
          <w:sz w:val="28"/>
          <w:szCs w:val="28"/>
          <w:highlight w:val="none"/>
          <w:shd w:val="clear" w:color="auto" w:fill="auto"/>
        </w:rPr>
        <w:t>4</w:t>
      </w:r>
      <w:r>
        <w:rPr>
          <w:rFonts w:hint="eastAsia" w:ascii="仿宋" w:hAnsi="仿宋" w:eastAsia="仿宋" w:cs="仿宋"/>
          <w:i w:val="0"/>
          <w:iCs w:val="0"/>
          <w:color w:val="auto"/>
          <w:sz w:val="28"/>
          <w:szCs w:val="28"/>
          <w:highlight w:val="none"/>
          <w:shd w:val="clear" w:color="auto" w:fill="auto"/>
          <w:lang w:val="en-US" w:eastAsia="zh-CN"/>
        </w:rPr>
        <w:t>本工程使用</w:t>
      </w:r>
      <w:r>
        <w:rPr>
          <w:rFonts w:hint="eastAsia" w:ascii="仿宋" w:hAnsi="仿宋" w:eastAsia="仿宋" w:cs="仿宋"/>
          <w:i w:val="0"/>
          <w:iCs w:val="0"/>
          <w:color w:val="auto"/>
          <w:sz w:val="28"/>
          <w:szCs w:val="28"/>
          <w:highlight w:val="none"/>
          <w:shd w:val="clear" w:color="auto" w:fill="auto"/>
        </w:rPr>
        <w:t>期内若发生乙方原因</w:t>
      </w:r>
      <w:r>
        <w:rPr>
          <w:rFonts w:hint="eastAsia" w:ascii="仿宋" w:hAnsi="仿宋" w:eastAsia="仿宋" w:cs="仿宋"/>
          <w:i w:val="0"/>
          <w:iCs w:val="0"/>
          <w:color w:val="auto"/>
          <w:sz w:val="28"/>
          <w:szCs w:val="28"/>
          <w:highlight w:val="none"/>
          <w:shd w:val="clear" w:color="auto" w:fill="auto"/>
          <w:lang w:val="en-US" w:eastAsia="zh-CN"/>
        </w:rPr>
        <w:t>导致</w:t>
      </w:r>
      <w:r>
        <w:rPr>
          <w:rFonts w:hint="eastAsia" w:ascii="仿宋" w:hAnsi="仿宋" w:eastAsia="仿宋" w:cs="仿宋"/>
          <w:i w:val="0"/>
          <w:iCs w:val="0"/>
          <w:color w:val="auto"/>
          <w:sz w:val="28"/>
          <w:szCs w:val="28"/>
          <w:highlight w:val="none"/>
          <w:shd w:val="clear" w:color="auto" w:fill="auto"/>
        </w:rPr>
        <w:t>的质量问题，乙方须赔偿甲方因此造成的一切损失</w:t>
      </w:r>
      <w:r>
        <w:rPr>
          <w:rFonts w:hint="eastAsia" w:ascii="仿宋" w:hAnsi="仿宋" w:eastAsia="仿宋" w:cs="仿宋"/>
          <w:i w:val="0"/>
          <w:iCs w:val="0"/>
          <w:color w:val="auto"/>
          <w:sz w:val="28"/>
          <w:szCs w:val="28"/>
          <w:highlight w:val="none"/>
          <w:shd w:val="clear" w:color="auto" w:fill="auto"/>
          <w:lang w:eastAsia="zh-CN"/>
        </w:rPr>
        <w:t>。</w:t>
      </w:r>
    </w:p>
    <w:p w14:paraId="4D0F42BA">
      <w:pPr>
        <w:keepNext w:val="0"/>
        <w:keepLines w:val="0"/>
        <w:pageBreakBefore w:val="0"/>
        <w:shd w:val="clear"/>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_GB2312" w:hAnsi="仿宋_GB2312" w:eastAsia="仿宋_GB2312" w:cs="仿宋_GB2312"/>
          <w:i w:val="0"/>
          <w:iCs w:val="0"/>
          <w:color w:val="auto"/>
          <w:sz w:val="28"/>
          <w:szCs w:val="28"/>
          <w:highlight w:val="none"/>
          <w:u w:val="none"/>
          <w:shd w:val="clear" w:color="auto" w:fill="auto"/>
        </w:rPr>
      </w:pPr>
      <w:r>
        <w:rPr>
          <w:rFonts w:hint="eastAsia" w:ascii="仿宋_GB2312" w:hAnsi="仿宋_GB2312" w:eastAsia="仿宋_GB2312" w:cs="仿宋_GB2312"/>
          <w:i w:val="0"/>
          <w:iCs w:val="0"/>
          <w:color w:val="auto"/>
          <w:sz w:val="28"/>
          <w:szCs w:val="28"/>
          <w:highlight w:val="none"/>
          <w:u w:val="none"/>
          <w:shd w:val="clear" w:color="auto" w:fill="auto"/>
        </w:rPr>
        <w:t>1</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2</w:t>
      </w:r>
      <w:r>
        <w:rPr>
          <w:rFonts w:hint="eastAsia" w:ascii="仿宋_GB2312" w:hAnsi="仿宋_GB2312" w:eastAsia="仿宋_GB2312" w:cs="仿宋_GB2312"/>
          <w:i w:val="0"/>
          <w:iCs w:val="0"/>
          <w:color w:val="auto"/>
          <w:sz w:val="28"/>
          <w:szCs w:val="28"/>
          <w:highlight w:val="none"/>
          <w:u w:val="none"/>
          <w:shd w:val="clear" w:color="auto" w:fill="auto"/>
        </w:rPr>
        <w:t>.5</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本工程使用</w:t>
      </w:r>
      <w:r>
        <w:rPr>
          <w:rFonts w:hint="eastAsia" w:ascii="仿宋_GB2312" w:hAnsi="仿宋_GB2312" w:eastAsia="仿宋_GB2312" w:cs="仿宋_GB2312"/>
          <w:i w:val="0"/>
          <w:iCs w:val="0"/>
          <w:color w:val="auto"/>
          <w:sz w:val="28"/>
          <w:szCs w:val="28"/>
          <w:highlight w:val="none"/>
          <w:u w:val="none"/>
          <w:shd w:val="clear" w:color="auto" w:fill="auto"/>
        </w:rPr>
        <w:t>期</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内</w:t>
      </w:r>
      <w:r>
        <w:rPr>
          <w:rFonts w:hint="eastAsia" w:ascii="仿宋_GB2312" w:hAnsi="仿宋_GB2312" w:eastAsia="仿宋_GB2312" w:cs="仿宋_GB2312"/>
          <w:i w:val="0"/>
          <w:iCs w:val="0"/>
          <w:color w:val="auto"/>
          <w:sz w:val="28"/>
          <w:szCs w:val="28"/>
          <w:highlight w:val="none"/>
          <w:u w:val="none"/>
          <w:shd w:val="clear" w:color="auto" w:fill="auto"/>
        </w:rPr>
        <w:t>，若出现质量问题需要进行鉴定，相关费用由乙方负责。</w:t>
      </w:r>
    </w:p>
    <w:p w14:paraId="19D14EBE">
      <w:pPr>
        <w:keepNext w:val="0"/>
        <w:keepLines w:val="0"/>
        <w:pageBreakBefore w:val="0"/>
        <w:shd w:val="clear"/>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color w:val="auto"/>
          <w:sz w:val="28"/>
          <w:szCs w:val="28"/>
          <w:highlight w:val="none"/>
          <w:lang w:val="en-US" w:eastAsia="zh-CN"/>
        </w:rPr>
        <w:t xml:space="preserve">12.6如本工程在使用期内后发现乙方原因导致的质量问题（如乙方施工瑕疵、错误、乙供材料设备不合格等），乙方承担修复责任，必须按甲方要求无偿修复并赔偿甲方因此遭受的损失，否则甲方有权另行安排第三方修复，同时乙方同意甲方从与乙方签订的其他合同中直接扣款用于抵扣上述修复费用和损失。甲乙双方特别约定本条款不因本合同的终止而失效。 </w:t>
      </w:r>
    </w:p>
    <w:p w14:paraId="4296F093">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right="0" w:rightChars="0" w:firstLine="762" w:firstLineChars="271"/>
        <w:textAlignment w:val="auto"/>
        <w:outlineLvl w:val="0"/>
        <w:rPr>
          <w:rFonts w:hint="eastAsia" w:ascii="仿宋" w:hAnsi="仿宋" w:eastAsia="仿宋" w:cs="仿宋"/>
          <w:b/>
          <w:bCs/>
          <w:i w:val="0"/>
          <w:iCs w:val="0"/>
          <w:color w:val="000000" w:themeColor="text1"/>
          <w:sz w:val="28"/>
          <w:szCs w:val="28"/>
          <w:highlight w:val="none"/>
          <w:shd w:val="clear" w:color="auto" w:fill="auto"/>
          <w:lang w:val="en-US" w:eastAsia="zh-CN"/>
          <w14:textFill>
            <w14:solidFill>
              <w14:schemeClr w14:val="tx1"/>
            </w14:solidFill>
          </w14:textFill>
        </w:rPr>
      </w:pPr>
      <w:bookmarkStart w:id="44" w:name="_Toc8492"/>
      <w:r>
        <w:rPr>
          <w:rFonts w:hint="eastAsia" w:ascii="仿宋" w:hAnsi="仿宋" w:eastAsia="仿宋" w:cs="仿宋"/>
          <w:b/>
          <w:bCs/>
          <w:i w:val="0"/>
          <w:iCs w:val="0"/>
          <w:color w:val="000000" w:themeColor="text1"/>
          <w:sz w:val="28"/>
          <w:szCs w:val="28"/>
          <w:highlight w:val="none"/>
          <w:shd w:val="clear" w:color="auto" w:fill="auto"/>
          <w:lang w:val="en-US" w:eastAsia="zh-CN"/>
          <w14:textFill>
            <w14:solidFill>
              <w14:schemeClr w14:val="tx1"/>
            </w14:solidFill>
          </w14:textFill>
        </w:rPr>
        <w:t>保险</w:t>
      </w:r>
      <w:bookmarkEnd w:id="41"/>
      <w:bookmarkEnd w:id="42"/>
      <w:bookmarkEnd w:id="43"/>
      <w:bookmarkEnd w:id="44"/>
    </w:p>
    <w:p w14:paraId="4EFCB6B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sz w:val="28"/>
          <w:szCs w:val="28"/>
          <w:highlight w:val="none"/>
          <w:shd w:val="clear" w:color="auto" w:fill="auto"/>
          <w:lang w:eastAsia="zh-CN"/>
        </w:rPr>
      </w:pPr>
      <w:r>
        <w:rPr>
          <w:rFonts w:hint="eastAsia" w:ascii="仿宋" w:hAnsi="仿宋" w:eastAsia="仿宋" w:cs="仿宋"/>
          <w:i w:val="0"/>
          <w:iCs w:val="0"/>
          <w:color w:val="auto"/>
          <w:sz w:val="28"/>
          <w:szCs w:val="28"/>
          <w:highlight w:val="none"/>
          <w:shd w:val="clear" w:color="auto" w:fill="auto"/>
          <w:lang w:eastAsia="zh-CN"/>
        </w:rPr>
        <w:t>13.</w:t>
      </w:r>
      <w:r>
        <w:rPr>
          <w:rFonts w:hint="eastAsia" w:ascii="仿宋" w:hAnsi="仿宋" w:eastAsia="仿宋" w:cs="仿宋"/>
          <w:i w:val="0"/>
          <w:iCs w:val="0"/>
          <w:color w:val="auto"/>
          <w:sz w:val="28"/>
          <w:szCs w:val="28"/>
          <w:highlight w:val="none"/>
          <w:shd w:val="clear" w:color="auto" w:fill="auto"/>
        </w:rPr>
        <w:t>1</w:t>
      </w:r>
      <w:r>
        <w:rPr>
          <w:rFonts w:hint="eastAsia" w:ascii="仿宋" w:hAnsi="仿宋" w:eastAsia="仿宋" w:cs="仿宋"/>
          <w:b w:val="0"/>
          <w:bCs w:val="0"/>
          <w:i w:val="0"/>
          <w:iCs w:val="0"/>
          <w:color w:val="auto"/>
          <w:sz w:val="28"/>
          <w:szCs w:val="28"/>
          <w:highlight w:val="none"/>
          <w:u w:val="none"/>
          <w:shd w:val="clear" w:color="auto" w:fill="auto"/>
        </w:rPr>
        <w:t>由于不可抗力</w:t>
      </w:r>
      <w:r>
        <w:rPr>
          <w:rFonts w:hint="eastAsia" w:ascii="仿宋" w:hAnsi="仿宋" w:eastAsia="仿宋" w:cs="仿宋"/>
          <w:b w:val="0"/>
          <w:bCs w:val="0"/>
          <w:i w:val="0"/>
          <w:iCs w:val="0"/>
          <w:color w:val="auto"/>
          <w:sz w:val="28"/>
          <w:szCs w:val="28"/>
          <w:highlight w:val="none"/>
          <w:u w:val="none"/>
          <w:shd w:val="clear" w:color="auto" w:fill="auto"/>
          <w:lang w:eastAsia="zh-CN"/>
        </w:rPr>
        <w:t>、</w:t>
      </w:r>
      <w:r>
        <w:rPr>
          <w:rFonts w:hint="eastAsia" w:ascii="仿宋" w:hAnsi="仿宋" w:eastAsia="仿宋" w:cs="仿宋"/>
          <w:b w:val="0"/>
          <w:bCs w:val="0"/>
          <w:i w:val="0"/>
          <w:iCs w:val="0"/>
          <w:color w:val="auto"/>
          <w:sz w:val="28"/>
          <w:szCs w:val="28"/>
          <w:highlight w:val="none"/>
          <w:u w:val="none"/>
          <w:shd w:val="clear" w:color="auto" w:fill="auto"/>
          <w:lang w:val="en-US" w:eastAsia="zh-CN"/>
        </w:rPr>
        <w:t>自然灾害或意外事故等情形</w:t>
      </w:r>
      <w:r>
        <w:rPr>
          <w:rFonts w:hint="eastAsia" w:ascii="仿宋" w:hAnsi="仿宋" w:eastAsia="仿宋" w:cs="仿宋"/>
          <w:b w:val="0"/>
          <w:bCs w:val="0"/>
          <w:i w:val="0"/>
          <w:iCs w:val="0"/>
          <w:color w:val="auto"/>
          <w:sz w:val="28"/>
          <w:szCs w:val="28"/>
          <w:highlight w:val="none"/>
          <w:u w:val="none"/>
          <w:shd w:val="clear" w:color="auto" w:fill="auto"/>
        </w:rPr>
        <w:t>造成</w:t>
      </w:r>
      <w:r>
        <w:rPr>
          <w:rFonts w:hint="eastAsia" w:ascii="仿宋" w:hAnsi="仿宋" w:eastAsia="仿宋" w:cs="仿宋"/>
          <w:b w:val="0"/>
          <w:bCs w:val="0"/>
          <w:i w:val="0"/>
          <w:iCs w:val="0"/>
          <w:color w:val="auto"/>
          <w:sz w:val="28"/>
          <w:szCs w:val="28"/>
          <w:highlight w:val="none"/>
          <w:u w:val="none"/>
          <w:shd w:val="clear" w:color="auto" w:fill="auto"/>
          <w:lang w:val="en-US" w:eastAsia="zh-CN"/>
        </w:rPr>
        <w:t>在本项目的乙方人员</w:t>
      </w:r>
      <w:r>
        <w:rPr>
          <w:rFonts w:hint="eastAsia" w:ascii="仿宋" w:hAnsi="仿宋" w:eastAsia="仿宋" w:cs="仿宋"/>
          <w:b w:val="0"/>
          <w:bCs w:val="0"/>
          <w:i w:val="0"/>
          <w:iCs w:val="0"/>
          <w:color w:val="auto"/>
          <w:sz w:val="28"/>
          <w:szCs w:val="28"/>
          <w:highlight w:val="none"/>
          <w:u w:val="none"/>
          <w:shd w:val="clear" w:color="auto" w:fill="auto"/>
        </w:rPr>
        <w:t>出险时，甲方如已办理</w:t>
      </w:r>
      <w:r>
        <w:rPr>
          <w:rFonts w:hint="eastAsia" w:ascii="仿宋" w:hAnsi="仿宋" w:eastAsia="仿宋" w:cs="仿宋"/>
          <w:b w:val="0"/>
          <w:bCs w:val="0"/>
          <w:i w:val="0"/>
          <w:iCs w:val="0"/>
          <w:color w:val="auto"/>
          <w:sz w:val="28"/>
          <w:szCs w:val="28"/>
          <w:highlight w:val="none"/>
          <w:u w:val="none"/>
          <w:shd w:val="clear" w:color="auto" w:fill="auto"/>
          <w:lang w:eastAsia="zh-CN"/>
        </w:rPr>
        <w:t>本项目“</w:t>
      </w:r>
      <w:r>
        <w:rPr>
          <w:rFonts w:hint="eastAsia" w:ascii="仿宋" w:hAnsi="仿宋" w:eastAsia="仿宋" w:cs="仿宋"/>
          <w:b w:val="0"/>
          <w:bCs w:val="0"/>
          <w:i w:val="0"/>
          <w:iCs w:val="0"/>
          <w:color w:val="auto"/>
          <w:sz w:val="28"/>
          <w:szCs w:val="28"/>
          <w:highlight w:val="none"/>
          <w:u w:val="none"/>
          <w:shd w:val="clear" w:color="auto" w:fill="auto"/>
        </w:rPr>
        <w:t>建筑工程社会保险--工伤保险</w:t>
      </w:r>
      <w:r>
        <w:rPr>
          <w:rFonts w:hint="eastAsia" w:ascii="仿宋" w:hAnsi="仿宋" w:eastAsia="仿宋" w:cs="仿宋"/>
          <w:b w:val="0"/>
          <w:bCs w:val="0"/>
          <w:i w:val="0"/>
          <w:iCs w:val="0"/>
          <w:color w:val="auto"/>
          <w:sz w:val="28"/>
          <w:szCs w:val="28"/>
          <w:highlight w:val="none"/>
          <w:u w:val="none"/>
          <w:shd w:val="clear" w:color="auto" w:fill="auto"/>
          <w:lang w:eastAsia="zh-CN"/>
        </w:rPr>
        <w:t>”</w:t>
      </w:r>
      <w:r>
        <w:rPr>
          <w:rFonts w:hint="eastAsia" w:ascii="仿宋" w:hAnsi="仿宋" w:eastAsia="仿宋" w:cs="仿宋"/>
          <w:b w:val="0"/>
          <w:bCs w:val="0"/>
          <w:i w:val="0"/>
          <w:iCs w:val="0"/>
          <w:color w:val="auto"/>
          <w:sz w:val="28"/>
          <w:szCs w:val="28"/>
          <w:highlight w:val="none"/>
          <w:u w:val="none"/>
          <w:shd w:val="clear" w:color="auto" w:fill="auto"/>
          <w:lang w:val="en-US" w:eastAsia="zh-CN"/>
        </w:rPr>
        <w:t>且乙方向甲方申报工伤得到甲方确认的，</w:t>
      </w:r>
      <w:r>
        <w:rPr>
          <w:rFonts w:hint="eastAsia" w:ascii="仿宋" w:hAnsi="仿宋" w:eastAsia="仿宋" w:cs="仿宋"/>
          <w:b w:val="0"/>
          <w:bCs w:val="0"/>
          <w:i w:val="0"/>
          <w:iCs w:val="0"/>
          <w:color w:val="auto"/>
          <w:sz w:val="28"/>
          <w:szCs w:val="28"/>
          <w:highlight w:val="none"/>
          <w:u w:val="none"/>
          <w:shd w:val="clear" w:color="auto" w:fill="auto"/>
        </w:rPr>
        <w:t>乙方</w:t>
      </w:r>
      <w:r>
        <w:rPr>
          <w:rFonts w:hint="eastAsia" w:ascii="仿宋" w:hAnsi="仿宋" w:eastAsia="仿宋" w:cs="仿宋"/>
          <w:b w:val="0"/>
          <w:bCs w:val="0"/>
          <w:i w:val="0"/>
          <w:iCs w:val="0"/>
          <w:color w:val="auto"/>
          <w:sz w:val="28"/>
          <w:szCs w:val="28"/>
          <w:highlight w:val="none"/>
          <w:u w:val="none"/>
          <w:shd w:val="clear" w:color="auto" w:fill="auto"/>
          <w:lang w:val="en-US" w:eastAsia="zh-CN"/>
        </w:rPr>
        <w:t>则须</w:t>
      </w:r>
      <w:r>
        <w:rPr>
          <w:rFonts w:hint="eastAsia" w:ascii="仿宋" w:hAnsi="仿宋" w:eastAsia="仿宋" w:cs="仿宋"/>
          <w:b w:val="0"/>
          <w:bCs w:val="0"/>
          <w:i w:val="0"/>
          <w:iCs w:val="0"/>
          <w:color w:val="auto"/>
          <w:sz w:val="28"/>
          <w:szCs w:val="28"/>
          <w:highlight w:val="none"/>
          <w:u w:val="none"/>
          <w:shd w:val="clear" w:color="auto" w:fill="auto"/>
        </w:rPr>
        <w:t>及时向甲方提交索赔资料</w:t>
      </w:r>
      <w:r>
        <w:rPr>
          <w:rFonts w:hint="eastAsia" w:ascii="仿宋" w:hAnsi="仿宋" w:eastAsia="仿宋" w:cs="仿宋"/>
          <w:b w:val="0"/>
          <w:bCs w:val="0"/>
          <w:i w:val="0"/>
          <w:iCs w:val="0"/>
          <w:color w:val="auto"/>
          <w:sz w:val="28"/>
          <w:szCs w:val="28"/>
          <w:highlight w:val="none"/>
          <w:u w:val="none"/>
          <w:shd w:val="clear" w:color="auto" w:fill="auto"/>
          <w:lang w:val="en-US" w:eastAsia="zh-CN"/>
        </w:rPr>
        <w:t>并签订《出险声明函》（格式详见附件）</w:t>
      </w:r>
      <w:r>
        <w:rPr>
          <w:rFonts w:hint="eastAsia" w:ascii="仿宋" w:hAnsi="仿宋" w:eastAsia="仿宋" w:cs="仿宋"/>
          <w:b w:val="0"/>
          <w:bCs w:val="0"/>
          <w:i w:val="0"/>
          <w:iCs w:val="0"/>
          <w:color w:val="auto"/>
          <w:sz w:val="28"/>
          <w:szCs w:val="28"/>
          <w:highlight w:val="none"/>
          <w:u w:val="none"/>
          <w:shd w:val="clear" w:color="auto" w:fill="auto"/>
        </w:rPr>
        <w:t>，</w:t>
      </w:r>
      <w:r>
        <w:rPr>
          <w:rFonts w:hint="eastAsia" w:ascii="仿宋" w:hAnsi="仿宋" w:eastAsia="仿宋" w:cs="仿宋"/>
          <w:b w:val="0"/>
          <w:bCs w:val="0"/>
          <w:i w:val="0"/>
          <w:iCs w:val="0"/>
          <w:color w:val="auto"/>
          <w:sz w:val="28"/>
          <w:szCs w:val="28"/>
          <w:highlight w:val="none"/>
          <w:u w:val="none"/>
          <w:shd w:val="clear" w:color="auto" w:fill="auto"/>
          <w:lang w:val="en-US" w:eastAsia="zh-CN"/>
        </w:rPr>
        <w:t>同时</w:t>
      </w:r>
      <w:r>
        <w:rPr>
          <w:rFonts w:hint="eastAsia" w:ascii="仿宋" w:hAnsi="仿宋" w:eastAsia="仿宋" w:cs="仿宋"/>
          <w:b w:val="0"/>
          <w:bCs w:val="0"/>
          <w:i w:val="0"/>
          <w:iCs w:val="0"/>
          <w:color w:val="auto"/>
          <w:sz w:val="28"/>
          <w:szCs w:val="28"/>
          <w:highlight w:val="none"/>
          <w:u w:val="none"/>
          <w:shd w:val="clear" w:color="auto" w:fill="auto"/>
        </w:rPr>
        <w:t>配合保险公司调查并无条件接受保险公司的</w:t>
      </w:r>
      <w:r>
        <w:rPr>
          <w:rFonts w:hint="eastAsia" w:ascii="仿宋" w:hAnsi="仿宋" w:eastAsia="仿宋" w:cs="仿宋"/>
          <w:b w:val="0"/>
          <w:bCs w:val="0"/>
          <w:i w:val="0"/>
          <w:iCs w:val="0"/>
          <w:color w:val="auto"/>
          <w:sz w:val="28"/>
          <w:szCs w:val="28"/>
          <w:highlight w:val="none"/>
          <w:u w:val="none"/>
          <w:shd w:val="clear" w:color="auto" w:fill="auto"/>
          <w:lang w:val="en-US" w:eastAsia="zh-CN"/>
        </w:rPr>
        <w:t>处理结果。甲方确认乙方申报的工伤仅指甲方将为乙方伤亡者申报保险，其伤亡的责任和费用由乙方承担。</w:t>
      </w:r>
      <w:r>
        <w:rPr>
          <w:rFonts w:hint="eastAsia" w:ascii="仿宋" w:hAnsi="仿宋" w:eastAsia="仿宋" w:cs="仿宋"/>
          <w:b w:val="0"/>
          <w:bCs w:val="0"/>
          <w:i w:val="0"/>
          <w:iCs w:val="0"/>
          <w:color w:val="auto"/>
          <w:sz w:val="28"/>
          <w:szCs w:val="28"/>
          <w:highlight w:val="none"/>
          <w:shd w:val="clear" w:color="auto" w:fill="auto"/>
        </w:rPr>
        <w:t>如</w:t>
      </w:r>
      <w:r>
        <w:rPr>
          <w:rFonts w:hint="eastAsia" w:ascii="仿宋" w:hAnsi="仿宋" w:eastAsia="仿宋" w:cs="仿宋"/>
          <w:b w:val="0"/>
          <w:bCs w:val="0"/>
          <w:i w:val="0"/>
          <w:iCs w:val="0"/>
          <w:color w:val="auto"/>
          <w:sz w:val="28"/>
          <w:szCs w:val="28"/>
          <w:highlight w:val="none"/>
          <w:shd w:val="clear" w:color="auto" w:fill="auto"/>
          <w:lang w:val="en-US" w:eastAsia="zh-CN"/>
        </w:rPr>
        <w:t>本工程因乙方原因</w:t>
      </w:r>
      <w:r>
        <w:rPr>
          <w:rFonts w:hint="eastAsia" w:ascii="仿宋" w:hAnsi="仿宋" w:eastAsia="仿宋" w:cs="仿宋"/>
          <w:b w:val="0"/>
          <w:bCs w:val="0"/>
          <w:i w:val="0"/>
          <w:iCs w:val="0"/>
          <w:color w:val="auto"/>
          <w:sz w:val="28"/>
          <w:szCs w:val="28"/>
          <w:highlight w:val="none"/>
          <w:shd w:val="clear" w:color="auto" w:fill="auto"/>
        </w:rPr>
        <w:t>出现损失、损害或损坏</w:t>
      </w: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rPr>
        <w:t>乙方须立即修复、补救及更换或维修任何受破坏或损坏之</w:t>
      </w:r>
      <w:r>
        <w:rPr>
          <w:rFonts w:hint="eastAsia" w:ascii="仿宋" w:hAnsi="仿宋" w:eastAsia="仿宋" w:cs="仿宋"/>
          <w:b w:val="0"/>
          <w:bCs w:val="0"/>
          <w:i w:val="0"/>
          <w:iCs w:val="0"/>
          <w:color w:val="auto"/>
          <w:sz w:val="28"/>
          <w:szCs w:val="28"/>
          <w:highlight w:val="none"/>
          <w:shd w:val="clear" w:color="auto" w:fill="auto"/>
          <w:lang w:val="en-US" w:eastAsia="zh-CN"/>
        </w:rPr>
        <w:t>部位</w:t>
      </w:r>
      <w:r>
        <w:rPr>
          <w:rFonts w:hint="eastAsia" w:ascii="仿宋" w:hAnsi="仿宋" w:eastAsia="仿宋" w:cs="仿宋"/>
          <w:b w:val="0"/>
          <w:bCs w:val="0"/>
          <w:i w:val="0"/>
          <w:iCs w:val="0"/>
          <w:color w:val="auto"/>
          <w:sz w:val="28"/>
          <w:szCs w:val="28"/>
          <w:highlight w:val="none"/>
          <w:shd w:val="clear" w:color="auto" w:fill="auto"/>
        </w:rPr>
        <w:t>，</w:t>
      </w:r>
      <w:r>
        <w:rPr>
          <w:rFonts w:hint="eastAsia" w:ascii="仿宋" w:hAnsi="仿宋" w:eastAsia="仿宋" w:cs="仿宋"/>
          <w:b w:val="0"/>
          <w:bCs w:val="0"/>
          <w:i w:val="0"/>
          <w:iCs w:val="0"/>
          <w:color w:val="auto"/>
          <w:sz w:val="28"/>
          <w:szCs w:val="28"/>
          <w:highlight w:val="none"/>
          <w:shd w:val="clear" w:color="auto" w:fill="auto"/>
          <w:lang w:val="en-US" w:eastAsia="zh-CN"/>
        </w:rPr>
        <w:t>同时按甲方要求</w:t>
      </w:r>
      <w:r>
        <w:rPr>
          <w:rFonts w:hint="eastAsia" w:ascii="仿宋" w:hAnsi="仿宋" w:eastAsia="仿宋" w:cs="仿宋"/>
          <w:i w:val="0"/>
          <w:iCs w:val="0"/>
          <w:color w:val="auto"/>
          <w:sz w:val="28"/>
          <w:szCs w:val="28"/>
          <w:highlight w:val="none"/>
          <w:shd w:val="clear" w:color="auto" w:fill="auto"/>
        </w:rPr>
        <w:t>清理及弃置任何残骸</w:t>
      </w:r>
      <w:r>
        <w:rPr>
          <w:rFonts w:hint="eastAsia" w:ascii="仿宋" w:hAnsi="仿宋" w:eastAsia="仿宋" w:cs="仿宋"/>
          <w:i w:val="0"/>
          <w:iCs w:val="0"/>
          <w:color w:val="auto"/>
          <w:sz w:val="28"/>
          <w:szCs w:val="28"/>
          <w:highlight w:val="none"/>
          <w:shd w:val="clear" w:color="auto" w:fill="auto"/>
          <w:lang w:eastAsia="zh-CN"/>
        </w:rPr>
        <w:t>。</w:t>
      </w:r>
    </w:p>
    <w:p w14:paraId="3B3A65C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auto"/>
          <w:sz w:val="28"/>
          <w:szCs w:val="28"/>
          <w:highlight w:val="none"/>
          <w:shd w:val="clear" w:color="auto" w:fill="auto"/>
          <w:lang w:val="en-US" w:eastAsia="zh-CN"/>
        </w:rPr>
      </w:pPr>
      <w:bookmarkStart w:id="45" w:name="_Toc12559"/>
      <w:bookmarkStart w:id="46" w:name="_Toc7926"/>
      <w:bookmarkStart w:id="47" w:name="_Toc31086"/>
      <w:r>
        <w:rPr>
          <w:rFonts w:hint="eastAsia" w:ascii="仿宋" w:hAnsi="仿宋" w:eastAsia="仿宋" w:cs="仿宋"/>
          <w:i w:val="0"/>
          <w:iCs w:val="0"/>
          <w:color w:val="auto"/>
          <w:sz w:val="28"/>
          <w:szCs w:val="28"/>
          <w:highlight w:val="none"/>
          <w:shd w:val="clear" w:color="auto" w:fill="auto"/>
          <w:lang w:eastAsia="zh-CN"/>
        </w:rPr>
        <w:t>13.</w:t>
      </w:r>
      <w:r>
        <w:rPr>
          <w:rFonts w:hint="eastAsia" w:ascii="仿宋" w:hAnsi="仿宋" w:eastAsia="仿宋" w:cs="仿宋"/>
          <w:i w:val="0"/>
          <w:iCs w:val="0"/>
          <w:color w:val="auto"/>
          <w:sz w:val="28"/>
          <w:szCs w:val="28"/>
          <w:highlight w:val="none"/>
          <w:shd w:val="clear" w:color="auto" w:fill="auto"/>
        </w:rPr>
        <w:t>2</w:t>
      </w:r>
      <w:r>
        <w:rPr>
          <w:rFonts w:hint="eastAsia" w:ascii="仿宋" w:hAnsi="仿宋" w:eastAsia="仿宋" w:cs="仿宋"/>
          <w:i w:val="0"/>
          <w:iCs w:val="0"/>
          <w:color w:val="auto"/>
          <w:sz w:val="28"/>
          <w:szCs w:val="28"/>
          <w:highlight w:val="none"/>
          <w:shd w:val="clear" w:color="auto" w:fill="auto"/>
          <w:lang w:val="en-US" w:eastAsia="zh-CN"/>
        </w:rPr>
        <w:t>甲方未办理本项目“</w:t>
      </w:r>
      <w:r>
        <w:rPr>
          <w:rFonts w:hint="eastAsia" w:ascii="仿宋" w:hAnsi="仿宋" w:eastAsia="仿宋" w:cs="仿宋"/>
          <w:b w:val="0"/>
          <w:bCs w:val="0"/>
          <w:i w:val="0"/>
          <w:iCs w:val="0"/>
          <w:color w:val="auto"/>
          <w:sz w:val="28"/>
          <w:szCs w:val="28"/>
          <w:highlight w:val="none"/>
          <w:u w:val="none"/>
          <w:shd w:val="clear" w:color="auto" w:fill="auto"/>
        </w:rPr>
        <w:t>建筑工程社会保险--工伤保险</w:t>
      </w:r>
      <w:r>
        <w:rPr>
          <w:rFonts w:hint="eastAsia" w:ascii="仿宋" w:hAnsi="仿宋" w:eastAsia="仿宋" w:cs="仿宋"/>
          <w:i w:val="0"/>
          <w:iCs w:val="0"/>
          <w:color w:val="auto"/>
          <w:sz w:val="28"/>
          <w:szCs w:val="28"/>
          <w:highlight w:val="none"/>
          <w:shd w:val="clear" w:color="auto" w:fill="auto"/>
          <w:lang w:val="en-US" w:eastAsia="zh-CN"/>
        </w:rPr>
        <w:t>”时，乙方导致的工伤、工亡等全部安全事故和因病死亡情形，一切责任和费用全部由乙方承担，费用已经包含在合同总价中，甲方不承担任何责任和费用。</w:t>
      </w:r>
    </w:p>
    <w:p w14:paraId="78B8853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pP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13.3</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乙方</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须为其属下</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人员</w:t>
      </w:r>
      <w:r>
        <w:rPr>
          <w:rFonts w:hint="eastAsia" w:ascii="仿宋" w:hAnsi="仿宋" w:eastAsia="仿宋" w:cs="仿宋"/>
          <w:i w:val="0"/>
          <w:iCs w:val="0"/>
          <w:color w:val="000000" w:themeColor="text1"/>
          <w:sz w:val="28"/>
          <w:szCs w:val="28"/>
          <w:highlight w:val="none"/>
          <w:shd w:val="clear" w:color="auto" w:fill="auto"/>
          <w:lang w:eastAsia="zh-CN"/>
          <w14:textFill>
            <w14:solidFill>
              <w14:schemeClr w14:val="tx1"/>
            </w14:solidFill>
          </w14:textFill>
        </w:rPr>
        <w:t>、</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财产、现场各种施工设施、设备、材料</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购买</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保险，</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相关</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费用已含在</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本</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合同</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约定的合同</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价</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格</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中</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无需甲方另行支付给乙方</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。因</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各种</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原因</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导致乙方需要</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延长保险期所需增加的保险费由乙方</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自行</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承担</w:t>
      </w:r>
      <w:r>
        <w:rPr>
          <w:rFonts w:hint="eastAsia" w:ascii="仿宋" w:hAnsi="仿宋" w:eastAsia="仿宋" w:cs="仿宋"/>
          <w:i w:val="0"/>
          <w:iCs w:val="0"/>
          <w:color w:val="000000" w:themeColor="text1"/>
          <w:sz w:val="28"/>
          <w:szCs w:val="28"/>
          <w:highlight w:val="none"/>
          <w:shd w:val="clear" w:color="auto" w:fill="auto"/>
          <w:lang w:eastAsia="zh-CN"/>
          <w14:textFill>
            <w14:solidFill>
              <w14:schemeClr w14:val="tx1"/>
            </w14:solidFill>
          </w14:textFill>
        </w:rPr>
        <w:t>，</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其费用已包含在合同总价内，乙方人员或</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因乙方原因造成任何事故(包括第三方人员在内)</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导致的</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损失、赔偿、补偿等责任</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和费用</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由乙方承担。</w:t>
      </w:r>
    </w:p>
    <w:p w14:paraId="718D082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pPr>
      <w:r>
        <w:rPr>
          <w:rFonts w:hint="eastAsia" w:ascii="仿宋" w:hAnsi="仿宋" w:eastAsia="仿宋" w:cs="仿宋"/>
          <w:i w:val="0"/>
          <w:iCs w:val="0"/>
          <w:color w:val="000000" w:themeColor="text1"/>
          <w:sz w:val="28"/>
          <w:szCs w:val="28"/>
          <w:highlight w:val="none"/>
          <w:shd w:val="clear" w:color="auto" w:fill="auto"/>
          <w:lang w:eastAsia="zh-CN"/>
          <w14:textFill>
            <w14:solidFill>
              <w14:schemeClr w14:val="tx1"/>
            </w14:solidFill>
          </w14:textFill>
        </w:rPr>
        <w:t>13.</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4</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甲乙双方在签</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订</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各自的保险合同时，其第三方责任险应将对方互相视为第三方。</w:t>
      </w:r>
    </w:p>
    <w:p w14:paraId="430E15A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 w:hAnsi="仿宋" w:eastAsia="仿宋" w:cs="仿宋"/>
          <w:i w:val="0"/>
          <w:iCs w:val="0"/>
          <w:color w:val="000000" w:themeColor="text1"/>
          <w:sz w:val="28"/>
          <w:szCs w:val="28"/>
          <w:highlight w:val="none"/>
          <w:shd w:val="clear" w:color="auto" w:fill="auto"/>
          <w:lang w:eastAsia="zh-CN"/>
          <w14:textFill>
            <w14:solidFill>
              <w14:schemeClr w14:val="tx1"/>
            </w14:solidFill>
          </w14:textFill>
        </w:rPr>
        <w:t>13.</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5</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乙方须对本工程涉及的乙方人员购买人身意外伤害险等保险，保额不低于死亡赔偿人民</w:t>
      </w:r>
      <w:r>
        <w:rPr>
          <w:rFonts w:hint="eastAsia" w:ascii="仿宋" w:hAnsi="仿宋" w:eastAsia="仿宋" w:cs="仿宋"/>
          <w:b w:val="0"/>
          <w:bCs w:val="0"/>
          <w:i w:val="0"/>
          <w:iCs w:val="0"/>
          <w:color w:val="auto"/>
          <w:sz w:val="28"/>
          <w:szCs w:val="28"/>
          <w:highlight w:val="none"/>
          <w:shd w:val="clear" w:color="auto" w:fill="auto"/>
          <w:lang w:val="en-US" w:eastAsia="zh-CN"/>
        </w:rPr>
        <w:t>币</w:t>
      </w:r>
      <w:r>
        <w:rPr>
          <w:rFonts w:hint="eastAsia" w:ascii="仿宋" w:hAnsi="仿宋" w:eastAsia="仿宋" w:cs="仿宋"/>
          <w:i w:val="0"/>
          <w:iCs w:val="0"/>
          <w:color w:val="auto"/>
          <w:sz w:val="28"/>
          <w:szCs w:val="28"/>
          <w:highlight w:val="none"/>
          <w:shd w:val="clear" w:color="auto" w:fill="auto"/>
          <w:lang w:val="en-US" w:eastAsia="zh-CN"/>
        </w:rPr>
        <w:t>150</w:t>
      </w:r>
      <w:r>
        <w:rPr>
          <w:rFonts w:hint="eastAsia" w:ascii="仿宋" w:hAnsi="仿宋" w:eastAsia="仿宋" w:cs="仿宋"/>
          <w:b w:val="0"/>
          <w:bCs w:val="0"/>
          <w:i w:val="0"/>
          <w:iCs w:val="0"/>
          <w:color w:val="auto"/>
          <w:sz w:val="28"/>
          <w:szCs w:val="28"/>
          <w:highlight w:val="none"/>
          <w:shd w:val="clear" w:color="auto" w:fill="auto"/>
          <w:lang w:val="en-US" w:eastAsia="zh-CN"/>
        </w:rPr>
        <w:t>万元</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/人及伤害赔偿人民币15万元/人，相关费用已含于合同价中甲方无需另行支付给乙方。乙方须自保险合同生效之日起5个日历天内将保险合同复印件（加盖乙方公章）提交甲方项目部留存。</w:t>
      </w:r>
    </w:p>
    <w:p w14:paraId="2C8BFD0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13.6无论甲乙任何一方有无按照本合同约定办理相关保险事宜，乙方人员或因乙方原因导致在本项目范围内发生的伤亡事故，均由乙方承担责任和费用。</w:t>
      </w:r>
    </w:p>
    <w:p w14:paraId="705384DE">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right="0" w:rightChars="0" w:firstLine="762" w:firstLineChars="271"/>
        <w:textAlignment w:val="auto"/>
        <w:outlineLvl w:val="0"/>
        <w:rPr>
          <w:rFonts w:hint="eastAsia" w:ascii="仿宋" w:hAnsi="仿宋" w:eastAsia="仿宋" w:cs="仿宋"/>
          <w:b/>
          <w:bCs/>
          <w:i w:val="0"/>
          <w:iCs w:val="0"/>
          <w:color w:val="000000" w:themeColor="text1"/>
          <w:sz w:val="28"/>
          <w:szCs w:val="28"/>
          <w:highlight w:val="none"/>
          <w:shd w:val="clear" w:color="auto" w:fill="auto"/>
          <w:lang w:val="en-US" w:eastAsia="zh-CN"/>
          <w14:textFill>
            <w14:solidFill>
              <w14:schemeClr w14:val="tx1"/>
            </w14:solidFill>
          </w14:textFill>
        </w:rPr>
      </w:pPr>
      <w:bookmarkStart w:id="48" w:name="_Toc29472"/>
      <w:r>
        <w:rPr>
          <w:rFonts w:hint="eastAsia" w:ascii="仿宋" w:hAnsi="仿宋" w:eastAsia="仿宋" w:cs="仿宋"/>
          <w:b/>
          <w:bCs/>
          <w:i w:val="0"/>
          <w:iCs w:val="0"/>
          <w:color w:val="000000" w:themeColor="text1"/>
          <w:sz w:val="28"/>
          <w:szCs w:val="28"/>
          <w:highlight w:val="none"/>
          <w:shd w:val="clear" w:color="auto" w:fill="auto"/>
          <w:lang w:val="en-US" w:eastAsia="zh-CN"/>
          <w14:textFill>
            <w14:solidFill>
              <w14:schemeClr w14:val="tx1"/>
            </w14:solidFill>
          </w14:textFill>
        </w:rPr>
        <w:t>奖罚条款</w:t>
      </w:r>
      <w:bookmarkEnd w:id="45"/>
      <w:bookmarkEnd w:id="46"/>
      <w:bookmarkEnd w:id="47"/>
      <w:bookmarkEnd w:id="48"/>
    </w:p>
    <w:p w14:paraId="20DAA46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rPr>
          <w:rFonts w:hint="eastAsia" w:ascii="仿宋" w:hAnsi="仿宋" w:eastAsia="仿宋" w:cs="仿宋"/>
          <w:b/>
          <w:bCs/>
          <w:i w:val="0"/>
          <w:iCs w:val="0"/>
          <w:color w:val="auto"/>
          <w:sz w:val="28"/>
          <w:szCs w:val="28"/>
          <w:highlight w:val="none"/>
          <w:shd w:val="clear" w:color="auto" w:fill="auto"/>
          <w:lang w:eastAsia="zh-CN"/>
        </w:rPr>
      </w:pPr>
      <w:bookmarkStart w:id="49" w:name="_Toc27044"/>
      <w:bookmarkStart w:id="50" w:name="_Toc6486"/>
      <w:bookmarkStart w:id="51" w:name="_Toc28593"/>
      <w:r>
        <w:rPr>
          <w:rFonts w:hint="eastAsia" w:ascii="仿宋" w:hAnsi="仿宋" w:eastAsia="仿宋" w:cs="仿宋"/>
          <w:b/>
          <w:bCs/>
          <w:i w:val="0"/>
          <w:iCs w:val="0"/>
          <w:color w:val="auto"/>
          <w:sz w:val="28"/>
          <w:szCs w:val="28"/>
          <w:highlight w:val="none"/>
          <w:shd w:val="clear" w:color="auto" w:fill="auto"/>
          <w:lang w:eastAsia="zh-CN"/>
        </w:rPr>
        <w:t>1</w:t>
      </w:r>
      <w:r>
        <w:rPr>
          <w:rFonts w:hint="eastAsia" w:ascii="仿宋" w:hAnsi="仿宋" w:eastAsia="仿宋" w:cs="仿宋"/>
          <w:b/>
          <w:bCs/>
          <w:i w:val="0"/>
          <w:iCs w:val="0"/>
          <w:color w:val="auto"/>
          <w:sz w:val="28"/>
          <w:szCs w:val="28"/>
          <w:highlight w:val="none"/>
          <w:shd w:val="clear" w:color="auto" w:fill="auto"/>
          <w:lang w:val="en-US" w:eastAsia="zh-CN"/>
        </w:rPr>
        <w:t>4</w:t>
      </w:r>
      <w:r>
        <w:rPr>
          <w:rFonts w:hint="eastAsia" w:ascii="仿宋" w:hAnsi="仿宋" w:eastAsia="仿宋" w:cs="仿宋"/>
          <w:b/>
          <w:bCs/>
          <w:i w:val="0"/>
          <w:iCs w:val="0"/>
          <w:color w:val="auto"/>
          <w:sz w:val="28"/>
          <w:szCs w:val="28"/>
          <w:highlight w:val="none"/>
          <w:shd w:val="clear" w:color="auto" w:fill="auto"/>
          <w:lang w:eastAsia="zh-CN"/>
        </w:rPr>
        <w:t>.1奖励</w:t>
      </w:r>
    </w:p>
    <w:p w14:paraId="4847C53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14.</w:t>
      </w:r>
      <w:r>
        <w:rPr>
          <w:rFonts w:hint="eastAsia" w:ascii="仿宋" w:hAnsi="仿宋" w:eastAsia="仿宋" w:cs="仿宋"/>
          <w:i w:val="0"/>
          <w:iCs w:val="0"/>
          <w:color w:val="auto"/>
          <w:sz w:val="28"/>
          <w:szCs w:val="28"/>
          <w:highlight w:val="none"/>
          <w:shd w:val="clear" w:color="auto" w:fill="auto"/>
        </w:rPr>
        <w:t>1.1如乙方施工的产品质量优质，施工进度快，安全生产、文明施工达标，作业队</w:t>
      </w:r>
      <w:r>
        <w:rPr>
          <w:rFonts w:hint="eastAsia" w:ascii="仿宋" w:hAnsi="仿宋" w:eastAsia="仿宋" w:cs="仿宋"/>
          <w:i w:val="0"/>
          <w:iCs w:val="0"/>
          <w:color w:val="auto"/>
          <w:sz w:val="28"/>
          <w:szCs w:val="28"/>
          <w:highlight w:val="none"/>
          <w:shd w:val="clear" w:color="auto" w:fill="auto"/>
          <w:lang w:val="en-US" w:eastAsia="zh-CN"/>
        </w:rPr>
        <w:t>伍</w:t>
      </w:r>
      <w:r>
        <w:rPr>
          <w:rFonts w:hint="eastAsia" w:ascii="仿宋" w:hAnsi="仿宋" w:eastAsia="仿宋" w:cs="仿宋"/>
          <w:i w:val="0"/>
          <w:iCs w:val="0"/>
          <w:color w:val="auto"/>
          <w:sz w:val="28"/>
          <w:szCs w:val="28"/>
          <w:highlight w:val="none"/>
          <w:shd w:val="clear" w:color="auto" w:fill="auto"/>
        </w:rPr>
        <w:t>整体形象受各方好评</w:t>
      </w:r>
      <w:r>
        <w:rPr>
          <w:rFonts w:hint="eastAsia" w:ascii="仿宋" w:hAnsi="仿宋" w:eastAsia="仿宋" w:cs="仿宋"/>
          <w:i w:val="0"/>
          <w:iCs w:val="0"/>
          <w:color w:val="auto"/>
          <w:sz w:val="28"/>
          <w:szCs w:val="28"/>
          <w:highlight w:val="none"/>
          <w:shd w:val="clear" w:color="auto" w:fill="auto"/>
          <w:lang w:val="en-US" w:eastAsia="zh-CN"/>
        </w:rPr>
        <w:t>且</w:t>
      </w:r>
      <w:r>
        <w:rPr>
          <w:rFonts w:hint="eastAsia" w:ascii="仿宋" w:hAnsi="仿宋" w:eastAsia="仿宋" w:cs="仿宋"/>
          <w:i w:val="0"/>
          <w:iCs w:val="0"/>
          <w:color w:val="auto"/>
          <w:sz w:val="28"/>
          <w:szCs w:val="28"/>
          <w:highlight w:val="none"/>
          <w:shd w:val="clear" w:color="auto" w:fill="auto"/>
        </w:rPr>
        <w:t>有下列情况之一</w:t>
      </w:r>
      <w:r>
        <w:rPr>
          <w:rFonts w:hint="eastAsia" w:ascii="仿宋" w:hAnsi="仿宋" w:eastAsia="仿宋" w:cs="仿宋"/>
          <w:i w:val="0"/>
          <w:iCs w:val="0"/>
          <w:color w:val="auto"/>
          <w:sz w:val="28"/>
          <w:szCs w:val="28"/>
          <w:highlight w:val="none"/>
          <w:shd w:val="clear" w:color="auto" w:fill="auto"/>
          <w:lang w:val="en-US" w:eastAsia="zh-CN"/>
        </w:rPr>
        <w:t>的</w:t>
      </w:r>
      <w:r>
        <w:rPr>
          <w:rFonts w:hint="eastAsia" w:ascii="仿宋" w:hAnsi="仿宋" w:eastAsia="仿宋" w:cs="仿宋"/>
          <w:i w:val="0"/>
          <w:iCs w:val="0"/>
          <w:color w:val="auto"/>
          <w:sz w:val="28"/>
          <w:szCs w:val="28"/>
          <w:highlight w:val="none"/>
          <w:shd w:val="clear" w:color="auto" w:fill="auto"/>
        </w:rPr>
        <w:t>，甲方给</w:t>
      </w:r>
      <w:r>
        <w:rPr>
          <w:rFonts w:hint="eastAsia" w:ascii="仿宋" w:hAnsi="仿宋" w:eastAsia="仿宋" w:cs="仿宋"/>
          <w:i w:val="0"/>
          <w:iCs w:val="0"/>
          <w:color w:val="auto"/>
          <w:sz w:val="28"/>
          <w:szCs w:val="28"/>
          <w:highlight w:val="none"/>
          <w:shd w:val="clear" w:color="auto" w:fill="auto"/>
          <w:lang w:val="en-US" w:eastAsia="zh-CN"/>
        </w:rPr>
        <w:t>予</w:t>
      </w:r>
      <w:r>
        <w:rPr>
          <w:rFonts w:hint="eastAsia" w:ascii="仿宋" w:hAnsi="仿宋" w:eastAsia="仿宋" w:cs="仿宋"/>
          <w:i w:val="0"/>
          <w:iCs w:val="0"/>
          <w:color w:val="auto"/>
          <w:sz w:val="28"/>
          <w:szCs w:val="28"/>
          <w:highlight w:val="none"/>
          <w:shd w:val="clear" w:color="auto" w:fill="auto"/>
        </w:rPr>
        <w:t>乙方一定</w:t>
      </w:r>
      <w:r>
        <w:rPr>
          <w:rFonts w:hint="eastAsia" w:ascii="仿宋" w:hAnsi="仿宋" w:eastAsia="仿宋" w:cs="仿宋"/>
          <w:i w:val="0"/>
          <w:iCs w:val="0"/>
          <w:color w:val="auto"/>
          <w:sz w:val="28"/>
          <w:szCs w:val="28"/>
          <w:highlight w:val="none"/>
          <w:shd w:val="clear" w:color="auto" w:fill="auto"/>
          <w:lang w:val="en-US" w:eastAsia="zh-CN"/>
        </w:rPr>
        <w:t>的奖励（奖励额度按有关规定执行，最终解释权在甲方，甲方亦有权取消奖励，本条款不视为甲方对乙方作出的承诺</w:t>
      </w:r>
      <w:r>
        <w:rPr>
          <w:rFonts w:hint="eastAsia" w:ascii="仿宋" w:hAnsi="仿宋" w:eastAsia="仿宋" w:cs="仿宋"/>
          <w:i w:val="0"/>
          <w:iCs w:val="0"/>
          <w:color w:val="auto"/>
          <w:sz w:val="28"/>
          <w:szCs w:val="28"/>
          <w:highlight w:val="none"/>
          <w:shd w:val="clear" w:color="auto" w:fill="auto"/>
        </w:rPr>
        <w:t>）：</w:t>
      </w:r>
    </w:p>
    <w:p w14:paraId="1FEAC11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14.</w:t>
      </w:r>
      <w:r>
        <w:rPr>
          <w:rFonts w:hint="eastAsia" w:ascii="仿宋" w:hAnsi="仿宋" w:eastAsia="仿宋" w:cs="仿宋"/>
          <w:i w:val="0"/>
          <w:iCs w:val="0"/>
          <w:color w:val="auto"/>
          <w:sz w:val="28"/>
          <w:szCs w:val="28"/>
          <w:highlight w:val="none"/>
          <w:shd w:val="clear" w:color="auto" w:fill="auto"/>
        </w:rPr>
        <w:t>1.1.1甲方组织的各类检查验收中，乙方组建的施工队伍被评为优质作业队。</w:t>
      </w:r>
    </w:p>
    <w:p w14:paraId="06CF9B2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14.</w:t>
      </w:r>
      <w:r>
        <w:rPr>
          <w:rFonts w:hint="eastAsia" w:ascii="仿宋" w:hAnsi="仿宋" w:eastAsia="仿宋" w:cs="仿宋"/>
          <w:i w:val="0"/>
          <w:iCs w:val="0"/>
          <w:color w:val="auto"/>
          <w:sz w:val="28"/>
          <w:szCs w:val="28"/>
          <w:highlight w:val="none"/>
          <w:shd w:val="clear" w:color="auto" w:fill="auto"/>
        </w:rPr>
        <w:t>1.1.2乙方负责施工的成品受到省、市有关部门表彰。</w:t>
      </w:r>
    </w:p>
    <w:p w14:paraId="4D05855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14.</w:t>
      </w:r>
      <w:r>
        <w:rPr>
          <w:rFonts w:hint="eastAsia" w:ascii="仿宋" w:hAnsi="仿宋" w:eastAsia="仿宋" w:cs="仿宋"/>
          <w:i w:val="0"/>
          <w:iCs w:val="0"/>
          <w:color w:val="auto"/>
          <w:sz w:val="28"/>
          <w:szCs w:val="28"/>
          <w:highlight w:val="none"/>
          <w:shd w:val="clear" w:color="auto" w:fill="auto"/>
        </w:rPr>
        <w:t>1.1.3乙方负责施工的成品受到</w:t>
      </w:r>
      <w:r>
        <w:rPr>
          <w:rFonts w:hint="eastAsia" w:ascii="仿宋" w:hAnsi="仿宋" w:eastAsia="仿宋" w:cs="仿宋"/>
          <w:i w:val="0"/>
          <w:iCs w:val="0"/>
          <w:color w:val="auto"/>
          <w:sz w:val="28"/>
          <w:szCs w:val="28"/>
          <w:highlight w:val="none"/>
          <w:shd w:val="clear" w:color="auto" w:fill="auto"/>
          <w:lang w:val="en-US" w:eastAsia="zh-CN"/>
        </w:rPr>
        <w:t>建设单位</w:t>
      </w:r>
      <w:r>
        <w:rPr>
          <w:rFonts w:hint="eastAsia" w:ascii="仿宋" w:hAnsi="仿宋" w:eastAsia="仿宋" w:cs="仿宋"/>
          <w:i w:val="0"/>
          <w:iCs w:val="0"/>
          <w:color w:val="auto"/>
          <w:sz w:val="28"/>
          <w:szCs w:val="28"/>
          <w:highlight w:val="none"/>
          <w:shd w:val="clear" w:color="auto" w:fill="auto"/>
        </w:rPr>
        <w:t>、监理好评。</w:t>
      </w:r>
    </w:p>
    <w:p w14:paraId="233057E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14.</w:t>
      </w:r>
      <w:r>
        <w:rPr>
          <w:rFonts w:hint="eastAsia" w:ascii="仿宋" w:hAnsi="仿宋" w:eastAsia="仿宋" w:cs="仿宋"/>
          <w:i w:val="0"/>
          <w:iCs w:val="0"/>
          <w:color w:val="auto"/>
          <w:sz w:val="28"/>
          <w:szCs w:val="28"/>
          <w:highlight w:val="none"/>
          <w:shd w:val="clear" w:color="auto" w:fill="auto"/>
        </w:rPr>
        <w:t>1.1.4特定情况下，由于乙方的主观努力使甲方避免遭受巨大损失。</w:t>
      </w:r>
    </w:p>
    <w:p w14:paraId="565974A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14.</w:t>
      </w:r>
      <w:r>
        <w:rPr>
          <w:rFonts w:hint="eastAsia" w:ascii="仿宋" w:hAnsi="仿宋" w:eastAsia="仿宋" w:cs="仿宋"/>
          <w:i w:val="0"/>
          <w:iCs w:val="0"/>
          <w:color w:val="auto"/>
          <w:sz w:val="28"/>
          <w:szCs w:val="28"/>
          <w:highlight w:val="none"/>
          <w:shd w:val="clear" w:color="auto" w:fill="auto"/>
        </w:rPr>
        <w:t>1.1.5乙方工人安全生产、文明施工、节约用料、质量优、进度快。</w:t>
      </w:r>
    </w:p>
    <w:p w14:paraId="74AE6D5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2" w:firstLineChars="200"/>
        <w:rPr>
          <w:rFonts w:hint="eastAsia" w:ascii="仿宋" w:hAnsi="仿宋" w:eastAsia="仿宋" w:cs="仿宋"/>
          <w:b/>
          <w:bCs/>
          <w:i w:val="0"/>
          <w:iCs w:val="0"/>
          <w:color w:val="auto"/>
          <w:sz w:val="28"/>
          <w:szCs w:val="28"/>
          <w:highlight w:val="none"/>
          <w:shd w:val="clear" w:color="auto" w:fill="auto"/>
        </w:rPr>
      </w:pPr>
      <w:r>
        <w:rPr>
          <w:rFonts w:hint="eastAsia" w:ascii="仿宋" w:hAnsi="仿宋" w:eastAsia="仿宋" w:cs="仿宋"/>
          <w:b/>
          <w:bCs/>
          <w:i w:val="0"/>
          <w:iCs w:val="0"/>
          <w:color w:val="auto"/>
          <w:sz w:val="28"/>
          <w:szCs w:val="28"/>
          <w:highlight w:val="none"/>
          <w:shd w:val="clear" w:color="auto" w:fill="auto"/>
          <w:lang w:eastAsia="zh-CN"/>
        </w:rPr>
        <w:t>14.</w:t>
      </w:r>
      <w:r>
        <w:rPr>
          <w:rFonts w:hint="eastAsia" w:ascii="仿宋" w:hAnsi="仿宋" w:eastAsia="仿宋" w:cs="仿宋"/>
          <w:b/>
          <w:bCs/>
          <w:i w:val="0"/>
          <w:iCs w:val="0"/>
          <w:color w:val="auto"/>
          <w:sz w:val="28"/>
          <w:szCs w:val="28"/>
          <w:highlight w:val="none"/>
          <w:shd w:val="clear" w:color="auto" w:fill="auto"/>
        </w:rPr>
        <w:t>2惩罚</w:t>
      </w:r>
    </w:p>
    <w:p w14:paraId="4D0E8D5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14.</w:t>
      </w:r>
      <w:r>
        <w:rPr>
          <w:rFonts w:hint="eastAsia" w:ascii="仿宋" w:hAnsi="仿宋" w:eastAsia="仿宋" w:cs="仿宋"/>
          <w:i w:val="0"/>
          <w:iCs w:val="0"/>
          <w:color w:val="auto"/>
          <w:sz w:val="28"/>
          <w:szCs w:val="28"/>
          <w:highlight w:val="none"/>
          <w:shd w:val="clear" w:color="auto" w:fill="auto"/>
        </w:rPr>
        <w:t>2.1如乙方出现下列任一情况，甲方有权单方解除本合同，同时乙方赔偿甲方损失（包括但不限于因</w:t>
      </w:r>
      <w:r>
        <w:rPr>
          <w:rFonts w:hint="eastAsia" w:ascii="仿宋" w:hAnsi="仿宋" w:eastAsia="仿宋" w:cs="仿宋"/>
          <w:i w:val="0"/>
          <w:iCs w:val="0"/>
          <w:color w:val="auto"/>
          <w:sz w:val="28"/>
          <w:szCs w:val="28"/>
          <w:highlight w:val="none"/>
          <w:shd w:val="clear" w:color="auto" w:fill="auto"/>
          <w:lang w:val="en-US" w:eastAsia="zh-CN"/>
        </w:rPr>
        <w:t>工期延误</w:t>
      </w:r>
      <w:r>
        <w:rPr>
          <w:rFonts w:hint="eastAsia" w:ascii="仿宋" w:hAnsi="仿宋" w:eastAsia="仿宋" w:cs="仿宋"/>
          <w:i w:val="0"/>
          <w:iCs w:val="0"/>
          <w:color w:val="auto"/>
          <w:sz w:val="28"/>
          <w:szCs w:val="28"/>
          <w:highlight w:val="none"/>
          <w:shd w:val="clear" w:color="auto" w:fill="auto"/>
        </w:rPr>
        <w:t>而</w:t>
      </w:r>
      <w:r>
        <w:rPr>
          <w:rFonts w:hint="eastAsia" w:ascii="仿宋" w:hAnsi="仿宋" w:eastAsia="仿宋" w:cs="仿宋"/>
          <w:i w:val="0"/>
          <w:iCs w:val="0"/>
          <w:color w:val="auto"/>
          <w:sz w:val="28"/>
          <w:szCs w:val="28"/>
          <w:highlight w:val="none"/>
          <w:shd w:val="clear" w:color="auto" w:fill="auto"/>
          <w:lang w:val="en-US" w:eastAsia="zh-CN"/>
        </w:rPr>
        <w:t>使得</w:t>
      </w:r>
      <w:r>
        <w:rPr>
          <w:rFonts w:hint="eastAsia" w:ascii="仿宋" w:hAnsi="仿宋" w:eastAsia="仿宋" w:cs="仿宋"/>
          <w:i w:val="0"/>
          <w:iCs w:val="0"/>
          <w:color w:val="auto"/>
          <w:sz w:val="28"/>
          <w:szCs w:val="28"/>
          <w:highlight w:val="none"/>
          <w:shd w:val="clear" w:color="auto" w:fill="auto"/>
        </w:rPr>
        <w:t>甲方对</w:t>
      </w:r>
      <w:r>
        <w:rPr>
          <w:rFonts w:hint="eastAsia" w:ascii="仿宋" w:hAnsi="仿宋" w:eastAsia="仿宋" w:cs="仿宋"/>
          <w:i w:val="0"/>
          <w:iCs w:val="0"/>
          <w:color w:val="auto"/>
          <w:sz w:val="28"/>
          <w:szCs w:val="28"/>
          <w:highlight w:val="none"/>
          <w:shd w:val="clear" w:color="auto" w:fill="auto"/>
          <w:lang w:val="en-US" w:eastAsia="zh-CN"/>
        </w:rPr>
        <w:t>建设单位</w:t>
      </w:r>
      <w:r>
        <w:rPr>
          <w:rFonts w:hint="eastAsia" w:ascii="仿宋" w:hAnsi="仿宋" w:eastAsia="仿宋" w:cs="仿宋"/>
          <w:i w:val="0"/>
          <w:iCs w:val="0"/>
          <w:color w:val="auto"/>
          <w:sz w:val="28"/>
          <w:szCs w:val="28"/>
          <w:highlight w:val="none"/>
          <w:shd w:val="clear" w:color="auto" w:fill="auto"/>
        </w:rPr>
        <w:t>承担的违约责任、损失赔偿责任等）</w:t>
      </w:r>
      <w:r>
        <w:rPr>
          <w:rFonts w:hint="eastAsia" w:ascii="仿宋" w:hAnsi="仿宋" w:eastAsia="仿宋" w:cs="仿宋"/>
          <w:i w:val="0"/>
          <w:iCs w:val="0"/>
          <w:color w:val="auto"/>
          <w:sz w:val="28"/>
          <w:szCs w:val="28"/>
          <w:highlight w:val="none"/>
          <w:shd w:val="clear" w:color="auto" w:fill="auto"/>
          <w:lang w:eastAsia="zh-CN"/>
        </w:rPr>
        <w:t>：</w:t>
      </w:r>
    </w:p>
    <w:p w14:paraId="5F26F62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b w:val="0"/>
          <w:bCs w:val="0"/>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14.</w:t>
      </w:r>
      <w:r>
        <w:rPr>
          <w:rFonts w:hint="eastAsia" w:ascii="仿宋" w:hAnsi="仿宋" w:eastAsia="仿宋" w:cs="仿宋"/>
          <w:i w:val="0"/>
          <w:iCs w:val="0"/>
          <w:color w:val="auto"/>
          <w:sz w:val="28"/>
          <w:szCs w:val="28"/>
          <w:highlight w:val="none"/>
          <w:shd w:val="clear" w:color="auto" w:fill="auto"/>
        </w:rPr>
        <w:t>2.1.1乙方</w:t>
      </w:r>
      <w:r>
        <w:rPr>
          <w:rFonts w:hint="eastAsia" w:ascii="仿宋" w:hAnsi="仿宋" w:eastAsia="仿宋" w:cs="仿宋"/>
          <w:i w:val="0"/>
          <w:iCs w:val="0"/>
          <w:color w:val="auto"/>
          <w:sz w:val="28"/>
          <w:szCs w:val="28"/>
          <w:highlight w:val="none"/>
          <w:shd w:val="clear" w:color="auto" w:fill="auto"/>
          <w:lang w:val="en-US" w:eastAsia="zh-CN"/>
        </w:rPr>
        <w:t>在</w:t>
      </w:r>
      <w:r>
        <w:rPr>
          <w:rFonts w:hint="eastAsia" w:ascii="仿宋" w:hAnsi="仿宋" w:eastAsia="仿宋" w:cs="仿宋"/>
          <w:i w:val="0"/>
          <w:iCs w:val="0"/>
          <w:color w:val="auto"/>
          <w:sz w:val="28"/>
          <w:szCs w:val="28"/>
          <w:highlight w:val="none"/>
          <w:shd w:val="clear" w:color="auto" w:fill="auto"/>
        </w:rPr>
        <w:t>质量、进度、安全、管理等方面经甲方</w:t>
      </w:r>
      <w:r>
        <w:rPr>
          <w:rFonts w:hint="eastAsia" w:ascii="仿宋" w:hAnsi="仿宋" w:eastAsia="仿宋" w:cs="仿宋"/>
          <w:i w:val="0"/>
          <w:iCs w:val="0"/>
          <w:color w:val="auto"/>
          <w:sz w:val="28"/>
          <w:szCs w:val="28"/>
          <w:highlight w:val="none"/>
          <w:shd w:val="clear" w:color="auto" w:fill="auto"/>
          <w:lang w:val="en-US" w:eastAsia="zh-CN"/>
        </w:rPr>
        <w:t>三</w:t>
      </w:r>
      <w:r>
        <w:rPr>
          <w:rFonts w:hint="eastAsia" w:ascii="仿宋" w:hAnsi="仿宋" w:eastAsia="仿宋" w:cs="仿宋"/>
          <w:i w:val="0"/>
          <w:iCs w:val="0"/>
          <w:color w:val="auto"/>
          <w:sz w:val="28"/>
          <w:szCs w:val="28"/>
          <w:highlight w:val="none"/>
          <w:shd w:val="clear" w:color="auto" w:fill="auto"/>
        </w:rPr>
        <w:t>次警告</w:t>
      </w:r>
      <w:r>
        <w:rPr>
          <w:rFonts w:hint="eastAsia" w:ascii="仿宋" w:hAnsi="仿宋" w:eastAsia="仿宋" w:cs="仿宋"/>
          <w:i w:val="0"/>
          <w:iCs w:val="0"/>
          <w:color w:val="auto"/>
          <w:sz w:val="28"/>
          <w:szCs w:val="28"/>
          <w:highlight w:val="none"/>
          <w:shd w:val="clear" w:color="auto" w:fill="auto"/>
          <w:lang w:val="en-US" w:eastAsia="zh-CN"/>
        </w:rPr>
        <w:t>或</w:t>
      </w:r>
      <w:r>
        <w:rPr>
          <w:rFonts w:hint="eastAsia" w:ascii="仿宋" w:hAnsi="仿宋" w:eastAsia="仿宋" w:cs="仿宋"/>
          <w:i w:val="0"/>
          <w:iCs w:val="0"/>
          <w:color w:val="auto"/>
          <w:sz w:val="28"/>
          <w:szCs w:val="28"/>
          <w:highlight w:val="none"/>
          <w:shd w:val="clear" w:color="auto" w:fill="auto"/>
        </w:rPr>
        <w:t>处罚</w:t>
      </w:r>
      <w:r>
        <w:rPr>
          <w:rFonts w:hint="eastAsia" w:ascii="仿宋" w:hAnsi="仿宋" w:eastAsia="仿宋" w:cs="仿宋"/>
          <w:i w:val="0"/>
          <w:iCs w:val="0"/>
          <w:color w:val="auto"/>
          <w:sz w:val="28"/>
          <w:szCs w:val="28"/>
          <w:highlight w:val="none"/>
          <w:shd w:val="clear" w:color="auto" w:fill="auto"/>
          <w:lang w:val="en-US" w:eastAsia="zh-CN"/>
        </w:rPr>
        <w:t>后</w:t>
      </w:r>
      <w:r>
        <w:rPr>
          <w:rFonts w:hint="eastAsia" w:ascii="仿宋" w:hAnsi="仿宋" w:eastAsia="仿宋" w:cs="仿宋"/>
          <w:i w:val="0"/>
          <w:iCs w:val="0"/>
          <w:color w:val="auto"/>
          <w:sz w:val="28"/>
          <w:szCs w:val="28"/>
          <w:highlight w:val="none"/>
          <w:shd w:val="clear" w:color="auto" w:fill="auto"/>
        </w:rPr>
        <w:t>仍不能明显改善</w:t>
      </w:r>
      <w:r>
        <w:rPr>
          <w:rFonts w:hint="eastAsia" w:ascii="仿宋" w:hAnsi="仿宋" w:eastAsia="仿宋" w:cs="仿宋"/>
          <w:i w:val="0"/>
          <w:iCs w:val="0"/>
          <w:color w:val="auto"/>
          <w:sz w:val="28"/>
          <w:szCs w:val="28"/>
          <w:highlight w:val="none"/>
          <w:shd w:val="clear" w:color="auto" w:fill="auto"/>
          <w:lang w:eastAsia="zh-CN"/>
        </w:rPr>
        <w:t>；</w:t>
      </w:r>
    </w:p>
    <w:p w14:paraId="4DC5CF5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b w:val="0"/>
          <w:bCs w:val="0"/>
          <w:i w:val="0"/>
          <w:iCs w:val="0"/>
          <w:color w:val="auto"/>
          <w:sz w:val="28"/>
          <w:szCs w:val="28"/>
          <w:highlight w:val="none"/>
          <w:shd w:val="clear" w:color="auto" w:fill="auto"/>
          <w:lang w:eastAsia="zh-CN"/>
        </w:rPr>
        <w:t>14.</w:t>
      </w:r>
      <w:r>
        <w:rPr>
          <w:rFonts w:hint="eastAsia" w:ascii="仿宋" w:hAnsi="仿宋" w:eastAsia="仿宋" w:cs="仿宋"/>
          <w:b w:val="0"/>
          <w:bCs w:val="0"/>
          <w:i w:val="0"/>
          <w:iCs w:val="0"/>
          <w:color w:val="auto"/>
          <w:sz w:val="28"/>
          <w:szCs w:val="28"/>
          <w:highlight w:val="none"/>
          <w:shd w:val="clear" w:color="auto" w:fill="auto"/>
        </w:rPr>
        <w:t>2.1.2乙方将</w:t>
      </w:r>
      <w:r>
        <w:rPr>
          <w:rFonts w:hint="eastAsia" w:ascii="仿宋" w:hAnsi="仿宋" w:eastAsia="仿宋" w:cs="仿宋"/>
          <w:b w:val="0"/>
          <w:bCs w:val="0"/>
          <w:i w:val="0"/>
          <w:iCs w:val="0"/>
          <w:color w:val="auto"/>
          <w:sz w:val="28"/>
          <w:szCs w:val="28"/>
          <w:highlight w:val="none"/>
          <w:shd w:val="clear" w:color="auto" w:fill="auto"/>
          <w:lang w:val="en-US" w:eastAsia="zh-CN"/>
        </w:rPr>
        <w:t>本工程</w:t>
      </w:r>
      <w:r>
        <w:rPr>
          <w:rFonts w:hint="eastAsia" w:ascii="仿宋" w:hAnsi="仿宋" w:eastAsia="仿宋" w:cs="仿宋"/>
          <w:b w:val="0"/>
          <w:bCs w:val="0"/>
          <w:i w:val="0"/>
          <w:iCs w:val="0"/>
          <w:color w:val="auto"/>
          <w:sz w:val="28"/>
          <w:szCs w:val="28"/>
          <w:highlight w:val="none"/>
          <w:shd w:val="clear" w:color="auto" w:fill="auto"/>
        </w:rPr>
        <w:t>以各种形式转包</w:t>
      </w: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lang w:val="en-US" w:eastAsia="zh-CN"/>
        </w:rPr>
        <w:t>分包给</w:t>
      </w:r>
      <w:r>
        <w:rPr>
          <w:rFonts w:hint="eastAsia" w:ascii="仿宋" w:hAnsi="仿宋" w:eastAsia="仿宋" w:cs="仿宋"/>
          <w:b w:val="0"/>
          <w:bCs w:val="0"/>
          <w:i w:val="0"/>
          <w:iCs w:val="0"/>
          <w:color w:val="auto"/>
          <w:sz w:val="28"/>
          <w:szCs w:val="28"/>
          <w:highlight w:val="none"/>
          <w:shd w:val="clear" w:color="auto" w:fill="auto"/>
        </w:rPr>
        <w:t>他人</w:t>
      </w:r>
      <w:r>
        <w:rPr>
          <w:rFonts w:hint="eastAsia" w:ascii="仿宋" w:hAnsi="仿宋" w:eastAsia="仿宋" w:cs="仿宋"/>
          <w:i w:val="0"/>
          <w:iCs w:val="0"/>
          <w:color w:val="auto"/>
          <w:sz w:val="28"/>
          <w:szCs w:val="28"/>
          <w:highlight w:val="none"/>
          <w:shd w:val="clear" w:color="auto" w:fill="auto"/>
        </w:rPr>
        <w:t>。</w:t>
      </w:r>
    </w:p>
    <w:p w14:paraId="302E9C3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14.</w:t>
      </w:r>
      <w:r>
        <w:rPr>
          <w:rFonts w:hint="eastAsia" w:ascii="仿宋" w:hAnsi="仿宋" w:eastAsia="仿宋" w:cs="仿宋"/>
          <w:i w:val="0"/>
          <w:iCs w:val="0"/>
          <w:color w:val="auto"/>
          <w:sz w:val="28"/>
          <w:szCs w:val="28"/>
          <w:highlight w:val="none"/>
          <w:shd w:val="clear" w:color="auto" w:fill="auto"/>
        </w:rPr>
        <w:t>2.</w:t>
      </w:r>
      <w:r>
        <w:rPr>
          <w:rFonts w:hint="eastAsia" w:ascii="仿宋" w:hAnsi="仿宋" w:eastAsia="仿宋" w:cs="仿宋"/>
          <w:i w:val="0"/>
          <w:iCs w:val="0"/>
          <w:color w:val="auto"/>
          <w:sz w:val="28"/>
          <w:szCs w:val="28"/>
          <w:highlight w:val="none"/>
          <w:shd w:val="clear" w:color="auto" w:fill="auto"/>
          <w:lang w:val="en-US" w:eastAsia="zh-CN"/>
        </w:rPr>
        <w:t>2</w:t>
      </w:r>
      <w:r>
        <w:rPr>
          <w:rFonts w:hint="eastAsia" w:ascii="仿宋" w:hAnsi="仿宋" w:eastAsia="仿宋" w:cs="仿宋"/>
          <w:i w:val="0"/>
          <w:iCs w:val="0"/>
          <w:color w:val="auto"/>
          <w:sz w:val="28"/>
          <w:szCs w:val="28"/>
          <w:highlight w:val="none"/>
          <w:shd w:val="clear" w:color="auto" w:fill="auto"/>
        </w:rPr>
        <w:t>因下列情况导致的甲方损失均由乙方赔偿（包括但不限于因逾期完工而</w:t>
      </w:r>
      <w:r>
        <w:rPr>
          <w:rFonts w:hint="eastAsia" w:ascii="仿宋" w:hAnsi="仿宋" w:eastAsia="仿宋" w:cs="仿宋"/>
          <w:i w:val="0"/>
          <w:iCs w:val="0"/>
          <w:color w:val="auto"/>
          <w:sz w:val="28"/>
          <w:szCs w:val="28"/>
          <w:highlight w:val="none"/>
          <w:shd w:val="clear" w:color="auto" w:fill="auto"/>
          <w:lang w:val="en-US" w:eastAsia="zh-CN"/>
        </w:rPr>
        <w:t>使得</w:t>
      </w:r>
      <w:r>
        <w:rPr>
          <w:rFonts w:hint="eastAsia" w:ascii="仿宋" w:hAnsi="仿宋" w:eastAsia="仿宋" w:cs="仿宋"/>
          <w:i w:val="0"/>
          <w:iCs w:val="0"/>
          <w:color w:val="auto"/>
          <w:sz w:val="28"/>
          <w:szCs w:val="28"/>
          <w:highlight w:val="none"/>
          <w:shd w:val="clear" w:color="auto" w:fill="auto"/>
        </w:rPr>
        <w:t>甲方对</w:t>
      </w:r>
      <w:r>
        <w:rPr>
          <w:rFonts w:hint="eastAsia" w:ascii="仿宋" w:hAnsi="仿宋" w:eastAsia="仿宋" w:cs="仿宋"/>
          <w:i w:val="0"/>
          <w:iCs w:val="0"/>
          <w:color w:val="auto"/>
          <w:sz w:val="28"/>
          <w:szCs w:val="28"/>
          <w:highlight w:val="none"/>
          <w:shd w:val="clear" w:color="auto" w:fill="auto"/>
          <w:lang w:val="en-US" w:eastAsia="zh-CN"/>
        </w:rPr>
        <w:t>建设单位</w:t>
      </w:r>
      <w:r>
        <w:rPr>
          <w:rFonts w:hint="eastAsia" w:ascii="仿宋" w:hAnsi="仿宋" w:eastAsia="仿宋" w:cs="仿宋"/>
          <w:i w:val="0"/>
          <w:iCs w:val="0"/>
          <w:color w:val="auto"/>
          <w:sz w:val="28"/>
          <w:szCs w:val="28"/>
          <w:highlight w:val="none"/>
          <w:shd w:val="clear" w:color="auto" w:fill="auto"/>
        </w:rPr>
        <w:t>承担的违约责任、损失赔偿责任等）：</w:t>
      </w:r>
    </w:p>
    <w:p w14:paraId="746AAFC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rPr>
        <w:t>①因乙方施工质量事故造成的</w:t>
      </w:r>
      <w:r>
        <w:rPr>
          <w:rFonts w:hint="eastAsia" w:ascii="仿宋" w:hAnsi="仿宋" w:eastAsia="仿宋" w:cs="仿宋"/>
          <w:b w:val="0"/>
          <w:bCs w:val="0"/>
          <w:i w:val="0"/>
          <w:iCs w:val="0"/>
          <w:color w:val="auto"/>
          <w:sz w:val="28"/>
          <w:szCs w:val="28"/>
          <w:highlight w:val="none"/>
          <w:shd w:val="clear" w:color="auto" w:fill="auto"/>
        </w:rPr>
        <w:t>损失</w:t>
      </w:r>
      <w:r>
        <w:rPr>
          <w:rFonts w:hint="eastAsia" w:ascii="仿宋" w:hAnsi="仿宋" w:eastAsia="仿宋" w:cs="仿宋"/>
          <w:i w:val="0"/>
          <w:iCs w:val="0"/>
          <w:color w:val="auto"/>
          <w:sz w:val="28"/>
          <w:szCs w:val="28"/>
          <w:highlight w:val="none"/>
          <w:shd w:val="clear" w:color="auto" w:fill="auto"/>
        </w:rPr>
        <w:t>；</w:t>
      </w:r>
    </w:p>
    <w:p w14:paraId="0278A30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rPr>
        <w:t>②因乙方中途退场造成的损失</w:t>
      </w:r>
      <w:r>
        <w:rPr>
          <w:rFonts w:hint="eastAsia" w:ascii="仿宋" w:hAnsi="仿宋" w:eastAsia="仿宋" w:cs="仿宋"/>
          <w:i w:val="0"/>
          <w:iCs w:val="0"/>
          <w:color w:val="auto"/>
          <w:sz w:val="28"/>
          <w:szCs w:val="28"/>
          <w:highlight w:val="none"/>
          <w:shd w:val="clear" w:color="auto" w:fill="auto"/>
          <w:lang w:eastAsia="zh-CN"/>
        </w:rPr>
        <w:t>。</w:t>
      </w:r>
    </w:p>
    <w:p w14:paraId="352232F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val="en-US" w:eastAsia="zh-CN"/>
        </w:rPr>
        <w:t>14.2.3</w:t>
      </w:r>
      <w:r>
        <w:rPr>
          <w:rFonts w:hint="eastAsia" w:ascii="仿宋" w:hAnsi="仿宋" w:eastAsia="仿宋" w:cs="仿宋"/>
          <w:i w:val="0"/>
          <w:iCs w:val="0"/>
          <w:color w:val="auto"/>
          <w:sz w:val="28"/>
          <w:szCs w:val="28"/>
          <w:highlight w:val="none"/>
          <w:shd w:val="clear" w:color="auto" w:fill="auto"/>
        </w:rPr>
        <w:t>因乙方导致工程质量或工期达不到合同要求或使用</w:t>
      </w:r>
      <w:r>
        <w:rPr>
          <w:rFonts w:hint="eastAsia" w:ascii="仿宋" w:hAnsi="仿宋" w:eastAsia="仿宋" w:cs="仿宋"/>
          <w:i w:val="0"/>
          <w:iCs w:val="0"/>
          <w:color w:val="auto"/>
          <w:sz w:val="28"/>
          <w:szCs w:val="28"/>
          <w:highlight w:val="none"/>
          <w:shd w:val="clear" w:color="auto" w:fill="auto"/>
          <w:lang w:val="en-US" w:eastAsia="zh-CN"/>
        </w:rPr>
        <w:t>甲供</w:t>
      </w:r>
      <w:r>
        <w:rPr>
          <w:rFonts w:hint="eastAsia" w:ascii="仿宋" w:hAnsi="仿宋" w:eastAsia="仿宋" w:cs="仿宋"/>
          <w:i w:val="0"/>
          <w:iCs w:val="0"/>
          <w:color w:val="auto"/>
          <w:sz w:val="28"/>
          <w:szCs w:val="28"/>
          <w:highlight w:val="none"/>
          <w:shd w:val="clear" w:color="auto" w:fill="auto"/>
        </w:rPr>
        <w:t>材料用量超标</w:t>
      </w:r>
      <w:r>
        <w:rPr>
          <w:rFonts w:hint="eastAsia" w:ascii="仿宋" w:hAnsi="仿宋" w:eastAsia="仿宋" w:cs="仿宋"/>
          <w:i w:val="0"/>
          <w:iCs w:val="0"/>
          <w:color w:val="auto"/>
          <w:sz w:val="28"/>
          <w:szCs w:val="28"/>
          <w:highlight w:val="none"/>
          <w:shd w:val="clear" w:color="auto" w:fill="auto"/>
          <w:lang w:val="en-US" w:eastAsia="zh-CN"/>
        </w:rPr>
        <w:t>的</w:t>
      </w:r>
      <w:r>
        <w:rPr>
          <w:rFonts w:hint="eastAsia" w:ascii="仿宋" w:hAnsi="仿宋" w:eastAsia="仿宋" w:cs="仿宋"/>
          <w:i w:val="0"/>
          <w:iCs w:val="0"/>
          <w:color w:val="auto"/>
          <w:sz w:val="28"/>
          <w:szCs w:val="28"/>
          <w:highlight w:val="none"/>
          <w:shd w:val="clear" w:color="auto" w:fill="auto"/>
        </w:rPr>
        <w:t>，均属乙方违约，甲方有权单方解除合同且</w:t>
      </w:r>
      <w:r>
        <w:rPr>
          <w:rFonts w:hint="eastAsia" w:ascii="仿宋" w:hAnsi="仿宋" w:eastAsia="仿宋" w:cs="仿宋"/>
          <w:i w:val="0"/>
          <w:iCs w:val="0"/>
          <w:color w:val="auto"/>
          <w:sz w:val="28"/>
          <w:szCs w:val="28"/>
          <w:highlight w:val="none"/>
          <w:shd w:val="clear" w:color="auto" w:fill="auto"/>
          <w:lang w:val="en-US" w:eastAsia="zh-CN"/>
        </w:rPr>
        <w:t>不付款</w:t>
      </w:r>
      <w:r>
        <w:rPr>
          <w:rFonts w:hint="eastAsia" w:ascii="仿宋" w:hAnsi="仿宋" w:eastAsia="仿宋" w:cs="仿宋"/>
          <w:i w:val="0"/>
          <w:iCs w:val="0"/>
          <w:color w:val="auto"/>
          <w:sz w:val="28"/>
          <w:szCs w:val="28"/>
          <w:highlight w:val="none"/>
          <w:shd w:val="clear" w:color="auto" w:fill="auto"/>
        </w:rPr>
        <w:t>，同时乙方承担由此造成的损失责任及费用。</w:t>
      </w:r>
    </w:p>
    <w:p w14:paraId="49517A9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14.</w:t>
      </w:r>
      <w:r>
        <w:rPr>
          <w:rFonts w:hint="eastAsia" w:ascii="仿宋" w:hAnsi="仿宋" w:eastAsia="仿宋" w:cs="仿宋"/>
          <w:i w:val="0"/>
          <w:iCs w:val="0"/>
          <w:color w:val="auto"/>
          <w:sz w:val="28"/>
          <w:szCs w:val="28"/>
          <w:highlight w:val="none"/>
          <w:shd w:val="clear" w:color="auto" w:fill="auto"/>
        </w:rPr>
        <w:t>2.</w:t>
      </w:r>
      <w:r>
        <w:rPr>
          <w:rFonts w:hint="eastAsia" w:ascii="仿宋" w:hAnsi="仿宋" w:eastAsia="仿宋" w:cs="仿宋"/>
          <w:i w:val="0"/>
          <w:iCs w:val="0"/>
          <w:color w:val="auto"/>
          <w:sz w:val="28"/>
          <w:szCs w:val="28"/>
          <w:highlight w:val="none"/>
          <w:shd w:val="clear" w:color="auto" w:fill="auto"/>
          <w:lang w:val="en-US" w:eastAsia="zh-CN"/>
        </w:rPr>
        <w:t>4</w:t>
      </w:r>
      <w:r>
        <w:rPr>
          <w:rFonts w:hint="eastAsia" w:ascii="仿宋" w:hAnsi="仿宋" w:eastAsia="仿宋" w:cs="仿宋"/>
          <w:i w:val="0"/>
          <w:iCs w:val="0"/>
          <w:color w:val="auto"/>
          <w:sz w:val="28"/>
          <w:szCs w:val="28"/>
          <w:highlight w:val="none"/>
          <w:shd w:val="clear" w:color="auto" w:fill="auto"/>
        </w:rPr>
        <w:t>乙方</w:t>
      </w:r>
      <w:r>
        <w:rPr>
          <w:rFonts w:hint="eastAsia" w:ascii="仿宋" w:hAnsi="仿宋" w:eastAsia="仿宋" w:cs="仿宋"/>
          <w:i w:val="0"/>
          <w:iCs w:val="0"/>
          <w:color w:val="auto"/>
          <w:sz w:val="28"/>
          <w:szCs w:val="28"/>
          <w:highlight w:val="none"/>
          <w:shd w:val="clear" w:color="auto" w:fill="auto"/>
          <w:lang w:val="en-US" w:eastAsia="zh-CN"/>
        </w:rPr>
        <w:t>或其</w:t>
      </w:r>
      <w:r>
        <w:rPr>
          <w:rFonts w:hint="eastAsia" w:ascii="仿宋" w:hAnsi="仿宋" w:eastAsia="仿宋" w:cs="仿宋"/>
          <w:i w:val="0"/>
          <w:iCs w:val="0"/>
          <w:color w:val="auto"/>
          <w:sz w:val="28"/>
          <w:szCs w:val="28"/>
          <w:highlight w:val="none"/>
          <w:shd w:val="clear" w:color="auto" w:fill="auto"/>
        </w:rPr>
        <w:t>人</w:t>
      </w:r>
      <w:r>
        <w:rPr>
          <w:rFonts w:hint="eastAsia" w:ascii="仿宋" w:hAnsi="仿宋" w:eastAsia="仿宋" w:cs="仿宋"/>
          <w:i w:val="0"/>
          <w:iCs w:val="0"/>
          <w:color w:val="auto"/>
          <w:sz w:val="28"/>
          <w:szCs w:val="28"/>
          <w:highlight w:val="none"/>
          <w:shd w:val="clear" w:color="auto" w:fill="auto"/>
          <w:lang w:val="en-US" w:eastAsia="zh-CN"/>
        </w:rPr>
        <w:t>员</w:t>
      </w:r>
      <w:r>
        <w:rPr>
          <w:rFonts w:hint="eastAsia" w:ascii="仿宋" w:hAnsi="仿宋" w:eastAsia="仿宋" w:cs="仿宋"/>
          <w:i w:val="0"/>
          <w:iCs w:val="0"/>
          <w:color w:val="auto"/>
          <w:sz w:val="28"/>
          <w:szCs w:val="28"/>
          <w:highlight w:val="none"/>
          <w:shd w:val="clear" w:color="auto" w:fill="auto"/>
        </w:rPr>
        <w:t>有下列情况之一</w:t>
      </w:r>
      <w:r>
        <w:rPr>
          <w:rFonts w:hint="eastAsia" w:ascii="仿宋" w:hAnsi="仿宋" w:eastAsia="仿宋" w:cs="仿宋"/>
          <w:i w:val="0"/>
          <w:iCs w:val="0"/>
          <w:color w:val="auto"/>
          <w:sz w:val="28"/>
          <w:szCs w:val="28"/>
          <w:highlight w:val="none"/>
          <w:shd w:val="clear" w:color="auto" w:fill="auto"/>
          <w:lang w:val="en-US" w:eastAsia="zh-CN"/>
        </w:rPr>
        <w:t>的，造成甲方损失的由乙方全额赔偿甲方，同时</w:t>
      </w:r>
      <w:r>
        <w:rPr>
          <w:rFonts w:hint="eastAsia" w:ascii="仿宋" w:hAnsi="仿宋" w:eastAsia="仿宋" w:cs="仿宋"/>
          <w:i w:val="0"/>
          <w:iCs w:val="0"/>
          <w:color w:val="auto"/>
          <w:sz w:val="28"/>
          <w:szCs w:val="28"/>
          <w:highlight w:val="none"/>
          <w:shd w:val="clear" w:color="auto" w:fill="auto"/>
        </w:rPr>
        <w:t>甲方有权</w:t>
      </w:r>
      <w:r>
        <w:rPr>
          <w:rFonts w:hint="eastAsia" w:ascii="仿宋" w:hAnsi="仿宋" w:eastAsia="仿宋" w:cs="仿宋"/>
          <w:i w:val="0"/>
          <w:iCs w:val="0"/>
          <w:color w:val="auto"/>
          <w:sz w:val="28"/>
          <w:szCs w:val="28"/>
          <w:highlight w:val="none"/>
          <w:shd w:val="clear" w:color="auto" w:fill="auto"/>
          <w:lang w:val="en-US" w:eastAsia="zh-CN"/>
        </w:rPr>
        <w:t>对乙方</w:t>
      </w:r>
      <w:r>
        <w:rPr>
          <w:rFonts w:hint="eastAsia" w:ascii="仿宋" w:hAnsi="仿宋" w:eastAsia="仿宋" w:cs="仿宋"/>
          <w:i w:val="0"/>
          <w:iCs w:val="0"/>
          <w:color w:val="auto"/>
          <w:sz w:val="28"/>
          <w:szCs w:val="28"/>
          <w:highlight w:val="none"/>
          <w:shd w:val="clear" w:color="auto" w:fill="auto"/>
        </w:rPr>
        <w:t>采取每人或每次</w:t>
      </w:r>
      <w:r>
        <w:rPr>
          <w:rFonts w:hint="eastAsia" w:ascii="仿宋" w:hAnsi="仿宋" w:eastAsia="仿宋" w:cs="仿宋"/>
          <w:i w:val="0"/>
          <w:iCs w:val="0"/>
          <w:color w:val="auto"/>
          <w:sz w:val="28"/>
          <w:szCs w:val="28"/>
          <w:highlight w:val="none"/>
          <w:shd w:val="clear" w:color="auto" w:fill="auto"/>
          <w:lang w:val="en-US" w:eastAsia="zh-CN"/>
        </w:rPr>
        <w:t>收取</w:t>
      </w:r>
      <w:r>
        <w:rPr>
          <w:rFonts w:hint="eastAsia" w:ascii="仿宋" w:hAnsi="仿宋" w:eastAsia="仿宋" w:cs="仿宋"/>
          <w:i w:val="0"/>
          <w:iCs w:val="0"/>
          <w:color w:val="auto"/>
          <w:sz w:val="28"/>
          <w:szCs w:val="28"/>
          <w:highlight w:val="none"/>
          <w:shd w:val="clear" w:color="auto" w:fill="auto"/>
        </w:rPr>
        <w:t>违约金</w:t>
      </w:r>
      <w:r>
        <w:rPr>
          <w:rFonts w:hint="eastAsia" w:ascii="仿宋" w:hAnsi="仿宋" w:eastAsia="仿宋" w:cs="仿宋"/>
          <w:b w:val="0"/>
          <w:bCs w:val="0"/>
          <w:i w:val="0"/>
          <w:iCs w:val="0"/>
          <w:color w:val="auto"/>
          <w:sz w:val="28"/>
          <w:szCs w:val="28"/>
          <w:highlight w:val="none"/>
          <w:shd w:val="clear" w:color="auto" w:fill="auto"/>
          <w:lang w:val="en-US" w:eastAsia="zh-CN"/>
        </w:rPr>
        <w:t>伍佰元至叁万</w:t>
      </w:r>
      <w:r>
        <w:rPr>
          <w:rFonts w:hint="eastAsia" w:ascii="仿宋" w:hAnsi="仿宋" w:eastAsia="仿宋" w:cs="仿宋"/>
          <w:i w:val="0"/>
          <w:iCs w:val="0"/>
          <w:color w:val="auto"/>
          <w:sz w:val="28"/>
          <w:szCs w:val="28"/>
          <w:highlight w:val="none"/>
          <w:shd w:val="clear" w:color="auto" w:fill="auto"/>
        </w:rPr>
        <w:t>元的措施：</w:t>
      </w:r>
    </w:p>
    <w:p w14:paraId="61AD221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14.2.4</w:t>
      </w:r>
      <w:r>
        <w:rPr>
          <w:rFonts w:hint="eastAsia" w:ascii="仿宋" w:hAnsi="仿宋" w:eastAsia="仿宋" w:cs="仿宋"/>
          <w:i w:val="0"/>
          <w:iCs w:val="0"/>
          <w:color w:val="auto"/>
          <w:sz w:val="28"/>
          <w:szCs w:val="28"/>
          <w:highlight w:val="none"/>
          <w:shd w:val="clear" w:color="auto" w:fill="auto"/>
        </w:rPr>
        <w:t>.1隐蔽工程一次验收不合格</w:t>
      </w:r>
      <w:r>
        <w:rPr>
          <w:rFonts w:hint="eastAsia" w:ascii="仿宋" w:hAnsi="仿宋" w:eastAsia="仿宋" w:cs="仿宋"/>
          <w:i w:val="0"/>
          <w:iCs w:val="0"/>
          <w:color w:val="auto"/>
          <w:sz w:val="28"/>
          <w:szCs w:val="28"/>
          <w:highlight w:val="none"/>
          <w:shd w:val="clear" w:color="auto" w:fill="auto"/>
          <w:lang w:eastAsia="zh-CN"/>
        </w:rPr>
        <w:t>；</w:t>
      </w:r>
    </w:p>
    <w:p w14:paraId="4014B77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14.2.4</w:t>
      </w:r>
      <w:r>
        <w:rPr>
          <w:rFonts w:hint="eastAsia" w:ascii="仿宋" w:hAnsi="仿宋" w:eastAsia="仿宋" w:cs="仿宋"/>
          <w:i w:val="0"/>
          <w:iCs w:val="0"/>
          <w:color w:val="auto"/>
          <w:sz w:val="28"/>
          <w:szCs w:val="28"/>
          <w:highlight w:val="none"/>
          <w:shd w:val="clear" w:color="auto" w:fill="auto"/>
        </w:rPr>
        <w:t>.2不能按甲方</w:t>
      </w:r>
      <w:r>
        <w:rPr>
          <w:rFonts w:hint="eastAsia" w:ascii="仿宋" w:hAnsi="仿宋" w:eastAsia="仿宋" w:cs="仿宋"/>
          <w:i w:val="0"/>
          <w:iCs w:val="0"/>
          <w:color w:val="auto"/>
          <w:sz w:val="28"/>
          <w:szCs w:val="28"/>
          <w:highlight w:val="none"/>
          <w:shd w:val="clear" w:color="auto" w:fill="auto"/>
          <w:lang w:val="en-US" w:eastAsia="zh-CN"/>
        </w:rPr>
        <w:t>确定的</w:t>
      </w:r>
      <w:r>
        <w:rPr>
          <w:rFonts w:hint="eastAsia" w:ascii="仿宋" w:hAnsi="仿宋" w:eastAsia="仿宋" w:cs="仿宋"/>
          <w:i w:val="0"/>
          <w:iCs w:val="0"/>
          <w:color w:val="auto"/>
          <w:sz w:val="28"/>
          <w:szCs w:val="28"/>
          <w:highlight w:val="none"/>
          <w:shd w:val="clear" w:color="auto" w:fill="auto"/>
        </w:rPr>
        <w:t>周进度计划完成施工作业延误工期一天</w:t>
      </w:r>
      <w:r>
        <w:rPr>
          <w:rFonts w:hint="eastAsia" w:ascii="仿宋" w:hAnsi="仿宋" w:eastAsia="仿宋" w:cs="仿宋"/>
          <w:i w:val="0"/>
          <w:iCs w:val="0"/>
          <w:color w:val="auto"/>
          <w:sz w:val="28"/>
          <w:szCs w:val="28"/>
          <w:highlight w:val="none"/>
          <w:shd w:val="clear" w:color="auto" w:fill="auto"/>
          <w:lang w:eastAsia="zh-CN"/>
        </w:rPr>
        <w:t>；</w:t>
      </w:r>
    </w:p>
    <w:p w14:paraId="340A589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14.2.4</w:t>
      </w:r>
      <w:r>
        <w:rPr>
          <w:rFonts w:hint="eastAsia" w:ascii="仿宋" w:hAnsi="仿宋" w:eastAsia="仿宋" w:cs="仿宋"/>
          <w:i w:val="0"/>
          <w:iCs w:val="0"/>
          <w:color w:val="auto"/>
          <w:sz w:val="28"/>
          <w:szCs w:val="28"/>
          <w:highlight w:val="none"/>
          <w:shd w:val="clear" w:color="auto" w:fill="auto"/>
        </w:rPr>
        <w:t>.3出现因质量、安全</w:t>
      </w:r>
      <w:r>
        <w:rPr>
          <w:rFonts w:hint="eastAsia" w:ascii="仿宋" w:hAnsi="仿宋" w:eastAsia="仿宋" w:cs="仿宋"/>
          <w:i w:val="0"/>
          <w:iCs w:val="0"/>
          <w:color w:val="auto"/>
          <w:sz w:val="28"/>
          <w:szCs w:val="28"/>
          <w:highlight w:val="none"/>
          <w:shd w:val="clear" w:color="auto" w:fill="auto"/>
          <w:lang w:val="en-US" w:eastAsia="zh-CN"/>
        </w:rPr>
        <w:t>不满足本合同约定需</w:t>
      </w:r>
      <w:r>
        <w:rPr>
          <w:rFonts w:hint="eastAsia" w:ascii="仿宋" w:hAnsi="仿宋" w:eastAsia="仿宋" w:cs="仿宋"/>
          <w:i w:val="0"/>
          <w:iCs w:val="0"/>
          <w:color w:val="auto"/>
          <w:sz w:val="28"/>
          <w:szCs w:val="28"/>
          <w:highlight w:val="none"/>
          <w:shd w:val="clear" w:color="auto" w:fill="auto"/>
        </w:rPr>
        <w:t>整改</w:t>
      </w:r>
      <w:r>
        <w:rPr>
          <w:rFonts w:hint="eastAsia" w:ascii="仿宋" w:hAnsi="仿宋" w:eastAsia="仿宋" w:cs="仿宋"/>
          <w:i w:val="0"/>
          <w:iCs w:val="0"/>
          <w:color w:val="auto"/>
          <w:sz w:val="28"/>
          <w:szCs w:val="28"/>
          <w:highlight w:val="none"/>
          <w:shd w:val="clear" w:color="auto" w:fill="auto"/>
          <w:lang w:eastAsia="zh-CN"/>
        </w:rPr>
        <w:t>；</w:t>
      </w:r>
    </w:p>
    <w:p w14:paraId="2E5B635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14.2.4</w:t>
      </w:r>
      <w:r>
        <w:rPr>
          <w:rFonts w:hint="eastAsia" w:ascii="仿宋" w:hAnsi="仿宋" w:eastAsia="仿宋" w:cs="仿宋"/>
          <w:i w:val="0"/>
          <w:iCs w:val="0"/>
          <w:color w:val="auto"/>
          <w:sz w:val="28"/>
          <w:szCs w:val="28"/>
          <w:highlight w:val="none"/>
          <w:shd w:val="clear" w:color="auto" w:fill="auto"/>
        </w:rPr>
        <w:t>.4聚众赌博，影响他人休息</w:t>
      </w:r>
      <w:r>
        <w:rPr>
          <w:rFonts w:hint="eastAsia" w:ascii="仿宋" w:hAnsi="仿宋" w:eastAsia="仿宋" w:cs="仿宋"/>
          <w:i w:val="0"/>
          <w:iCs w:val="0"/>
          <w:color w:val="auto"/>
          <w:sz w:val="28"/>
          <w:szCs w:val="28"/>
          <w:highlight w:val="none"/>
          <w:shd w:val="clear" w:color="auto" w:fill="auto"/>
          <w:lang w:eastAsia="zh-CN"/>
        </w:rPr>
        <w:t>；</w:t>
      </w:r>
    </w:p>
    <w:p w14:paraId="1152842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14.2.4</w:t>
      </w:r>
      <w:r>
        <w:rPr>
          <w:rFonts w:hint="eastAsia" w:ascii="仿宋" w:hAnsi="仿宋" w:eastAsia="仿宋" w:cs="仿宋"/>
          <w:i w:val="0"/>
          <w:iCs w:val="0"/>
          <w:color w:val="auto"/>
          <w:sz w:val="28"/>
          <w:szCs w:val="28"/>
          <w:highlight w:val="none"/>
          <w:shd w:val="clear" w:color="auto" w:fill="auto"/>
        </w:rPr>
        <w:t>.5聚众闹事、打人、打架、偷抢行为</w:t>
      </w:r>
      <w:r>
        <w:rPr>
          <w:rFonts w:hint="eastAsia" w:ascii="仿宋" w:hAnsi="仿宋" w:eastAsia="仿宋" w:cs="仿宋"/>
          <w:i w:val="0"/>
          <w:iCs w:val="0"/>
          <w:color w:val="auto"/>
          <w:sz w:val="28"/>
          <w:szCs w:val="28"/>
          <w:highlight w:val="none"/>
          <w:shd w:val="clear" w:color="auto" w:fill="auto"/>
          <w:lang w:eastAsia="zh-CN"/>
        </w:rPr>
        <w:t>；</w:t>
      </w:r>
    </w:p>
    <w:p w14:paraId="22226B6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14.2.4</w:t>
      </w:r>
      <w:r>
        <w:rPr>
          <w:rFonts w:hint="eastAsia" w:ascii="仿宋" w:hAnsi="仿宋" w:eastAsia="仿宋" w:cs="仿宋"/>
          <w:i w:val="0"/>
          <w:iCs w:val="0"/>
          <w:color w:val="auto"/>
          <w:sz w:val="28"/>
          <w:szCs w:val="28"/>
          <w:highlight w:val="none"/>
          <w:shd w:val="clear" w:color="auto" w:fill="auto"/>
        </w:rPr>
        <w:t>.6容留非</w:t>
      </w:r>
      <w:r>
        <w:rPr>
          <w:rFonts w:hint="eastAsia" w:ascii="仿宋" w:hAnsi="仿宋" w:eastAsia="仿宋" w:cs="仿宋"/>
          <w:i w:val="0"/>
          <w:iCs w:val="0"/>
          <w:color w:val="auto"/>
          <w:sz w:val="28"/>
          <w:szCs w:val="28"/>
          <w:highlight w:val="none"/>
          <w:shd w:val="clear" w:color="auto" w:fill="auto"/>
          <w:lang w:val="en-US" w:eastAsia="zh-CN"/>
        </w:rPr>
        <w:t>本工程现场</w:t>
      </w:r>
      <w:r>
        <w:rPr>
          <w:rFonts w:hint="eastAsia" w:ascii="仿宋" w:hAnsi="仿宋" w:eastAsia="仿宋" w:cs="仿宋"/>
          <w:i w:val="0"/>
          <w:iCs w:val="0"/>
          <w:color w:val="auto"/>
          <w:sz w:val="28"/>
          <w:szCs w:val="28"/>
          <w:highlight w:val="none"/>
          <w:shd w:val="clear" w:color="auto" w:fill="auto"/>
        </w:rPr>
        <w:t>人员在</w:t>
      </w:r>
      <w:r>
        <w:rPr>
          <w:rFonts w:hint="eastAsia" w:ascii="仿宋" w:hAnsi="仿宋" w:eastAsia="仿宋" w:cs="仿宋"/>
          <w:i w:val="0"/>
          <w:iCs w:val="0"/>
          <w:color w:val="auto"/>
          <w:sz w:val="28"/>
          <w:szCs w:val="28"/>
          <w:highlight w:val="none"/>
          <w:shd w:val="clear" w:color="auto" w:fill="auto"/>
          <w:lang w:val="en-US" w:eastAsia="zh-CN"/>
        </w:rPr>
        <w:t>本项目</w:t>
      </w:r>
      <w:r>
        <w:rPr>
          <w:rFonts w:hint="eastAsia" w:ascii="仿宋" w:hAnsi="仿宋" w:eastAsia="仿宋" w:cs="仿宋"/>
          <w:i w:val="0"/>
          <w:iCs w:val="0"/>
          <w:color w:val="auto"/>
          <w:sz w:val="28"/>
          <w:szCs w:val="28"/>
          <w:highlight w:val="none"/>
          <w:shd w:val="clear" w:color="auto" w:fill="auto"/>
        </w:rPr>
        <w:t>宿舍住宿</w:t>
      </w:r>
      <w:r>
        <w:rPr>
          <w:rFonts w:hint="eastAsia" w:ascii="仿宋" w:hAnsi="仿宋" w:eastAsia="仿宋" w:cs="仿宋"/>
          <w:i w:val="0"/>
          <w:iCs w:val="0"/>
          <w:color w:val="auto"/>
          <w:sz w:val="28"/>
          <w:szCs w:val="28"/>
          <w:highlight w:val="none"/>
          <w:shd w:val="clear" w:color="auto" w:fill="auto"/>
          <w:lang w:eastAsia="zh-CN"/>
        </w:rPr>
        <w:t>；</w:t>
      </w:r>
    </w:p>
    <w:p w14:paraId="2CEC2CE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14.2.4</w:t>
      </w:r>
      <w:r>
        <w:rPr>
          <w:rFonts w:hint="eastAsia" w:ascii="仿宋" w:hAnsi="仿宋" w:eastAsia="仿宋" w:cs="仿宋"/>
          <w:i w:val="0"/>
          <w:iCs w:val="0"/>
          <w:color w:val="auto"/>
          <w:sz w:val="28"/>
          <w:szCs w:val="28"/>
          <w:highlight w:val="none"/>
          <w:shd w:val="clear" w:color="auto" w:fill="auto"/>
        </w:rPr>
        <w:t>.7不按</w:t>
      </w:r>
      <w:r>
        <w:rPr>
          <w:rFonts w:hint="eastAsia" w:ascii="仿宋" w:hAnsi="仿宋" w:eastAsia="仿宋" w:cs="仿宋"/>
          <w:i w:val="0"/>
          <w:iCs w:val="0"/>
          <w:color w:val="auto"/>
          <w:sz w:val="28"/>
          <w:szCs w:val="28"/>
          <w:highlight w:val="none"/>
          <w:shd w:val="clear" w:color="auto" w:fill="auto"/>
          <w:lang w:val="en-US" w:eastAsia="zh-CN"/>
        </w:rPr>
        <w:t>甲方</w:t>
      </w:r>
      <w:r>
        <w:rPr>
          <w:rFonts w:hint="eastAsia" w:ascii="仿宋" w:hAnsi="仿宋" w:eastAsia="仿宋" w:cs="仿宋"/>
          <w:i w:val="0"/>
          <w:iCs w:val="0"/>
          <w:color w:val="auto"/>
          <w:sz w:val="28"/>
          <w:szCs w:val="28"/>
          <w:highlight w:val="none"/>
          <w:shd w:val="clear" w:color="auto" w:fill="auto"/>
        </w:rPr>
        <w:t>要求加班或人员不足</w:t>
      </w:r>
      <w:r>
        <w:rPr>
          <w:rFonts w:hint="eastAsia" w:ascii="仿宋" w:hAnsi="仿宋" w:eastAsia="仿宋" w:cs="仿宋"/>
          <w:i w:val="0"/>
          <w:iCs w:val="0"/>
          <w:color w:val="auto"/>
          <w:sz w:val="28"/>
          <w:szCs w:val="28"/>
          <w:highlight w:val="none"/>
          <w:shd w:val="clear" w:color="auto" w:fill="auto"/>
          <w:lang w:val="en-US" w:eastAsia="zh-CN"/>
        </w:rPr>
        <w:t>导致</w:t>
      </w:r>
      <w:r>
        <w:rPr>
          <w:rFonts w:hint="eastAsia" w:ascii="仿宋" w:hAnsi="仿宋" w:eastAsia="仿宋" w:cs="仿宋"/>
          <w:i w:val="0"/>
          <w:iCs w:val="0"/>
          <w:color w:val="auto"/>
          <w:sz w:val="28"/>
          <w:szCs w:val="28"/>
          <w:highlight w:val="none"/>
          <w:shd w:val="clear" w:color="auto" w:fill="auto"/>
        </w:rPr>
        <w:t>延误工期一天</w:t>
      </w:r>
      <w:r>
        <w:rPr>
          <w:rFonts w:hint="eastAsia" w:ascii="仿宋" w:hAnsi="仿宋" w:eastAsia="仿宋" w:cs="仿宋"/>
          <w:i w:val="0"/>
          <w:iCs w:val="0"/>
          <w:color w:val="auto"/>
          <w:sz w:val="28"/>
          <w:szCs w:val="28"/>
          <w:highlight w:val="none"/>
          <w:shd w:val="clear" w:color="auto" w:fill="auto"/>
          <w:lang w:eastAsia="zh-CN"/>
        </w:rPr>
        <w:t>；</w:t>
      </w:r>
    </w:p>
    <w:p w14:paraId="3E9504E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14.2.4</w:t>
      </w:r>
      <w:r>
        <w:rPr>
          <w:rFonts w:hint="eastAsia" w:ascii="仿宋" w:hAnsi="仿宋" w:eastAsia="仿宋" w:cs="仿宋"/>
          <w:i w:val="0"/>
          <w:iCs w:val="0"/>
          <w:color w:val="auto"/>
          <w:sz w:val="28"/>
          <w:szCs w:val="28"/>
          <w:highlight w:val="none"/>
          <w:shd w:val="clear" w:color="auto" w:fill="auto"/>
        </w:rPr>
        <w:t>.8浪费材料、损坏机具或破坏其它设施</w:t>
      </w:r>
      <w:r>
        <w:rPr>
          <w:rFonts w:hint="eastAsia" w:ascii="仿宋" w:hAnsi="仿宋" w:eastAsia="仿宋" w:cs="仿宋"/>
          <w:i w:val="0"/>
          <w:iCs w:val="0"/>
          <w:color w:val="auto"/>
          <w:sz w:val="28"/>
          <w:szCs w:val="28"/>
          <w:highlight w:val="none"/>
          <w:shd w:val="clear" w:color="auto" w:fill="auto"/>
          <w:lang w:val="en-US" w:eastAsia="zh-CN"/>
        </w:rPr>
        <w:t>及成品</w:t>
      </w:r>
      <w:r>
        <w:rPr>
          <w:rFonts w:hint="eastAsia" w:ascii="仿宋" w:hAnsi="仿宋" w:eastAsia="仿宋" w:cs="仿宋"/>
          <w:i w:val="0"/>
          <w:iCs w:val="0"/>
          <w:color w:val="auto"/>
          <w:sz w:val="28"/>
          <w:szCs w:val="28"/>
          <w:highlight w:val="none"/>
          <w:shd w:val="clear" w:color="auto" w:fill="auto"/>
          <w:lang w:eastAsia="zh-CN"/>
        </w:rPr>
        <w:t>；</w:t>
      </w:r>
    </w:p>
    <w:p w14:paraId="59C41AE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14.2.4</w:t>
      </w:r>
      <w:r>
        <w:rPr>
          <w:rFonts w:hint="eastAsia" w:ascii="仿宋" w:hAnsi="仿宋" w:eastAsia="仿宋" w:cs="仿宋"/>
          <w:i w:val="0"/>
          <w:iCs w:val="0"/>
          <w:color w:val="auto"/>
          <w:sz w:val="28"/>
          <w:szCs w:val="28"/>
          <w:highlight w:val="none"/>
          <w:shd w:val="clear" w:color="auto" w:fill="auto"/>
        </w:rPr>
        <w:t>.9在</w:t>
      </w:r>
      <w:r>
        <w:rPr>
          <w:rFonts w:hint="eastAsia" w:ascii="仿宋" w:hAnsi="仿宋" w:eastAsia="仿宋" w:cs="仿宋"/>
          <w:i w:val="0"/>
          <w:iCs w:val="0"/>
          <w:color w:val="auto"/>
          <w:sz w:val="28"/>
          <w:szCs w:val="28"/>
          <w:highlight w:val="none"/>
          <w:shd w:val="clear" w:color="auto" w:fill="auto"/>
          <w:lang w:val="en-US" w:eastAsia="zh-CN"/>
        </w:rPr>
        <w:t>生活区</w:t>
      </w:r>
      <w:r>
        <w:rPr>
          <w:rFonts w:hint="eastAsia" w:ascii="仿宋" w:hAnsi="仿宋" w:eastAsia="仿宋" w:cs="仿宋"/>
          <w:i w:val="0"/>
          <w:iCs w:val="0"/>
          <w:color w:val="auto"/>
          <w:sz w:val="28"/>
          <w:szCs w:val="28"/>
          <w:highlight w:val="none"/>
          <w:shd w:val="clear" w:color="auto" w:fill="auto"/>
        </w:rPr>
        <w:t>存放易燃易爆物品或其它危险品</w:t>
      </w:r>
      <w:r>
        <w:rPr>
          <w:rFonts w:hint="eastAsia" w:ascii="仿宋" w:hAnsi="仿宋" w:eastAsia="仿宋" w:cs="仿宋"/>
          <w:i w:val="0"/>
          <w:iCs w:val="0"/>
          <w:color w:val="auto"/>
          <w:sz w:val="28"/>
          <w:szCs w:val="28"/>
          <w:highlight w:val="none"/>
          <w:shd w:val="clear" w:color="auto" w:fill="auto"/>
          <w:lang w:eastAsia="zh-CN"/>
        </w:rPr>
        <w:t>；</w:t>
      </w:r>
    </w:p>
    <w:p w14:paraId="79F8E6D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shd w:val="clear" w:color="auto" w:fill="auto"/>
          <w:lang w:eastAsia="zh-CN"/>
        </w:rPr>
      </w:pPr>
      <w:r>
        <w:rPr>
          <w:rFonts w:hint="eastAsia" w:ascii="仿宋" w:hAnsi="仿宋" w:eastAsia="仿宋" w:cs="仿宋"/>
          <w:i w:val="0"/>
          <w:iCs w:val="0"/>
          <w:color w:val="auto"/>
          <w:sz w:val="28"/>
          <w:szCs w:val="28"/>
          <w:highlight w:val="none"/>
          <w:shd w:val="clear" w:color="auto" w:fill="auto"/>
          <w:lang w:eastAsia="zh-CN"/>
        </w:rPr>
        <w:t>14.2.4</w:t>
      </w:r>
      <w:r>
        <w:rPr>
          <w:rFonts w:hint="eastAsia" w:ascii="仿宋" w:hAnsi="仿宋" w:eastAsia="仿宋" w:cs="仿宋"/>
          <w:i w:val="0"/>
          <w:iCs w:val="0"/>
          <w:color w:val="auto"/>
          <w:sz w:val="28"/>
          <w:szCs w:val="28"/>
          <w:highlight w:val="none"/>
          <w:shd w:val="clear" w:color="auto" w:fill="auto"/>
        </w:rPr>
        <w:t>.10收留、聘用未成年人</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lang w:val="en-US" w:eastAsia="zh-CN"/>
        </w:rPr>
        <w:t>收取违约金</w:t>
      </w:r>
      <w:r>
        <w:rPr>
          <w:rFonts w:hint="eastAsia" w:ascii="仿宋" w:hAnsi="仿宋" w:eastAsia="仿宋" w:cs="仿宋"/>
          <w:i w:val="0"/>
          <w:iCs w:val="0"/>
          <w:color w:val="auto"/>
          <w:sz w:val="28"/>
          <w:szCs w:val="28"/>
          <w:highlight w:val="none"/>
          <w:shd w:val="clear" w:color="auto" w:fill="auto"/>
        </w:rPr>
        <w:t>同时驱逐</w:t>
      </w:r>
      <w:r>
        <w:rPr>
          <w:rFonts w:hint="eastAsia" w:ascii="仿宋" w:hAnsi="仿宋" w:eastAsia="仿宋" w:cs="仿宋"/>
          <w:i w:val="0"/>
          <w:iCs w:val="0"/>
          <w:color w:val="auto"/>
          <w:sz w:val="28"/>
          <w:szCs w:val="28"/>
          <w:highlight w:val="none"/>
          <w:shd w:val="clear" w:color="auto" w:fill="auto"/>
          <w:lang w:val="en-US" w:eastAsia="zh-CN"/>
        </w:rPr>
        <w:t>未成年人</w:t>
      </w:r>
      <w:r>
        <w:rPr>
          <w:rFonts w:hint="eastAsia" w:ascii="仿宋" w:hAnsi="仿宋" w:eastAsia="仿宋" w:cs="仿宋"/>
          <w:i w:val="0"/>
          <w:iCs w:val="0"/>
          <w:color w:val="auto"/>
          <w:sz w:val="28"/>
          <w:szCs w:val="28"/>
          <w:highlight w:val="none"/>
          <w:shd w:val="clear" w:color="auto" w:fill="auto"/>
        </w:rPr>
        <w:t>离开</w:t>
      </w:r>
      <w:r>
        <w:rPr>
          <w:rFonts w:hint="eastAsia" w:ascii="仿宋" w:hAnsi="仿宋" w:eastAsia="仿宋" w:cs="仿宋"/>
          <w:i w:val="0"/>
          <w:iCs w:val="0"/>
          <w:color w:val="auto"/>
          <w:sz w:val="28"/>
          <w:szCs w:val="28"/>
          <w:highlight w:val="none"/>
          <w:shd w:val="clear" w:color="auto" w:fill="auto"/>
          <w:lang w:val="en-US" w:eastAsia="zh-CN"/>
        </w:rPr>
        <w:t>本项目</w:t>
      </w:r>
      <w:r>
        <w:rPr>
          <w:rFonts w:hint="eastAsia" w:ascii="仿宋" w:hAnsi="仿宋" w:eastAsia="仿宋" w:cs="仿宋"/>
          <w:i w:val="0"/>
          <w:iCs w:val="0"/>
          <w:color w:val="auto"/>
          <w:sz w:val="28"/>
          <w:szCs w:val="28"/>
          <w:highlight w:val="none"/>
          <w:shd w:val="clear" w:color="auto" w:fill="auto"/>
          <w:lang w:eastAsia="zh-CN"/>
        </w:rPr>
        <w:t>）</w:t>
      </w:r>
    </w:p>
    <w:p w14:paraId="73EB809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14.2.4.11在宿舍内做饭、使用大功率电器设备，如电磁炉、电饭煲、电热棒等。</w:t>
      </w:r>
    </w:p>
    <w:p w14:paraId="4777E90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14.</w:t>
      </w:r>
      <w:r>
        <w:rPr>
          <w:rFonts w:hint="eastAsia" w:ascii="仿宋" w:hAnsi="仿宋" w:eastAsia="仿宋" w:cs="仿宋"/>
          <w:i w:val="0"/>
          <w:iCs w:val="0"/>
          <w:color w:val="auto"/>
          <w:sz w:val="28"/>
          <w:szCs w:val="28"/>
          <w:highlight w:val="none"/>
          <w:shd w:val="clear" w:color="auto" w:fill="auto"/>
        </w:rPr>
        <w:t>2.</w:t>
      </w:r>
      <w:r>
        <w:rPr>
          <w:rFonts w:hint="eastAsia" w:ascii="仿宋" w:hAnsi="仿宋" w:eastAsia="仿宋" w:cs="仿宋"/>
          <w:i w:val="0"/>
          <w:iCs w:val="0"/>
          <w:color w:val="auto"/>
          <w:sz w:val="28"/>
          <w:szCs w:val="28"/>
          <w:highlight w:val="none"/>
          <w:shd w:val="clear" w:color="auto" w:fill="auto"/>
          <w:lang w:val="en-US" w:eastAsia="zh-CN"/>
        </w:rPr>
        <w:t>5</w:t>
      </w:r>
      <w:r>
        <w:rPr>
          <w:rFonts w:hint="eastAsia" w:ascii="仿宋" w:hAnsi="仿宋" w:eastAsia="仿宋" w:cs="仿宋"/>
          <w:i w:val="0"/>
          <w:iCs w:val="0"/>
          <w:color w:val="auto"/>
          <w:sz w:val="28"/>
          <w:szCs w:val="28"/>
          <w:highlight w:val="none"/>
          <w:shd w:val="clear" w:color="auto" w:fill="auto"/>
        </w:rPr>
        <w:t>乙方</w:t>
      </w:r>
      <w:r>
        <w:rPr>
          <w:rFonts w:hint="eastAsia" w:ascii="仿宋" w:hAnsi="仿宋" w:eastAsia="仿宋" w:cs="仿宋"/>
          <w:i w:val="0"/>
          <w:iCs w:val="0"/>
          <w:color w:val="auto"/>
          <w:sz w:val="28"/>
          <w:szCs w:val="28"/>
          <w:highlight w:val="none"/>
          <w:shd w:val="clear" w:color="auto" w:fill="auto"/>
          <w:lang w:val="en-US" w:eastAsia="zh-CN"/>
        </w:rPr>
        <w:t>或</w:t>
      </w:r>
      <w:r>
        <w:rPr>
          <w:rFonts w:hint="eastAsia" w:ascii="仿宋" w:hAnsi="仿宋" w:eastAsia="仿宋" w:cs="仿宋"/>
          <w:i w:val="0"/>
          <w:iCs w:val="0"/>
          <w:color w:val="auto"/>
          <w:sz w:val="28"/>
          <w:szCs w:val="28"/>
          <w:highlight w:val="none"/>
          <w:shd w:val="clear" w:color="auto" w:fill="auto"/>
        </w:rPr>
        <w:t>其人员有下列情况之一</w:t>
      </w:r>
      <w:r>
        <w:rPr>
          <w:rFonts w:hint="eastAsia" w:ascii="仿宋" w:hAnsi="仿宋" w:eastAsia="仿宋" w:cs="仿宋"/>
          <w:i w:val="0"/>
          <w:iCs w:val="0"/>
          <w:color w:val="auto"/>
          <w:sz w:val="28"/>
          <w:szCs w:val="28"/>
          <w:highlight w:val="none"/>
          <w:shd w:val="clear" w:color="auto" w:fill="auto"/>
          <w:lang w:val="en-US" w:eastAsia="zh-CN"/>
        </w:rPr>
        <w:t>的，造成甲方损失的由乙方全额赔偿给甲方，同时</w:t>
      </w:r>
      <w:r>
        <w:rPr>
          <w:rFonts w:hint="eastAsia" w:ascii="仿宋" w:hAnsi="仿宋" w:eastAsia="仿宋" w:cs="仿宋"/>
          <w:i w:val="0"/>
          <w:iCs w:val="0"/>
          <w:color w:val="auto"/>
          <w:sz w:val="28"/>
          <w:szCs w:val="28"/>
          <w:highlight w:val="none"/>
          <w:shd w:val="clear" w:color="auto" w:fill="auto"/>
        </w:rPr>
        <w:t>，甲方有权</w:t>
      </w:r>
      <w:r>
        <w:rPr>
          <w:rFonts w:hint="eastAsia" w:ascii="仿宋" w:hAnsi="仿宋" w:eastAsia="仿宋" w:cs="仿宋"/>
          <w:i w:val="0"/>
          <w:iCs w:val="0"/>
          <w:color w:val="auto"/>
          <w:sz w:val="28"/>
          <w:szCs w:val="28"/>
          <w:highlight w:val="none"/>
          <w:shd w:val="clear" w:color="auto" w:fill="auto"/>
          <w:lang w:val="en-US" w:eastAsia="zh-CN"/>
        </w:rPr>
        <w:t>对乙方</w:t>
      </w:r>
      <w:r>
        <w:rPr>
          <w:rFonts w:hint="eastAsia" w:ascii="仿宋" w:hAnsi="仿宋" w:eastAsia="仿宋" w:cs="仿宋"/>
          <w:i w:val="0"/>
          <w:iCs w:val="0"/>
          <w:color w:val="auto"/>
          <w:sz w:val="28"/>
          <w:szCs w:val="28"/>
          <w:highlight w:val="none"/>
          <w:shd w:val="clear" w:color="auto" w:fill="auto"/>
        </w:rPr>
        <w:t>采取每人或每次</w:t>
      </w:r>
      <w:r>
        <w:rPr>
          <w:rFonts w:hint="eastAsia" w:ascii="仿宋" w:hAnsi="仿宋" w:eastAsia="仿宋" w:cs="仿宋"/>
          <w:i w:val="0"/>
          <w:iCs w:val="0"/>
          <w:color w:val="auto"/>
          <w:sz w:val="28"/>
          <w:szCs w:val="28"/>
          <w:highlight w:val="none"/>
          <w:shd w:val="clear" w:color="auto" w:fill="auto"/>
          <w:lang w:val="en-US" w:eastAsia="zh-CN"/>
        </w:rPr>
        <w:t>收取</w:t>
      </w:r>
      <w:r>
        <w:rPr>
          <w:rFonts w:hint="eastAsia" w:ascii="仿宋" w:hAnsi="仿宋" w:eastAsia="仿宋" w:cs="仿宋"/>
          <w:i w:val="0"/>
          <w:iCs w:val="0"/>
          <w:color w:val="auto"/>
          <w:sz w:val="28"/>
          <w:szCs w:val="28"/>
          <w:highlight w:val="none"/>
          <w:shd w:val="clear" w:color="auto" w:fill="auto"/>
        </w:rPr>
        <w:t>违约金</w:t>
      </w:r>
      <w:r>
        <w:rPr>
          <w:rFonts w:hint="eastAsia" w:ascii="仿宋" w:hAnsi="仿宋" w:eastAsia="仿宋" w:cs="仿宋"/>
          <w:i w:val="0"/>
          <w:iCs w:val="0"/>
          <w:color w:val="auto"/>
          <w:sz w:val="28"/>
          <w:szCs w:val="28"/>
          <w:highlight w:val="none"/>
          <w:shd w:val="clear" w:color="auto" w:fill="auto"/>
          <w:lang w:val="en-US" w:eastAsia="zh-CN"/>
        </w:rPr>
        <w:t>伍拾元</w:t>
      </w:r>
      <w:r>
        <w:rPr>
          <w:rFonts w:hint="eastAsia" w:ascii="仿宋" w:hAnsi="仿宋" w:eastAsia="仿宋" w:cs="仿宋"/>
          <w:b w:val="0"/>
          <w:bCs w:val="0"/>
          <w:i w:val="0"/>
          <w:iCs w:val="0"/>
          <w:color w:val="auto"/>
          <w:sz w:val="28"/>
          <w:szCs w:val="28"/>
          <w:highlight w:val="none"/>
          <w:shd w:val="clear" w:color="auto" w:fill="auto"/>
          <w:lang w:val="en-US" w:eastAsia="zh-CN"/>
        </w:rPr>
        <w:t>至叁万</w:t>
      </w:r>
      <w:r>
        <w:rPr>
          <w:rFonts w:hint="eastAsia" w:ascii="仿宋" w:hAnsi="仿宋" w:eastAsia="仿宋" w:cs="仿宋"/>
          <w:i w:val="0"/>
          <w:iCs w:val="0"/>
          <w:color w:val="auto"/>
          <w:sz w:val="28"/>
          <w:szCs w:val="28"/>
          <w:highlight w:val="none"/>
          <w:shd w:val="clear" w:color="auto" w:fill="auto"/>
        </w:rPr>
        <w:t>元的措施：</w:t>
      </w:r>
    </w:p>
    <w:p w14:paraId="4D3E969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14.2.5</w:t>
      </w:r>
      <w:r>
        <w:rPr>
          <w:rFonts w:hint="eastAsia" w:ascii="仿宋" w:hAnsi="仿宋" w:eastAsia="仿宋" w:cs="仿宋"/>
          <w:i w:val="0"/>
          <w:iCs w:val="0"/>
          <w:color w:val="auto"/>
          <w:sz w:val="28"/>
          <w:szCs w:val="28"/>
          <w:highlight w:val="none"/>
          <w:shd w:val="clear" w:color="auto" w:fill="auto"/>
        </w:rPr>
        <w:t>.1管理人员未经</w:t>
      </w:r>
      <w:r>
        <w:rPr>
          <w:rFonts w:hint="eastAsia" w:ascii="仿宋" w:hAnsi="仿宋" w:eastAsia="仿宋" w:cs="仿宋"/>
          <w:i w:val="0"/>
          <w:iCs w:val="0"/>
          <w:color w:val="auto"/>
          <w:sz w:val="28"/>
          <w:szCs w:val="28"/>
          <w:highlight w:val="none"/>
          <w:shd w:val="clear" w:color="auto" w:fill="auto"/>
          <w:lang w:val="en-US" w:eastAsia="zh-CN"/>
        </w:rPr>
        <w:t>甲方同意</w:t>
      </w:r>
      <w:r>
        <w:rPr>
          <w:rFonts w:hint="eastAsia" w:ascii="仿宋" w:hAnsi="仿宋" w:eastAsia="仿宋" w:cs="仿宋"/>
          <w:i w:val="0"/>
          <w:iCs w:val="0"/>
          <w:color w:val="auto"/>
          <w:sz w:val="28"/>
          <w:szCs w:val="28"/>
          <w:highlight w:val="none"/>
          <w:shd w:val="clear" w:color="auto" w:fill="auto"/>
        </w:rPr>
        <w:t>离开工地两天以内</w:t>
      </w:r>
      <w:r>
        <w:rPr>
          <w:rFonts w:hint="eastAsia" w:ascii="仿宋" w:hAnsi="仿宋" w:eastAsia="仿宋" w:cs="仿宋"/>
          <w:i w:val="0"/>
          <w:iCs w:val="0"/>
          <w:color w:val="auto"/>
          <w:sz w:val="28"/>
          <w:szCs w:val="28"/>
          <w:highlight w:val="none"/>
          <w:shd w:val="clear" w:color="auto" w:fill="auto"/>
          <w:lang w:eastAsia="zh-CN"/>
        </w:rPr>
        <w:t>；</w:t>
      </w:r>
    </w:p>
    <w:p w14:paraId="087AC95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14.2.5</w:t>
      </w:r>
      <w:r>
        <w:rPr>
          <w:rFonts w:hint="eastAsia" w:ascii="仿宋" w:hAnsi="仿宋" w:eastAsia="仿宋" w:cs="仿宋"/>
          <w:i w:val="0"/>
          <w:iCs w:val="0"/>
          <w:color w:val="auto"/>
          <w:sz w:val="28"/>
          <w:szCs w:val="28"/>
          <w:highlight w:val="none"/>
          <w:shd w:val="clear" w:color="auto" w:fill="auto"/>
        </w:rPr>
        <w:t>.2未戴好安全帽、穿拖鞋或赤脚、赤膊进入作业区</w:t>
      </w:r>
      <w:r>
        <w:rPr>
          <w:rFonts w:hint="eastAsia" w:ascii="仿宋" w:hAnsi="仿宋" w:eastAsia="仿宋" w:cs="仿宋"/>
          <w:i w:val="0"/>
          <w:iCs w:val="0"/>
          <w:color w:val="auto"/>
          <w:sz w:val="28"/>
          <w:szCs w:val="28"/>
          <w:highlight w:val="none"/>
          <w:shd w:val="clear" w:color="auto" w:fill="auto"/>
          <w:lang w:eastAsia="zh-CN"/>
        </w:rPr>
        <w:t>；</w:t>
      </w:r>
    </w:p>
    <w:p w14:paraId="39B9774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14.2.5</w:t>
      </w:r>
      <w:r>
        <w:rPr>
          <w:rFonts w:hint="eastAsia" w:ascii="仿宋" w:hAnsi="仿宋" w:eastAsia="仿宋" w:cs="仿宋"/>
          <w:i w:val="0"/>
          <w:iCs w:val="0"/>
          <w:color w:val="auto"/>
          <w:sz w:val="28"/>
          <w:szCs w:val="28"/>
          <w:highlight w:val="none"/>
          <w:shd w:val="clear" w:color="auto" w:fill="auto"/>
        </w:rPr>
        <w:t>.3不戴工卡上岗</w:t>
      </w:r>
      <w:r>
        <w:rPr>
          <w:rFonts w:hint="eastAsia" w:ascii="仿宋" w:hAnsi="仿宋" w:eastAsia="仿宋" w:cs="仿宋"/>
          <w:i w:val="0"/>
          <w:iCs w:val="0"/>
          <w:color w:val="auto"/>
          <w:sz w:val="28"/>
          <w:szCs w:val="28"/>
          <w:highlight w:val="none"/>
          <w:shd w:val="clear" w:color="auto" w:fill="auto"/>
          <w:lang w:eastAsia="zh-CN"/>
        </w:rPr>
        <w:t>；</w:t>
      </w:r>
    </w:p>
    <w:p w14:paraId="5F64B89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14.2.5</w:t>
      </w:r>
      <w:r>
        <w:rPr>
          <w:rFonts w:hint="eastAsia" w:ascii="仿宋" w:hAnsi="仿宋" w:eastAsia="仿宋" w:cs="仿宋"/>
          <w:i w:val="0"/>
          <w:iCs w:val="0"/>
          <w:color w:val="auto"/>
          <w:sz w:val="28"/>
          <w:szCs w:val="28"/>
          <w:highlight w:val="none"/>
          <w:shd w:val="clear" w:color="auto" w:fill="auto"/>
        </w:rPr>
        <w:t>.4施工人员进场三天内不办理工作卡</w:t>
      </w:r>
      <w:r>
        <w:rPr>
          <w:rFonts w:hint="eastAsia" w:ascii="仿宋" w:hAnsi="仿宋" w:eastAsia="仿宋" w:cs="仿宋"/>
          <w:i w:val="0"/>
          <w:iCs w:val="0"/>
          <w:color w:val="auto"/>
          <w:sz w:val="28"/>
          <w:szCs w:val="28"/>
          <w:highlight w:val="none"/>
          <w:shd w:val="clear" w:color="auto" w:fill="auto"/>
          <w:lang w:eastAsia="zh-CN"/>
        </w:rPr>
        <w:t>；</w:t>
      </w:r>
    </w:p>
    <w:p w14:paraId="09EF155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14.2.5</w:t>
      </w:r>
      <w:r>
        <w:rPr>
          <w:rFonts w:hint="eastAsia" w:ascii="仿宋" w:hAnsi="仿宋" w:eastAsia="仿宋" w:cs="仿宋"/>
          <w:i w:val="0"/>
          <w:iCs w:val="0"/>
          <w:color w:val="auto"/>
          <w:sz w:val="28"/>
          <w:szCs w:val="28"/>
          <w:highlight w:val="none"/>
          <w:shd w:val="clear" w:color="auto" w:fill="auto"/>
        </w:rPr>
        <w:t>.5未经</w:t>
      </w:r>
      <w:r>
        <w:rPr>
          <w:rFonts w:hint="eastAsia" w:ascii="仿宋" w:hAnsi="仿宋" w:eastAsia="仿宋" w:cs="仿宋"/>
          <w:i w:val="0"/>
          <w:iCs w:val="0"/>
          <w:color w:val="auto"/>
          <w:sz w:val="28"/>
          <w:szCs w:val="28"/>
          <w:highlight w:val="none"/>
          <w:shd w:val="clear" w:color="auto" w:fill="auto"/>
          <w:lang w:val="en-US" w:eastAsia="zh-CN"/>
        </w:rPr>
        <w:t>甲方</w:t>
      </w:r>
      <w:r>
        <w:rPr>
          <w:rFonts w:hint="eastAsia" w:ascii="仿宋" w:hAnsi="仿宋" w:eastAsia="仿宋" w:cs="仿宋"/>
          <w:i w:val="0"/>
          <w:iCs w:val="0"/>
          <w:color w:val="auto"/>
          <w:sz w:val="28"/>
          <w:szCs w:val="28"/>
          <w:highlight w:val="none"/>
          <w:shd w:val="clear" w:color="auto" w:fill="auto"/>
        </w:rPr>
        <w:t>批准擅带家属及小孩进入施工现场或在宿舍居住</w:t>
      </w:r>
      <w:r>
        <w:rPr>
          <w:rFonts w:hint="eastAsia" w:ascii="仿宋" w:hAnsi="仿宋" w:eastAsia="仿宋" w:cs="仿宋"/>
          <w:i w:val="0"/>
          <w:iCs w:val="0"/>
          <w:color w:val="auto"/>
          <w:sz w:val="28"/>
          <w:szCs w:val="28"/>
          <w:highlight w:val="none"/>
          <w:shd w:val="clear" w:color="auto" w:fill="auto"/>
          <w:lang w:eastAsia="zh-CN"/>
        </w:rPr>
        <w:t>；</w:t>
      </w:r>
    </w:p>
    <w:p w14:paraId="5598B8D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14.2.5</w:t>
      </w:r>
      <w:r>
        <w:rPr>
          <w:rFonts w:hint="eastAsia" w:ascii="仿宋" w:hAnsi="仿宋" w:eastAsia="仿宋" w:cs="仿宋"/>
          <w:i w:val="0"/>
          <w:iCs w:val="0"/>
          <w:color w:val="auto"/>
          <w:sz w:val="28"/>
          <w:szCs w:val="28"/>
          <w:highlight w:val="none"/>
          <w:shd w:val="clear" w:color="auto" w:fill="auto"/>
        </w:rPr>
        <w:t>.6工棚内乱拉乱接电线，违反生活区管理制度</w:t>
      </w:r>
      <w:r>
        <w:rPr>
          <w:rFonts w:hint="eastAsia" w:ascii="仿宋" w:hAnsi="仿宋" w:eastAsia="仿宋" w:cs="仿宋"/>
          <w:i w:val="0"/>
          <w:iCs w:val="0"/>
          <w:color w:val="auto"/>
          <w:sz w:val="28"/>
          <w:szCs w:val="28"/>
          <w:highlight w:val="none"/>
          <w:shd w:val="clear" w:color="auto" w:fill="auto"/>
          <w:lang w:eastAsia="zh-CN"/>
        </w:rPr>
        <w:t>；</w:t>
      </w:r>
    </w:p>
    <w:p w14:paraId="3E1DD6F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14.2.5</w:t>
      </w:r>
      <w:r>
        <w:rPr>
          <w:rFonts w:hint="eastAsia" w:ascii="仿宋" w:hAnsi="仿宋" w:eastAsia="仿宋" w:cs="仿宋"/>
          <w:i w:val="0"/>
          <w:iCs w:val="0"/>
          <w:color w:val="auto"/>
          <w:sz w:val="28"/>
          <w:szCs w:val="28"/>
          <w:highlight w:val="none"/>
          <w:shd w:val="clear" w:color="auto" w:fill="auto"/>
        </w:rPr>
        <w:t>.7宿舍卫生不合格</w:t>
      </w:r>
      <w:r>
        <w:rPr>
          <w:rFonts w:hint="eastAsia" w:ascii="仿宋" w:hAnsi="仿宋" w:eastAsia="仿宋" w:cs="仿宋"/>
          <w:i w:val="0"/>
          <w:iCs w:val="0"/>
          <w:color w:val="auto"/>
          <w:sz w:val="28"/>
          <w:szCs w:val="28"/>
          <w:highlight w:val="none"/>
          <w:shd w:val="clear" w:color="auto" w:fill="auto"/>
          <w:lang w:eastAsia="zh-CN"/>
        </w:rPr>
        <w:t>；</w:t>
      </w:r>
    </w:p>
    <w:p w14:paraId="7AF625A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14.2.5</w:t>
      </w:r>
      <w:r>
        <w:rPr>
          <w:rFonts w:hint="eastAsia" w:ascii="仿宋" w:hAnsi="仿宋" w:eastAsia="仿宋" w:cs="仿宋"/>
          <w:i w:val="0"/>
          <w:iCs w:val="0"/>
          <w:color w:val="auto"/>
          <w:sz w:val="28"/>
          <w:szCs w:val="28"/>
          <w:highlight w:val="none"/>
          <w:shd w:val="clear" w:color="auto" w:fill="auto"/>
        </w:rPr>
        <w:t>.8材料</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rPr>
        <w:t>机具未按</w:t>
      </w:r>
      <w:r>
        <w:rPr>
          <w:rFonts w:hint="eastAsia" w:ascii="仿宋" w:hAnsi="仿宋" w:eastAsia="仿宋" w:cs="仿宋"/>
          <w:i w:val="0"/>
          <w:iCs w:val="0"/>
          <w:color w:val="auto"/>
          <w:sz w:val="28"/>
          <w:szCs w:val="28"/>
          <w:highlight w:val="none"/>
          <w:shd w:val="clear" w:color="auto" w:fill="auto"/>
          <w:lang w:val="en-US" w:eastAsia="zh-CN"/>
        </w:rPr>
        <w:t>甲方</w:t>
      </w:r>
      <w:r>
        <w:rPr>
          <w:rFonts w:hint="eastAsia" w:ascii="仿宋" w:hAnsi="仿宋" w:eastAsia="仿宋" w:cs="仿宋"/>
          <w:i w:val="0"/>
          <w:iCs w:val="0"/>
          <w:color w:val="auto"/>
          <w:sz w:val="28"/>
          <w:szCs w:val="28"/>
          <w:highlight w:val="none"/>
          <w:shd w:val="clear" w:color="auto" w:fill="auto"/>
        </w:rPr>
        <w:t>要求堆放</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rPr>
        <w:t>建筑垃圾未按</w:t>
      </w:r>
      <w:r>
        <w:rPr>
          <w:rFonts w:hint="eastAsia" w:ascii="仿宋" w:hAnsi="仿宋" w:eastAsia="仿宋" w:cs="仿宋"/>
          <w:i w:val="0"/>
          <w:iCs w:val="0"/>
          <w:color w:val="auto"/>
          <w:sz w:val="28"/>
          <w:szCs w:val="28"/>
          <w:highlight w:val="none"/>
          <w:shd w:val="clear" w:color="auto" w:fill="auto"/>
          <w:lang w:val="en-US" w:eastAsia="zh-CN"/>
        </w:rPr>
        <w:t>甲方</w:t>
      </w:r>
      <w:r>
        <w:rPr>
          <w:rFonts w:hint="eastAsia" w:ascii="仿宋" w:hAnsi="仿宋" w:eastAsia="仿宋" w:cs="仿宋"/>
          <w:i w:val="0"/>
          <w:iCs w:val="0"/>
          <w:color w:val="auto"/>
          <w:sz w:val="28"/>
          <w:szCs w:val="28"/>
          <w:highlight w:val="none"/>
          <w:shd w:val="clear" w:color="auto" w:fill="auto"/>
        </w:rPr>
        <w:t>要求处理</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rPr>
        <w:t>随地大小便</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rPr>
        <w:t>随意吸烟</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rPr>
        <w:t>在墙上乱涂乱画。</w:t>
      </w:r>
    </w:p>
    <w:p w14:paraId="044C384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eastAsia="zh-CN"/>
        </w:rPr>
        <w:t>14.2.5.</w:t>
      </w:r>
      <w:r>
        <w:rPr>
          <w:rFonts w:hint="eastAsia" w:ascii="仿宋" w:hAnsi="仿宋" w:eastAsia="仿宋" w:cs="仿宋"/>
          <w:i w:val="0"/>
          <w:iCs w:val="0"/>
          <w:color w:val="auto"/>
          <w:sz w:val="28"/>
          <w:szCs w:val="28"/>
          <w:highlight w:val="none"/>
          <w:shd w:val="clear" w:color="auto" w:fill="auto"/>
          <w:lang w:val="en-US" w:eastAsia="zh-CN"/>
        </w:rPr>
        <w:t>9乙方人员、车辆不接受甲方门岗保卫检查。</w:t>
      </w:r>
    </w:p>
    <w:p w14:paraId="2E9D420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14.3合同有效期内，乙方无条件执行甲方与建设单位签订的《江苏溢丰华创环保科技有限公司施工现场管理办法》，因乙方原因导致建设单位或其他部门对甲方进行处罚扣款的，乙方按该处罚金额的2倍向甲方承担违约金。</w:t>
      </w:r>
    </w:p>
    <w:p w14:paraId="1996C7A4">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right="0" w:rightChars="0" w:firstLine="762" w:firstLineChars="271"/>
        <w:textAlignment w:val="auto"/>
        <w:outlineLvl w:val="0"/>
        <w:rPr>
          <w:rFonts w:hint="eastAsia" w:ascii="仿宋" w:hAnsi="仿宋" w:eastAsia="仿宋" w:cs="仿宋"/>
          <w:b/>
          <w:bCs/>
          <w:i w:val="0"/>
          <w:iCs w:val="0"/>
          <w:color w:val="auto"/>
          <w:sz w:val="28"/>
          <w:szCs w:val="28"/>
          <w:highlight w:val="none"/>
          <w:shd w:val="clear" w:color="auto" w:fill="auto"/>
          <w:lang w:val="en-US" w:eastAsia="zh-CN"/>
        </w:rPr>
      </w:pPr>
      <w:bookmarkStart w:id="52" w:name="_Toc26857"/>
      <w:r>
        <w:rPr>
          <w:rFonts w:hint="eastAsia" w:ascii="仿宋" w:hAnsi="仿宋" w:eastAsia="仿宋" w:cs="仿宋"/>
          <w:b/>
          <w:bCs/>
          <w:i w:val="0"/>
          <w:iCs w:val="0"/>
          <w:color w:val="auto"/>
          <w:sz w:val="28"/>
          <w:szCs w:val="28"/>
          <w:highlight w:val="none"/>
          <w:shd w:val="clear" w:color="auto" w:fill="auto"/>
          <w:lang w:val="en-US" w:eastAsia="zh-CN"/>
        </w:rPr>
        <w:t>违约条款</w:t>
      </w:r>
      <w:bookmarkEnd w:id="49"/>
      <w:bookmarkEnd w:id="50"/>
      <w:bookmarkEnd w:id="51"/>
      <w:bookmarkEnd w:id="52"/>
    </w:p>
    <w:p w14:paraId="1809887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color w:val="auto"/>
          <w:sz w:val="28"/>
          <w:szCs w:val="28"/>
          <w:highlight w:val="none"/>
        </w:rPr>
      </w:pPr>
      <w:bookmarkStart w:id="53" w:name="_Toc10430"/>
      <w:bookmarkStart w:id="54" w:name="_Toc20177"/>
      <w:bookmarkStart w:id="55" w:name="_Toc2734"/>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.1乙方延迟开工或不能按合同约定的工期完成</w:t>
      </w:r>
      <w:r>
        <w:rPr>
          <w:rFonts w:hint="eastAsia" w:ascii="仿宋" w:hAnsi="仿宋" w:eastAsia="仿宋" w:cs="仿宋"/>
          <w:color w:val="auto"/>
          <w:sz w:val="28"/>
          <w:szCs w:val="28"/>
          <w:highlight w:val="none"/>
          <w:lang w:eastAsia="zh-CN"/>
        </w:rPr>
        <w:t>本工程</w:t>
      </w:r>
      <w:r>
        <w:rPr>
          <w:rFonts w:hint="eastAsia" w:ascii="仿宋" w:hAnsi="仿宋" w:eastAsia="仿宋" w:cs="仿宋"/>
          <w:color w:val="auto"/>
          <w:sz w:val="28"/>
          <w:szCs w:val="28"/>
          <w:highlight w:val="none"/>
          <w:lang w:val="en-US" w:eastAsia="zh-CN"/>
        </w:rPr>
        <w:t>任一节点</w:t>
      </w:r>
      <w:r>
        <w:rPr>
          <w:rFonts w:hint="eastAsia" w:ascii="仿宋" w:hAnsi="仿宋" w:eastAsia="仿宋" w:cs="仿宋"/>
          <w:color w:val="auto"/>
          <w:sz w:val="28"/>
          <w:szCs w:val="28"/>
          <w:highlight w:val="none"/>
        </w:rPr>
        <w:t>内容</w:t>
      </w:r>
      <w:r>
        <w:rPr>
          <w:rFonts w:hint="eastAsia" w:ascii="仿宋" w:hAnsi="仿宋" w:eastAsia="仿宋" w:cs="仿宋"/>
          <w:color w:val="auto"/>
          <w:sz w:val="28"/>
          <w:szCs w:val="28"/>
          <w:highlight w:val="none"/>
          <w:lang w:val="en-US" w:eastAsia="zh-CN"/>
        </w:rPr>
        <w:t>的</w:t>
      </w:r>
      <w:r>
        <w:rPr>
          <w:rFonts w:hint="eastAsia" w:ascii="仿宋" w:hAnsi="仿宋" w:eastAsia="仿宋" w:cs="仿宋"/>
          <w:color w:val="auto"/>
          <w:sz w:val="28"/>
          <w:szCs w:val="28"/>
          <w:highlight w:val="none"/>
        </w:rPr>
        <w:t>，每延迟一个日历天，乙方向甲方</w:t>
      </w:r>
      <w:r>
        <w:rPr>
          <w:rFonts w:hint="eastAsia" w:ascii="仿宋" w:hAnsi="仿宋" w:eastAsia="仿宋" w:cs="仿宋"/>
          <w:color w:val="auto"/>
          <w:sz w:val="28"/>
          <w:szCs w:val="28"/>
          <w:highlight w:val="none"/>
          <w:lang w:val="en-US" w:eastAsia="zh-CN"/>
        </w:rPr>
        <w:t>承担</w:t>
      </w:r>
      <w:r>
        <w:rPr>
          <w:rFonts w:hint="eastAsia" w:ascii="仿宋" w:hAnsi="仿宋" w:eastAsia="仿宋" w:cs="仿宋"/>
          <w:color w:val="auto"/>
          <w:sz w:val="28"/>
          <w:szCs w:val="28"/>
          <w:highlight w:val="none"/>
        </w:rPr>
        <w:t>违约金人民币</w:t>
      </w:r>
      <w:r>
        <w:rPr>
          <w:rFonts w:hint="eastAsia" w:ascii="仿宋" w:hAnsi="仿宋" w:eastAsia="仿宋" w:cs="仿宋"/>
          <w:color w:val="auto"/>
          <w:sz w:val="28"/>
          <w:szCs w:val="28"/>
          <w:highlight w:val="none"/>
          <w:lang w:val="en-US" w:eastAsia="zh-CN"/>
        </w:rPr>
        <w:t>伍仟</w:t>
      </w:r>
      <w:r>
        <w:rPr>
          <w:rFonts w:hint="eastAsia" w:ascii="仿宋" w:hAnsi="仿宋" w:eastAsia="仿宋" w:cs="仿宋"/>
          <w:color w:val="auto"/>
          <w:sz w:val="28"/>
          <w:szCs w:val="28"/>
          <w:highlight w:val="none"/>
        </w:rPr>
        <w:t>元整，延迟超过三个日历天的，甲方有权单方解除合同，已完工工程无偿归甲方，甲方无需支付</w:t>
      </w:r>
      <w:r>
        <w:rPr>
          <w:rFonts w:hint="eastAsia" w:ascii="仿宋" w:hAnsi="仿宋" w:eastAsia="仿宋" w:cs="仿宋"/>
          <w:color w:val="auto"/>
          <w:sz w:val="28"/>
          <w:szCs w:val="28"/>
          <w:highlight w:val="none"/>
          <w:lang w:val="en-US" w:eastAsia="zh-CN"/>
        </w:rPr>
        <w:t>合同</w:t>
      </w:r>
      <w:r>
        <w:rPr>
          <w:rFonts w:hint="eastAsia" w:ascii="仿宋" w:hAnsi="仿宋" w:eastAsia="仿宋" w:cs="仿宋"/>
          <w:color w:val="auto"/>
          <w:sz w:val="28"/>
          <w:szCs w:val="28"/>
          <w:highlight w:val="none"/>
        </w:rPr>
        <w:t>款并有权委托其他单位继续完成</w:t>
      </w:r>
      <w:r>
        <w:rPr>
          <w:rFonts w:hint="eastAsia" w:ascii="仿宋" w:hAnsi="仿宋" w:eastAsia="仿宋" w:cs="仿宋"/>
          <w:color w:val="auto"/>
          <w:sz w:val="28"/>
          <w:szCs w:val="28"/>
          <w:highlight w:val="none"/>
          <w:lang w:eastAsia="zh-CN"/>
        </w:rPr>
        <w:t>本工程；</w:t>
      </w:r>
      <w:r>
        <w:rPr>
          <w:rFonts w:hint="eastAsia" w:ascii="仿宋" w:hAnsi="仿宋" w:eastAsia="仿宋" w:cs="仿宋"/>
          <w:color w:val="auto"/>
          <w:sz w:val="28"/>
          <w:szCs w:val="28"/>
          <w:highlight w:val="none"/>
        </w:rPr>
        <w:t>乙方还</w:t>
      </w:r>
      <w:r>
        <w:rPr>
          <w:rFonts w:hint="eastAsia" w:ascii="仿宋" w:hAnsi="仿宋" w:eastAsia="仿宋" w:cs="仿宋"/>
          <w:color w:val="auto"/>
          <w:sz w:val="28"/>
          <w:szCs w:val="28"/>
          <w:highlight w:val="none"/>
          <w:lang w:val="en-US" w:eastAsia="zh-CN"/>
        </w:rPr>
        <w:t>须</w:t>
      </w:r>
      <w:r>
        <w:rPr>
          <w:rFonts w:hint="eastAsia" w:ascii="仿宋" w:hAnsi="仿宋" w:eastAsia="仿宋" w:cs="仿宋"/>
          <w:color w:val="auto"/>
          <w:sz w:val="28"/>
          <w:szCs w:val="28"/>
          <w:highlight w:val="none"/>
        </w:rPr>
        <w:t>按</w:t>
      </w:r>
      <w:r>
        <w:rPr>
          <w:rFonts w:hint="eastAsia" w:ascii="仿宋" w:hAnsi="仿宋" w:eastAsia="仿宋" w:cs="仿宋"/>
          <w:color w:val="auto"/>
          <w:sz w:val="28"/>
          <w:szCs w:val="28"/>
          <w:highlight w:val="none"/>
        </w:rPr>
        <w:sym w:font="Wingdings 2" w:char="00A3"/>
      </w:r>
      <w:r>
        <w:rPr>
          <w:rFonts w:hint="eastAsia" w:ascii="仿宋" w:hAnsi="仿宋" w:eastAsia="仿宋" w:cs="仿宋"/>
          <w:color w:val="auto"/>
          <w:sz w:val="28"/>
          <w:szCs w:val="28"/>
          <w:highlight w:val="none"/>
          <w:lang w:val="en-US" w:eastAsia="zh-CN"/>
        </w:rPr>
        <w:t>合同暂定总价/</w:t>
      </w: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lang w:val="en-US" w:eastAsia="zh-CN"/>
        </w:rPr>
        <w:t>合同总价</w:t>
      </w:r>
      <w:r>
        <w:rPr>
          <w:rFonts w:hint="eastAsia" w:ascii="仿宋" w:hAnsi="仿宋" w:eastAsia="仿宋" w:cs="仿宋"/>
          <w:color w:val="auto"/>
          <w:sz w:val="28"/>
          <w:szCs w:val="28"/>
          <w:highlight w:val="none"/>
        </w:rPr>
        <w:t>的20%支付违约金并按甲方要求准时退场，每延迟一个日历天退场，乙方向甲方另行支付违约金人民币</w:t>
      </w:r>
      <w:r>
        <w:rPr>
          <w:rFonts w:hint="eastAsia" w:ascii="仿宋" w:hAnsi="仿宋" w:eastAsia="仿宋" w:cs="仿宋"/>
          <w:color w:val="auto"/>
          <w:sz w:val="28"/>
          <w:szCs w:val="28"/>
          <w:highlight w:val="none"/>
          <w:lang w:val="en-US" w:eastAsia="zh-CN"/>
        </w:rPr>
        <w:t>壹万</w:t>
      </w:r>
      <w:r>
        <w:rPr>
          <w:rFonts w:hint="eastAsia" w:ascii="仿宋" w:hAnsi="仿宋" w:eastAsia="仿宋" w:cs="仿宋"/>
          <w:color w:val="auto"/>
          <w:sz w:val="28"/>
          <w:szCs w:val="28"/>
          <w:highlight w:val="none"/>
        </w:rPr>
        <w:t>元整，甲方的损失（包括但不限于因逾期而</w:t>
      </w:r>
      <w:r>
        <w:rPr>
          <w:rFonts w:hint="eastAsia" w:ascii="仿宋" w:hAnsi="仿宋" w:eastAsia="仿宋" w:cs="仿宋"/>
          <w:color w:val="auto"/>
          <w:sz w:val="28"/>
          <w:szCs w:val="28"/>
          <w:highlight w:val="none"/>
          <w:lang w:val="en-US" w:eastAsia="zh-CN"/>
        </w:rPr>
        <w:t>使得</w:t>
      </w:r>
      <w:r>
        <w:rPr>
          <w:rFonts w:hint="eastAsia" w:ascii="仿宋" w:hAnsi="仿宋" w:eastAsia="仿宋" w:cs="仿宋"/>
          <w:color w:val="auto"/>
          <w:sz w:val="28"/>
          <w:szCs w:val="28"/>
          <w:highlight w:val="none"/>
        </w:rPr>
        <w:t>甲方需对</w:t>
      </w:r>
      <w:r>
        <w:rPr>
          <w:rFonts w:hint="eastAsia" w:ascii="仿宋" w:hAnsi="仿宋" w:eastAsia="仿宋" w:cs="仿宋"/>
          <w:color w:val="auto"/>
          <w:sz w:val="28"/>
          <w:szCs w:val="28"/>
          <w:highlight w:val="none"/>
          <w:lang w:val="en-US" w:eastAsia="zh-CN"/>
        </w:rPr>
        <w:t>建设单位</w:t>
      </w:r>
      <w:r>
        <w:rPr>
          <w:rFonts w:hint="eastAsia" w:ascii="仿宋" w:hAnsi="仿宋" w:eastAsia="仿宋" w:cs="仿宋"/>
          <w:color w:val="auto"/>
          <w:sz w:val="28"/>
          <w:szCs w:val="28"/>
          <w:highlight w:val="none"/>
        </w:rPr>
        <w:t>承担的违约责任、损失赔偿责任等）由乙方赔偿。</w:t>
      </w:r>
    </w:p>
    <w:p w14:paraId="4C27040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.2乙方原因造成</w:t>
      </w:r>
      <w:r>
        <w:rPr>
          <w:rFonts w:hint="eastAsia" w:ascii="仿宋" w:hAnsi="仿宋" w:eastAsia="仿宋" w:cs="仿宋"/>
          <w:color w:val="auto"/>
          <w:sz w:val="28"/>
          <w:szCs w:val="28"/>
          <w:highlight w:val="none"/>
          <w:lang w:eastAsia="zh-CN"/>
        </w:rPr>
        <w:t>本工程</w:t>
      </w:r>
      <w:r>
        <w:rPr>
          <w:rFonts w:hint="eastAsia" w:ascii="仿宋" w:hAnsi="仿宋" w:eastAsia="仿宋" w:cs="仿宋"/>
          <w:color w:val="auto"/>
          <w:sz w:val="28"/>
          <w:szCs w:val="28"/>
          <w:highlight w:val="none"/>
        </w:rPr>
        <w:t>质量达不到约定的质量标准的，乙方</w:t>
      </w:r>
      <w:r>
        <w:rPr>
          <w:rFonts w:hint="eastAsia" w:ascii="仿宋" w:hAnsi="仿宋" w:eastAsia="仿宋" w:cs="仿宋"/>
          <w:color w:val="auto"/>
          <w:sz w:val="28"/>
          <w:szCs w:val="28"/>
          <w:highlight w:val="none"/>
          <w:lang w:val="en-US" w:eastAsia="zh-CN"/>
        </w:rPr>
        <w:t>无条件返工</w:t>
      </w:r>
      <w:r>
        <w:rPr>
          <w:rFonts w:hint="eastAsia" w:ascii="仿宋" w:hAnsi="仿宋" w:eastAsia="仿宋" w:cs="仿宋"/>
          <w:color w:val="auto"/>
          <w:sz w:val="28"/>
          <w:szCs w:val="28"/>
          <w:highlight w:val="none"/>
        </w:rPr>
        <w:t>至合格</w:t>
      </w:r>
      <w:r>
        <w:rPr>
          <w:rFonts w:hint="eastAsia" w:ascii="仿宋" w:hAnsi="仿宋" w:eastAsia="仿宋" w:cs="仿宋"/>
          <w:color w:val="auto"/>
          <w:sz w:val="28"/>
          <w:szCs w:val="28"/>
          <w:highlight w:val="none"/>
          <w:lang w:val="en-US" w:eastAsia="zh-CN"/>
        </w:rPr>
        <w:t>为止</w:t>
      </w:r>
      <w:r>
        <w:rPr>
          <w:rFonts w:hint="eastAsia" w:ascii="仿宋" w:hAnsi="仿宋" w:eastAsia="仿宋" w:cs="仿宋"/>
          <w:color w:val="auto"/>
          <w:sz w:val="28"/>
          <w:szCs w:val="28"/>
          <w:highlight w:val="none"/>
        </w:rPr>
        <w:t>。甲方</w:t>
      </w:r>
      <w:r>
        <w:rPr>
          <w:rFonts w:hint="eastAsia" w:ascii="仿宋" w:hAnsi="仿宋" w:eastAsia="仿宋" w:cs="仿宋"/>
          <w:color w:val="auto"/>
          <w:sz w:val="28"/>
          <w:szCs w:val="28"/>
          <w:highlight w:val="none"/>
          <w:lang w:val="en-US" w:eastAsia="zh-CN"/>
        </w:rPr>
        <w:t>要求之日起</w:t>
      </w:r>
      <w:r>
        <w:rPr>
          <w:rFonts w:hint="eastAsia" w:ascii="仿宋" w:hAnsi="仿宋" w:eastAsia="仿宋" w:cs="仿宋"/>
          <w:color w:val="auto"/>
          <w:sz w:val="28"/>
          <w:szCs w:val="28"/>
          <w:highlight w:val="none"/>
        </w:rPr>
        <w:t>3个日历天内</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乙方</w:t>
      </w:r>
      <w:r>
        <w:rPr>
          <w:rFonts w:hint="eastAsia" w:ascii="仿宋" w:hAnsi="仿宋" w:eastAsia="仿宋" w:cs="仿宋"/>
          <w:color w:val="auto"/>
          <w:sz w:val="28"/>
          <w:szCs w:val="28"/>
          <w:highlight w:val="none"/>
        </w:rPr>
        <w:t>仍未采取</w:t>
      </w:r>
      <w:r>
        <w:rPr>
          <w:rFonts w:hint="eastAsia" w:ascii="仿宋" w:hAnsi="仿宋" w:eastAsia="仿宋" w:cs="仿宋"/>
          <w:color w:val="auto"/>
          <w:sz w:val="28"/>
          <w:szCs w:val="28"/>
          <w:highlight w:val="none"/>
          <w:lang w:val="en-US" w:eastAsia="zh-CN"/>
        </w:rPr>
        <w:t>有效</w:t>
      </w:r>
      <w:r>
        <w:rPr>
          <w:rFonts w:hint="eastAsia" w:ascii="仿宋" w:hAnsi="仿宋" w:eastAsia="仿宋" w:cs="仿宋"/>
          <w:color w:val="auto"/>
          <w:sz w:val="28"/>
          <w:szCs w:val="28"/>
          <w:highlight w:val="none"/>
        </w:rPr>
        <w:t>返工措施或未在甲方要求的期限内</w:t>
      </w:r>
      <w:r>
        <w:rPr>
          <w:rFonts w:hint="eastAsia" w:ascii="仿宋" w:hAnsi="仿宋" w:eastAsia="仿宋" w:cs="仿宋"/>
          <w:color w:val="auto"/>
          <w:sz w:val="28"/>
          <w:szCs w:val="28"/>
          <w:highlight w:val="none"/>
          <w:lang w:val="en-US" w:eastAsia="zh-CN"/>
        </w:rPr>
        <w:t>完成</w:t>
      </w:r>
      <w:r>
        <w:rPr>
          <w:rFonts w:hint="eastAsia" w:ascii="仿宋" w:hAnsi="仿宋" w:eastAsia="仿宋" w:cs="仿宋"/>
          <w:color w:val="auto"/>
          <w:sz w:val="28"/>
          <w:szCs w:val="28"/>
          <w:highlight w:val="none"/>
        </w:rPr>
        <w:t>整改并通过甲方验收的，每延迟一个日历天，乙方向甲方支付违约金人民币</w:t>
      </w:r>
      <w:r>
        <w:rPr>
          <w:rFonts w:hint="eastAsia" w:ascii="仿宋" w:hAnsi="仿宋" w:eastAsia="仿宋" w:cs="仿宋"/>
          <w:color w:val="auto"/>
          <w:sz w:val="28"/>
          <w:szCs w:val="28"/>
          <w:highlight w:val="none"/>
          <w:lang w:val="en-US" w:eastAsia="zh-CN"/>
        </w:rPr>
        <w:t>伍仟</w:t>
      </w:r>
      <w:r>
        <w:rPr>
          <w:rFonts w:hint="eastAsia" w:ascii="仿宋" w:hAnsi="仿宋" w:eastAsia="仿宋" w:cs="仿宋"/>
          <w:color w:val="auto"/>
          <w:sz w:val="28"/>
          <w:szCs w:val="28"/>
          <w:highlight w:val="none"/>
        </w:rPr>
        <w:t>元整</w:t>
      </w:r>
      <w:r>
        <w:rPr>
          <w:rFonts w:hint="eastAsia" w:ascii="仿宋" w:hAnsi="仿宋" w:eastAsia="仿宋" w:cs="仿宋"/>
          <w:color w:val="auto"/>
          <w:sz w:val="28"/>
          <w:szCs w:val="28"/>
          <w:highlight w:val="none"/>
          <w:lang w:val="en-US" w:eastAsia="zh-CN"/>
        </w:rPr>
        <w:t>并赔偿</w:t>
      </w:r>
      <w:r>
        <w:rPr>
          <w:rFonts w:hint="eastAsia" w:ascii="仿宋" w:hAnsi="仿宋" w:eastAsia="仿宋" w:cs="仿宋"/>
          <w:color w:val="auto"/>
          <w:sz w:val="28"/>
          <w:szCs w:val="28"/>
          <w:highlight w:val="none"/>
        </w:rPr>
        <w:t>甲方损失（包括但不限于因逾期完工而</w:t>
      </w:r>
      <w:r>
        <w:rPr>
          <w:rFonts w:hint="eastAsia" w:ascii="仿宋" w:hAnsi="仿宋" w:eastAsia="仿宋" w:cs="仿宋"/>
          <w:color w:val="auto"/>
          <w:sz w:val="28"/>
          <w:szCs w:val="28"/>
          <w:highlight w:val="none"/>
          <w:lang w:val="en-US" w:eastAsia="zh-CN"/>
        </w:rPr>
        <w:t>使得</w:t>
      </w:r>
      <w:r>
        <w:rPr>
          <w:rFonts w:hint="eastAsia" w:ascii="仿宋" w:hAnsi="仿宋" w:eastAsia="仿宋" w:cs="仿宋"/>
          <w:color w:val="auto"/>
          <w:sz w:val="28"/>
          <w:szCs w:val="28"/>
          <w:highlight w:val="none"/>
        </w:rPr>
        <w:t>甲方需对</w:t>
      </w:r>
      <w:r>
        <w:rPr>
          <w:rFonts w:hint="eastAsia" w:ascii="仿宋" w:hAnsi="仿宋" w:eastAsia="仿宋" w:cs="仿宋"/>
          <w:color w:val="auto"/>
          <w:sz w:val="28"/>
          <w:szCs w:val="28"/>
          <w:highlight w:val="none"/>
          <w:lang w:val="en-US" w:eastAsia="zh-CN"/>
        </w:rPr>
        <w:t>建设单位</w:t>
      </w:r>
      <w:r>
        <w:rPr>
          <w:rFonts w:hint="eastAsia" w:ascii="仿宋" w:hAnsi="仿宋" w:eastAsia="仿宋" w:cs="仿宋"/>
          <w:color w:val="auto"/>
          <w:sz w:val="28"/>
          <w:szCs w:val="28"/>
          <w:highlight w:val="none"/>
        </w:rPr>
        <w:t>承担的违约责任、损失赔偿责任等），同时甲方有权：①单方解除合同并要求乙方期限内无条件撤场，乙方向甲方支付金额等于</w:t>
      </w:r>
      <w:r>
        <w:rPr>
          <w:rFonts w:hint="eastAsia" w:ascii="仿宋" w:hAnsi="仿宋" w:eastAsia="仿宋" w:cs="仿宋"/>
          <w:color w:val="auto"/>
          <w:sz w:val="28"/>
          <w:szCs w:val="28"/>
          <w:highlight w:val="none"/>
        </w:rPr>
        <w:sym w:font="Wingdings 2" w:char="00A3"/>
      </w:r>
      <w:r>
        <w:rPr>
          <w:rFonts w:hint="eastAsia" w:ascii="仿宋" w:hAnsi="仿宋" w:eastAsia="仿宋" w:cs="仿宋"/>
          <w:color w:val="auto"/>
          <w:sz w:val="28"/>
          <w:szCs w:val="28"/>
          <w:highlight w:val="none"/>
          <w:lang w:val="en-US" w:eastAsia="zh-CN"/>
        </w:rPr>
        <w:t>合同暂定总价/</w:t>
      </w: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lang w:val="en-US" w:eastAsia="zh-CN"/>
        </w:rPr>
        <w:t>合同总价</w:t>
      </w:r>
      <w:r>
        <w:rPr>
          <w:rFonts w:hint="eastAsia" w:ascii="仿宋" w:hAnsi="仿宋" w:eastAsia="仿宋" w:cs="仿宋"/>
          <w:color w:val="auto"/>
          <w:sz w:val="28"/>
          <w:szCs w:val="28"/>
          <w:highlight w:val="none"/>
        </w:rPr>
        <w:t>20%的违约金和赔偿甲方全部损失，已完工工程无偿归甲方，甲方无需支付</w:t>
      </w:r>
      <w:r>
        <w:rPr>
          <w:rFonts w:hint="eastAsia" w:ascii="仿宋" w:hAnsi="仿宋" w:eastAsia="仿宋" w:cs="仿宋"/>
          <w:color w:val="auto"/>
          <w:sz w:val="28"/>
          <w:szCs w:val="28"/>
          <w:highlight w:val="none"/>
          <w:lang w:val="en-US" w:eastAsia="zh-CN"/>
        </w:rPr>
        <w:t>合同</w:t>
      </w:r>
      <w:r>
        <w:rPr>
          <w:rFonts w:hint="eastAsia" w:ascii="仿宋" w:hAnsi="仿宋" w:eastAsia="仿宋" w:cs="仿宋"/>
          <w:color w:val="auto"/>
          <w:sz w:val="28"/>
          <w:szCs w:val="28"/>
          <w:highlight w:val="none"/>
        </w:rPr>
        <w:t>款；②另行委托其他单位对</w:t>
      </w:r>
      <w:r>
        <w:rPr>
          <w:rFonts w:hint="eastAsia" w:ascii="仿宋" w:hAnsi="仿宋" w:eastAsia="仿宋" w:cs="仿宋"/>
          <w:color w:val="auto"/>
          <w:sz w:val="28"/>
          <w:szCs w:val="28"/>
          <w:highlight w:val="none"/>
          <w:lang w:eastAsia="zh-CN"/>
        </w:rPr>
        <w:t>本工程</w:t>
      </w:r>
      <w:r>
        <w:rPr>
          <w:rFonts w:hint="eastAsia" w:ascii="仿宋" w:hAnsi="仿宋" w:eastAsia="仿宋" w:cs="仿宋"/>
          <w:color w:val="auto"/>
          <w:sz w:val="28"/>
          <w:szCs w:val="28"/>
          <w:highlight w:val="none"/>
        </w:rPr>
        <w:t>进行返修，乙方须无条件接受并配合，由此产生的一切费用乙方承担</w:t>
      </w:r>
      <w:r>
        <w:rPr>
          <w:rFonts w:hint="eastAsia" w:ascii="仿宋" w:hAnsi="仿宋" w:eastAsia="仿宋" w:cs="仿宋"/>
          <w:color w:val="auto"/>
          <w:sz w:val="28"/>
          <w:szCs w:val="28"/>
          <w:highlight w:val="none"/>
          <w:lang w:eastAsia="zh-CN"/>
        </w:rPr>
        <w:t>。</w:t>
      </w:r>
    </w:p>
    <w:p w14:paraId="1AAF1AA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.3经甲方验核达不到约定质量标准的检验批（分项或分部），甲方有权对乙方按相应检验批的工程量处以相当于</w:t>
      </w:r>
      <w:r>
        <w:rPr>
          <w:rFonts w:hint="eastAsia" w:ascii="仿宋" w:hAnsi="仿宋" w:eastAsia="仿宋" w:cs="仿宋"/>
          <w:color w:val="auto"/>
          <w:sz w:val="28"/>
          <w:szCs w:val="28"/>
          <w:highlight w:val="none"/>
        </w:rPr>
        <w:sym w:font="Wingdings 2" w:char="00A3"/>
      </w:r>
      <w:r>
        <w:rPr>
          <w:rFonts w:hint="eastAsia" w:ascii="仿宋" w:hAnsi="仿宋" w:eastAsia="仿宋" w:cs="仿宋"/>
          <w:color w:val="auto"/>
          <w:sz w:val="28"/>
          <w:szCs w:val="28"/>
          <w:highlight w:val="none"/>
          <w:lang w:val="en-US" w:eastAsia="zh-CN"/>
        </w:rPr>
        <w:t>合同暂定总价/</w:t>
      </w: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lang w:val="en-US" w:eastAsia="zh-CN"/>
        </w:rPr>
        <w:t>合同总价</w:t>
      </w:r>
      <w:r>
        <w:rPr>
          <w:rFonts w:hint="eastAsia" w:ascii="仿宋" w:hAnsi="仿宋" w:eastAsia="仿宋" w:cs="仿宋"/>
          <w:color w:val="auto"/>
          <w:sz w:val="28"/>
          <w:szCs w:val="28"/>
          <w:highlight w:val="none"/>
        </w:rPr>
        <w:t>5%的违约金处理，如果甲方被政府部门或</w:t>
      </w:r>
      <w:r>
        <w:rPr>
          <w:rFonts w:hint="eastAsia" w:ascii="仿宋" w:hAnsi="仿宋" w:eastAsia="仿宋" w:cs="仿宋"/>
          <w:color w:val="auto"/>
          <w:sz w:val="28"/>
          <w:szCs w:val="28"/>
          <w:highlight w:val="none"/>
          <w:lang w:eastAsia="zh-CN"/>
        </w:rPr>
        <w:t>建设单位</w:t>
      </w:r>
      <w:r>
        <w:rPr>
          <w:rFonts w:hint="eastAsia" w:ascii="仿宋" w:hAnsi="仿宋" w:eastAsia="仿宋" w:cs="仿宋"/>
          <w:color w:val="auto"/>
          <w:sz w:val="28"/>
          <w:szCs w:val="28"/>
          <w:highlight w:val="none"/>
        </w:rPr>
        <w:t>处罚</w:t>
      </w:r>
      <w:r>
        <w:rPr>
          <w:rFonts w:hint="eastAsia" w:ascii="仿宋" w:hAnsi="仿宋" w:eastAsia="仿宋" w:cs="仿宋"/>
          <w:color w:val="auto"/>
          <w:sz w:val="28"/>
          <w:szCs w:val="28"/>
          <w:highlight w:val="none"/>
          <w:lang w:val="en-US" w:eastAsia="zh-CN"/>
        </w:rPr>
        <w:t>而</w:t>
      </w:r>
      <w:r>
        <w:rPr>
          <w:rFonts w:hint="eastAsia" w:ascii="仿宋" w:hAnsi="仿宋" w:eastAsia="仿宋" w:cs="仿宋"/>
          <w:color w:val="auto"/>
          <w:sz w:val="28"/>
          <w:szCs w:val="28"/>
          <w:highlight w:val="none"/>
        </w:rPr>
        <w:t>需承担违约、赔偿责任</w:t>
      </w:r>
      <w:r>
        <w:rPr>
          <w:rFonts w:hint="eastAsia" w:ascii="仿宋" w:hAnsi="仿宋" w:eastAsia="仿宋" w:cs="仿宋"/>
          <w:color w:val="auto"/>
          <w:sz w:val="28"/>
          <w:szCs w:val="28"/>
          <w:highlight w:val="none"/>
          <w:lang w:val="en-US" w:eastAsia="zh-CN"/>
        </w:rPr>
        <w:t>或费用的</w:t>
      </w:r>
      <w:r>
        <w:rPr>
          <w:rFonts w:hint="eastAsia" w:ascii="仿宋" w:hAnsi="仿宋" w:eastAsia="仿宋" w:cs="仿宋"/>
          <w:color w:val="auto"/>
          <w:sz w:val="28"/>
          <w:szCs w:val="28"/>
          <w:highlight w:val="none"/>
        </w:rPr>
        <w:t>，则由乙方全部承担，同时甲方保留对乙方追偿的权利。</w:t>
      </w:r>
    </w:p>
    <w:p w14:paraId="1823277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.4合同履行期间，因乙方原因造成甲</w:t>
      </w:r>
      <w:r>
        <w:rPr>
          <w:rFonts w:hint="eastAsia" w:ascii="仿宋" w:hAnsi="仿宋" w:eastAsia="仿宋" w:cs="仿宋"/>
          <w:color w:val="auto"/>
          <w:sz w:val="28"/>
          <w:szCs w:val="28"/>
          <w:highlight w:val="none"/>
          <w:lang w:val="en-US" w:eastAsia="zh-CN"/>
        </w:rPr>
        <w:t>方或本工程或本项目</w:t>
      </w:r>
      <w:r>
        <w:rPr>
          <w:rFonts w:hint="eastAsia" w:ascii="仿宋" w:hAnsi="仿宋" w:eastAsia="仿宋" w:cs="仿宋"/>
          <w:color w:val="auto"/>
          <w:sz w:val="28"/>
          <w:szCs w:val="28"/>
          <w:highlight w:val="none"/>
        </w:rPr>
        <w:t>被</w:t>
      </w:r>
      <w:r>
        <w:rPr>
          <w:rFonts w:hint="eastAsia" w:ascii="仿宋" w:hAnsi="仿宋" w:eastAsia="仿宋" w:cs="仿宋"/>
          <w:color w:val="auto"/>
          <w:sz w:val="28"/>
          <w:szCs w:val="28"/>
          <w:highlight w:val="none"/>
          <w:lang w:val="en-US" w:eastAsia="zh-CN"/>
        </w:rPr>
        <w:t>政府部门</w:t>
      </w:r>
      <w:r>
        <w:rPr>
          <w:rFonts w:hint="eastAsia" w:ascii="仿宋" w:hAnsi="仿宋" w:eastAsia="仿宋" w:cs="仿宋"/>
          <w:color w:val="auto"/>
          <w:sz w:val="28"/>
          <w:szCs w:val="28"/>
          <w:highlight w:val="none"/>
        </w:rPr>
        <w:t>停工、整改导致扣分的，按贰万元/分由乙方支付给甲方</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甲方亦可从任意合同款中扣款</w:t>
      </w:r>
      <w:r>
        <w:rPr>
          <w:rFonts w:hint="eastAsia" w:ascii="仿宋" w:hAnsi="仿宋" w:eastAsia="仿宋" w:cs="仿宋"/>
          <w:color w:val="auto"/>
          <w:sz w:val="28"/>
          <w:szCs w:val="28"/>
          <w:highlight w:val="none"/>
          <w:lang w:eastAsia="zh-CN"/>
        </w:rPr>
        <w:t>）。</w:t>
      </w:r>
    </w:p>
    <w:p w14:paraId="1A150D0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.5乙方及</w:t>
      </w:r>
      <w:r>
        <w:rPr>
          <w:rFonts w:hint="eastAsia" w:ascii="仿宋" w:hAnsi="仿宋" w:eastAsia="仿宋" w:cs="仿宋"/>
          <w:color w:val="auto"/>
          <w:sz w:val="28"/>
          <w:szCs w:val="28"/>
          <w:highlight w:val="none"/>
          <w:lang w:val="en-US" w:eastAsia="zh-CN"/>
        </w:rPr>
        <w:t>其人员</w:t>
      </w:r>
      <w:r>
        <w:rPr>
          <w:rFonts w:hint="eastAsia" w:ascii="仿宋" w:hAnsi="仿宋" w:eastAsia="仿宋" w:cs="仿宋"/>
          <w:color w:val="auto"/>
          <w:sz w:val="28"/>
          <w:szCs w:val="28"/>
          <w:highlight w:val="none"/>
        </w:rPr>
        <w:t>、供应商不得以任何理由去政府部门上访、投诉，</w:t>
      </w:r>
      <w:r>
        <w:rPr>
          <w:rFonts w:hint="eastAsia" w:ascii="仿宋" w:hAnsi="仿宋" w:eastAsia="仿宋" w:cs="仿宋"/>
          <w:color w:val="auto"/>
          <w:sz w:val="28"/>
          <w:szCs w:val="28"/>
          <w:highlight w:val="none"/>
          <w:lang w:val="en-US" w:eastAsia="zh-CN"/>
        </w:rPr>
        <w:t>不得</w:t>
      </w:r>
      <w:r>
        <w:rPr>
          <w:rFonts w:hint="eastAsia" w:ascii="仿宋" w:hAnsi="仿宋" w:eastAsia="仿宋" w:cs="仿宋"/>
          <w:color w:val="auto"/>
          <w:sz w:val="28"/>
          <w:szCs w:val="28"/>
          <w:highlight w:val="none"/>
        </w:rPr>
        <w:t>去建设单位投诉、静坐，否则视情节轻重</w:t>
      </w:r>
      <w:r>
        <w:rPr>
          <w:rFonts w:hint="eastAsia" w:ascii="仿宋" w:hAnsi="仿宋" w:eastAsia="仿宋" w:cs="仿宋"/>
          <w:color w:val="auto"/>
          <w:sz w:val="28"/>
          <w:szCs w:val="28"/>
          <w:highlight w:val="none"/>
          <w:lang w:val="en-US" w:eastAsia="zh-CN"/>
        </w:rPr>
        <w:t>向</w:t>
      </w:r>
      <w:r>
        <w:rPr>
          <w:rFonts w:hint="eastAsia" w:ascii="仿宋" w:hAnsi="仿宋" w:eastAsia="仿宋" w:cs="仿宋"/>
          <w:color w:val="auto"/>
          <w:sz w:val="28"/>
          <w:szCs w:val="28"/>
          <w:highlight w:val="none"/>
        </w:rPr>
        <w:t>甲方</w:t>
      </w:r>
      <w:r>
        <w:rPr>
          <w:rFonts w:hint="eastAsia" w:ascii="仿宋" w:hAnsi="仿宋" w:eastAsia="仿宋" w:cs="仿宋"/>
          <w:color w:val="auto"/>
          <w:sz w:val="28"/>
          <w:szCs w:val="28"/>
          <w:highlight w:val="none"/>
          <w:lang w:val="en-US" w:eastAsia="zh-CN"/>
        </w:rPr>
        <w:t>支付</w:t>
      </w:r>
      <w:r>
        <w:rPr>
          <w:rFonts w:hint="eastAsia" w:ascii="仿宋" w:hAnsi="仿宋" w:eastAsia="仿宋" w:cs="仿宋"/>
          <w:color w:val="auto"/>
          <w:sz w:val="28"/>
          <w:szCs w:val="28"/>
          <w:highlight w:val="none"/>
        </w:rPr>
        <w:t>违约金壹万至壹拾万元/次。</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.6乙方无正当理由停工或</w:t>
      </w:r>
      <w:r>
        <w:rPr>
          <w:rFonts w:hint="eastAsia" w:ascii="仿宋" w:hAnsi="仿宋" w:eastAsia="仿宋" w:cs="仿宋"/>
          <w:color w:val="auto"/>
          <w:sz w:val="28"/>
          <w:szCs w:val="28"/>
          <w:highlight w:val="none"/>
          <w:lang w:val="en-US" w:eastAsia="zh-CN"/>
        </w:rPr>
        <w:t>提出</w:t>
      </w:r>
      <w:r>
        <w:rPr>
          <w:rFonts w:hint="eastAsia" w:ascii="仿宋" w:hAnsi="仿宋" w:eastAsia="仿宋" w:cs="仿宋"/>
          <w:color w:val="auto"/>
          <w:sz w:val="28"/>
          <w:szCs w:val="28"/>
          <w:highlight w:val="none"/>
        </w:rPr>
        <w:t>不履行合同</w:t>
      </w:r>
      <w:r>
        <w:rPr>
          <w:rFonts w:hint="eastAsia" w:ascii="仿宋" w:hAnsi="仿宋" w:eastAsia="仿宋" w:cs="仿宋"/>
          <w:color w:val="auto"/>
          <w:sz w:val="28"/>
          <w:szCs w:val="28"/>
          <w:highlight w:val="none"/>
          <w:lang w:val="en-US" w:eastAsia="zh-CN"/>
        </w:rPr>
        <w:t>或</w:t>
      </w:r>
      <w:r>
        <w:rPr>
          <w:rFonts w:hint="eastAsia" w:ascii="仿宋" w:hAnsi="仿宋" w:eastAsia="仿宋" w:cs="仿宋"/>
          <w:color w:val="auto"/>
          <w:sz w:val="28"/>
          <w:szCs w:val="28"/>
          <w:highlight w:val="none"/>
        </w:rPr>
        <w:t>拖延工期</w:t>
      </w:r>
      <w:r>
        <w:rPr>
          <w:rFonts w:hint="eastAsia" w:ascii="仿宋" w:hAnsi="仿宋" w:eastAsia="仿宋" w:cs="仿宋"/>
          <w:color w:val="auto"/>
          <w:sz w:val="28"/>
          <w:szCs w:val="28"/>
          <w:highlight w:val="none"/>
          <w:lang w:val="en-US" w:eastAsia="zh-CN"/>
        </w:rPr>
        <w:t>或</w:t>
      </w:r>
      <w:r>
        <w:rPr>
          <w:rFonts w:hint="eastAsia" w:ascii="仿宋" w:hAnsi="仿宋" w:eastAsia="仿宋" w:cs="仿宋"/>
          <w:color w:val="auto"/>
          <w:sz w:val="28"/>
          <w:szCs w:val="28"/>
          <w:highlight w:val="none"/>
        </w:rPr>
        <w:t>不能正常开展工作连续3天以上或无力将</w:t>
      </w:r>
      <w:r>
        <w:rPr>
          <w:rFonts w:hint="eastAsia" w:ascii="仿宋" w:hAnsi="仿宋" w:eastAsia="仿宋" w:cs="仿宋"/>
          <w:color w:val="auto"/>
          <w:sz w:val="28"/>
          <w:szCs w:val="28"/>
          <w:highlight w:val="none"/>
          <w:lang w:val="en-US" w:eastAsia="zh-CN"/>
        </w:rPr>
        <w:t>本工程</w:t>
      </w:r>
      <w:r>
        <w:rPr>
          <w:rFonts w:hint="eastAsia" w:ascii="仿宋" w:hAnsi="仿宋" w:eastAsia="仿宋" w:cs="仿宋"/>
          <w:color w:val="auto"/>
          <w:sz w:val="28"/>
          <w:szCs w:val="28"/>
          <w:highlight w:val="none"/>
        </w:rPr>
        <w:t>顺利开展下去的，</w:t>
      </w:r>
      <w:r>
        <w:rPr>
          <w:rFonts w:hint="eastAsia" w:ascii="仿宋" w:hAnsi="仿宋" w:eastAsia="仿宋" w:cs="仿宋"/>
          <w:color w:val="auto"/>
          <w:sz w:val="28"/>
          <w:szCs w:val="28"/>
          <w:highlight w:val="none"/>
          <w:lang w:val="en-US" w:eastAsia="zh-CN"/>
        </w:rPr>
        <w:t>属乙方违约，</w:t>
      </w:r>
      <w:r>
        <w:rPr>
          <w:rFonts w:hint="eastAsia" w:ascii="仿宋" w:hAnsi="仿宋" w:eastAsia="仿宋" w:cs="仿宋"/>
          <w:color w:val="auto"/>
          <w:sz w:val="28"/>
          <w:szCs w:val="28"/>
          <w:highlight w:val="none"/>
        </w:rPr>
        <w:t>甲方有权单方解除合同且对乙方</w:t>
      </w:r>
      <w:r>
        <w:rPr>
          <w:rFonts w:hint="eastAsia" w:ascii="仿宋" w:hAnsi="仿宋" w:eastAsia="仿宋" w:cs="仿宋"/>
          <w:color w:val="auto"/>
          <w:sz w:val="28"/>
          <w:szCs w:val="28"/>
          <w:highlight w:val="none"/>
          <w:lang w:val="en-US" w:eastAsia="zh-CN"/>
        </w:rPr>
        <w:t>按</w:t>
      </w:r>
      <w:r>
        <w:rPr>
          <w:rFonts w:hint="eastAsia" w:ascii="仿宋" w:hAnsi="仿宋" w:eastAsia="仿宋" w:cs="仿宋"/>
          <w:color w:val="auto"/>
          <w:sz w:val="28"/>
          <w:szCs w:val="28"/>
          <w:highlight w:val="none"/>
        </w:rPr>
        <w:sym w:font="Wingdings 2" w:char="00A3"/>
      </w:r>
      <w:r>
        <w:rPr>
          <w:rFonts w:hint="eastAsia" w:ascii="仿宋" w:hAnsi="仿宋" w:eastAsia="仿宋" w:cs="仿宋"/>
          <w:color w:val="auto"/>
          <w:sz w:val="28"/>
          <w:szCs w:val="28"/>
          <w:highlight w:val="none"/>
          <w:lang w:val="en-US" w:eastAsia="zh-CN"/>
        </w:rPr>
        <w:t>合同暂定总价/</w:t>
      </w: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lang w:val="en-US" w:eastAsia="zh-CN"/>
        </w:rPr>
        <w:t>合同总价的20</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收取</w:t>
      </w:r>
      <w:r>
        <w:rPr>
          <w:rFonts w:hint="eastAsia" w:ascii="仿宋" w:hAnsi="仿宋" w:eastAsia="仿宋" w:cs="仿宋"/>
          <w:color w:val="auto"/>
          <w:sz w:val="28"/>
          <w:szCs w:val="28"/>
          <w:highlight w:val="none"/>
        </w:rPr>
        <w:t>违约金，</w:t>
      </w:r>
      <w:r>
        <w:rPr>
          <w:rFonts w:hint="eastAsia" w:ascii="仿宋" w:hAnsi="仿宋" w:eastAsia="仿宋" w:cs="仿宋"/>
          <w:color w:val="auto"/>
          <w:sz w:val="28"/>
          <w:szCs w:val="28"/>
          <w:highlight w:val="none"/>
          <w:lang w:val="en-US" w:eastAsia="zh-CN"/>
        </w:rPr>
        <w:t>同时</w:t>
      </w:r>
      <w:r>
        <w:rPr>
          <w:rFonts w:hint="eastAsia" w:ascii="仿宋" w:hAnsi="仿宋" w:eastAsia="仿宋" w:cs="仿宋"/>
          <w:color w:val="auto"/>
          <w:sz w:val="28"/>
          <w:szCs w:val="28"/>
          <w:highlight w:val="none"/>
        </w:rPr>
        <w:t>乙方按甲方要求限时退场</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且</w:t>
      </w:r>
      <w:r>
        <w:rPr>
          <w:rFonts w:hint="eastAsia" w:ascii="仿宋" w:hAnsi="仿宋" w:eastAsia="仿宋" w:cs="仿宋"/>
          <w:color w:val="auto"/>
          <w:sz w:val="28"/>
          <w:szCs w:val="28"/>
          <w:highlight w:val="none"/>
        </w:rPr>
        <w:t>承担给甲方造成的所有损失</w:t>
      </w:r>
      <w:r>
        <w:rPr>
          <w:rFonts w:hint="eastAsia" w:ascii="仿宋" w:hAnsi="仿宋" w:eastAsia="仿宋" w:cs="仿宋"/>
          <w:color w:val="auto"/>
          <w:sz w:val="28"/>
          <w:szCs w:val="28"/>
          <w:highlight w:val="none"/>
          <w:lang w:eastAsia="zh-CN"/>
        </w:rPr>
        <w:t>。</w:t>
      </w:r>
    </w:p>
    <w:p w14:paraId="03A40D5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15.7无论乙方实际是否欠薪或欠货款，乙方人员或供应商每发起一次欠薪或欠货款纠纷，涉及甲方的，乙方均须向甲方支付违约金十万元/次；若因此导致媒体曝光，乙方须另向甲方支付违约金十万元/次。</w:t>
      </w:r>
    </w:p>
    <w:p w14:paraId="77316EB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.8凡乙方发生偷工减料行为，甲方视情节轻重计收乙方贰万</w:t>
      </w:r>
      <w:r>
        <w:rPr>
          <w:rFonts w:hint="eastAsia" w:ascii="仿宋" w:hAnsi="仿宋" w:eastAsia="仿宋" w:cs="仿宋"/>
          <w:color w:val="auto"/>
          <w:sz w:val="28"/>
          <w:szCs w:val="28"/>
          <w:highlight w:val="none"/>
          <w:lang w:val="en-US" w:eastAsia="zh-CN"/>
        </w:rPr>
        <w:t>元</w:t>
      </w:r>
      <w:r>
        <w:rPr>
          <w:rFonts w:hint="eastAsia" w:ascii="仿宋" w:hAnsi="仿宋" w:eastAsia="仿宋" w:cs="仿宋"/>
          <w:color w:val="auto"/>
          <w:sz w:val="28"/>
          <w:szCs w:val="28"/>
          <w:highlight w:val="none"/>
        </w:rPr>
        <w:t>至壹拾万元/次</w:t>
      </w:r>
      <w:r>
        <w:rPr>
          <w:rFonts w:hint="eastAsia" w:ascii="仿宋" w:hAnsi="仿宋" w:eastAsia="仿宋" w:cs="仿宋"/>
          <w:color w:val="auto"/>
          <w:sz w:val="28"/>
          <w:szCs w:val="28"/>
          <w:highlight w:val="none"/>
          <w:lang w:val="en-US" w:eastAsia="zh-CN"/>
        </w:rPr>
        <w:t>的</w:t>
      </w:r>
      <w:r>
        <w:rPr>
          <w:rFonts w:hint="eastAsia" w:ascii="仿宋" w:hAnsi="仿宋" w:eastAsia="仿宋" w:cs="仿宋"/>
          <w:color w:val="auto"/>
          <w:sz w:val="28"/>
          <w:szCs w:val="28"/>
          <w:highlight w:val="none"/>
        </w:rPr>
        <w:t>违约金</w:t>
      </w:r>
      <w:r>
        <w:rPr>
          <w:rFonts w:hint="eastAsia" w:ascii="仿宋" w:hAnsi="仿宋" w:eastAsia="仿宋" w:cs="仿宋"/>
          <w:color w:val="auto"/>
          <w:sz w:val="28"/>
          <w:szCs w:val="28"/>
          <w:highlight w:val="none"/>
          <w:lang w:eastAsia="zh-CN"/>
        </w:rPr>
        <w:t>。</w:t>
      </w:r>
    </w:p>
    <w:p w14:paraId="0D1E3A8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baseline"/>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.9乙方须对甲供材料进行质量检验检测，并及时出具书面结果给甲方，如乙方施工部分的甲供材料出现质量问题，甲方有权扣除乙方在该施工部分的费用，如造成甲方损失，乙方须全额赔偿并承担全部责任。</w:t>
      </w:r>
      <w:r>
        <w:rPr>
          <w:rFonts w:hint="eastAsia" w:ascii="仿宋" w:hAnsi="仿宋" w:eastAsia="仿宋" w:cs="仿宋"/>
          <w:b w:val="0"/>
          <w:bCs w:val="0"/>
          <w:color w:val="auto"/>
          <w:sz w:val="28"/>
          <w:szCs w:val="28"/>
          <w:highlight w:val="none"/>
          <w:lang w:val="en-US" w:eastAsia="zh-CN"/>
        </w:rPr>
        <w:t>。</w:t>
      </w:r>
    </w:p>
    <w:p w14:paraId="03DC12E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15.10因乙方原因导致甲方被起诉或被处分的，乙方除赔偿甲方损失外，甲方每被起诉或处分一次，乙方向甲方承担五万元违约金；若因此导致甲方账户被冻结，乙方按冻结资金总额的每日千分之一向甲方支付利息；因出现此情形属乙方自身管理不当，乙方自愿承担甲方遭受的所有损失，并根据账户被冻结次数，每次向甲方支付五万元违约金。</w:t>
      </w:r>
    </w:p>
    <w:p w14:paraId="20AC165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baseline"/>
        <w:rPr>
          <w:rFonts w:hint="eastAsia" w:ascii="仿宋" w:hAnsi="仿宋" w:eastAsia="仿宋" w:cs="仿宋"/>
          <w:color w:val="auto"/>
          <w:sz w:val="28"/>
          <w:szCs w:val="28"/>
          <w:highlight w:val="none"/>
        </w:rPr>
      </w:pPr>
      <w:r>
        <w:rPr>
          <w:rFonts w:hint="eastAsia" w:ascii="仿宋" w:hAnsi="仿宋" w:eastAsia="仿宋" w:cs="仿宋"/>
          <w:b w:val="0"/>
          <w:bCs w:val="0"/>
          <w:color w:val="auto"/>
          <w:sz w:val="28"/>
          <w:szCs w:val="28"/>
          <w:highlight w:val="none"/>
          <w:lang w:val="en-US" w:eastAsia="zh-CN"/>
        </w:rPr>
        <w:t>15.11</w:t>
      </w:r>
      <w:r>
        <w:rPr>
          <w:rFonts w:hint="eastAsia" w:ascii="仿宋" w:hAnsi="仿宋" w:eastAsia="仿宋" w:cs="仿宋"/>
          <w:color w:val="auto"/>
          <w:sz w:val="28"/>
          <w:szCs w:val="28"/>
          <w:highlight w:val="none"/>
        </w:rPr>
        <w:t>乙方出现</w:t>
      </w:r>
      <w:r>
        <w:rPr>
          <w:rFonts w:hint="eastAsia" w:ascii="仿宋" w:hAnsi="仿宋" w:eastAsia="仿宋" w:cs="仿宋"/>
          <w:color w:val="auto"/>
          <w:sz w:val="28"/>
          <w:szCs w:val="28"/>
          <w:highlight w:val="none"/>
          <w:lang w:val="en-US" w:eastAsia="zh-CN"/>
        </w:rPr>
        <w:t>上述第</w:t>
      </w: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条~第</w:t>
      </w: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条</w:t>
      </w:r>
      <w:r>
        <w:rPr>
          <w:rFonts w:hint="eastAsia" w:ascii="仿宋" w:hAnsi="仿宋" w:eastAsia="仿宋" w:cs="仿宋"/>
          <w:i w:val="0"/>
          <w:iCs w:val="0"/>
          <w:color w:val="auto"/>
          <w:kern w:val="0"/>
          <w:sz w:val="28"/>
          <w:szCs w:val="28"/>
          <w:highlight w:val="none"/>
          <w:shd w:val="clear" w:color="auto" w:fill="auto"/>
        </w:rPr>
        <w:t>所述任一行为或未履行合同任一义务的，均属乙方严重违约，乙方除按上述条款承担包括但不限于以上所述的违约责任外，甲方可随时单方解除本合同，所产生的损失由乙方赔偿甲方</w:t>
      </w:r>
      <w:r>
        <w:rPr>
          <w:rFonts w:hint="eastAsia" w:ascii="仿宋" w:hAnsi="仿宋" w:eastAsia="仿宋" w:cs="仿宋"/>
          <w:color w:val="auto"/>
          <w:sz w:val="28"/>
          <w:szCs w:val="28"/>
          <w:highlight w:val="none"/>
        </w:rPr>
        <w:t>。</w:t>
      </w:r>
    </w:p>
    <w:p w14:paraId="67C4774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baseline"/>
        <w:rPr>
          <w:rFonts w:hint="eastAsia" w:ascii="仿宋" w:hAnsi="仿宋" w:eastAsia="仿宋" w:cs="仿宋"/>
          <w:i w:val="0"/>
          <w:iCs w:val="0"/>
          <w:color w:val="auto"/>
          <w:kern w:val="0"/>
          <w:sz w:val="28"/>
          <w:szCs w:val="28"/>
          <w:highlight w:val="none"/>
          <w:shd w:val="clear" w:color="auto" w:fill="auto"/>
        </w:rPr>
      </w:pPr>
      <w:r>
        <w:rPr>
          <w:rFonts w:hint="eastAsia" w:ascii="仿宋" w:hAnsi="仿宋" w:eastAsia="仿宋" w:cs="仿宋"/>
          <w:i w:val="0"/>
          <w:iCs w:val="0"/>
          <w:color w:val="auto"/>
          <w:kern w:val="0"/>
          <w:sz w:val="28"/>
          <w:szCs w:val="28"/>
          <w:highlight w:val="none"/>
          <w:shd w:val="clear" w:color="auto" w:fill="auto"/>
          <w:lang w:eastAsia="zh-CN"/>
        </w:rPr>
        <w:t>15.</w:t>
      </w:r>
      <w:r>
        <w:rPr>
          <w:rFonts w:hint="eastAsia" w:ascii="仿宋" w:hAnsi="仿宋" w:eastAsia="仿宋" w:cs="仿宋"/>
          <w:i w:val="0"/>
          <w:iCs w:val="0"/>
          <w:color w:val="auto"/>
          <w:kern w:val="0"/>
          <w:sz w:val="28"/>
          <w:szCs w:val="28"/>
          <w:highlight w:val="none"/>
          <w:shd w:val="clear" w:color="auto" w:fill="auto"/>
        </w:rPr>
        <w:t>1</w:t>
      </w:r>
      <w:r>
        <w:rPr>
          <w:rFonts w:hint="eastAsia" w:ascii="仿宋" w:hAnsi="仿宋" w:eastAsia="仿宋" w:cs="仿宋"/>
          <w:i w:val="0"/>
          <w:iCs w:val="0"/>
          <w:color w:val="auto"/>
          <w:kern w:val="0"/>
          <w:sz w:val="28"/>
          <w:szCs w:val="28"/>
          <w:highlight w:val="none"/>
          <w:shd w:val="clear" w:color="auto" w:fill="auto"/>
          <w:lang w:val="en-US" w:eastAsia="zh-CN"/>
        </w:rPr>
        <w:t>2</w:t>
      </w:r>
      <w:r>
        <w:rPr>
          <w:rFonts w:hint="eastAsia" w:ascii="仿宋" w:hAnsi="仿宋" w:eastAsia="仿宋" w:cs="仿宋"/>
          <w:i w:val="0"/>
          <w:iCs w:val="0"/>
          <w:color w:val="auto"/>
          <w:kern w:val="0"/>
          <w:sz w:val="28"/>
          <w:szCs w:val="28"/>
          <w:highlight w:val="none"/>
          <w:shd w:val="clear" w:color="auto" w:fill="auto"/>
        </w:rPr>
        <w:t>因建设单位、设计变更或非甲方原因导致本合同不能履行的，甲、乙双方互不追究违约责任，</w:t>
      </w:r>
      <w:r>
        <w:rPr>
          <w:rFonts w:hint="eastAsia" w:ascii="仿宋" w:hAnsi="仿宋" w:eastAsia="仿宋" w:cs="仿宋"/>
          <w:i w:val="0"/>
          <w:iCs w:val="0"/>
          <w:color w:val="auto"/>
          <w:kern w:val="0"/>
          <w:sz w:val="28"/>
          <w:szCs w:val="28"/>
          <w:highlight w:val="none"/>
          <w:shd w:val="clear" w:color="auto" w:fill="auto"/>
          <w:lang w:eastAsia="zh-CN"/>
        </w:rPr>
        <w:t>按照乙方已完成且经甲方验收合格的工程量进行结算，</w:t>
      </w:r>
      <w:r>
        <w:rPr>
          <w:rFonts w:hint="eastAsia" w:ascii="仿宋" w:hAnsi="仿宋" w:eastAsia="仿宋" w:cs="仿宋"/>
          <w:i w:val="0"/>
          <w:iCs w:val="0"/>
          <w:color w:val="auto"/>
          <w:kern w:val="0"/>
          <w:sz w:val="28"/>
          <w:szCs w:val="28"/>
          <w:highlight w:val="none"/>
          <w:shd w:val="clear" w:color="auto" w:fill="auto"/>
        </w:rPr>
        <w:t>同时双方各自承担自身损失。</w:t>
      </w:r>
    </w:p>
    <w:p w14:paraId="1358DFD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baseline"/>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kern w:val="0"/>
          <w:sz w:val="28"/>
          <w:szCs w:val="28"/>
          <w:highlight w:val="none"/>
          <w:shd w:val="clear" w:color="auto" w:fill="auto"/>
          <w:lang w:eastAsia="zh-CN"/>
        </w:rPr>
        <w:t>15.</w:t>
      </w:r>
      <w:r>
        <w:rPr>
          <w:rFonts w:hint="eastAsia" w:ascii="仿宋" w:hAnsi="仿宋" w:eastAsia="仿宋" w:cs="仿宋"/>
          <w:i w:val="0"/>
          <w:iCs w:val="0"/>
          <w:color w:val="auto"/>
          <w:kern w:val="0"/>
          <w:sz w:val="28"/>
          <w:szCs w:val="28"/>
          <w:highlight w:val="none"/>
          <w:shd w:val="clear" w:color="auto" w:fill="auto"/>
        </w:rPr>
        <w:t>1</w:t>
      </w:r>
      <w:r>
        <w:rPr>
          <w:rFonts w:hint="eastAsia" w:ascii="仿宋" w:hAnsi="仿宋" w:eastAsia="仿宋" w:cs="仿宋"/>
          <w:i w:val="0"/>
          <w:iCs w:val="0"/>
          <w:color w:val="auto"/>
          <w:kern w:val="0"/>
          <w:sz w:val="28"/>
          <w:szCs w:val="28"/>
          <w:highlight w:val="none"/>
          <w:shd w:val="clear" w:color="auto" w:fill="auto"/>
          <w:lang w:val="en-US" w:eastAsia="zh-CN"/>
        </w:rPr>
        <w:t>3</w:t>
      </w:r>
      <w:r>
        <w:rPr>
          <w:rFonts w:hint="eastAsia" w:ascii="仿宋" w:hAnsi="仿宋" w:eastAsia="仿宋" w:cs="仿宋"/>
          <w:i w:val="0"/>
          <w:iCs w:val="0"/>
          <w:color w:val="auto"/>
          <w:kern w:val="0"/>
          <w:sz w:val="28"/>
          <w:szCs w:val="28"/>
          <w:highlight w:val="none"/>
          <w:shd w:val="clear" w:color="auto" w:fill="auto"/>
        </w:rPr>
        <w:t>乙方不得因停工损失向甲方索赔，同意</w:t>
      </w:r>
      <w:r>
        <w:rPr>
          <w:rFonts w:hint="eastAsia" w:ascii="仿宋" w:hAnsi="仿宋" w:eastAsia="仿宋" w:cs="仿宋"/>
          <w:i w:val="0"/>
          <w:iCs w:val="0"/>
          <w:color w:val="auto"/>
          <w:sz w:val="28"/>
          <w:szCs w:val="28"/>
          <w:highlight w:val="none"/>
          <w:shd w:val="clear" w:color="auto" w:fill="auto"/>
        </w:rPr>
        <w:t>不追究甲方在本合同履行过程中因付款延迟、停工而产生的违约责任。</w:t>
      </w:r>
    </w:p>
    <w:p w14:paraId="0766942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baseline"/>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15.14基于本项目的特殊性，乙方已充分了解其责任义务并自愿承担相应风险，合同所约定的违约金标准经双方友好协商确定，乙方放弃对违约金标准提出任何主张或抗辩。</w:t>
      </w:r>
    </w:p>
    <w:p w14:paraId="776E294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baseline"/>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15.15在本合同有效期内，可能因乙方原因造成工程质量、安全文明措施等无法满足甲方及规范要求的，乙方须提供不属于其责任的证明并得到甲方的书面认可，否则视为乙方违约，全部责任及费用和损失由乙方承担。</w:t>
      </w:r>
    </w:p>
    <w:p w14:paraId="783E17F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baseline"/>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15.16乙方原因造成本工程质量达不到本合同约定的质量标准或出现影响使用功能和工程结构安全，即使通过技术整改措施仍然无法达到设计要求等永久质量问题的，无论是否在合同有效期内，乙方须无条件返工至合格为止，并须赔偿甲方因此造成的一切损失，所有费用甲方在乙方任一款项中扣除，乙方工程款不足以赔偿甲方损失的，由乙方在甲方通知5个日历天内自行筹备资金向甲方缴纳，乙方法定代表人及实际控制人自愿承担无限连带清偿责任。若该永久质量问题无法满足设计及合同约定质量标准，而甲方和建设单位也接受现状质量，乙方仍须承担违约责任，自愿接受不合格部位造价20%以上的违约金，同时另行承担5000元以上的违约金。</w:t>
      </w:r>
    </w:p>
    <w:p w14:paraId="60D710CE">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560" w:firstLineChars="200"/>
        <w:textAlignment w:val="baseline"/>
        <w:rPr>
          <w:rFonts w:hint="default"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15.17本项目如出现可能因乙方原因导致的施工材料不合格或工程质量问题，甲方有权按自行估算的最大损失金额在任何合同应付款项中进行暂扣，待责任及损失金额确定后，甲方无息返还非乙方责任的暂扣金额。</w:t>
      </w:r>
    </w:p>
    <w:p w14:paraId="3DE3CA86">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right="0" w:rightChars="0" w:firstLine="762" w:firstLineChars="271"/>
        <w:textAlignment w:val="auto"/>
        <w:outlineLvl w:val="0"/>
        <w:rPr>
          <w:rFonts w:hint="eastAsia" w:ascii="仿宋" w:hAnsi="仿宋" w:eastAsia="仿宋" w:cs="仿宋"/>
          <w:b/>
          <w:bCs/>
          <w:i w:val="0"/>
          <w:iCs w:val="0"/>
          <w:color w:val="000000" w:themeColor="text1"/>
          <w:sz w:val="28"/>
          <w:szCs w:val="28"/>
          <w:highlight w:val="none"/>
          <w:shd w:val="clear" w:color="auto" w:fill="auto"/>
          <w:lang w:val="en-US" w:eastAsia="zh-CN"/>
          <w14:textFill>
            <w14:solidFill>
              <w14:schemeClr w14:val="tx1"/>
            </w14:solidFill>
          </w14:textFill>
        </w:rPr>
      </w:pPr>
      <w:bookmarkStart w:id="56" w:name="_Toc21009"/>
      <w:r>
        <w:rPr>
          <w:rFonts w:hint="eastAsia" w:ascii="仿宋" w:hAnsi="仿宋" w:eastAsia="仿宋" w:cs="仿宋"/>
          <w:b/>
          <w:bCs/>
          <w:i w:val="0"/>
          <w:iCs w:val="0"/>
          <w:color w:val="000000" w:themeColor="text1"/>
          <w:sz w:val="28"/>
          <w:szCs w:val="28"/>
          <w:highlight w:val="none"/>
          <w:shd w:val="clear" w:color="auto" w:fill="auto"/>
          <w:lang w:val="en-US" w:eastAsia="zh-CN"/>
          <w14:textFill>
            <w14:solidFill>
              <w14:schemeClr w14:val="tx1"/>
            </w14:solidFill>
          </w14:textFill>
        </w:rPr>
        <w:t>廉洁条款</w:t>
      </w:r>
      <w:bookmarkEnd w:id="53"/>
      <w:bookmarkEnd w:id="54"/>
      <w:bookmarkEnd w:id="55"/>
      <w:bookmarkEnd w:id="56"/>
    </w:p>
    <w:p w14:paraId="5B5DC50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pPr>
      <w:r>
        <w:rPr>
          <w:rFonts w:hint="eastAsia" w:ascii="仿宋" w:hAnsi="仿宋" w:eastAsia="仿宋" w:cs="仿宋"/>
          <w:i w:val="0"/>
          <w:iCs w:val="0"/>
          <w:color w:val="000000" w:themeColor="text1"/>
          <w:sz w:val="28"/>
          <w:szCs w:val="28"/>
          <w:highlight w:val="none"/>
          <w:shd w:val="clear" w:color="auto" w:fill="auto"/>
          <w:lang w:eastAsia="zh-CN"/>
          <w14:textFill>
            <w14:solidFill>
              <w14:schemeClr w14:val="tx1"/>
            </w14:solidFill>
          </w14:textFill>
        </w:rPr>
        <w:t>16.</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1乙方在与甲方合作期间（包括本</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合同</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招标、签订、履行期间），不得向甲方职员提供请吃、送礼、旅游、色情服务、行贿、回扣或其他好处，如有违反，乙方每次向甲方支付</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金额等于</w:t>
      </w:r>
      <w:r>
        <w:rPr>
          <w:rFonts w:hint="eastAsia" w:ascii="仿宋" w:hAnsi="仿宋" w:eastAsia="仿宋" w:cs="仿宋"/>
          <w:i w:val="0"/>
          <w:iCs w:val="0"/>
          <w:color w:val="000000" w:themeColor="text1"/>
          <w:kern w:val="0"/>
          <w:sz w:val="28"/>
          <w:szCs w:val="28"/>
          <w:highlight w:val="none"/>
          <w:u w:val="single"/>
          <w:shd w:val="clear" w:color="auto" w:fill="auto"/>
          <w14:textFill>
            <w14:solidFill>
              <w14:schemeClr w14:val="tx1"/>
            </w14:solidFill>
          </w14:textFill>
        </w:rPr>
        <w:sym w:font="Wingdings 2" w:char="00A3"/>
      </w:r>
      <w:r>
        <w:rPr>
          <w:rFonts w:hint="eastAsia" w:ascii="仿宋" w:hAnsi="仿宋" w:eastAsia="仿宋" w:cs="仿宋"/>
          <w:i w:val="0"/>
          <w:iCs w:val="0"/>
          <w:color w:val="000000" w:themeColor="text1"/>
          <w:kern w:val="0"/>
          <w:sz w:val="28"/>
          <w:szCs w:val="28"/>
          <w:highlight w:val="none"/>
          <w:u w:val="single"/>
          <w:shd w:val="clear" w:color="auto" w:fill="auto"/>
          <w:lang w:val="en-US" w:eastAsia="zh-CN"/>
          <w14:textFill>
            <w14:solidFill>
              <w14:schemeClr w14:val="tx1"/>
            </w14:solidFill>
          </w14:textFill>
        </w:rPr>
        <w:t>合同暂定总价/</w:t>
      </w:r>
      <w:r>
        <w:rPr>
          <w:rFonts w:hint="eastAsia" w:ascii="仿宋" w:hAnsi="仿宋" w:eastAsia="仿宋" w:cs="仿宋"/>
          <w:i w:val="0"/>
          <w:iCs w:val="0"/>
          <w:color w:val="000000" w:themeColor="text1"/>
          <w:kern w:val="0"/>
          <w:sz w:val="28"/>
          <w:szCs w:val="28"/>
          <w:highlight w:val="none"/>
          <w:u w:val="single"/>
          <w:shd w:val="clear" w:color="auto" w:fill="auto"/>
          <w14:textFill>
            <w14:solidFill>
              <w14:schemeClr w14:val="tx1"/>
            </w14:solidFill>
          </w14:textFill>
        </w:rPr>
        <w:sym w:font="Wingdings 2" w:char="0052"/>
      </w:r>
      <w:r>
        <w:rPr>
          <w:rFonts w:hint="eastAsia" w:ascii="仿宋" w:hAnsi="仿宋" w:eastAsia="仿宋" w:cs="仿宋"/>
          <w:i w:val="0"/>
          <w:iCs w:val="0"/>
          <w:color w:val="000000" w:themeColor="text1"/>
          <w:kern w:val="0"/>
          <w:sz w:val="28"/>
          <w:szCs w:val="28"/>
          <w:highlight w:val="none"/>
          <w:u w:val="single"/>
          <w:shd w:val="clear" w:color="auto" w:fill="auto"/>
          <w:lang w:val="en-US" w:eastAsia="zh-CN"/>
          <w14:textFill>
            <w14:solidFill>
              <w14:schemeClr w14:val="tx1"/>
            </w14:solidFill>
          </w14:textFill>
        </w:rPr>
        <w:t>合同总价</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10％</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的</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违约金（甲方可从任意合同款中扣款），造成甲方经济或其他损失的，乙方全额赔偿</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甲方</w:t>
      </w:r>
      <w:r>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t>。</w:t>
      </w:r>
    </w:p>
    <w:p w14:paraId="0905E34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pPr>
      <w:r>
        <w:rPr>
          <w:rFonts w:hint="eastAsia" w:ascii="仿宋" w:hAnsi="仿宋" w:eastAsia="仿宋" w:cs="仿宋"/>
          <w:i w:val="0"/>
          <w:iCs w:val="0"/>
          <w:color w:val="000000" w:themeColor="text1"/>
          <w:sz w:val="28"/>
          <w:szCs w:val="28"/>
          <w:highlight w:val="none"/>
          <w:shd w:val="clear" w:color="auto" w:fill="auto"/>
          <w:lang w:eastAsia="zh-CN"/>
          <w14:textFill>
            <w14:solidFill>
              <w14:schemeClr w14:val="tx1"/>
            </w14:solidFill>
          </w14:textFill>
        </w:rPr>
        <w:t>16.</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2甲乙双方管理人员有权拒绝执行合同以外的违法要求。甲方发现乙方向甲方人员或甲方委托的其他人员行贿或输送不正当利益的，甲方有权对乙方</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收取违约金</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并单方解除合同，对所发生的工程量/工作量不予结算及不支付费用。</w:t>
      </w:r>
    </w:p>
    <w:p w14:paraId="422B913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pPr>
      <w:r>
        <w:rPr>
          <w:rFonts w:hint="eastAsia" w:ascii="仿宋" w:hAnsi="仿宋" w:eastAsia="仿宋" w:cs="仿宋"/>
          <w:i w:val="0"/>
          <w:iCs w:val="0"/>
          <w:color w:val="000000" w:themeColor="text1"/>
          <w:sz w:val="28"/>
          <w:szCs w:val="28"/>
          <w:highlight w:val="none"/>
          <w:shd w:val="clear" w:color="auto" w:fill="auto"/>
          <w:lang w:eastAsia="zh-CN"/>
          <w14:textFill>
            <w14:solidFill>
              <w14:schemeClr w14:val="tx1"/>
            </w14:solidFill>
          </w14:textFill>
        </w:rPr>
        <w:t>16.</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3 如甲方发现乙方可能存在违反廉洁条款的行为时，甲方有权暂扣违约金/争议工程款/处罚款等对应等额的</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合同</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款，直至调查完毕后根据调查结果再作处理，甲方暂不付款的行为不违约。</w:t>
      </w:r>
    </w:p>
    <w:p w14:paraId="247CADBF">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right="0" w:rightChars="0" w:firstLine="762" w:firstLineChars="271"/>
        <w:textAlignment w:val="auto"/>
        <w:outlineLvl w:val="0"/>
        <w:rPr>
          <w:rFonts w:hint="eastAsia" w:ascii="仿宋" w:hAnsi="仿宋" w:eastAsia="仿宋" w:cs="仿宋"/>
          <w:b/>
          <w:bCs/>
          <w:i w:val="0"/>
          <w:iCs w:val="0"/>
          <w:color w:val="000000" w:themeColor="text1"/>
          <w:sz w:val="28"/>
          <w:szCs w:val="28"/>
          <w:highlight w:val="none"/>
          <w:shd w:val="clear" w:color="auto" w:fill="auto"/>
          <w:lang w:val="en-US" w:eastAsia="zh-CN"/>
          <w14:textFill>
            <w14:solidFill>
              <w14:schemeClr w14:val="tx1"/>
            </w14:solidFill>
          </w14:textFill>
        </w:rPr>
      </w:pPr>
      <w:bookmarkStart w:id="57" w:name="_Toc7932"/>
      <w:bookmarkStart w:id="58" w:name="_Toc20161"/>
      <w:bookmarkStart w:id="59" w:name="_Toc11790"/>
      <w:bookmarkStart w:id="60" w:name="_Toc15001"/>
      <w:r>
        <w:rPr>
          <w:rFonts w:hint="eastAsia" w:ascii="仿宋" w:hAnsi="仿宋" w:eastAsia="仿宋" w:cs="仿宋"/>
          <w:b/>
          <w:bCs/>
          <w:i w:val="0"/>
          <w:iCs w:val="0"/>
          <w:color w:val="000000" w:themeColor="text1"/>
          <w:sz w:val="28"/>
          <w:szCs w:val="28"/>
          <w:highlight w:val="none"/>
          <w:shd w:val="clear" w:color="auto" w:fill="auto"/>
          <w:lang w:val="en-US" w:eastAsia="zh-CN"/>
          <w14:textFill>
            <w14:solidFill>
              <w14:schemeClr w14:val="tx1"/>
            </w14:solidFill>
          </w14:textFill>
        </w:rPr>
        <w:t>其他</w:t>
      </w:r>
      <w:bookmarkEnd w:id="57"/>
      <w:bookmarkEnd w:id="58"/>
      <w:bookmarkEnd w:id="59"/>
      <w:bookmarkEnd w:id="60"/>
      <w:r>
        <w:rPr>
          <w:rFonts w:hint="eastAsia" w:ascii="仿宋" w:hAnsi="仿宋" w:eastAsia="仿宋" w:cs="仿宋"/>
          <w:b/>
          <w:bCs/>
          <w:i w:val="0"/>
          <w:iCs w:val="0"/>
          <w:color w:val="000000" w:themeColor="text1"/>
          <w:sz w:val="28"/>
          <w:szCs w:val="28"/>
          <w:highlight w:val="none"/>
          <w:shd w:val="clear" w:color="auto" w:fill="auto"/>
          <w:lang w:val="en-US" w:eastAsia="zh-CN"/>
          <w14:textFill>
            <w14:solidFill>
              <w14:schemeClr w14:val="tx1"/>
            </w14:solidFill>
          </w14:textFill>
        </w:rPr>
        <w:t xml:space="preserve"> </w:t>
      </w:r>
    </w:p>
    <w:p w14:paraId="45D5C67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rPr>
      </w:pPr>
      <w:r>
        <w:rPr>
          <w:rFonts w:hint="eastAsia" w:ascii="仿宋" w:hAnsi="仿宋" w:eastAsia="仿宋" w:cs="仿宋"/>
          <w:i w:val="0"/>
          <w:iCs w:val="0"/>
          <w:color w:val="000000" w:themeColor="text1"/>
          <w:sz w:val="28"/>
          <w:szCs w:val="28"/>
          <w:highlight w:val="none"/>
          <w:shd w:val="clear" w:color="auto" w:fill="auto"/>
          <w:lang w:eastAsia="zh-CN"/>
          <w14:textFill>
            <w14:solidFill>
              <w14:schemeClr w14:val="tx1"/>
            </w14:solidFill>
          </w14:textFill>
        </w:rPr>
        <w:t>17.</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1</w:t>
      </w:r>
      <w:r>
        <w:rPr>
          <w:rFonts w:hint="eastAsia" w:ascii="仿宋_GB2312" w:hAnsi="仿宋_GB2312" w:eastAsia="仿宋_GB2312" w:cs="仿宋_GB2312"/>
          <w:i w:val="0"/>
          <w:iCs w:val="0"/>
          <w:color w:val="auto"/>
          <w:sz w:val="28"/>
          <w:szCs w:val="28"/>
          <w:highlight w:val="none"/>
          <w:shd w:val="clear" w:color="auto" w:fill="auto"/>
        </w:rPr>
        <w:t>甲乙双方联系人</w:t>
      </w:r>
    </w:p>
    <w:p w14:paraId="70C91A9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textAlignment w:val="auto"/>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rPr>
        <w:t>1</w:t>
      </w:r>
      <w:r>
        <w:rPr>
          <w:rFonts w:hint="eastAsia" w:ascii="仿宋_GB2312" w:hAnsi="仿宋_GB2312" w:eastAsia="仿宋_GB2312" w:cs="仿宋_GB2312"/>
          <w:i w:val="0"/>
          <w:iCs w:val="0"/>
          <w:color w:val="auto"/>
          <w:sz w:val="28"/>
          <w:szCs w:val="28"/>
          <w:highlight w:val="none"/>
          <w:shd w:val="clear" w:color="auto" w:fill="auto"/>
          <w:lang w:val="en-US" w:eastAsia="zh-CN"/>
        </w:rPr>
        <w:t>7</w:t>
      </w:r>
      <w:r>
        <w:rPr>
          <w:rFonts w:hint="eastAsia" w:ascii="仿宋_GB2312" w:hAnsi="仿宋_GB2312" w:eastAsia="仿宋_GB2312" w:cs="仿宋_GB2312"/>
          <w:i w:val="0"/>
          <w:iCs w:val="0"/>
          <w:color w:val="auto"/>
          <w:sz w:val="28"/>
          <w:szCs w:val="28"/>
          <w:highlight w:val="none"/>
          <w:shd w:val="clear" w:color="auto" w:fill="auto"/>
        </w:rPr>
        <w:t>.1.1甲方指定</w:t>
      </w:r>
      <w:r>
        <w:rPr>
          <w:rFonts w:hint="eastAsia" w:ascii="仿宋_GB2312" w:hAnsi="仿宋_GB2312" w:eastAsia="仿宋_GB2312" w:cs="仿宋_GB2312"/>
          <w:i w:val="0"/>
          <w:iCs w:val="0"/>
          <w:color w:val="auto"/>
          <w:sz w:val="28"/>
          <w:szCs w:val="28"/>
          <w:highlight w:val="none"/>
          <w:u w:val="single"/>
          <w:shd w:val="clear" w:color="auto" w:fill="auto"/>
          <w:lang w:val="en-US" w:eastAsia="zh-CN"/>
        </w:rPr>
        <w:t>彭善海</w:t>
      </w:r>
      <w:r>
        <w:rPr>
          <w:rFonts w:hint="eastAsia" w:ascii="仿宋_GB2312" w:hAnsi="仿宋_GB2312" w:eastAsia="仿宋_GB2312" w:cs="仿宋_GB2312"/>
          <w:i w:val="0"/>
          <w:iCs w:val="0"/>
          <w:color w:val="auto"/>
          <w:sz w:val="28"/>
          <w:szCs w:val="28"/>
          <w:highlight w:val="none"/>
          <w:shd w:val="clear" w:color="auto" w:fill="auto"/>
        </w:rPr>
        <w:t>为本</w:t>
      </w:r>
      <w:r>
        <w:rPr>
          <w:rFonts w:hint="eastAsia" w:ascii="仿宋_GB2312" w:hAnsi="仿宋_GB2312" w:eastAsia="仿宋_GB2312" w:cs="仿宋_GB2312"/>
          <w:i w:val="0"/>
          <w:iCs w:val="0"/>
          <w:color w:val="auto"/>
          <w:sz w:val="28"/>
          <w:szCs w:val="28"/>
          <w:highlight w:val="none"/>
          <w:shd w:val="clear" w:color="auto" w:fill="auto"/>
          <w:lang w:val="en-US" w:eastAsia="zh-CN"/>
        </w:rPr>
        <w:t>项目</w:t>
      </w:r>
      <w:r>
        <w:rPr>
          <w:rFonts w:hint="eastAsia" w:ascii="仿宋_GB2312" w:hAnsi="仿宋_GB2312" w:eastAsia="仿宋_GB2312" w:cs="仿宋_GB2312"/>
          <w:i w:val="0"/>
          <w:iCs w:val="0"/>
          <w:color w:val="auto"/>
          <w:sz w:val="28"/>
          <w:szCs w:val="28"/>
          <w:highlight w:val="none"/>
          <w:shd w:val="clear" w:color="auto" w:fill="auto"/>
        </w:rPr>
        <w:t>负责人及</w:t>
      </w:r>
      <w:r>
        <w:rPr>
          <w:rFonts w:hint="eastAsia" w:ascii="仿宋_GB2312" w:hAnsi="仿宋_GB2312" w:eastAsia="仿宋_GB2312" w:cs="仿宋_GB2312"/>
          <w:i w:val="0"/>
          <w:iCs w:val="0"/>
          <w:color w:val="auto"/>
          <w:sz w:val="28"/>
          <w:szCs w:val="28"/>
          <w:highlight w:val="none"/>
          <w:shd w:val="clear" w:color="auto" w:fill="auto"/>
          <w:lang w:val="en-US" w:eastAsia="zh-CN"/>
        </w:rPr>
        <w:t>本合同</w:t>
      </w:r>
      <w:r>
        <w:rPr>
          <w:rFonts w:hint="eastAsia" w:ascii="仿宋_GB2312" w:hAnsi="仿宋_GB2312" w:eastAsia="仿宋_GB2312" w:cs="仿宋_GB2312"/>
          <w:i w:val="0"/>
          <w:iCs w:val="0"/>
          <w:color w:val="auto"/>
          <w:sz w:val="28"/>
          <w:szCs w:val="28"/>
          <w:highlight w:val="none"/>
          <w:shd w:val="clear" w:color="auto" w:fill="auto"/>
        </w:rPr>
        <w:t>甲方执行联系人，联系电话：</w:t>
      </w:r>
      <w:r>
        <w:rPr>
          <w:rFonts w:hint="eastAsia" w:ascii="仿宋_GB2312" w:hAnsi="仿宋_GB2312" w:eastAsia="仿宋_GB2312" w:cs="仿宋_GB2312"/>
          <w:i w:val="0"/>
          <w:iCs w:val="0"/>
          <w:color w:val="auto"/>
          <w:sz w:val="28"/>
          <w:szCs w:val="28"/>
          <w:highlight w:val="none"/>
          <w:u w:val="single"/>
          <w:shd w:val="clear" w:color="auto" w:fill="auto"/>
          <w:lang w:val="en-US" w:eastAsia="zh-CN"/>
        </w:rPr>
        <w:t>13592796498</w:t>
      </w:r>
      <w:r>
        <w:rPr>
          <w:rFonts w:hint="eastAsia" w:ascii="仿宋_GB2312" w:hAnsi="仿宋_GB2312" w:eastAsia="仿宋_GB2312" w:cs="仿宋_GB2312"/>
          <w:i w:val="0"/>
          <w:iCs w:val="0"/>
          <w:color w:val="auto"/>
          <w:sz w:val="28"/>
          <w:szCs w:val="28"/>
          <w:highlight w:val="none"/>
          <w:shd w:val="clear" w:color="auto" w:fill="auto"/>
          <w:lang w:eastAsia="zh-CN"/>
        </w:rPr>
        <w:t>。</w:t>
      </w:r>
      <w:r>
        <w:rPr>
          <w:rFonts w:hint="eastAsia" w:ascii="仿宋_GB2312" w:hAnsi="仿宋_GB2312" w:eastAsia="仿宋_GB2312" w:cs="仿宋_GB2312"/>
          <w:i w:val="0"/>
          <w:iCs w:val="0"/>
          <w:color w:val="auto"/>
          <w:sz w:val="28"/>
          <w:szCs w:val="28"/>
          <w:highlight w:val="none"/>
          <w:shd w:val="clear" w:color="auto" w:fill="auto"/>
        </w:rPr>
        <w:t>未经甲方加盖公章确认，甲方项目负责人及执行联系人、签约代表及其他职员均无权代表甲方做出减损、放弃甲方权利、乙方义务、乙方责任的行为，也无权做出增加甲方义务的行为。甲方对乙方发出的业务通知等文件，须经甲方项目负责人及合同执行联系人签名并加盖甲方项目章方为有效，否则为无效文件，仅盖章或者仅签名的文件亦无效。甲方变更本工程负责人、合同执行联系人的，将以书面形式通知乙方。</w:t>
      </w:r>
    </w:p>
    <w:p w14:paraId="14AE598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shd w:val="clear" w:color="auto" w:fill="auto"/>
          <w:lang w:eastAsia="zh-CN"/>
        </w:rPr>
      </w:pPr>
      <w:r>
        <w:rPr>
          <w:rFonts w:hint="eastAsia" w:ascii="仿宋_GB2312" w:hAnsi="仿宋_GB2312" w:eastAsia="仿宋_GB2312" w:cs="仿宋_GB2312"/>
          <w:b w:val="0"/>
          <w:bCs w:val="0"/>
          <w:i w:val="0"/>
          <w:iCs w:val="0"/>
          <w:color w:val="auto"/>
          <w:sz w:val="28"/>
          <w:szCs w:val="28"/>
          <w:highlight w:val="none"/>
          <w:shd w:val="clear" w:color="auto" w:fill="auto"/>
        </w:rPr>
        <w:t>1</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7</w:t>
      </w:r>
      <w:r>
        <w:rPr>
          <w:rFonts w:hint="eastAsia" w:ascii="仿宋_GB2312" w:hAnsi="仿宋_GB2312" w:eastAsia="仿宋_GB2312" w:cs="仿宋_GB2312"/>
          <w:b w:val="0"/>
          <w:bCs w:val="0"/>
          <w:i w:val="0"/>
          <w:iCs w:val="0"/>
          <w:color w:val="auto"/>
          <w:sz w:val="28"/>
          <w:szCs w:val="28"/>
          <w:highlight w:val="none"/>
          <w:shd w:val="clear" w:color="auto" w:fill="auto"/>
        </w:rPr>
        <w:t>.1.2乙方指定</w:t>
      </w:r>
      <w:r>
        <w:rPr>
          <w:rFonts w:hint="eastAsia" w:ascii="仿宋_GB2312" w:hAnsi="仿宋_GB2312" w:eastAsia="仿宋_GB2312" w:cs="仿宋_GB2312"/>
          <w:b w:val="0"/>
          <w:bCs w:val="0"/>
          <w:i w:val="0"/>
          <w:iCs w:val="0"/>
          <w:color w:val="auto"/>
          <w:sz w:val="28"/>
          <w:szCs w:val="28"/>
          <w:highlight w:val="none"/>
          <w:u w:val="single"/>
          <w:shd w:val="clear" w:color="auto" w:fill="auto"/>
          <w:lang w:val="en-US" w:eastAsia="zh-CN"/>
        </w:rPr>
        <w:t xml:space="preserve">   （身份证号码：   ）；手机号码：      ）；电子邮箱：    ；微信号：     </w:t>
      </w:r>
      <w:r>
        <w:rPr>
          <w:rFonts w:hint="eastAsia" w:ascii="仿宋_GB2312" w:hAnsi="仿宋_GB2312" w:eastAsia="仿宋_GB2312" w:cs="仿宋_GB2312"/>
          <w:b w:val="0"/>
          <w:bCs w:val="0"/>
          <w:i w:val="0"/>
          <w:iCs w:val="0"/>
          <w:color w:val="auto"/>
          <w:sz w:val="28"/>
          <w:szCs w:val="28"/>
          <w:highlight w:val="none"/>
          <w:u w:val="singl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rPr>
        <w:t>为本合同的乙方授权代表，在本合同有效期内其为乙方授权处理与本合同相关事项的合同执行代表，负责与甲方公司总部办理相关事务（如负责双方来往函件签收、签字、验收、确定增减合同款、确定结算金额、签收并签认甲方对乙方违约行为作出的处理通知等行为）</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p>
    <w:p w14:paraId="259DBA3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17.1.3</w:t>
      </w:r>
      <w:r>
        <w:rPr>
          <w:rFonts w:hint="eastAsia" w:ascii="仿宋_GB2312" w:hAnsi="仿宋_GB2312" w:eastAsia="仿宋_GB2312" w:cs="仿宋_GB2312"/>
          <w:b w:val="0"/>
          <w:bCs w:val="0"/>
          <w:i w:val="0"/>
          <w:iCs w:val="0"/>
          <w:color w:val="auto"/>
          <w:sz w:val="28"/>
          <w:szCs w:val="28"/>
          <w:highlight w:val="none"/>
          <w:shd w:val="clear" w:color="auto" w:fill="auto"/>
        </w:rPr>
        <w:t>乙方指定乙方指定</w:t>
      </w:r>
      <w:r>
        <w:rPr>
          <w:rFonts w:hint="eastAsia" w:ascii="仿宋_GB2312" w:hAnsi="仿宋_GB2312" w:eastAsia="仿宋_GB2312" w:cs="仿宋_GB2312"/>
          <w:b w:val="0"/>
          <w:bCs w:val="0"/>
          <w:i w:val="0"/>
          <w:iCs w:val="0"/>
          <w:color w:val="auto"/>
          <w:sz w:val="28"/>
          <w:szCs w:val="28"/>
          <w:highlight w:val="none"/>
          <w:u w:val="single"/>
          <w:shd w:val="clear" w:color="auto" w:fill="auto"/>
          <w:lang w:val="en-US" w:eastAsia="zh-CN"/>
        </w:rPr>
        <w:t xml:space="preserve">   （身份证号码：   ）；手机号码：      ）；电子邮箱：    ；微信号：     </w:t>
      </w:r>
      <w:r>
        <w:rPr>
          <w:rFonts w:hint="eastAsia" w:ascii="仿宋_GB2312" w:hAnsi="仿宋_GB2312" w:eastAsia="仿宋_GB2312" w:cs="仿宋_GB2312"/>
          <w:b w:val="0"/>
          <w:bCs w:val="0"/>
          <w:i w:val="0"/>
          <w:iCs w:val="0"/>
          <w:color w:val="auto"/>
          <w:sz w:val="28"/>
          <w:szCs w:val="28"/>
          <w:highlight w:val="none"/>
          <w:u w:val="singl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为本合同的乙方现场负责人，在本合同有效期内其为乙方授权处理本项目施工现场相关事项的合同执行代表，负责与甲方项目现场的工作签认、安排等全部事务。现场负责人必须常驻本项目施工现场</w:t>
      </w:r>
      <w:r>
        <w:rPr>
          <w:rFonts w:hint="eastAsia" w:ascii="仿宋_GB2312" w:hAnsi="仿宋_GB2312" w:eastAsia="仿宋_GB2312" w:cs="仿宋_GB2312"/>
          <w:b w:val="0"/>
          <w:bCs w:val="0"/>
          <w:i w:val="0"/>
          <w:iCs w:val="0"/>
          <w:color w:val="auto"/>
          <w:sz w:val="28"/>
          <w:szCs w:val="28"/>
          <w:highlight w:val="none"/>
          <w:shd w:val="clear" w:color="auto" w:fill="auto"/>
        </w:rPr>
        <w:t>。</w:t>
      </w:r>
    </w:p>
    <w:p w14:paraId="19F584D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pPr>
      <w:r>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t>乙方对</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乙方</w:t>
      </w:r>
      <w:r>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t>授权代表</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及乙方现场负责人的</w:t>
      </w:r>
      <w:r>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t>行为均予认可并承担一切责任。乙方如需更换授权</w:t>
      </w: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或现场负责人</w:t>
      </w:r>
      <w:r>
        <w:rPr>
          <w:rFonts w:hint="eastAsia" w:ascii="仿宋" w:hAnsi="仿宋" w:eastAsia="仿宋" w:cs="仿宋"/>
          <w:b w:val="0"/>
          <w:bCs w:val="0"/>
          <w:i w:val="0"/>
          <w:iCs w:val="0"/>
          <w:color w:val="000000" w:themeColor="text1"/>
          <w:sz w:val="28"/>
          <w:szCs w:val="28"/>
          <w:highlight w:val="none"/>
          <w:shd w:val="clear" w:color="auto" w:fill="auto"/>
          <w14:textFill>
            <w14:solidFill>
              <w14:schemeClr w14:val="tx1"/>
            </w14:solidFill>
          </w14:textFill>
        </w:rPr>
        <w:t>，应提前三个工作日书面报经甲方同意，否则不得更换。</w:t>
      </w:r>
    </w:p>
    <w:p w14:paraId="6A17861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val="en-US" w:eastAsia="zh-CN"/>
        </w:rPr>
        <w:t>17.1.4甲乙</w:t>
      </w:r>
      <w:r>
        <w:rPr>
          <w:rFonts w:hint="eastAsia" w:ascii="仿宋" w:hAnsi="仿宋" w:eastAsia="仿宋" w:cs="仿宋"/>
          <w:i w:val="0"/>
          <w:iCs w:val="0"/>
          <w:color w:val="auto"/>
          <w:sz w:val="28"/>
          <w:szCs w:val="28"/>
          <w:highlight w:val="none"/>
          <w:shd w:val="clear" w:color="auto" w:fill="auto"/>
        </w:rPr>
        <w:t>双方确认，甲方项目章仅供</w:t>
      </w:r>
      <w:r>
        <w:rPr>
          <w:rFonts w:hint="eastAsia" w:ascii="仿宋" w:hAnsi="仿宋" w:eastAsia="仿宋" w:cs="仿宋"/>
          <w:i w:val="0"/>
          <w:iCs w:val="0"/>
          <w:color w:val="auto"/>
          <w:sz w:val="28"/>
          <w:szCs w:val="28"/>
          <w:highlight w:val="none"/>
          <w:shd w:val="clear" w:color="auto" w:fill="auto"/>
          <w:lang w:val="en-US" w:eastAsia="zh-CN"/>
        </w:rPr>
        <w:t>甲方</w:t>
      </w:r>
      <w:r>
        <w:rPr>
          <w:rFonts w:hint="eastAsia" w:ascii="仿宋" w:hAnsi="仿宋" w:eastAsia="仿宋" w:cs="仿宋"/>
          <w:i w:val="0"/>
          <w:iCs w:val="0"/>
          <w:color w:val="auto"/>
          <w:sz w:val="28"/>
          <w:szCs w:val="28"/>
          <w:highlight w:val="none"/>
          <w:shd w:val="clear" w:color="auto" w:fill="auto"/>
        </w:rPr>
        <w:t>项目部与乙方联系工作和确认施工技术、资料之用。乙方知悉并同意，</w:t>
      </w:r>
      <w:r>
        <w:rPr>
          <w:rFonts w:hint="eastAsia" w:ascii="仿宋" w:hAnsi="仿宋" w:eastAsia="仿宋" w:cs="仿宋"/>
          <w:i w:val="0"/>
          <w:iCs w:val="0"/>
          <w:color w:val="auto"/>
          <w:sz w:val="28"/>
          <w:szCs w:val="28"/>
          <w:highlight w:val="none"/>
          <w:shd w:val="clear" w:color="auto" w:fill="auto"/>
          <w:lang w:val="en-US" w:eastAsia="zh-CN"/>
        </w:rPr>
        <w:t>甲方</w:t>
      </w:r>
      <w:r>
        <w:rPr>
          <w:rFonts w:hint="eastAsia" w:ascii="仿宋" w:hAnsi="仿宋" w:eastAsia="仿宋" w:cs="仿宋"/>
          <w:i w:val="0"/>
          <w:iCs w:val="0"/>
          <w:color w:val="auto"/>
          <w:sz w:val="28"/>
          <w:szCs w:val="28"/>
          <w:highlight w:val="none"/>
          <w:shd w:val="clear" w:color="auto" w:fill="auto"/>
        </w:rPr>
        <w:t>项目章用于以下情形时无效：</w:t>
      </w:r>
    </w:p>
    <w:p w14:paraId="6932DC5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textAlignment w:val="auto"/>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17.</w:t>
      </w:r>
      <w:r>
        <w:rPr>
          <w:rFonts w:hint="eastAsia" w:ascii="仿宋" w:hAnsi="仿宋" w:eastAsia="仿宋" w:cs="仿宋"/>
          <w:i w:val="0"/>
          <w:iCs w:val="0"/>
          <w:color w:val="auto"/>
          <w:sz w:val="28"/>
          <w:szCs w:val="28"/>
          <w:highlight w:val="none"/>
          <w:shd w:val="clear" w:color="auto" w:fill="auto"/>
        </w:rPr>
        <w:t>1.</w:t>
      </w:r>
      <w:r>
        <w:rPr>
          <w:rFonts w:hint="eastAsia" w:ascii="仿宋" w:hAnsi="仿宋" w:eastAsia="仿宋" w:cs="仿宋"/>
          <w:i w:val="0"/>
          <w:iCs w:val="0"/>
          <w:color w:val="auto"/>
          <w:sz w:val="28"/>
          <w:szCs w:val="28"/>
          <w:highlight w:val="none"/>
          <w:shd w:val="clear" w:color="auto" w:fill="auto"/>
          <w:lang w:val="en-US" w:eastAsia="zh-CN"/>
        </w:rPr>
        <w:t>4.</w:t>
      </w:r>
      <w:r>
        <w:rPr>
          <w:rFonts w:hint="eastAsia" w:ascii="仿宋" w:hAnsi="仿宋" w:eastAsia="仿宋" w:cs="仿宋"/>
          <w:i w:val="0"/>
          <w:iCs w:val="0"/>
          <w:color w:val="auto"/>
          <w:sz w:val="28"/>
          <w:szCs w:val="28"/>
          <w:highlight w:val="none"/>
          <w:shd w:val="clear" w:color="auto" w:fill="auto"/>
        </w:rPr>
        <w:t>1签订工程合同或工程分包合同及机械设备、周材租赁及材料采购类等合同；</w:t>
      </w:r>
    </w:p>
    <w:p w14:paraId="14C1C30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textAlignment w:val="auto"/>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17.</w:t>
      </w:r>
      <w:r>
        <w:rPr>
          <w:rFonts w:hint="eastAsia" w:ascii="仿宋" w:hAnsi="仿宋" w:eastAsia="仿宋" w:cs="仿宋"/>
          <w:i w:val="0"/>
          <w:iCs w:val="0"/>
          <w:color w:val="auto"/>
          <w:sz w:val="28"/>
          <w:szCs w:val="28"/>
          <w:highlight w:val="none"/>
          <w:shd w:val="clear" w:color="auto" w:fill="auto"/>
        </w:rPr>
        <w:t>1.</w:t>
      </w:r>
      <w:r>
        <w:rPr>
          <w:rFonts w:hint="eastAsia" w:ascii="仿宋" w:hAnsi="仿宋" w:eastAsia="仿宋" w:cs="仿宋"/>
          <w:i w:val="0"/>
          <w:iCs w:val="0"/>
          <w:color w:val="auto"/>
          <w:sz w:val="28"/>
          <w:szCs w:val="28"/>
          <w:highlight w:val="none"/>
          <w:shd w:val="clear" w:color="auto" w:fill="auto"/>
          <w:lang w:val="en-US" w:eastAsia="zh-CN"/>
        </w:rPr>
        <w:t>4.</w:t>
      </w:r>
      <w:r>
        <w:rPr>
          <w:rFonts w:hint="eastAsia" w:ascii="仿宋" w:hAnsi="仿宋" w:eastAsia="仿宋" w:cs="仿宋"/>
          <w:i w:val="0"/>
          <w:iCs w:val="0"/>
          <w:color w:val="auto"/>
          <w:sz w:val="28"/>
          <w:szCs w:val="28"/>
          <w:highlight w:val="none"/>
          <w:shd w:val="clear" w:color="auto" w:fill="auto"/>
        </w:rPr>
        <w:t>2任何类型的欠条或收据；</w:t>
      </w:r>
    </w:p>
    <w:p w14:paraId="2C61A75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textAlignment w:val="auto"/>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17.</w:t>
      </w:r>
      <w:r>
        <w:rPr>
          <w:rFonts w:hint="eastAsia" w:ascii="仿宋" w:hAnsi="仿宋" w:eastAsia="仿宋" w:cs="仿宋"/>
          <w:i w:val="0"/>
          <w:iCs w:val="0"/>
          <w:color w:val="auto"/>
          <w:sz w:val="28"/>
          <w:szCs w:val="28"/>
          <w:highlight w:val="none"/>
          <w:shd w:val="clear" w:color="auto" w:fill="auto"/>
        </w:rPr>
        <w:t>1.</w:t>
      </w:r>
      <w:r>
        <w:rPr>
          <w:rFonts w:hint="eastAsia" w:ascii="仿宋" w:hAnsi="仿宋" w:eastAsia="仿宋" w:cs="仿宋"/>
          <w:i w:val="0"/>
          <w:iCs w:val="0"/>
          <w:color w:val="auto"/>
          <w:sz w:val="28"/>
          <w:szCs w:val="28"/>
          <w:highlight w:val="none"/>
          <w:shd w:val="clear" w:color="auto" w:fill="auto"/>
          <w:lang w:val="en-US" w:eastAsia="zh-CN"/>
        </w:rPr>
        <w:t>4.</w:t>
      </w:r>
      <w:r>
        <w:rPr>
          <w:rFonts w:hint="eastAsia" w:ascii="仿宋" w:hAnsi="仿宋" w:eastAsia="仿宋" w:cs="仿宋"/>
          <w:i w:val="0"/>
          <w:iCs w:val="0"/>
          <w:color w:val="auto"/>
          <w:sz w:val="28"/>
          <w:szCs w:val="28"/>
          <w:highlight w:val="none"/>
          <w:shd w:val="clear" w:color="auto" w:fill="auto"/>
        </w:rPr>
        <w:t>3任何形式的经济结算凭证；</w:t>
      </w:r>
    </w:p>
    <w:p w14:paraId="2789961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textAlignment w:val="auto"/>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17.</w:t>
      </w:r>
      <w:r>
        <w:rPr>
          <w:rFonts w:hint="eastAsia" w:ascii="仿宋" w:hAnsi="仿宋" w:eastAsia="仿宋" w:cs="仿宋"/>
          <w:i w:val="0"/>
          <w:iCs w:val="0"/>
          <w:color w:val="auto"/>
          <w:sz w:val="28"/>
          <w:szCs w:val="28"/>
          <w:highlight w:val="none"/>
          <w:shd w:val="clear" w:color="auto" w:fill="auto"/>
        </w:rPr>
        <w:t>1.</w:t>
      </w:r>
      <w:r>
        <w:rPr>
          <w:rFonts w:hint="eastAsia" w:ascii="仿宋" w:hAnsi="仿宋" w:eastAsia="仿宋" w:cs="仿宋"/>
          <w:i w:val="0"/>
          <w:iCs w:val="0"/>
          <w:color w:val="auto"/>
          <w:sz w:val="28"/>
          <w:szCs w:val="28"/>
          <w:highlight w:val="none"/>
          <w:shd w:val="clear" w:color="auto" w:fill="auto"/>
          <w:lang w:val="en-US" w:eastAsia="zh-CN"/>
        </w:rPr>
        <w:t>4.</w:t>
      </w:r>
      <w:r>
        <w:rPr>
          <w:rFonts w:hint="eastAsia" w:ascii="仿宋" w:hAnsi="仿宋" w:eastAsia="仿宋" w:cs="仿宋"/>
          <w:i w:val="0"/>
          <w:iCs w:val="0"/>
          <w:color w:val="auto"/>
          <w:sz w:val="28"/>
          <w:szCs w:val="28"/>
          <w:highlight w:val="none"/>
          <w:shd w:val="clear" w:color="auto" w:fill="auto"/>
        </w:rPr>
        <w:t>4为他人或他单位提供任何形式的担保；</w:t>
      </w:r>
    </w:p>
    <w:p w14:paraId="4386591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textAlignment w:val="auto"/>
        <w:rPr>
          <w:rFonts w:hint="eastAsia" w:eastAsia="仿宋"/>
          <w:highlight w:val="none"/>
          <w:lang w:eastAsia="zh-CN"/>
        </w:rPr>
      </w:pPr>
      <w:r>
        <w:rPr>
          <w:rFonts w:hint="eastAsia" w:ascii="仿宋" w:hAnsi="仿宋" w:eastAsia="仿宋" w:cs="仿宋"/>
          <w:i w:val="0"/>
          <w:iCs w:val="0"/>
          <w:color w:val="auto"/>
          <w:sz w:val="28"/>
          <w:szCs w:val="28"/>
          <w:highlight w:val="none"/>
          <w:shd w:val="clear" w:color="auto" w:fill="auto"/>
          <w:lang w:eastAsia="zh-CN"/>
        </w:rPr>
        <w:t>17.</w:t>
      </w:r>
      <w:r>
        <w:rPr>
          <w:rFonts w:hint="eastAsia" w:ascii="仿宋" w:hAnsi="仿宋" w:eastAsia="仿宋" w:cs="仿宋"/>
          <w:i w:val="0"/>
          <w:iCs w:val="0"/>
          <w:color w:val="auto"/>
          <w:sz w:val="28"/>
          <w:szCs w:val="28"/>
          <w:highlight w:val="none"/>
          <w:shd w:val="clear" w:color="auto" w:fill="auto"/>
        </w:rPr>
        <w:t>1.</w:t>
      </w:r>
      <w:r>
        <w:rPr>
          <w:rFonts w:hint="eastAsia" w:ascii="仿宋" w:hAnsi="仿宋" w:eastAsia="仿宋" w:cs="仿宋"/>
          <w:i w:val="0"/>
          <w:iCs w:val="0"/>
          <w:color w:val="auto"/>
          <w:sz w:val="28"/>
          <w:szCs w:val="28"/>
          <w:highlight w:val="none"/>
          <w:shd w:val="clear" w:color="auto" w:fill="auto"/>
          <w:lang w:val="en-US" w:eastAsia="zh-CN"/>
        </w:rPr>
        <w:t>4.</w:t>
      </w:r>
      <w:r>
        <w:rPr>
          <w:rFonts w:hint="eastAsia" w:ascii="仿宋" w:hAnsi="仿宋" w:eastAsia="仿宋" w:cs="仿宋"/>
          <w:i w:val="0"/>
          <w:iCs w:val="0"/>
          <w:color w:val="auto"/>
          <w:sz w:val="28"/>
          <w:szCs w:val="28"/>
          <w:highlight w:val="none"/>
          <w:shd w:val="clear" w:color="auto" w:fill="auto"/>
        </w:rPr>
        <w:t>5确认任何形式的包含权利义务及责任承担的文件</w:t>
      </w:r>
      <w:r>
        <w:rPr>
          <w:rFonts w:hint="eastAsia" w:ascii="仿宋" w:hAnsi="仿宋" w:eastAsia="仿宋" w:cs="仿宋"/>
          <w:i w:val="0"/>
          <w:iCs w:val="0"/>
          <w:color w:val="auto"/>
          <w:sz w:val="28"/>
          <w:szCs w:val="28"/>
          <w:highlight w:val="none"/>
          <w:shd w:val="clear" w:color="auto" w:fill="auto"/>
          <w:lang w:eastAsia="zh-CN"/>
        </w:rPr>
        <w:t>。</w:t>
      </w:r>
    </w:p>
    <w:p w14:paraId="0A4CEE8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17.</w:t>
      </w:r>
      <w:r>
        <w:rPr>
          <w:rFonts w:hint="eastAsia" w:ascii="仿宋" w:hAnsi="仿宋" w:eastAsia="仿宋" w:cs="仿宋"/>
          <w:i w:val="0"/>
          <w:iCs w:val="0"/>
          <w:color w:val="auto"/>
          <w:sz w:val="28"/>
          <w:szCs w:val="28"/>
          <w:highlight w:val="none"/>
          <w:shd w:val="clear" w:color="auto" w:fill="auto"/>
          <w:lang w:val="en-US" w:eastAsia="zh-CN"/>
        </w:rPr>
        <w:t>2</w:t>
      </w:r>
      <w:r>
        <w:rPr>
          <w:rFonts w:hint="eastAsia" w:ascii="仿宋" w:hAnsi="仿宋" w:eastAsia="仿宋" w:cs="仿宋"/>
          <w:color w:val="auto"/>
          <w:sz w:val="28"/>
          <w:szCs w:val="28"/>
          <w:highlight w:val="none"/>
        </w:rPr>
        <w:t>甲方编制的《施工交楼标准》</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《常见建筑工程质量通病的标准化施工细则》</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隐蔽工程管理制度</w:t>
      </w:r>
      <w:r>
        <w:rPr>
          <w:rFonts w:hint="eastAsia" w:ascii="仿宋" w:hAnsi="仿宋" w:eastAsia="仿宋" w:cs="仿宋"/>
          <w:color w:val="auto"/>
          <w:sz w:val="28"/>
          <w:szCs w:val="28"/>
          <w:highlight w:val="none"/>
          <w:lang w:eastAsia="zh-CN"/>
        </w:rPr>
        <w:t>》、《分包单位施工现场签证管理制度》、《</w:t>
      </w:r>
      <w:r>
        <w:rPr>
          <w:rFonts w:hint="eastAsia" w:ascii="仿宋" w:hAnsi="仿宋" w:eastAsia="仿宋" w:cs="仿宋"/>
          <w:color w:val="auto"/>
          <w:sz w:val="28"/>
          <w:szCs w:val="28"/>
          <w:highlight w:val="none"/>
          <w:lang w:val="en-US" w:eastAsia="zh-CN"/>
        </w:rPr>
        <w:t>临时设施管理制度</w:t>
      </w:r>
      <w:r>
        <w:rPr>
          <w:rFonts w:hint="eastAsia" w:ascii="仿宋" w:hAnsi="仿宋" w:eastAsia="仿宋" w:cs="仿宋"/>
          <w:color w:val="auto"/>
          <w:sz w:val="28"/>
          <w:szCs w:val="28"/>
          <w:highlight w:val="none"/>
          <w:lang w:eastAsia="zh-CN"/>
        </w:rPr>
        <w:t>》</w:t>
      </w:r>
      <w:r>
        <w:rPr>
          <w:rFonts w:hint="default" w:ascii="仿宋" w:hAnsi="仿宋" w:eastAsia="仿宋" w:cs="仿宋"/>
          <w:color w:val="auto"/>
          <w:sz w:val="28"/>
          <w:szCs w:val="28"/>
          <w:highlight w:val="none"/>
          <w:lang w:eastAsia="zh-CN"/>
        </w:rPr>
        <w:t>、</w:t>
      </w:r>
      <w:r>
        <w:rPr>
          <w:rFonts w:hint="eastAsia" w:ascii="仿宋" w:hAnsi="仿宋" w:eastAsia="仿宋" w:cs="仿宋"/>
          <w:b w:val="0"/>
          <w:bCs w:val="0"/>
          <w:i w:val="0"/>
          <w:iCs w:val="0"/>
          <w:color w:val="auto"/>
          <w:sz w:val="28"/>
          <w:szCs w:val="28"/>
          <w:highlight w:val="none"/>
          <w:u w:val="none"/>
          <w:shd w:val="clear" w:color="auto" w:fill="auto"/>
          <w:lang w:val="en-US" w:eastAsia="zh-CN"/>
        </w:rPr>
        <w:t>《</w:t>
      </w:r>
      <w:r>
        <w:rPr>
          <w:rFonts w:hint="eastAsia" w:ascii="仿宋" w:hAnsi="仿宋" w:eastAsia="仿宋" w:cs="仿宋"/>
          <w:color w:val="auto"/>
          <w:sz w:val="28"/>
          <w:szCs w:val="28"/>
          <w:highlight w:val="none"/>
          <w:lang w:val="en-US" w:eastAsia="zh-CN"/>
        </w:rPr>
        <w:t>项目实名制及劳资管理制度》</w:t>
      </w:r>
      <w:r>
        <w:rPr>
          <w:rFonts w:hint="eastAsia" w:ascii="仿宋" w:hAnsi="仿宋" w:eastAsia="仿宋" w:cs="仿宋"/>
          <w:color w:val="auto"/>
          <w:sz w:val="28"/>
          <w:szCs w:val="28"/>
          <w:highlight w:val="none"/>
        </w:rPr>
        <w:t>为本合同不可分割的组成部分，与合同正文具有同等效力，乙方</w:t>
      </w:r>
      <w:r>
        <w:rPr>
          <w:rFonts w:hint="eastAsia" w:ascii="仿宋" w:hAnsi="仿宋" w:eastAsia="仿宋" w:cs="仿宋"/>
          <w:color w:val="auto"/>
          <w:sz w:val="28"/>
          <w:szCs w:val="28"/>
          <w:highlight w:val="none"/>
          <w:lang w:val="en-US" w:eastAsia="zh-CN"/>
        </w:rPr>
        <w:t>须</w:t>
      </w:r>
      <w:r>
        <w:rPr>
          <w:rFonts w:hint="eastAsia" w:ascii="仿宋" w:hAnsi="仿宋" w:eastAsia="仿宋" w:cs="仿宋"/>
          <w:color w:val="auto"/>
          <w:sz w:val="28"/>
          <w:szCs w:val="28"/>
          <w:highlight w:val="none"/>
        </w:rPr>
        <w:t>照章施工。</w:t>
      </w:r>
      <w:r>
        <w:rPr>
          <w:rFonts w:hint="eastAsia" w:ascii="仿宋" w:hAnsi="仿宋" w:eastAsia="仿宋" w:cs="仿宋"/>
          <w:color w:val="auto"/>
          <w:sz w:val="28"/>
          <w:szCs w:val="28"/>
          <w:highlight w:val="none"/>
          <w:lang w:eastAsia="zh-CN"/>
        </w:rPr>
        <w:t>相关制度文件及附件表格格式以施工当期甲方最新版为准，最终解释权归甲方所有</w:t>
      </w:r>
      <w:r>
        <w:rPr>
          <w:rFonts w:hint="eastAsia" w:ascii="仿宋" w:hAnsi="仿宋" w:eastAsia="仿宋" w:cs="仿宋"/>
          <w:i w:val="0"/>
          <w:iCs w:val="0"/>
          <w:color w:val="auto"/>
          <w:sz w:val="28"/>
          <w:szCs w:val="28"/>
          <w:highlight w:val="none"/>
          <w:shd w:val="clear" w:color="auto" w:fill="auto"/>
        </w:rPr>
        <w:t>。</w:t>
      </w:r>
    </w:p>
    <w:p w14:paraId="112F27E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eastAsia="zh-CN"/>
        </w:rPr>
        <w:t>17.</w:t>
      </w:r>
      <w:r>
        <w:rPr>
          <w:rFonts w:hint="eastAsia" w:ascii="仿宋" w:hAnsi="仿宋" w:eastAsia="仿宋" w:cs="仿宋"/>
          <w:i w:val="0"/>
          <w:iCs w:val="0"/>
          <w:color w:val="auto"/>
          <w:sz w:val="28"/>
          <w:szCs w:val="28"/>
          <w:highlight w:val="none"/>
          <w:shd w:val="clear" w:color="auto" w:fill="auto"/>
          <w:lang w:val="en-US" w:eastAsia="zh-CN"/>
        </w:rPr>
        <w:t>3本合同除《工完场清交接单》《甲方项目章样式》《签证单分包说明》《施工图纸》外，其余合同附件在办理相关手续时，乙方须加盖公章且法人代表签名。</w:t>
      </w:r>
    </w:p>
    <w:p w14:paraId="1737818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pPr>
      <w:r>
        <w:rPr>
          <w:rFonts w:hint="eastAsia" w:ascii="仿宋" w:hAnsi="仿宋" w:eastAsia="仿宋" w:cs="仿宋"/>
          <w:i w:val="0"/>
          <w:iCs w:val="0"/>
          <w:color w:val="000000" w:themeColor="text1"/>
          <w:sz w:val="28"/>
          <w:szCs w:val="28"/>
          <w:highlight w:val="none"/>
          <w:shd w:val="clear" w:color="auto" w:fill="auto"/>
          <w:lang w:eastAsia="zh-CN"/>
          <w14:textFill>
            <w14:solidFill>
              <w14:schemeClr w14:val="tx1"/>
            </w14:solidFill>
          </w14:textFill>
        </w:rPr>
        <w:t>17.</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4</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本合同条款</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互为矛盾</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的，</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按</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最有利于甲方的条款执行。</w:t>
      </w:r>
    </w:p>
    <w:p w14:paraId="600A366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pPr>
      <w:r>
        <w:rPr>
          <w:rFonts w:hint="eastAsia" w:ascii="仿宋" w:hAnsi="仿宋" w:eastAsia="仿宋" w:cs="仿宋"/>
          <w:i w:val="0"/>
          <w:iCs w:val="0"/>
          <w:color w:val="000000" w:themeColor="text1"/>
          <w:sz w:val="28"/>
          <w:szCs w:val="28"/>
          <w:highlight w:val="none"/>
          <w:shd w:val="clear" w:color="auto" w:fill="auto"/>
          <w:lang w:eastAsia="zh-CN"/>
          <w14:textFill>
            <w14:solidFill>
              <w14:schemeClr w14:val="tx1"/>
            </w14:solidFill>
          </w14:textFill>
        </w:rPr>
        <w:t>17.</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5</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本合同未尽事宜，须经</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甲乙</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双方协商</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一致后</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签订补充协议</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进行明确。</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补充协议与本合同具有同等法律效力。</w:t>
      </w:r>
    </w:p>
    <w:p w14:paraId="043D722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000000" w:themeColor="text1"/>
          <w:sz w:val="28"/>
          <w:szCs w:val="28"/>
          <w:highlight w:val="none"/>
          <w:shd w:val="clear" w:color="auto" w:fill="auto"/>
          <w:lang w:eastAsia="zh-CN"/>
          <w14:textFill>
            <w14:solidFill>
              <w14:schemeClr w14:val="tx1"/>
            </w14:solidFill>
          </w14:textFill>
        </w:rPr>
      </w:pPr>
      <w:r>
        <w:rPr>
          <w:rFonts w:hint="eastAsia" w:ascii="仿宋" w:hAnsi="仿宋" w:eastAsia="仿宋" w:cs="仿宋"/>
          <w:i w:val="0"/>
          <w:iCs w:val="0"/>
          <w:color w:val="000000" w:themeColor="text1"/>
          <w:sz w:val="28"/>
          <w:szCs w:val="28"/>
          <w:highlight w:val="none"/>
          <w:shd w:val="clear" w:color="auto" w:fill="auto"/>
          <w:lang w:eastAsia="zh-CN"/>
          <w14:textFill>
            <w14:solidFill>
              <w14:schemeClr w14:val="tx1"/>
            </w14:solidFill>
          </w14:textFill>
        </w:rPr>
        <w:t>17.</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6与本合同相关的争议，双方友好协商解决，协商不成则提交甲方所在地人民法院以诉讼方式解决。甲乙双方因履行本合同的往来文件及法院送达的文书以合同签章处所列地址为有效地址，以邮寄方式送达的，通过邮政特快专递寄出第三日视为送达</w:t>
      </w:r>
      <w:r>
        <w:rPr>
          <w:rFonts w:hint="eastAsia" w:ascii="仿宋" w:hAnsi="仿宋" w:eastAsia="仿宋" w:cs="仿宋"/>
          <w:i w:val="0"/>
          <w:iCs w:val="0"/>
          <w:color w:val="000000" w:themeColor="text1"/>
          <w:sz w:val="28"/>
          <w:szCs w:val="28"/>
          <w:highlight w:val="none"/>
          <w:shd w:val="clear" w:color="auto" w:fill="auto"/>
          <w:lang w:eastAsia="zh-CN"/>
          <w14:textFill>
            <w14:solidFill>
              <w14:schemeClr w14:val="tx1"/>
            </w14:solidFill>
          </w14:textFill>
        </w:rPr>
        <w:t>。</w:t>
      </w:r>
    </w:p>
    <w:p w14:paraId="7AF67C1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pPr>
      <w:r>
        <w:rPr>
          <w:rFonts w:hint="eastAsia" w:ascii="仿宋" w:hAnsi="仿宋" w:eastAsia="仿宋" w:cs="仿宋"/>
          <w:b w:val="0"/>
          <w:bCs w:val="0"/>
          <w:i w:val="0"/>
          <w:iCs w:val="0"/>
          <w:color w:val="000000" w:themeColor="text1"/>
          <w:sz w:val="28"/>
          <w:szCs w:val="28"/>
          <w:highlight w:val="none"/>
          <w:shd w:val="clear" w:color="auto" w:fill="auto"/>
          <w:lang w:val="en-US" w:eastAsia="zh-CN"/>
          <w14:textFill>
            <w14:solidFill>
              <w14:schemeClr w14:val="tx1"/>
            </w14:solidFill>
          </w14:textFill>
        </w:rPr>
        <w:t>17.7乙方违反本合同约定给甲方造成损失的，须按本合同约定承担违约责任外，甲方有权直接从应付合同款中直接扣除乙方应承担的违约金、罚款等费用，如所扣款额不足补偿甲方损失，乙方在甲方通知之日起七个日历天内补齐差额给甲方，且甲方向乙方追偿责任所产生的律师费、诉讼费、鉴定费、财产保全及相关担保费等费用由乙方全额承担。</w:t>
      </w:r>
    </w:p>
    <w:p w14:paraId="7E928A0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pPr>
      <w:r>
        <w:rPr>
          <w:rFonts w:hint="eastAsia" w:ascii="仿宋" w:hAnsi="仿宋" w:eastAsia="仿宋" w:cs="仿宋"/>
          <w:i w:val="0"/>
          <w:iCs w:val="0"/>
          <w:color w:val="000000" w:themeColor="text1"/>
          <w:sz w:val="28"/>
          <w:szCs w:val="28"/>
          <w:highlight w:val="none"/>
          <w:shd w:val="clear" w:color="auto" w:fill="auto"/>
          <w:lang w:eastAsia="zh-CN"/>
          <w14:textFill>
            <w14:solidFill>
              <w14:schemeClr w14:val="tx1"/>
            </w14:solidFill>
          </w14:textFill>
        </w:rPr>
        <w:t>17.</w:t>
      </w: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8</w:t>
      </w:r>
      <w:r>
        <w:rPr>
          <w:rFonts w:hint="eastAsia" w:ascii="仿宋" w:hAnsi="仿宋" w:eastAsia="仿宋" w:cs="仿宋"/>
          <w:b w:val="0"/>
          <w:bCs w:val="0"/>
          <w:i w:val="0"/>
          <w:iCs w:val="0"/>
          <w:color w:val="auto"/>
          <w:sz w:val="28"/>
          <w:szCs w:val="28"/>
          <w:highlight w:val="none"/>
          <w:shd w:val="clear" w:color="auto" w:fill="auto"/>
          <w:lang w:val="en-US" w:eastAsia="zh-CN"/>
        </w:rPr>
        <w:t>本合同一式三份，甲方执二份，乙方执一份，均具同等效力</w:t>
      </w:r>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w:t>
      </w:r>
    </w:p>
    <w:p w14:paraId="08DAD30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i w:val="0"/>
          <w:iCs w:val="0"/>
          <w:color w:val="000000" w:themeColor="text1"/>
          <w:sz w:val="28"/>
          <w:szCs w:val="28"/>
          <w:highlight w:val="none"/>
          <w:shd w:val="clear" w:color="auto" w:fill="auto"/>
          <w:lang w:val="en-US" w:eastAsia="zh-CN"/>
          <w14:textFill>
            <w14:solidFill>
              <w14:schemeClr w14:val="tx1"/>
            </w14:solidFill>
          </w14:textFill>
        </w:rPr>
        <w:t>17.9</w:t>
      </w:r>
      <w:r>
        <w:rPr>
          <w:rFonts w:hint="eastAsia" w:ascii="仿宋" w:hAnsi="仿宋" w:eastAsia="仿宋" w:cs="仿宋"/>
          <w:b w:val="0"/>
          <w:bCs w:val="0"/>
          <w:i w:val="0"/>
          <w:iCs w:val="0"/>
          <w:color w:val="auto"/>
          <w:sz w:val="28"/>
          <w:szCs w:val="28"/>
          <w:highlight w:val="none"/>
          <w:lang w:val="en-US" w:eastAsia="zh-CN"/>
        </w:rPr>
        <w:t>本合同正文为清洁打印文本，如双方对此合同有任何修改及补充均应另行签订补充协议。合同正文中任何非打印的文字或者图形，除非经双方确认同意，否则不产生约束力。</w:t>
      </w:r>
    </w:p>
    <w:p w14:paraId="4605953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17.10甲乙双方均确认已经审阅并理解本合同全部条款，且已经就条款相关的任何疑问得到满意的解释，并确认合同条款为双方本着诚信互利的原则友好协商一致的结果，不属于任何一方的格式条款。</w:t>
      </w:r>
    </w:p>
    <w:p w14:paraId="4D01003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17.11本合同自甲乙双方签字、加盖公章（或合同章）之日起生效，双方履行完全部合同义务、责任之日，本合同自动终止。</w:t>
      </w:r>
    </w:p>
    <w:p w14:paraId="45566C8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17.12以下文件均为合同有效组成部分，各文件互相解释，互为说明。当合同文件中出现不一致时，除合同另有约定外，以下排列顺序就是各合同文件的优先解释顺序：</w:t>
      </w:r>
    </w:p>
    <w:p w14:paraId="4380468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17.12.1 合同履行过程中，双方法人代表或授权人签字并加盖公章的补充协议；</w:t>
      </w:r>
    </w:p>
    <w:p w14:paraId="0F6FC94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17.12.2 本合同书（含附件）；</w:t>
      </w:r>
    </w:p>
    <w:p w14:paraId="1E00B34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17.12.3经甲方确认的方案及相关设计变更；</w:t>
      </w:r>
    </w:p>
    <w:p w14:paraId="546D3D4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17.12.4本工程招标文件（含相关答疑、补充通知等）；</w:t>
      </w:r>
    </w:p>
    <w:p w14:paraId="386B157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17.12.5乙方发出的、经甲方确认的本工程投标文件及相关澄清文件；</w:t>
      </w:r>
    </w:p>
    <w:p w14:paraId="1952302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17.12.6本项目所在地现行的法律、法规、标准、规范。</w:t>
      </w:r>
    </w:p>
    <w:p w14:paraId="7472C69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758" w:firstLineChars="271"/>
        <w:textAlignment w:val="auto"/>
        <w:outlineLvl w:val="0"/>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pPr>
      <w:bookmarkStart w:id="61" w:name="_Toc10534"/>
      <w:r>
        <w:rPr>
          <w:rFonts w:hint="eastAsia" w:ascii="仿宋" w:hAnsi="仿宋" w:eastAsia="仿宋" w:cs="仿宋"/>
          <w:i w:val="0"/>
          <w:iCs w:val="0"/>
          <w:color w:val="000000" w:themeColor="text1"/>
          <w:sz w:val="28"/>
          <w:szCs w:val="28"/>
          <w:highlight w:val="none"/>
          <w:shd w:val="clear" w:color="auto" w:fill="auto"/>
          <w14:textFill>
            <w14:solidFill>
              <w14:schemeClr w14:val="tx1"/>
            </w14:solidFill>
          </w14:textFill>
        </w:rPr>
        <w:t>【以下无正文】</w:t>
      </w:r>
      <w:bookmarkEnd w:id="61"/>
      <w:bookmarkStart w:id="62" w:name="_Toc30304"/>
    </w:p>
    <w:bookmarkEnd w:id="62"/>
    <w:p w14:paraId="149CD45B">
      <w:pPr>
        <w:keepNext w:val="0"/>
        <w:keepLines w:val="0"/>
        <w:pageBreakBefore w:val="0"/>
        <w:widowControl w:val="0"/>
        <w:kinsoku/>
        <w:wordWrap/>
        <w:overflowPunct/>
        <w:topLinePunct w:val="0"/>
        <w:autoSpaceDE/>
        <w:autoSpaceDN/>
        <w:bidi w:val="0"/>
        <w:adjustRightInd w:val="0"/>
        <w:snapToGrid w:val="0"/>
        <w:spacing w:line="360" w:lineRule="auto"/>
        <w:ind w:left="-199" w:leftChars="-95"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63" w:name="_Toc26460"/>
      <w:bookmarkStart w:id="64" w:name="_Toc13137"/>
      <w:bookmarkStart w:id="65" w:name="_Toc4369"/>
      <w:bookmarkStart w:id="66" w:name="_Toc14000"/>
      <w:bookmarkStart w:id="67" w:name="_Toc28577"/>
      <w:bookmarkStart w:id="68" w:name="_Toc18080"/>
      <w:bookmarkStart w:id="69" w:name="_Toc22492"/>
      <w:bookmarkStart w:id="70" w:name="_Toc77"/>
      <w:bookmarkStart w:id="71" w:name="_Toc7880"/>
      <w:bookmarkStart w:id="72" w:name="_Toc7014"/>
      <w:bookmarkStart w:id="73" w:name="_Toc22736"/>
      <w:bookmarkStart w:id="74" w:name="_Toc12795"/>
      <w:bookmarkStart w:id="75" w:name="_Toc4318"/>
      <w:bookmarkStart w:id="76" w:name="_Toc936"/>
      <w:bookmarkStart w:id="77" w:name="_Toc1666"/>
      <w:bookmarkStart w:id="78" w:name="_Toc32677"/>
      <w:bookmarkStart w:id="79" w:name="_Toc3404"/>
      <w:bookmarkStart w:id="80" w:name="_Toc6457"/>
      <w:bookmarkStart w:id="81" w:name="_Toc26912"/>
      <w:bookmarkStart w:id="82" w:name="_Toc27911"/>
      <w:bookmarkStart w:id="83" w:name="_Toc23233"/>
      <w:bookmarkStart w:id="84" w:name="_Toc26059"/>
      <w:bookmarkStart w:id="85" w:name="_Toc1399"/>
      <w:bookmarkStart w:id="86" w:name="_Toc7245"/>
      <w:bookmarkStart w:id="87" w:name="_Toc10798"/>
      <w:bookmarkStart w:id="88" w:name="_Toc30985"/>
      <w:bookmarkStart w:id="89" w:name="_Toc31130"/>
      <w:r>
        <w:rPr>
          <w:rFonts w:hint="eastAsia" w:ascii="仿宋" w:hAnsi="仿宋" w:eastAsia="仿宋" w:cs="仿宋"/>
          <w:color w:val="auto"/>
          <w:sz w:val="28"/>
          <w:szCs w:val="28"/>
          <w:highlight w:val="none"/>
          <w:lang w:val="en-US" w:eastAsia="zh-CN"/>
        </w:rPr>
        <w:t>附件：</w:t>
      </w:r>
    </w:p>
    <w:p w14:paraId="03B15079">
      <w:pPr>
        <w:keepNext w:val="0"/>
        <w:keepLines w:val="0"/>
        <w:pageBreakBefore w:val="0"/>
        <w:widowControl w:val="0"/>
        <w:kinsoku/>
        <w:wordWrap/>
        <w:overflowPunct/>
        <w:topLinePunct w:val="0"/>
        <w:autoSpaceDE/>
        <w:autoSpaceDN/>
        <w:bidi w:val="0"/>
        <w:adjustRightInd w:val="0"/>
        <w:snapToGrid w:val="0"/>
        <w:spacing w:line="360" w:lineRule="auto"/>
        <w:ind w:left="-199" w:leftChars="-95" w:right="0" w:rightChars="0" w:firstLine="560" w:firstLineChars="200"/>
        <w:textAlignment w:val="auto"/>
        <w:outlineLvl w:val="0"/>
        <w:rPr>
          <w:rFonts w:hint="default" w:ascii="仿宋" w:hAnsi="仿宋" w:eastAsia="仿宋" w:cs="仿宋"/>
          <w:color w:val="auto"/>
          <w:sz w:val="28"/>
          <w:szCs w:val="28"/>
          <w:highlight w:val="none"/>
          <w:lang w:val="en-US" w:eastAsia="zh-CN"/>
        </w:rPr>
      </w:pPr>
      <w:bookmarkStart w:id="90" w:name="_Toc10572"/>
      <w:bookmarkStart w:id="91" w:name="_Toc30243"/>
      <w:r>
        <w:rPr>
          <w:rFonts w:hint="eastAsia" w:ascii="仿宋" w:hAnsi="仿宋" w:eastAsia="仿宋" w:cs="仿宋"/>
          <w:color w:val="auto"/>
          <w:sz w:val="28"/>
          <w:szCs w:val="28"/>
          <w:highlight w:val="none"/>
          <w:lang w:val="en-US" w:eastAsia="zh-CN"/>
        </w:rPr>
        <w:t>附件一</w:t>
      </w:r>
      <w:bookmarkEnd w:id="90"/>
      <w:bookmarkEnd w:id="91"/>
      <w:r>
        <w:rPr>
          <w:rFonts w:hint="eastAsia" w:ascii="仿宋" w:hAnsi="仿宋" w:eastAsia="仿宋" w:cs="仿宋"/>
          <w:color w:val="auto"/>
          <w:sz w:val="28"/>
          <w:szCs w:val="28"/>
          <w:highlight w:val="none"/>
          <w:lang w:val="en-US" w:eastAsia="zh-CN"/>
        </w:rPr>
        <w:t>《甲方项目章》样式；</w:t>
      </w:r>
    </w:p>
    <w:p w14:paraId="36D3DDD3">
      <w:pPr>
        <w:keepNext w:val="0"/>
        <w:keepLines w:val="0"/>
        <w:pageBreakBefore w:val="0"/>
        <w:widowControl w:val="0"/>
        <w:kinsoku/>
        <w:wordWrap/>
        <w:overflowPunct/>
        <w:topLinePunct w:val="0"/>
        <w:autoSpaceDE/>
        <w:autoSpaceDN/>
        <w:bidi w:val="0"/>
        <w:adjustRightInd w:val="0"/>
        <w:snapToGrid w:val="0"/>
        <w:spacing w:line="360" w:lineRule="auto"/>
        <w:ind w:left="-199" w:leftChars="-95"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92" w:name="_Toc15918"/>
      <w:bookmarkStart w:id="93" w:name="_Toc16724"/>
      <w:bookmarkStart w:id="94" w:name="_Toc29940"/>
      <w:bookmarkStart w:id="95" w:name="_Toc524"/>
      <w:bookmarkStart w:id="96" w:name="_Toc19231"/>
      <w:bookmarkStart w:id="97" w:name="_Toc17668"/>
      <w:bookmarkStart w:id="98" w:name="_Toc25160"/>
      <w:bookmarkStart w:id="99" w:name="_Toc18649"/>
      <w:bookmarkStart w:id="100" w:name="_Toc27522"/>
      <w:bookmarkStart w:id="101" w:name="_Toc11404"/>
      <w:bookmarkStart w:id="102" w:name="_Toc13735"/>
      <w:bookmarkStart w:id="103" w:name="_Toc6450"/>
      <w:bookmarkStart w:id="104" w:name="_Toc18715"/>
      <w:bookmarkStart w:id="105" w:name="_Toc1326"/>
      <w:bookmarkStart w:id="106" w:name="_Toc25081"/>
      <w:bookmarkStart w:id="107" w:name="_Toc22544"/>
      <w:bookmarkStart w:id="108" w:name="_Toc10287"/>
      <w:bookmarkStart w:id="109" w:name="_Toc1914"/>
      <w:bookmarkStart w:id="110" w:name="_Toc32541"/>
      <w:bookmarkStart w:id="111" w:name="_Toc31858"/>
      <w:bookmarkStart w:id="112" w:name="_Toc23140"/>
      <w:bookmarkStart w:id="113" w:name="_Toc23426"/>
      <w:bookmarkStart w:id="114" w:name="_Toc13193"/>
      <w:bookmarkStart w:id="115" w:name="_Toc13136"/>
      <w:bookmarkStart w:id="116" w:name="_Toc10619"/>
      <w:bookmarkStart w:id="117" w:name="_Toc9040"/>
      <w:bookmarkStart w:id="118" w:name="_Toc13050"/>
      <w:bookmarkStart w:id="119" w:name="_Toc25675"/>
      <w:bookmarkStart w:id="120" w:name="_Toc5133"/>
      <w:bookmarkStart w:id="121" w:name="_Toc5766"/>
      <w:bookmarkStart w:id="122" w:name="_Toc17489"/>
      <w:bookmarkStart w:id="123" w:name="_Toc3471"/>
      <w:bookmarkStart w:id="124" w:name="_Toc2937"/>
      <w:bookmarkStart w:id="125" w:name="_Toc31641"/>
      <w:bookmarkStart w:id="126" w:name="_Toc14323"/>
      <w:bookmarkStart w:id="127" w:name="_Toc21784"/>
      <w:bookmarkStart w:id="128" w:name="_Toc26972"/>
      <w:bookmarkStart w:id="129" w:name="_Toc3531"/>
      <w:bookmarkStart w:id="130" w:name="_Toc2009"/>
      <w:bookmarkStart w:id="131" w:name="_Toc31176"/>
      <w:bookmarkStart w:id="132" w:name="_Toc13154"/>
      <w:bookmarkStart w:id="133" w:name="_Toc5294"/>
      <w:bookmarkStart w:id="134" w:name="_Toc28253"/>
      <w:bookmarkStart w:id="135" w:name="_Toc548"/>
      <w:bookmarkStart w:id="136" w:name="_Toc25016"/>
      <w:bookmarkStart w:id="137" w:name="_Toc15176"/>
      <w:r>
        <w:rPr>
          <w:rFonts w:hint="eastAsia" w:ascii="仿宋" w:hAnsi="仿宋" w:eastAsia="仿宋" w:cs="仿宋"/>
          <w:color w:val="auto"/>
          <w:sz w:val="28"/>
          <w:szCs w:val="28"/>
          <w:highlight w:val="none"/>
          <w:lang w:val="en-US" w:eastAsia="zh-CN"/>
        </w:rPr>
        <w:t>附件二《分包单位开工令》格式；</w:t>
      </w:r>
    </w:p>
    <w:p w14:paraId="511EDCB0">
      <w:pPr>
        <w:keepNext w:val="0"/>
        <w:keepLines w:val="0"/>
        <w:pageBreakBefore w:val="0"/>
        <w:widowControl w:val="0"/>
        <w:kinsoku/>
        <w:wordWrap/>
        <w:overflowPunct/>
        <w:topLinePunct w:val="0"/>
        <w:autoSpaceDE/>
        <w:autoSpaceDN/>
        <w:bidi w:val="0"/>
        <w:adjustRightInd w:val="0"/>
        <w:snapToGrid w:val="0"/>
        <w:spacing w:line="360" w:lineRule="auto"/>
        <w:ind w:left="-199" w:leftChars="-95" w:right="0" w:rightChars="0" w:firstLine="560" w:firstLineChars="200"/>
        <w:textAlignment w:val="auto"/>
        <w:outlineLvl w:val="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附件三</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r>
        <w:rPr>
          <w:rFonts w:hint="eastAsia" w:ascii="仿宋" w:hAnsi="仿宋" w:eastAsia="仿宋" w:cs="仿宋"/>
          <w:color w:val="auto"/>
          <w:sz w:val="28"/>
          <w:szCs w:val="28"/>
          <w:highlight w:val="none"/>
          <w:lang w:val="en-US" w:eastAsia="zh-CN"/>
        </w:rPr>
        <w:t>《分包签证确认单》格式；</w:t>
      </w:r>
    </w:p>
    <w:p w14:paraId="7C9F4C15">
      <w:pPr>
        <w:keepNext w:val="0"/>
        <w:keepLines w:val="0"/>
        <w:pageBreakBefore w:val="0"/>
        <w:widowControl w:val="0"/>
        <w:kinsoku/>
        <w:wordWrap/>
        <w:overflowPunct/>
        <w:topLinePunct w:val="0"/>
        <w:autoSpaceDE/>
        <w:autoSpaceDN/>
        <w:bidi w:val="0"/>
        <w:adjustRightInd w:val="0"/>
        <w:snapToGrid w:val="0"/>
        <w:spacing w:line="360" w:lineRule="auto"/>
        <w:ind w:left="-199" w:leftChars="-95"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138" w:name="_Toc21763"/>
      <w:bookmarkStart w:id="139" w:name="_Toc28167"/>
      <w:bookmarkStart w:id="140" w:name="_Toc21181"/>
      <w:bookmarkStart w:id="141" w:name="_Toc5617"/>
      <w:r>
        <w:rPr>
          <w:rFonts w:hint="eastAsia" w:ascii="仿宋" w:hAnsi="仿宋" w:eastAsia="仿宋" w:cs="仿宋"/>
          <w:color w:val="auto"/>
          <w:sz w:val="28"/>
          <w:szCs w:val="28"/>
          <w:highlight w:val="none"/>
          <w:lang w:val="en-US" w:eastAsia="zh-CN"/>
        </w:rPr>
        <w:t>附件四</w:t>
      </w:r>
      <w:bookmarkEnd w:id="138"/>
      <w:bookmarkEnd w:id="139"/>
      <w:bookmarkEnd w:id="140"/>
      <w:bookmarkEnd w:id="141"/>
      <w:r>
        <w:rPr>
          <w:rFonts w:hint="eastAsia" w:ascii="仿宋" w:hAnsi="仿宋" w:eastAsia="仿宋" w:cs="仿宋"/>
          <w:color w:val="auto"/>
          <w:sz w:val="28"/>
          <w:szCs w:val="28"/>
          <w:highlight w:val="none"/>
          <w:lang w:val="en-US" w:eastAsia="zh-CN"/>
        </w:rPr>
        <w:t>《分项工程/认质认价申报审批表》格式；</w:t>
      </w:r>
    </w:p>
    <w:p w14:paraId="22E73F20">
      <w:pPr>
        <w:keepNext w:val="0"/>
        <w:keepLines w:val="0"/>
        <w:pageBreakBefore w:val="0"/>
        <w:widowControl w:val="0"/>
        <w:kinsoku/>
        <w:wordWrap/>
        <w:overflowPunct/>
        <w:topLinePunct w:val="0"/>
        <w:autoSpaceDE/>
        <w:autoSpaceDN/>
        <w:bidi w:val="0"/>
        <w:adjustRightInd w:val="0"/>
        <w:snapToGrid w:val="0"/>
        <w:spacing w:line="360" w:lineRule="auto"/>
        <w:ind w:left="-199" w:leftChars="-95"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142" w:name="_Toc5427"/>
      <w:bookmarkStart w:id="143" w:name="_Toc9244"/>
      <w:bookmarkStart w:id="144" w:name="_Toc9049"/>
      <w:bookmarkStart w:id="145" w:name="_Toc23253"/>
      <w:bookmarkStart w:id="146" w:name="_Toc12079"/>
      <w:bookmarkStart w:id="147" w:name="_Toc32242"/>
      <w:r>
        <w:rPr>
          <w:rFonts w:hint="eastAsia" w:ascii="仿宋" w:hAnsi="仿宋" w:eastAsia="仿宋" w:cs="仿宋"/>
          <w:color w:val="auto"/>
          <w:sz w:val="28"/>
          <w:szCs w:val="28"/>
          <w:highlight w:val="none"/>
          <w:lang w:val="en-US" w:eastAsia="zh-CN"/>
        </w:rPr>
        <w:t>附件五</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42"/>
      <w:bookmarkEnd w:id="143"/>
      <w:bookmarkEnd w:id="144"/>
      <w:bookmarkEnd w:id="145"/>
      <w:bookmarkEnd w:id="146"/>
      <w:bookmarkEnd w:id="147"/>
      <w:r>
        <w:rPr>
          <w:rFonts w:hint="eastAsia" w:ascii="仿宋" w:hAnsi="仿宋" w:eastAsia="仿宋" w:cs="仿宋"/>
          <w:color w:val="auto"/>
          <w:sz w:val="28"/>
          <w:szCs w:val="28"/>
          <w:highlight w:val="none"/>
          <w:lang w:val="en-US" w:eastAsia="zh-CN"/>
        </w:rPr>
        <w:t>《签证单分包说明》格式；</w:t>
      </w:r>
    </w:p>
    <w:p w14:paraId="7256EE6A">
      <w:pPr>
        <w:keepNext w:val="0"/>
        <w:keepLines w:val="0"/>
        <w:pageBreakBefore w:val="0"/>
        <w:widowControl w:val="0"/>
        <w:kinsoku/>
        <w:wordWrap/>
        <w:overflowPunct/>
        <w:topLinePunct w:val="0"/>
        <w:autoSpaceDE/>
        <w:autoSpaceDN/>
        <w:bidi w:val="0"/>
        <w:adjustRightInd w:val="0"/>
        <w:snapToGrid w:val="0"/>
        <w:spacing w:line="360" w:lineRule="auto"/>
        <w:ind w:left="-199" w:leftChars="-95"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148" w:name="_Toc13942"/>
      <w:bookmarkStart w:id="149" w:name="_Toc12934"/>
      <w:bookmarkStart w:id="150" w:name="_Toc23585"/>
      <w:r>
        <w:rPr>
          <w:rFonts w:hint="eastAsia" w:ascii="仿宋" w:hAnsi="仿宋" w:eastAsia="仿宋" w:cs="仿宋"/>
          <w:color w:val="auto"/>
          <w:sz w:val="28"/>
          <w:szCs w:val="28"/>
          <w:highlight w:val="none"/>
          <w:lang w:val="en-US" w:eastAsia="zh-CN"/>
        </w:rPr>
        <w:t>附件</w:t>
      </w:r>
      <w:bookmarkEnd w:id="148"/>
      <w:bookmarkEnd w:id="149"/>
      <w:bookmarkEnd w:id="150"/>
      <w:r>
        <w:rPr>
          <w:rFonts w:hint="eastAsia" w:ascii="仿宋" w:hAnsi="仿宋" w:eastAsia="仿宋" w:cs="仿宋"/>
          <w:color w:val="auto"/>
          <w:sz w:val="28"/>
          <w:szCs w:val="28"/>
          <w:highlight w:val="none"/>
          <w:lang w:val="en-US" w:eastAsia="zh-CN"/>
        </w:rPr>
        <w:t>六《工程量现场草签记录表》格式；</w:t>
      </w:r>
    </w:p>
    <w:p w14:paraId="6529411B">
      <w:pPr>
        <w:keepNext w:val="0"/>
        <w:keepLines w:val="0"/>
        <w:pageBreakBefore w:val="0"/>
        <w:widowControl w:val="0"/>
        <w:kinsoku/>
        <w:wordWrap/>
        <w:overflowPunct/>
        <w:topLinePunct w:val="0"/>
        <w:autoSpaceDE/>
        <w:autoSpaceDN/>
        <w:bidi w:val="0"/>
        <w:adjustRightInd w:val="0"/>
        <w:snapToGrid w:val="0"/>
        <w:spacing w:line="360" w:lineRule="auto"/>
        <w:ind w:left="-199" w:leftChars="-95"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151" w:name="_Toc21331"/>
      <w:bookmarkStart w:id="152" w:name="_Toc27506"/>
      <w:bookmarkStart w:id="153" w:name="_Toc3767"/>
      <w:r>
        <w:rPr>
          <w:rFonts w:hint="eastAsia" w:ascii="仿宋" w:hAnsi="仿宋" w:eastAsia="仿宋" w:cs="仿宋"/>
          <w:color w:val="auto"/>
          <w:sz w:val="28"/>
          <w:szCs w:val="28"/>
          <w:highlight w:val="none"/>
          <w:lang w:val="en-US" w:eastAsia="zh-CN"/>
        </w:rPr>
        <w:t>附件</w:t>
      </w:r>
      <w:bookmarkEnd w:id="151"/>
      <w:bookmarkEnd w:id="152"/>
      <w:bookmarkEnd w:id="153"/>
      <w:bookmarkStart w:id="154" w:name="_Toc22706"/>
      <w:bookmarkStart w:id="155" w:name="_Toc26355"/>
      <w:bookmarkStart w:id="156" w:name="_Toc2016"/>
      <w:r>
        <w:rPr>
          <w:rFonts w:hint="eastAsia" w:ascii="仿宋" w:hAnsi="仿宋" w:eastAsia="仿宋" w:cs="仿宋"/>
          <w:color w:val="auto"/>
          <w:sz w:val="28"/>
          <w:szCs w:val="28"/>
          <w:highlight w:val="none"/>
          <w:lang w:val="en-US" w:eastAsia="zh-CN"/>
        </w:rPr>
        <w:t>七《工程结算支付证明单》格式；</w:t>
      </w:r>
    </w:p>
    <w:p w14:paraId="1832F47C">
      <w:pPr>
        <w:keepNext w:val="0"/>
        <w:keepLines w:val="0"/>
        <w:pageBreakBefore w:val="0"/>
        <w:widowControl w:val="0"/>
        <w:kinsoku/>
        <w:wordWrap/>
        <w:overflowPunct/>
        <w:topLinePunct w:val="0"/>
        <w:autoSpaceDE/>
        <w:autoSpaceDN/>
        <w:bidi w:val="0"/>
        <w:adjustRightInd w:val="0"/>
        <w:snapToGrid w:val="0"/>
        <w:spacing w:line="360" w:lineRule="auto"/>
        <w:ind w:left="-199" w:leftChars="-95" w:right="0" w:rightChars="0" w:firstLine="560" w:firstLineChars="200"/>
        <w:textAlignment w:val="auto"/>
        <w:outlineLvl w:val="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附件</w:t>
      </w:r>
      <w:bookmarkEnd w:id="154"/>
      <w:bookmarkEnd w:id="155"/>
      <w:bookmarkEnd w:id="156"/>
      <w:r>
        <w:rPr>
          <w:rFonts w:hint="eastAsia" w:ascii="仿宋" w:hAnsi="仿宋" w:eastAsia="仿宋" w:cs="仿宋"/>
          <w:color w:val="auto"/>
          <w:sz w:val="28"/>
          <w:szCs w:val="28"/>
          <w:highlight w:val="none"/>
          <w:lang w:val="en-US" w:eastAsia="zh-CN"/>
        </w:rPr>
        <w:t>八《工完场清交接单》格式；</w:t>
      </w:r>
    </w:p>
    <w:p w14:paraId="057E62D0">
      <w:pPr>
        <w:keepNext w:val="0"/>
        <w:keepLines w:val="0"/>
        <w:pageBreakBefore w:val="0"/>
        <w:widowControl w:val="0"/>
        <w:kinsoku/>
        <w:wordWrap/>
        <w:overflowPunct/>
        <w:topLinePunct w:val="0"/>
        <w:autoSpaceDE/>
        <w:autoSpaceDN/>
        <w:bidi w:val="0"/>
        <w:adjustRightInd w:val="0"/>
        <w:snapToGrid w:val="0"/>
        <w:spacing w:line="360" w:lineRule="auto"/>
        <w:ind w:left="-199" w:leftChars="-95"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157" w:name="_Toc1307"/>
      <w:bookmarkStart w:id="158" w:name="_Toc27117"/>
      <w:bookmarkStart w:id="159" w:name="_Toc13445"/>
      <w:r>
        <w:rPr>
          <w:rFonts w:hint="eastAsia" w:ascii="仿宋" w:hAnsi="仿宋" w:eastAsia="仿宋" w:cs="仿宋"/>
          <w:color w:val="auto"/>
          <w:sz w:val="28"/>
          <w:szCs w:val="28"/>
          <w:highlight w:val="none"/>
          <w:lang w:val="en-US" w:eastAsia="zh-CN"/>
        </w:rPr>
        <w:t>附件</w:t>
      </w:r>
      <w:bookmarkEnd w:id="157"/>
      <w:bookmarkEnd w:id="158"/>
      <w:bookmarkEnd w:id="159"/>
      <w:r>
        <w:rPr>
          <w:rFonts w:hint="eastAsia" w:ascii="仿宋" w:hAnsi="仿宋" w:eastAsia="仿宋" w:cs="仿宋"/>
          <w:color w:val="auto"/>
          <w:sz w:val="28"/>
          <w:szCs w:val="28"/>
          <w:highlight w:val="none"/>
          <w:lang w:val="en-US" w:eastAsia="zh-CN"/>
        </w:rPr>
        <w:t>九《工程结算资料目录》格式；</w:t>
      </w:r>
    </w:p>
    <w:p w14:paraId="36CE0CA2">
      <w:pPr>
        <w:keepNext w:val="0"/>
        <w:keepLines w:val="0"/>
        <w:pageBreakBefore w:val="0"/>
        <w:widowControl w:val="0"/>
        <w:kinsoku/>
        <w:wordWrap/>
        <w:overflowPunct/>
        <w:topLinePunct w:val="0"/>
        <w:autoSpaceDE/>
        <w:autoSpaceDN/>
        <w:bidi w:val="0"/>
        <w:adjustRightInd w:val="0"/>
        <w:snapToGrid w:val="0"/>
        <w:spacing w:line="360" w:lineRule="auto"/>
        <w:ind w:left="-199" w:leftChars="-95"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160" w:name="_Toc1953"/>
      <w:bookmarkStart w:id="161" w:name="_Toc7620"/>
      <w:bookmarkStart w:id="162" w:name="_Toc5815"/>
      <w:r>
        <w:rPr>
          <w:rFonts w:hint="eastAsia" w:ascii="仿宋" w:hAnsi="仿宋" w:eastAsia="仿宋" w:cs="仿宋"/>
          <w:color w:val="auto"/>
          <w:sz w:val="28"/>
          <w:szCs w:val="28"/>
          <w:highlight w:val="none"/>
          <w:lang w:val="en-US" w:eastAsia="zh-CN"/>
        </w:rPr>
        <w:t>附件十</w:t>
      </w:r>
      <w:bookmarkEnd w:id="160"/>
      <w:bookmarkEnd w:id="161"/>
      <w:bookmarkEnd w:id="162"/>
      <w:r>
        <w:rPr>
          <w:rFonts w:hint="eastAsia" w:ascii="仿宋" w:hAnsi="仿宋" w:eastAsia="仿宋" w:cs="仿宋"/>
          <w:color w:val="auto"/>
          <w:sz w:val="28"/>
          <w:szCs w:val="28"/>
          <w:highlight w:val="none"/>
          <w:lang w:val="en-US" w:eastAsia="zh-CN"/>
        </w:rPr>
        <w:t>《结算竣工图承诺书》格式；</w:t>
      </w:r>
    </w:p>
    <w:p w14:paraId="32A82650">
      <w:pPr>
        <w:keepNext w:val="0"/>
        <w:keepLines w:val="0"/>
        <w:pageBreakBefore w:val="0"/>
        <w:widowControl w:val="0"/>
        <w:kinsoku/>
        <w:wordWrap/>
        <w:overflowPunct/>
        <w:topLinePunct w:val="0"/>
        <w:autoSpaceDE/>
        <w:autoSpaceDN/>
        <w:bidi w:val="0"/>
        <w:adjustRightInd w:val="0"/>
        <w:snapToGrid w:val="0"/>
        <w:spacing w:line="360" w:lineRule="auto"/>
        <w:ind w:left="-199" w:leftChars="-95"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163" w:name="_Toc23057"/>
      <w:bookmarkStart w:id="164" w:name="_Toc30099"/>
      <w:bookmarkStart w:id="165" w:name="_Toc31591"/>
      <w:r>
        <w:rPr>
          <w:rFonts w:hint="eastAsia" w:ascii="仿宋" w:hAnsi="仿宋" w:eastAsia="仿宋" w:cs="仿宋"/>
          <w:color w:val="auto"/>
          <w:sz w:val="28"/>
          <w:szCs w:val="28"/>
          <w:highlight w:val="none"/>
          <w:lang w:val="en-US" w:eastAsia="zh-CN"/>
        </w:rPr>
        <w:t>附件十</w:t>
      </w:r>
      <w:bookmarkEnd w:id="163"/>
      <w:bookmarkEnd w:id="164"/>
      <w:bookmarkEnd w:id="165"/>
      <w:r>
        <w:rPr>
          <w:rFonts w:hint="eastAsia" w:ascii="仿宋" w:hAnsi="仿宋" w:eastAsia="仿宋" w:cs="仿宋"/>
          <w:color w:val="auto"/>
          <w:sz w:val="28"/>
          <w:szCs w:val="28"/>
          <w:highlight w:val="none"/>
          <w:lang w:val="en-US" w:eastAsia="zh-CN"/>
        </w:rPr>
        <w:t>一</w:t>
      </w:r>
      <w:r>
        <w:rPr>
          <w:rFonts w:hint="eastAsia" w:ascii="仿宋" w:hAnsi="仿宋" w:eastAsia="仿宋" w:cs="仿宋"/>
          <w:b w:val="0"/>
          <w:bCs w:val="0"/>
          <w:i w:val="0"/>
          <w:iCs w:val="0"/>
          <w:color w:val="auto"/>
          <w:sz w:val="28"/>
          <w:szCs w:val="28"/>
          <w:highlight w:val="none"/>
          <w:shd w:val="clear" w:color="auto" w:fill="auto"/>
          <w:lang w:val="en-US" w:eastAsia="zh-CN"/>
        </w:rPr>
        <w:t>《</w:t>
      </w:r>
      <w:r>
        <w:rPr>
          <w:rFonts w:hint="eastAsia" w:ascii="仿宋" w:hAnsi="仿宋" w:eastAsia="仿宋" w:cs="仿宋"/>
          <w:b w:val="0"/>
          <w:bCs w:val="0"/>
          <w:color w:val="auto"/>
          <w:sz w:val="28"/>
          <w:szCs w:val="28"/>
          <w:highlight w:val="none"/>
          <w:lang w:val="en-US" w:eastAsia="zh-CN"/>
        </w:rPr>
        <w:t>建筑工人工资表</w:t>
      </w:r>
      <w:r>
        <w:rPr>
          <w:rFonts w:hint="eastAsia" w:ascii="仿宋" w:hAnsi="仿宋" w:eastAsia="仿宋" w:cs="仿宋"/>
          <w:b w:val="0"/>
          <w:bCs w:val="0"/>
          <w:i w:val="0"/>
          <w:iCs w:val="0"/>
          <w:color w:val="auto"/>
          <w:sz w:val="28"/>
          <w:szCs w:val="28"/>
          <w:highlight w:val="none"/>
          <w:shd w:val="clear" w:color="auto" w:fill="auto"/>
          <w:lang w:val="en-US" w:eastAsia="zh-CN"/>
        </w:rPr>
        <w:t>》格式；</w:t>
      </w:r>
    </w:p>
    <w:p w14:paraId="6DFF1700">
      <w:pPr>
        <w:keepNext w:val="0"/>
        <w:keepLines w:val="0"/>
        <w:pageBreakBefore w:val="0"/>
        <w:widowControl w:val="0"/>
        <w:kinsoku/>
        <w:wordWrap/>
        <w:overflowPunct/>
        <w:topLinePunct w:val="0"/>
        <w:autoSpaceDE/>
        <w:autoSpaceDN/>
        <w:bidi w:val="0"/>
        <w:adjustRightInd w:val="0"/>
        <w:snapToGrid w:val="0"/>
        <w:spacing w:line="360" w:lineRule="auto"/>
        <w:ind w:left="-199" w:leftChars="-95"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166" w:name="_Toc8317"/>
      <w:bookmarkStart w:id="167" w:name="_Toc16843"/>
      <w:bookmarkStart w:id="168" w:name="_Toc22131"/>
      <w:bookmarkStart w:id="169" w:name="_Toc21764"/>
      <w:bookmarkStart w:id="170" w:name="_Toc9592"/>
      <w:r>
        <w:rPr>
          <w:rFonts w:hint="eastAsia" w:ascii="仿宋" w:hAnsi="仿宋" w:eastAsia="仿宋" w:cs="仿宋"/>
          <w:color w:val="auto"/>
          <w:sz w:val="28"/>
          <w:szCs w:val="28"/>
          <w:highlight w:val="none"/>
          <w:lang w:val="en-US" w:eastAsia="zh-CN"/>
        </w:rPr>
        <w:t>附件十</w:t>
      </w:r>
      <w:bookmarkEnd w:id="166"/>
      <w:bookmarkEnd w:id="167"/>
      <w:bookmarkEnd w:id="168"/>
      <w:bookmarkEnd w:id="169"/>
      <w:bookmarkEnd w:id="170"/>
      <w:r>
        <w:rPr>
          <w:rFonts w:hint="eastAsia" w:ascii="仿宋" w:hAnsi="仿宋" w:eastAsia="仿宋" w:cs="仿宋"/>
          <w:color w:val="auto"/>
          <w:sz w:val="28"/>
          <w:szCs w:val="28"/>
          <w:highlight w:val="none"/>
          <w:lang w:val="en-US" w:eastAsia="zh-CN"/>
        </w:rPr>
        <w:t>二《工人工资发放承诺书》格式；</w:t>
      </w:r>
    </w:p>
    <w:p w14:paraId="6AF26AEE">
      <w:pPr>
        <w:keepNext w:val="0"/>
        <w:keepLines w:val="0"/>
        <w:pageBreakBefore w:val="0"/>
        <w:widowControl w:val="0"/>
        <w:kinsoku/>
        <w:wordWrap/>
        <w:overflowPunct/>
        <w:topLinePunct w:val="0"/>
        <w:autoSpaceDE/>
        <w:autoSpaceDN/>
        <w:bidi w:val="0"/>
        <w:adjustRightInd w:val="0"/>
        <w:snapToGrid w:val="0"/>
        <w:spacing w:line="360" w:lineRule="auto"/>
        <w:ind w:left="-199" w:leftChars="-95"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171" w:name="_Toc2158"/>
      <w:bookmarkStart w:id="172" w:name="_Toc21022"/>
      <w:bookmarkStart w:id="173" w:name="_Toc6336"/>
      <w:r>
        <w:rPr>
          <w:rFonts w:hint="eastAsia" w:ascii="仿宋" w:hAnsi="仿宋" w:eastAsia="仿宋" w:cs="仿宋"/>
          <w:color w:val="auto"/>
          <w:sz w:val="28"/>
          <w:szCs w:val="28"/>
          <w:highlight w:val="none"/>
          <w:lang w:val="en-US" w:eastAsia="zh-CN"/>
        </w:rPr>
        <w:t>附件十</w:t>
      </w:r>
      <w:bookmarkEnd w:id="171"/>
      <w:bookmarkEnd w:id="172"/>
      <w:bookmarkEnd w:id="173"/>
      <w:r>
        <w:rPr>
          <w:rFonts w:hint="eastAsia" w:ascii="仿宋" w:hAnsi="仿宋" w:eastAsia="仿宋" w:cs="仿宋"/>
          <w:color w:val="auto"/>
          <w:sz w:val="28"/>
          <w:szCs w:val="28"/>
          <w:highlight w:val="none"/>
          <w:lang w:val="en-US" w:eastAsia="zh-CN"/>
        </w:rPr>
        <w:t>三《承诺书（个人版）》格式；</w:t>
      </w:r>
    </w:p>
    <w:p w14:paraId="61E993DC">
      <w:pPr>
        <w:keepNext w:val="0"/>
        <w:keepLines w:val="0"/>
        <w:pageBreakBefore w:val="0"/>
        <w:widowControl w:val="0"/>
        <w:kinsoku/>
        <w:wordWrap/>
        <w:overflowPunct/>
        <w:topLinePunct w:val="0"/>
        <w:autoSpaceDE/>
        <w:autoSpaceDN/>
        <w:bidi w:val="0"/>
        <w:adjustRightInd w:val="0"/>
        <w:snapToGrid w:val="0"/>
        <w:spacing w:line="360" w:lineRule="auto"/>
        <w:ind w:left="-199" w:leftChars="-95"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174" w:name="_Toc16040"/>
      <w:bookmarkStart w:id="175" w:name="_Toc10815"/>
      <w:bookmarkStart w:id="176" w:name="_Toc5782"/>
      <w:r>
        <w:rPr>
          <w:rFonts w:hint="eastAsia" w:ascii="仿宋" w:hAnsi="仿宋" w:eastAsia="仿宋" w:cs="仿宋"/>
          <w:color w:val="auto"/>
          <w:sz w:val="28"/>
          <w:szCs w:val="28"/>
          <w:highlight w:val="none"/>
          <w:lang w:val="en-US" w:eastAsia="zh-CN"/>
        </w:rPr>
        <w:t>附件十</w:t>
      </w:r>
      <w:bookmarkEnd w:id="174"/>
      <w:bookmarkEnd w:id="175"/>
      <w:bookmarkEnd w:id="176"/>
      <w:r>
        <w:rPr>
          <w:rFonts w:hint="eastAsia" w:ascii="仿宋" w:hAnsi="仿宋" w:eastAsia="仿宋" w:cs="仿宋"/>
          <w:color w:val="auto"/>
          <w:sz w:val="28"/>
          <w:szCs w:val="28"/>
          <w:highlight w:val="none"/>
          <w:lang w:val="en-US" w:eastAsia="zh-CN"/>
        </w:rPr>
        <w:t>四《</w:t>
      </w:r>
      <w:r>
        <w:rPr>
          <w:rFonts w:hint="eastAsia" w:ascii="仿宋" w:hAnsi="仿宋" w:eastAsia="仿宋" w:cs="仿宋"/>
          <w:b w:val="0"/>
          <w:bCs w:val="0"/>
          <w:i w:val="0"/>
          <w:iCs w:val="0"/>
          <w:color w:val="auto"/>
          <w:sz w:val="28"/>
          <w:szCs w:val="28"/>
          <w:highlight w:val="none"/>
          <w:shd w:val="clear" w:color="auto" w:fill="auto"/>
          <w:lang w:val="en-US" w:eastAsia="zh-CN"/>
        </w:rPr>
        <w:t>技术工人素质承诺书</w:t>
      </w:r>
      <w:r>
        <w:rPr>
          <w:rFonts w:hint="eastAsia" w:ascii="仿宋" w:hAnsi="仿宋" w:eastAsia="仿宋" w:cs="仿宋"/>
          <w:color w:val="auto"/>
          <w:sz w:val="28"/>
          <w:szCs w:val="28"/>
          <w:highlight w:val="none"/>
          <w:lang w:val="en-US" w:eastAsia="zh-CN"/>
        </w:rPr>
        <w:t>》格式；</w:t>
      </w:r>
    </w:p>
    <w:p w14:paraId="7753EF62">
      <w:pPr>
        <w:keepNext w:val="0"/>
        <w:keepLines w:val="0"/>
        <w:pageBreakBefore w:val="0"/>
        <w:widowControl w:val="0"/>
        <w:kinsoku/>
        <w:wordWrap/>
        <w:overflowPunct/>
        <w:topLinePunct w:val="0"/>
        <w:autoSpaceDE/>
        <w:autoSpaceDN/>
        <w:bidi w:val="0"/>
        <w:adjustRightInd w:val="0"/>
        <w:snapToGrid w:val="0"/>
        <w:spacing w:line="360" w:lineRule="auto"/>
        <w:ind w:left="-199" w:leftChars="-95"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177" w:name="_Toc24050"/>
      <w:bookmarkStart w:id="178" w:name="_Toc27415"/>
      <w:bookmarkStart w:id="179" w:name="_Toc20901"/>
      <w:bookmarkStart w:id="180" w:name="_Toc22031"/>
      <w:r>
        <w:rPr>
          <w:rFonts w:hint="eastAsia" w:ascii="仿宋" w:hAnsi="仿宋" w:eastAsia="仿宋" w:cs="仿宋"/>
          <w:b w:val="0"/>
          <w:bCs w:val="0"/>
          <w:i w:val="0"/>
          <w:iCs w:val="0"/>
          <w:color w:val="auto"/>
          <w:sz w:val="28"/>
          <w:szCs w:val="28"/>
          <w:highlight w:val="none"/>
          <w:shd w:val="clear" w:color="auto" w:fill="auto"/>
          <w:lang w:val="en-US" w:eastAsia="zh-CN"/>
        </w:rPr>
        <w:t>附件十</w:t>
      </w:r>
      <w:bookmarkEnd w:id="177"/>
      <w:bookmarkEnd w:id="178"/>
      <w:bookmarkEnd w:id="179"/>
      <w:bookmarkEnd w:id="180"/>
      <w:r>
        <w:rPr>
          <w:rFonts w:hint="eastAsia" w:ascii="仿宋" w:hAnsi="仿宋" w:eastAsia="仿宋" w:cs="仿宋"/>
          <w:b w:val="0"/>
          <w:bCs w:val="0"/>
          <w:i w:val="0"/>
          <w:iCs w:val="0"/>
          <w:color w:val="auto"/>
          <w:sz w:val="28"/>
          <w:szCs w:val="28"/>
          <w:highlight w:val="none"/>
          <w:shd w:val="clear" w:color="auto" w:fill="auto"/>
          <w:lang w:val="en-US" w:eastAsia="zh-CN"/>
        </w:rPr>
        <w:t>五</w:t>
      </w:r>
      <w:r>
        <w:rPr>
          <w:rFonts w:hint="eastAsia" w:ascii="仿宋" w:hAnsi="仿宋" w:eastAsia="仿宋" w:cs="仿宋"/>
          <w:color w:val="auto"/>
          <w:sz w:val="28"/>
          <w:szCs w:val="28"/>
          <w:highlight w:val="none"/>
          <w:lang w:val="en-US" w:eastAsia="zh-CN"/>
        </w:rPr>
        <w:t>《出险声明函》格式；</w:t>
      </w:r>
    </w:p>
    <w:p w14:paraId="49A34D3C">
      <w:pPr>
        <w:keepNext w:val="0"/>
        <w:keepLines w:val="0"/>
        <w:pageBreakBefore w:val="0"/>
        <w:widowControl w:val="0"/>
        <w:kinsoku/>
        <w:wordWrap/>
        <w:overflowPunct/>
        <w:topLinePunct w:val="0"/>
        <w:autoSpaceDE/>
        <w:autoSpaceDN/>
        <w:bidi w:val="0"/>
        <w:adjustRightInd w:val="0"/>
        <w:snapToGrid w:val="0"/>
        <w:spacing w:line="360" w:lineRule="auto"/>
        <w:ind w:left="-199" w:leftChars="-95"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181" w:name="_Toc2418"/>
      <w:bookmarkStart w:id="182" w:name="_Toc7577"/>
      <w:r>
        <w:rPr>
          <w:rFonts w:hint="eastAsia" w:ascii="仿宋" w:hAnsi="仿宋" w:eastAsia="仿宋" w:cs="仿宋"/>
          <w:color w:val="auto"/>
          <w:sz w:val="28"/>
          <w:szCs w:val="28"/>
          <w:highlight w:val="none"/>
          <w:lang w:val="en-US" w:eastAsia="zh-CN"/>
        </w:rPr>
        <w:t>附件十</w:t>
      </w:r>
      <w:bookmarkEnd w:id="181"/>
      <w:bookmarkEnd w:id="182"/>
      <w:r>
        <w:rPr>
          <w:rFonts w:hint="eastAsia" w:ascii="仿宋" w:hAnsi="仿宋" w:eastAsia="仿宋" w:cs="仿宋"/>
          <w:color w:val="auto"/>
          <w:sz w:val="28"/>
          <w:szCs w:val="28"/>
          <w:highlight w:val="none"/>
          <w:lang w:val="en-US" w:eastAsia="zh-CN"/>
        </w:rPr>
        <w:t>六</w:t>
      </w:r>
      <w:r>
        <w:rPr>
          <w:rFonts w:hint="eastAsia" w:ascii="仿宋" w:hAnsi="仿宋" w:eastAsia="仿宋" w:cs="仿宋"/>
          <w:b w:val="0"/>
          <w:bCs w:val="0"/>
          <w:color w:val="auto"/>
          <w:sz w:val="28"/>
          <w:szCs w:val="28"/>
          <w:highlight w:val="none"/>
          <w:lang w:val="en-US" w:eastAsia="zh-CN"/>
        </w:rPr>
        <w:t>《乙方资质文件》；</w:t>
      </w:r>
    </w:p>
    <w:p w14:paraId="78C7F16F">
      <w:pPr>
        <w:keepNext w:val="0"/>
        <w:keepLines w:val="0"/>
        <w:pageBreakBefore w:val="0"/>
        <w:widowControl w:val="0"/>
        <w:kinsoku/>
        <w:wordWrap/>
        <w:overflowPunct/>
        <w:topLinePunct w:val="0"/>
        <w:autoSpaceDE/>
        <w:autoSpaceDN/>
        <w:bidi w:val="0"/>
        <w:adjustRightInd w:val="0"/>
        <w:snapToGrid w:val="0"/>
        <w:spacing w:line="360" w:lineRule="auto"/>
        <w:ind w:left="-199" w:leftChars="-95" w:right="0" w:rightChars="0"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附件十七《报价清单》</w:t>
      </w:r>
      <w:r>
        <w:rPr>
          <w:rFonts w:hint="eastAsia" w:ascii="仿宋" w:hAnsi="仿宋" w:eastAsia="仿宋" w:cs="仿宋"/>
          <w:b w:val="0"/>
          <w:bCs w:val="0"/>
          <w:color w:val="auto"/>
          <w:sz w:val="28"/>
          <w:szCs w:val="28"/>
          <w:highlight w:val="none"/>
          <w:shd w:val="clear"/>
          <w:lang w:val="en-US" w:eastAsia="zh-CN"/>
        </w:rPr>
        <w:t>；</w:t>
      </w:r>
    </w:p>
    <w:p w14:paraId="62138D3F">
      <w:pPr>
        <w:keepNext w:val="0"/>
        <w:keepLines w:val="0"/>
        <w:pageBreakBefore w:val="0"/>
        <w:widowControl w:val="0"/>
        <w:kinsoku/>
        <w:wordWrap/>
        <w:overflowPunct/>
        <w:topLinePunct w:val="0"/>
        <w:autoSpaceDE/>
        <w:autoSpaceDN/>
        <w:bidi w:val="0"/>
        <w:adjustRightInd w:val="0"/>
        <w:snapToGrid w:val="0"/>
        <w:spacing w:line="360" w:lineRule="auto"/>
        <w:ind w:left="-199" w:leftChars="-95" w:right="0" w:rightChars="0" w:firstLine="560" w:firstLineChars="200"/>
        <w:textAlignment w:val="auto"/>
        <w:outlineLvl w:val="9"/>
        <w:rPr>
          <w:rFonts w:hint="eastAsia" w:ascii="仿宋" w:hAnsi="仿宋" w:eastAsia="仿宋" w:cs="仿宋"/>
          <w:b/>
          <w:bCs w:val="0"/>
          <w:color w:val="auto"/>
          <w:sz w:val="40"/>
          <w:szCs w:val="40"/>
          <w:highlight w:val="none"/>
          <w:shd w:val="clear" w:color="auto" w:fill="auto"/>
          <w:lang w:val="en-US" w:eastAsia="zh-CN"/>
        </w:rPr>
      </w:pPr>
      <w:r>
        <w:rPr>
          <w:rFonts w:hint="eastAsia" w:ascii="仿宋" w:hAnsi="仿宋" w:eastAsia="仿宋" w:cs="仿宋"/>
          <w:color w:val="auto"/>
          <w:sz w:val="28"/>
          <w:szCs w:val="28"/>
          <w:highlight w:val="none"/>
          <w:lang w:val="en-US" w:eastAsia="zh-CN"/>
        </w:rPr>
        <w:t>附件十八</w:t>
      </w:r>
      <w:r>
        <w:rPr>
          <w:rFonts w:hint="eastAsia" w:ascii="仿宋" w:hAnsi="仿宋" w:eastAsia="仿宋" w:cs="仿宋"/>
          <w:b w:val="0"/>
          <w:bCs w:val="0"/>
          <w:color w:val="auto"/>
          <w:sz w:val="28"/>
          <w:szCs w:val="28"/>
          <w:highlight w:val="none"/>
          <w:lang w:val="en-US" w:eastAsia="zh-CN"/>
        </w:rPr>
        <w:t>《高压供电方案答复单及电缆走向示意图》</w:t>
      </w:r>
      <w:bookmarkStart w:id="183" w:name="_Toc23161"/>
      <w:bookmarkStart w:id="184" w:name="_Toc9682"/>
      <w:r>
        <w:rPr>
          <w:rFonts w:hint="eastAsia" w:ascii="仿宋" w:hAnsi="仿宋" w:eastAsia="仿宋" w:cs="仿宋"/>
          <w:b w:val="0"/>
          <w:bCs w:val="0"/>
          <w:color w:val="auto"/>
          <w:sz w:val="28"/>
          <w:szCs w:val="28"/>
          <w:highlight w:val="none"/>
          <w:lang w:val="en-US" w:eastAsia="zh-CN"/>
        </w:rPr>
        <w:t>。</w:t>
      </w:r>
      <w:bookmarkEnd w:id="183"/>
    </w:p>
    <w:p w14:paraId="5065073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甲方(盖章):东莞市中泰建安工程有限公司    乙方(盖章):  </w:t>
      </w:r>
    </w:p>
    <w:p w14:paraId="5EB0CD0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签约代表:                                签约代表:</w:t>
      </w:r>
    </w:p>
    <w:p w14:paraId="1CB0ECFD">
      <w:pPr>
        <w:pStyle w:val="2"/>
        <w:spacing w:line="360" w:lineRule="auto"/>
        <w:ind w:left="0" w:leftChars="0" w:firstLine="0" w:firstLineChars="0"/>
        <w:rPr>
          <w:rFonts w:hint="eastAsia"/>
        </w:rPr>
      </w:pPr>
    </w:p>
    <w:p w14:paraId="4222D37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统一社会信用代码</w:t>
      </w:r>
      <w:r>
        <w:rPr>
          <w:rFonts w:hint="eastAsia" w:ascii="仿宋" w:hAnsi="仿宋" w:eastAsia="仿宋" w:cs="仿宋"/>
          <w:b/>
          <w:bCs/>
          <w:color w:val="auto"/>
          <w:sz w:val="24"/>
          <w:szCs w:val="24"/>
          <w:highlight w:val="none"/>
        </w:rPr>
        <w:t xml:space="preserve">：91441900732168546R    </w:t>
      </w:r>
      <w:r>
        <w:rPr>
          <w:rFonts w:hint="eastAsia" w:ascii="仿宋" w:hAnsi="仿宋" w:eastAsia="仿宋" w:cs="仿宋"/>
          <w:b/>
          <w:bCs/>
          <w:color w:val="auto"/>
          <w:sz w:val="24"/>
          <w:szCs w:val="24"/>
          <w:highlight w:val="none"/>
          <w:lang w:val="en-US" w:eastAsia="zh-CN"/>
        </w:rPr>
        <w:t>统一社会信用代码</w:t>
      </w:r>
      <w:r>
        <w:rPr>
          <w:rFonts w:hint="eastAsia" w:ascii="仿宋" w:hAnsi="仿宋" w:eastAsia="仿宋" w:cs="仿宋"/>
          <w:b/>
          <w:bCs/>
          <w:color w:val="auto"/>
          <w:sz w:val="24"/>
          <w:szCs w:val="24"/>
          <w:highlight w:val="none"/>
        </w:rPr>
        <w:t>：</w:t>
      </w:r>
    </w:p>
    <w:p w14:paraId="301DE09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账  号：548000013639239                  账  号：</w:t>
      </w:r>
    </w:p>
    <w:p w14:paraId="6499B9D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开户行：东莞银行股份有限公司元美支行     开户行：               </w:t>
      </w:r>
    </w:p>
    <w:p w14:paraId="3D87473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仿宋" w:hAnsi="仿宋" w:eastAsia="仿宋" w:cs="仿宋"/>
          <w:b/>
          <w:bCs/>
          <w:color w:val="auto"/>
          <w:sz w:val="20"/>
          <w:szCs w:val="20"/>
          <w:highlight w:val="none"/>
        </w:rPr>
      </w:pPr>
      <w:r>
        <w:rPr>
          <w:rFonts w:hint="eastAsia" w:ascii="仿宋" w:hAnsi="仿宋" w:eastAsia="仿宋" w:cs="仿宋"/>
          <w:b/>
          <w:bCs/>
          <w:color w:val="auto"/>
          <w:sz w:val="24"/>
          <w:szCs w:val="24"/>
          <w:highlight w:val="none"/>
        </w:rPr>
        <w:t>地 址：广东省东莞市南城街道鸿福路        地  址：</w:t>
      </w:r>
      <w:r>
        <w:rPr>
          <w:rFonts w:hint="eastAsia" w:ascii="仿宋" w:hAnsi="仿宋" w:eastAsia="仿宋" w:cs="仿宋"/>
          <w:b/>
          <w:bCs/>
          <w:color w:val="auto"/>
          <w:sz w:val="20"/>
          <w:szCs w:val="20"/>
          <w:highlight w:val="none"/>
        </w:rPr>
        <w:t xml:space="preserve">             </w:t>
      </w:r>
    </w:p>
    <w:p w14:paraId="2BD0EB4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106号1栋1712室01             </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 xml:space="preserve">    </w:t>
      </w:r>
    </w:p>
    <w:p w14:paraId="0A8AFFE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电  话：0769-22311322                    电  话:</w:t>
      </w:r>
    </w:p>
    <w:p w14:paraId="6E6F9A4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textAlignment w:val="auto"/>
        <w:rPr>
          <w:rFonts w:hint="eastAsia" w:ascii="仿宋" w:hAnsi="仿宋" w:eastAsia="仿宋" w:cs="仿宋"/>
          <w:b/>
          <w:bCs/>
          <w:i w:val="0"/>
          <w:iCs w:val="0"/>
          <w:color w:val="auto"/>
          <w:sz w:val="24"/>
          <w:szCs w:val="24"/>
          <w:highlight w:val="none"/>
          <w:shd w:val="clear" w:color="auto" w:fill="auto"/>
          <w:lang w:val="en-US" w:eastAsia="zh-CN"/>
        </w:rPr>
      </w:pPr>
      <w:r>
        <w:rPr>
          <w:rFonts w:hint="eastAsia" w:ascii="仿宋" w:hAnsi="仿宋" w:eastAsia="仿宋" w:cs="仿宋"/>
          <w:b/>
          <w:bCs/>
          <w:color w:val="auto"/>
          <w:sz w:val="24"/>
          <w:szCs w:val="24"/>
          <w:highlight w:val="none"/>
          <w:lang w:eastAsia="zh-CN"/>
        </w:rPr>
        <w:t>【甲方人员如有营私舞弊、吃拿卡要等损害乙方合法权益的行为，乙方可拨打投诉专线4000968086或发邮件至投诉邮箱：zhglzx@nanfeng.cn，也可至广东省东莞市南城街道鸿福路106号南峰中心1</w:t>
      </w: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lang w:eastAsia="zh-CN"/>
        </w:rPr>
        <w:t>楼</w:t>
      </w:r>
      <w:r>
        <w:rPr>
          <w:rFonts w:hint="eastAsia" w:ascii="仿宋" w:hAnsi="仿宋" w:eastAsia="仿宋" w:cs="仿宋"/>
          <w:b/>
          <w:bCs/>
          <w:color w:val="auto"/>
          <w:sz w:val="24"/>
          <w:szCs w:val="24"/>
          <w:highlight w:val="none"/>
          <w:lang w:val="en-US" w:eastAsia="zh-CN"/>
        </w:rPr>
        <w:t>内控</w:t>
      </w:r>
      <w:r>
        <w:rPr>
          <w:rFonts w:hint="eastAsia" w:ascii="仿宋" w:hAnsi="仿宋" w:eastAsia="仿宋" w:cs="仿宋"/>
          <w:b/>
          <w:bCs/>
          <w:color w:val="auto"/>
          <w:sz w:val="24"/>
          <w:szCs w:val="24"/>
          <w:highlight w:val="none"/>
          <w:lang w:eastAsia="zh-CN"/>
        </w:rPr>
        <w:t>中心办公室面告。】</w:t>
      </w:r>
      <w:r>
        <w:rPr>
          <w:rFonts w:hint="eastAsia" w:ascii="仿宋" w:hAnsi="仿宋" w:eastAsia="仿宋" w:cs="仿宋"/>
          <w:b/>
          <w:bCs/>
          <w:i w:val="0"/>
          <w:iCs w:val="0"/>
          <w:color w:val="auto"/>
          <w:sz w:val="24"/>
          <w:szCs w:val="24"/>
          <w:highlight w:val="none"/>
          <w:shd w:val="clear" w:color="auto" w:fill="auto"/>
          <w:lang w:val="en-US" w:eastAsia="zh-CN"/>
        </w:rPr>
        <w:t xml:space="preserve"> </w:t>
      </w:r>
    </w:p>
    <w:p w14:paraId="04A45CED">
      <w:pPr>
        <w:keepNext w:val="0"/>
        <w:keepLines w:val="0"/>
        <w:pageBreakBefore w:val="0"/>
        <w:shd w:val="clear" w:color="auto" w:fill="auto"/>
        <w:overflowPunct/>
        <w:topLinePunct w:val="0"/>
        <w:bidi w:val="0"/>
        <w:snapToGrid w:val="0"/>
        <w:spacing w:line="360" w:lineRule="auto"/>
        <w:jc w:val="right"/>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sectPr>
          <w:footerReference r:id="rId6" w:type="default"/>
          <w:pgSz w:w="11906" w:h="16839"/>
          <w:pgMar w:top="1361" w:right="1312" w:bottom="1247" w:left="1354" w:header="0" w:footer="0" w:gutter="0"/>
          <w:pgNumType w:fmt="decimal" w:start="1"/>
          <w:cols w:space="720" w:num="1"/>
        </w:sectPr>
      </w:pPr>
    </w:p>
    <w:p w14:paraId="2F9789F8">
      <w:pPr>
        <w:keepNext w:val="0"/>
        <w:keepLines w:val="0"/>
        <w:pageBreakBefore w:val="0"/>
        <w:shd w:val="clear" w:color="auto" w:fill="auto"/>
        <w:overflowPunct/>
        <w:topLinePunct w:val="0"/>
        <w:bidi w:val="0"/>
        <w:snapToGrid w:val="0"/>
        <w:spacing w:line="360" w:lineRule="auto"/>
        <w:jc w:val="right"/>
        <w:rPr>
          <w:rFonts w:hint="default"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附件一</w:t>
      </w:r>
    </w:p>
    <w:p w14:paraId="75432B8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仿宋" w:hAnsi="仿宋" w:eastAsia="仿宋" w:cs="仿宋"/>
          <w:b/>
          <w:bCs/>
          <w:color w:val="auto"/>
          <w:sz w:val="44"/>
          <w:szCs w:val="44"/>
          <w:highlight w:val="none"/>
          <w:lang w:val="en-US" w:eastAsia="zh-CN"/>
        </w:rPr>
      </w:pPr>
    </w:p>
    <w:p w14:paraId="1EDCA76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仿宋" w:hAnsi="仿宋" w:eastAsia="仿宋" w:cs="仿宋"/>
          <w:b/>
          <w:bCs/>
          <w:color w:val="auto"/>
          <w:sz w:val="44"/>
          <w:szCs w:val="44"/>
          <w:highlight w:val="none"/>
          <w:lang w:val="en-US" w:eastAsia="zh-CN"/>
        </w:rPr>
      </w:pPr>
      <w:r>
        <w:rPr>
          <w:rFonts w:hint="eastAsia" w:ascii="仿宋" w:hAnsi="仿宋" w:eastAsia="仿宋" w:cs="仿宋"/>
          <w:b/>
          <w:bCs/>
          <w:color w:val="auto"/>
          <w:sz w:val="44"/>
          <w:szCs w:val="44"/>
          <w:highlight w:val="none"/>
          <w:lang w:val="en-US" w:eastAsia="zh-CN"/>
        </w:rPr>
        <w:t>甲方项目章样式</w:t>
      </w:r>
    </w:p>
    <w:p w14:paraId="53E09121">
      <w:pPr>
        <w:pStyle w:val="2"/>
        <w:tabs>
          <w:tab w:val="left" w:pos="-116"/>
          <w:tab w:val="left" w:pos="420"/>
        </w:tabs>
        <w:rPr>
          <w:rFonts w:hint="eastAsia" w:ascii="仿宋" w:hAnsi="仿宋" w:eastAsia="仿宋" w:cs="仿宋"/>
          <w:b/>
          <w:bCs w:val="0"/>
          <w:color w:val="auto"/>
          <w:sz w:val="40"/>
          <w:szCs w:val="40"/>
          <w:highlight w:val="none"/>
          <w:shd w:val="clear" w:color="auto" w:fill="auto"/>
          <w:lang w:val="en-US" w:eastAsia="zh-CN"/>
        </w:rPr>
      </w:pPr>
    </w:p>
    <w:p w14:paraId="2207B3E8">
      <w:pPr>
        <w:keepNext w:val="0"/>
        <w:keepLines w:val="0"/>
        <w:pageBreakBefore w:val="0"/>
        <w:shd w:val="clear" w:color="auto" w:fill="auto"/>
        <w:overflowPunct/>
        <w:topLinePunct w:val="0"/>
        <w:bidi w:val="0"/>
        <w:adjustRightInd w:val="0"/>
        <w:snapToGrid w:val="0"/>
        <w:spacing w:line="360" w:lineRule="auto"/>
        <w:ind w:firstLineChars="0"/>
        <w:jc w:val="center"/>
        <w:outlineLvl w:val="0"/>
        <w:rPr>
          <w:rFonts w:hint="eastAsia" w:ascii="仿宋" w:hAnsi="仿宋" w:eastAsia="仿宋" w:cs="仿宋"/>
          <w:b/>
          <w:bCs w:val="0"/>
          <w:color w:val="auto"/>
          <w:sz w:val="40"/>
          <w:szCs w:val="40"/>
          <w:highlight w:val="none"/>
          <w:shd w:val="clear" w:color="auto" w:fill="auto"/>
          <w:lang w:val="en-US" w:eastAsia="zh-CN"/>
        </w:rPr>
      </w:pPr>
      <w:r>
        <w:rPr>
          <w:highlight w:val="none"/>
        </w:rPr>
        <w:drawing>
          <wp:inline distT="0" distB="0" distL="114300" distR="114300">
            <wp:extent cx="4733925" cy="3343275"/>
            <wp:effectExtent l="0" t="0" r="9525"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1"/>
                    <a:stretch>
                      <a:fillRect/>
                    </a:stretch>
                  </pic:blipFill>
                  <pic:spPr>
                    <a:xfrm>
                      <a:off x="0" y="0"/>
                      <a:ext cx="4733925" cy="3343275"/>
                    </a:xfrm>
                    <a:prstGeom prst="rect">
                      <a:avLst/>
                    </a:prstGeom>
                    <a:noFill/>
                    <a:ln>
                      <a:noFill/>
                    </a:ln>
                  </pic:spPr>
                </pic:pic>
              </a:graphicData>
            </a:graphic>
          </wp:inline>
        </w:drawing>
      </w:r>
    </w:p>
    <w:p w14:paraId="1EFED704">
      <w:pPr>
        <w:keepNext w:val="0"/>
        <w:keepLines w:val="0"/>
        <w:pageBreakBefore w:val="0"/>
        <w:shd w:val="clear" w:color="auto" w:fill="auto"/>
        <w:overflowPunct/>
        <w:topLinePunct w:val="0"/>
        <w:bidi w:val="0"/>
        <w:adjustRightInd w:val="0"/>
        <w:snapToGrid w:val="0"/>
        <w:spacing w:line="360" w:lineRule="auto"/>
        <w:ind w:firstLineChars="0"/>
        <w:jc w:val="center"/>
        <w:outlineLvl w:val="0"/>
        <w:rPr>
          <w:rFonts w:hint="eastAsia" w:ascii="宋体" w:hAnsi="宋体"/>
          <w:b/>
          <w:bCs/>
          <w:color w:val="auto"/>
          <w:sz w:val="32"/>
          <w:szCs w:val="32"/>
          <w:highlight w:val="none"/>
          <w:lang w:val="en-US" w:eastAsia="zh-CN"/>
        </w:rPr>
      </w:pPr>
    </w:p>
    <w:p w14:paraId="038BB652">
      <w:pPr>
        <w:keepNext w:val="0"/>
        <w:keepLines w:val="0"/>
        <w:pageBreakBefore w:val="0"/>
        <w:shd w:val="clear" w:color="auto" w:fill="auto"/>
        <w:overflowPunct/>
        <w:topLinePunct w:val="0"/>
        <w:bidi w:val="0"/>
        <w:adjustRightInd w:val="0"/>
        <w:snapToGrid w:val="0"/>
        <w:spacing w:line="360" w:lineRule="auto"/>
        <w:ind w:firstLineChars="0"/>
        <w:jc w:val="center"/>
        <w:outlineLvl w:val="0"/>
        <w:rPr>
          <w:rFonts w:hint="eastAsia" w:ascii="宋体" w:hAnsi="宋体"/>
          <w:b/>
          <w:bCs/>
          <w:color w:val="auto"/>
          <w:sz w:val="32"/>
          <w:szCs w:val="32"/>
          <w:highlight w:val="none"/>
          <w:lang w:val="en-US" w:eastAsia="zh-CN"/>
        </w:rPr>
      </w:pPr>
    </w:p>
    <w:p w14:paraId="132BA354">
      <w:pPr>
        <w:keepNext w:val="0"/>
        <w:keepLines w:val="0"/>
        <w:pageBreakBefore w:val="0"/>
        <w:shd w:val="clear" w:color="auto" w:fill="auto"/>
        <w:overflowPunct/>
        <w:topLinePunct w:val="0"/>
        <w:bidi w:val="0"/>
        <w:adjustRightInd w:val="0"/>
        <w:snapToGrid w:val="0"/>
        <w:spacing w:line="360" w:lineRule="auto"/>
        <w:ind w:firstLineChars="0"/>
        <w:jc w:val="center"/>
        <w:outlineLvl w:val="0"/>
        <w:rPr>
          <w:rFonts w:hint="eastAsia" w:ascii="宋体" w:hAnsi="宋体"/>
          <w:b/>
          <w:bCs/>
          <w:color w:val="auto"/>
          <w:sz w:val="32"/>
          <w:szCs w:val="32"/>
          <w:highlight w:val="none"/>
          <w:lang w:val="en-US" w:eastAsia="zh-CN"/>
        </w:rPr>
      </w:pPr>
    </w:p>
    <w:p w14:paraId="43C319F3">
      <w:pPr>
        <w:keepNext w:val="0"/>
        <w:keepLines w:val="0"/>
        <w:pageBreakBefore w:val="0"/>
        <w:shd w:val="clear" w:color="auto" w:fill="auto"/>
        <w:overflowPunct/>
        <w:topLinePunct w:val="0"/>
        <w:bidi w:val="0"/>
        <w:adjustRightInd w:val="0"/>
        <w:snapToGrid w:val="0"/>
        <w:spacing w:line="360" w:lineRule="auto"/>
        <w:ind w:firstLineChars="0"/>
        <w:jc w:val="right"/>
        <w:outlineLvl w:val="0"/>
        <w:rPr>
          <w:rFonts w:hint="eastAsia" w:ascii="仿宋" w:hAnsi="仿宋" w:eastAsia="仿宋" w:cs="仿宋"/>
          <w:b/>
          <w:bCs w:val="0"/>
          <w:color w:val="auto"/>
          <w:sz w:val="36"/>
          <w:szCs w:val="36"/>
          <w:highlight w:val="none"/>
          <w:shd w:val="clear" w:color="auto" w:fill="auto"/>
          <w:lang w:val="en-US" w:eastAsia="zh-CN"/>
        </w:rPr>
      </w:pPr>
      <w:bookmarkStart w:id="185" w:name="_Toc2625"/>
      <w:bookmarkStart w:id="186" w:name="_Toc20986"/>
    </w:p>
    <w:p w14:paraId="4B1BAF4F">
      <w:pPr>
        <w:keepNext w:val="0"/>
        <w:keepLines w:val="0"/>
        <w:pageBreakBefore w:val="0"/>
        <w:shd w:val="clear" w:color="auto" w:fill="auto"/>
        <w:overflowPunct/>
        <w:topLinePunct w:val="0"/>
        <w:bidi w:val="0"/>
        <w:adjustRightInd w:val="0"/>
        <w:snapToGrid w:val="0"/>
        <w:spacing w:line="360" w:lineRule="auto"/>
        <w:ind w:firstLineChars="0"/>
        <w:jc w:val="right"/>
        <w:outlineLvl w:val="0"/>
        <w:rPr>
          <w:rFonts w:hint="eastAsia" w:ascii="仿宋" w:hAnsi="仿宋" w:eastAsia="仿宋" w:cs="仿宋"/>
          <w:b/>
          <w:bCs w:val="0"/>
          <w:color w:val="auto"/>
          <w:sz w:val="36"/>
          <w:szCs w:val="36"/>
          <w:highlight w:val="none"/>
          <w:shd w:val="clear" w:color="auto" w:fill="auto"/>
          <w:lang w:val="en-US" w:eastAsia="zh-CN"/>
        </w:rPr>
      </w:pPr>
    </w:p>
    <w:p w14:paraId="06D21311">
      <w:pPr>
        <w:keepNext w:val="0"/>
        <w:keepLines w:val="0"/>
        <w:pageBreakBefore w:val="0"/>
        <w:shd w:val="clear" w:color="auto" w:fill="auto"/>
        <w:overflowPunct/>
        <w:topLinePunct w:val="0"/>
        <w:bidi w:val="0"/>
        <w:adjustRightInd w:val="0"/>
        <w:snapToGrid w:val="0"/>
        <w:spacing w:line="360" w:lineRule="auto"/>
        <w:ind w:firstLineChars="0"/>
        <w:jc w:val="right"/>
        <w:outlineLvl w:val="0"/>
        <w:rPr>
          <w:rFonts w:hint="eastAsia" w:ascii="仿宋" w:hAnsi="仿宋" w:eastAsia="仿宋" w:cs="仿宋"/>
          <w:b/>
          <w:bCs w:val="0"/>
          <w:color w:val="auto"/>
          <w:sz w:val="36"/>
          <w:szCs w:val="36"/>
          <w:highlight w:val="none"/>
          <w:shd w:val="clear" w:color="auto" w:fill="auto"/>
          <w:lang w:val="en-US" w:eastAsia="zh-CN"/>
        </w:rPr>
      </w:pPr>
    </w:p>
    <w:p w14:paraId="5C6A2806">
      <w:pPr>
        <w:keepNext w:val="0"/>
        <w:keepLines w:val="0"/>
        <w:pageBreakBefore w:val="0"/>
        <w:shd w:val="clear" w:color="auto" w:fill="auto"/>
        <w:overflowPunct/>
        <w:topLinePunct w:val="0"/>
        <w:bidi w:val="0"/>
        <w:adjustRightInd w:val="0"/>
        <w:snapToGrid w:val="0"/>
        <w:spacing w:line="360" w:lineRule="auto"/>
        <w:ind w:firstLineChars="0"/>
        <w:jc w:val="right"/>
        <w:outlineLvl w:val="0"/>
        <w:rPr>
          <w:rFonts w:hint="eastAsia" w:ascii="仿宋" w:hAnsi="仿宋" w:eastAsia="仿宋" w:cs="仿宋"/>
          <w:b/>
          <w:bCs w:val="0"/>
          <w:color w:val="auto"/>
          <w:sz w:val="36"/>
          <w:szCs w:val="36"/>
          <w:highlight w:val="none"/>
          <w:shd w:val="clear" w:color="auto" w:fill="auto"/>
          <w:lang w:val="en-US" w:eastAsia="zh-CN"/>
        </w:rPr>
      </w:pPr>
    </w:p>
    <w:p w14:paraId="19D2E195">
      <w:pPr>
        <w:keepNext w:val="0"/>
        <w:keepLines w:val="0"/>
        <w:pageBreakBefore w:val="0"/>
        <w:shd w:val="clear" w:color="auto" w:fill="auto"/>
        <w:overflowPunct/>
        <w:topLinePunct w:val="0"/>
        <w:bidi w:val="0"/>
        <w:adjustRightInd w:val="0"/>
        <w:snapToGrid w:val="0"/>
        <w:spacing w:line="360" w:lineRule="auto"/>
        <w:ind w:firstLineChars="0"/>
        <w:jc w:val="right"/>
        <w:outlineLvl w:val="0"/>
        <w:rPr>
          <w:rFonts w:hint="eastAsia" w:ascii="仿宋" w:hAnsi="仿宋" w:eastAsia="仿宋" w:cs="仿宋"/>
          <w:b/>
          <w:bCs w:val="0"/>
          <w:color w:val="auto"/>
          <w:sz w:val="36"/>
          <w:szCs w:val="36"/>
          <w:highlight w:val="none"/>
          <w:shd w:val="clear" w:color="auto" w:fill="auto"/>
          <w:lang w:val="en-US" w:eastAsia="zh-CN"/>
        </w:rPr>
      </w:pPr>
    </w:p>
    <w:p w14:paraId="46DE4F55">
      <w:pPr>
        <w:keepNext w:val="0"/>
        <w:keepLines w:val="0"/>
        <w:pageBreakBefore w:val="0"/>
        <w:shd w:val="clear" w:color="auto" w:fill="auto"/>
        <w:overflowPunct/>
        <w:topLinePunct w:val="0"/>
        <w:bidi w:val="0"/>
        <w:adjustRightInd w:val="0"/>
        <w:snapToGrid w:val="0"/>
        <w:spacing w:line="360" w:lineRule="auto"/>
        <w:ind w:firstLineChars="0"/>
        <w:jc w:val="right"/>
        <w:outlineLvl w:val="0"/>
        <w:rPr>
          <w:rFonts w:hint="eastAsia" w:ascii="仿宋" w:hAnsi="仿宋" w:eastAsia="仿宋" w:cs="仿宋"/>
          <w:b/>
          <w:bCs w:val="0"/>
          <w:color w:val="auto"/>
          <w:sz w:val="36"/>
          <w:szCs w:val="36"/>
          <w:highlight w:val="none"/>
          <w:shd w:val="clear" w:color="auto" w:fill="auto"/>
          <w:lang w:val="en-US" w:eastAsia="zh-CN"/>
        </w:rPr>
      </w:pPr>
    </w:p>
    <w:p w14:paraId="6D0AC8B3">
      <w:pPr>
        <w:keepNext w:val="0"/>
        <w:keepLines w:val="0"/>
        <w:pageBreakBefore w:val="0"/>
        <w:shd w:val="clear" w:color="auto" w:fill="auto"/>
        <w:overflowPunct/>
        <w:topLinePunct w:val="0"/>
        <w:bidi w:val="0"/>
        <w:adjustRightInd w:val="0"/>
        <w:snapToGrid w:val="0"/>
        <w:spacing w:line="360" w:lineRule="auto"/>
        <w:ind w:firstLineChars="0"/>
        <w:jc w:val="right"/>
        <w:outlineLvl w:val="0"/>
        <w:rPr>
          <w:rFonts w:hint="default" w:ascii="仿宋" w:hAnsi="仿宋" w:eastAsia="仿宋" w:cs="仿宋"/>
          <w:b/>
          <w:bCs w:val="0"/>
          <w:color w:val="auto"/>
          <w:sz w:val="36"/>
          <w:szCs w:val="36"/>
          <w:highlight w:val="none"/>
          <w:shd w:val="clear" w:color="auto" w:fill="auto"/>
          <w:lang w:val="en-US" w:eastAsia="zh-CN"/>
        </w:rPr>
      </w:pPr>
      <w:r>
        <w:rPr>
          <w:rFonts w:hint="eastAsia" w:ascii="仿宋" w:hAnsi="仿宋" w:eastAsia="仿宋" w:cs="仿宋"/>
          <w:b/>
          <w:bCs w:val="0"/>
          <w:color w:val="auto"/>
          <w:sz w:val="36"/>
          <w:szCs w:val="36"/>
          <w:highlight w:val="none"/>
          <w:shd w:val="clear" w:color="auto" w:fill="auto"/>
          <w:lang w:val="en-US" w:eastAsia="zh-CN"/>
        </w:rPr>
        <w:t>附件</w:t>
      </w:r>
      <w:bookmarkEnd w:id="184"/>
      <w:bookmarkEnd w:id="185"/>
      <w:bookmarkEnd w:id="186"/>
      <w:r>
        <w:rPr>
          <w:rFonts w:hint="eastAsia" w:ascii="仿宋" w:hAnsi="仿宋" w:eastAsia="仿宋" w:cs="仿宋"/>
          <w:b/>
          <w:bCs w:val="0"/>
          <w:color w:val="auto"/>
          <w:sz w:val="36"/>
          <w:szCs w:val="36"/>
          <w:highlight w:val="none"/>
          <w:shd w:val="clear" w:color="auto" w:fill="auto"/>
          <w:lang w:val="en-US" w:eastAsia="zh-CN"/>
        </w:rPr>
        <w:t>二</w:t>
      </w:r>
    </w:p>
    <w:p w14:paraId="6BB0E7E9">
      <w:pPr>
        <w:keepNext w:val="0"/>
        <w:keepLines w:val="0"/>
        <w:pageBreakBefore w:val="0"/>
        <w:overflowPunct/>
        <w:topLinePunct w:val="0"/>
        <w:bidi w:val="0"/>
        <w:adjustRightInd w:val="0"/>
        <w:snapToGrid w:val="0"/>
        <w:spacing w:after="156" w:afterLines="50" w:line="360" w:lineRule="auto"/>
        <w:ind w:right="0" w:rightChars="0"/>
        <w:jc w:val="center"/>
        <w:outlineLvl w:val="0"/>
        <w:rPr>
          <w:rFonts w:hint="eastAsia" w:ascii="仿宋" w:hAnsi="仿宋" w:eastAsia="仿宋" w:cs="仿宋"/>
          <w:color w:val="auto"/>
          <w:sz w:val="36"/>
          <w:szCs w:val="36"/>
          <w:highlight w:val="none"/>
        </w:rPr>
      </w:pPr>
      <w:bookmarkStart w:id="187" w:name="_Toc44"/>
      <w:bookmarkStart w:id="188" w:name="_Toc14245"/>
      <w:bookmarkStart w:id="189" w:name="_Toc2436"/>
      <w:r>
        <w:rPr>
          <w:rFonts w:hint="eastAsia" w:ascii="仿宋" w:hAnsi="仿宋" w:eastAsia="仿宋" w:cs="仿宋"/>
          <w:b/>
          <w:bCs/>
          <w:color w:val="auto"/>
          <w:sz w:val="36"/>
          <w:szCs w:val="36"/>
          <w:highlight w:val="none"/>
          <w:lang w:val="en-US" w:eastAsia="zh-CN"/>
        </w:rPr>
        <w:t>分包单位</w:t>
      </w:r>
      <w:r>
        <w:rPr>
          <w:rFonts w:hint="eastAsia" w:ascii="仿宋" w:hAnsi="仿宋" w:eastAsia="仿宋" w:cs="仿宋"/>
          <w:b/>
          <w:bCs/>
          <w:color w:val="auto"/>
          <w:sz w:val="36"/>
          <w:szCs w:val="36"/>
          <w:highlight w:val="none"/>
        </w:rPr>
        <w:t>开工令</w:t>
      </w:r>
      <w:bookmarkEnd w:id="187"/>
      <w:bookmarkEnd w:id="188"/>
      <w:bookmarkEnd w:id="189"/>
    </w:p>
    <w:p w14:paraId="12EB88AC">
      <w:pPr>
        <w:keepNext w:val="0"/>
        <w:keepLines w:val="0"/>
        <w:pageBreakBefore w:val="0"/>
        <w:overflowPunct/>
        <w:topLinePunct w:val="0"/>
        <w:bidi w:val="0"/>
        <w:adjustRightInd w:val="0"/>
        <w:snapToGrid w:val="0"/>
        <w:spacing w:line="360" w:lineRule="auto"/>
        <w:ind w:right="0" w:rightChars="0"/>
        <w:rPr>
          <w:color w:val="auto"/>
          <w:highlight w:val="none"/>
        </w:rPr>
      </w:pPr>
      <w:r>
        <w:rPr>
          <w:rFonts w:hint="eastAsia"/>
          <w:color w:val="auto"/>
          <w:highlight w:val="none"/>
        </w:rPr>
        <w:t>合同名称：</w:t>
      </w:r>
      <w:r>
        <w:rPr>
          <w:color w:val="auto"/>
          <w:highlight w:val="none"/>
        </w:rPr>
        <w:t xml:space="preserve"> </w:t>
      </w:r>
    </w:p>
    <w:p w14:paraId="1B405F33">
      <w:pPr>
        <w:keepNext w:val="0"/>
        <w:keepLines w:val="0"/>
        <w:pageBreakBefore w:val="0"/>
        <w:overflowPunct/>
        <w:topLinePunct w:val="0"/>
        <w:bidi w:val="0"/>
        <w:adjustRightInd w:val="0"/>
        <w:snapToGrid w:val="0"/>
        <w:spacing w:line="360" w:lineRule="auto"/>
        <w:ind w:right="0" w:rightChars="0"/>
        <w:rPr>
          <w:color w:val="auto"/>
          <w:highlight w:val="none"/>
        </w:rPr>
      </w:pPr>
      <w:r>
        <w:rPr>
          <w:rFonts w:hint="eastAsia"/>
          <w:color w:val="auto"/>
          <w:highlight w:val="none"/>
        </w:rPr>
        <w:t xml:space="preserve">合同编号：                           </w:t>
      </w:r>
    </w:p>
    <w:p w14:paraId="0628F0E4">
      <w:pPr>
        <w:keepNext w:val="0"/>
        <w:keepLines w:val="0"/>
        <w:pageBreakBefore w:val="0"/>
        <w:overflowPunct/>
        <w:topLinePunct w:val="0"/>
        <w:bidi w:val="0"/>
        <w:adjustRightInd w:val="0"/>
        <w:snapToGrid w:val="0"/>
        <w:spacing w:line="360" w:lineRule="auto"/>
        <w:ind w:right="0" w:rightChars="0"/>
        <w:rPr>
          <w:color w:val="auto"/>
          <w:highlight w:val="none"/>
        </w:rPr>
      </w:pPr>
    </w:p>
    <w:tbl>
      <w:tblPr>
        <w:tblStyle w:val="15"/>
        <w:tblW w:w="5137"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0" w:type="dxa"/>
          <w:bottom w:w="0" w:type="dxa"/>
          <w:right w:w="0" w:type="dxa"/>
        </w:tblCellMar>
      </w:tblPr>
      <w:tblGrid>
        <w:gridCol w:w="9933"/>
      </w:tblGrid>
      <w:tr w14:paraId="614D51C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000" w:type="pct"/>
            <w:tcBorders>
              <w:tl2br w:val="nil"/>
              <w:tr2bl w:val="nil"/>
            </w:tcBorders>
            <w:noWrap/>
            <w:tcMar>
              <w:top w:w="15" w:type="dxa"/>
              <w:left w:w="15" w:type="dxa"/>
              <w:right w:w="15" w:type="dxa"/>
            </w:tcMar>
            <w:vAlign w:val="center"/>
          </w:tcPr>
          <w:p w14:paraId="07A33BF7">
            <w:pPr>
              <w:keepNext w:val="0"/>
              <w:keepLines w:val="0"/>
              <w:pageBreakBefore w:val="0"/>
              <w:overflowPunct/>
              <w:topLinePunct w:val="0"/>
              <w:bidi w:val="0"/>
              <w:adjustRightInd w:val="0"/>
              <w:snapToGrid w:val="0"/>
              <w:spacing w:line="360" w:lineRule="auto"/>
              <w:ind w:right="0" w:rightChars="0"/>
              <w:rPr>
                <w:rFonts w:ascii="宋体" w:hAnsi="宋体" w:eastAsia="宋体" w:cs="宋体"/>
                <w:color w:val="auto"/>
                <w:sz w:val="22"/>
                <w:szCs w:val="22"/>
                <w:highlight w:val="none"/>
              </w:rPr>
            </w:pPr>
          </w:p>
          <w:p w14:paraId="7196ABA1">
            <w:pPr>
              <w:keepNext w:val="0"/>
              <w:keepLines w:val="0"/>
              <w:pageBreakBefore w:val="0"/>
              <w:overflowPunct/>
              <w:topLinePunct w:val="0"/>
              <w:bidi w:val="0"/>
              <w:adjustRightInd w:val="0"/>
              <w:snapToGrid w:val="0"/>
              <w:spacing w:line="360" w:lineRule="auto"/>
              <w:ind w:right="0" w:rightChars="0"/>
              <w:rPr>
                <w:rFonts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致：（</w:t>
            </w:r>
            <w:r>
              <w:rPr>
                <w:rFonts w:hint="eastAsia" w:ascii="宋体" w:hAnsi="宋体" w:cs="宋体"/>
                <w:b/>
                <w:bCs/>
                <w:color w:val="auto"/>
                <w:sz w:val="22"/>
                <w:szCs w:val="22"/>
                <w:highlight w:val="none"/>
                <w:lang w:val="en-US" w:eastAsia="zh-CN"/>
              </w:rPr>
              <w:t>分包单位全称</w:t>
            </w:r>
            <w:r>
              <w:rPr>
                <w:rFonts w:hint="eastAsia" w:ascii="宋体" w:hAnsi="宋体" w:eastAsia="宋体" w:cs="宋体"/>
                <w:b/>
                <w:bCs/>
                <w:color w:val="auto"/>
                <w:sz w:val="22"/>
                <w:szCs w:val="22"/>
                <w:highlight w:val="none"/>
              </w:rPr>
              <w:t>）</w:t>
            </w:r>
            <w:r>
              <w:rPr>
                <w:rFonts w:hint="eastAsia" w:ascii="宋体" w:hAnsi="宋体" w:eastAsia="宋体" w:cs="宋体"/>
                <w:color w:val="auto"/>
                <w:sz w:val="22"/>
                <w:szCs w:val="22"/>
                <w:highlight w:val="none"/>
              </w:rPr>
              <w:t xml:space="preserve"> </w:t>
            </w:r>
          </w:p>
          <w:p w14:paraId="53304188">
            <w:pPr>
              <w:keepNext w:val="0"/>
              <w:keepLines w:val="0"/>
              <w:pageBreakBefore w:val="0"/>
              <w:overflowPunct/>
              <w:topLinePunct w:val="0"/>
              <w:bidi w:val="0"/>
              <w:adjustRightInd w:val="0"/>
              <w:snapToGrid w:val="0"/>
              <w:spacing w:line="360" w:lineRule="auto"/>
              <w:ind w:right="0" w:rightChars="0" w:firstLine="440"/>
              <w:rPr>
                <w:rFonts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你方</w:t>
            </w:r>
            <w:r>
              <w:rPr>
                <w:rFonts w:hint="eastAsia" w:ascii="宋体" w:hAnsi="宋体" w:eastAsia="宋体" w:cs="宋体"/>
                <w:color w:val="auto"/>
                <w:sz w:val="22"/>
                <w:szCs w:val="22"/>
                <w:highlight w:val="none"/>
                <w:u w:val="none"/>
                <w:lang w:val="en-US" w:eastAsia="zh-CN"/>
              </w:rPr>
              <w:t>承接的</w:t>
            </w:r>
            <w:r>
              <w:rPr>
                <w:rFonts w:hint="eastAsia" w:ascii="宋体" w:hAnsi="宋体" w:eastAsia="宋体" w:cs="宋体"/>
                <w:color w:val="auto"/>
                <w:sz w:val="22"/>
                <w:szCs w:val="22"/>
                <w:highlight w:val="none"/>
                <w:u w:val="single"/>
                <w:lang w:val="en-US" w:eastAsia="zh-CN"/>
              </w:rPr>
              <w:t xml:space="preserve"> X X </w:t>
            </w:r>
            <w:r>
              <w:rPr>
                <w:rFonts w:hint="eastAsia" w:ascii="宋体" w:hAnsi="宋体" w:eastAsia="宋体" w:cs="宋体"/>
                <w:color w:val="auto"/>
                <w:sz w:val="22"/>
                <w:szCs w:val="22"/>
                <w:highlight w:val="none"/>
                <w:u w:val="none"/>
                <w:lang w:val="en-US" w:eastAsia="zh-CN"/>
              </w:rPr>
              <w:t>项目</w:t>
            </w:r>
            <w:r>
              <w:rPr>
                <w:rFonts w:hint="eastAsia" w:ascii="宋体" w:hAnsi="宋体" w:eastAsia="宋体" w:cs="宋体"/>
                <w:color w:val="auto"/>
                <w:sz w:val="22"/>
                <w:szCs w:val="22"/>
                <w:highlight w:val="none"/>
              </w:rPr>
              <w:t>工程</w:t>
            </w:r>
            <w:r>
              <w:rPr>
                <w:rFonts w:hint="eastAsia" w:ascii="宋体" w:hAnsi="宋体" w:eastAsia="宋体" w:cs="宋体"/>
                <w:color w:val="auto"/>
                <w:sz w:val="22"/>
                <w:szCs w:val="22"/>
                <w:highlight w:val="none"/>
                <w:u w:val="single"/>
                <w:lang w:val="en-US" w:eastAsia="zh-CN"/>
              </w:rPr>
              <w:t xml:space="preserve"> X X </w:t>
            </w:r>
            <w:r>
              <w:rPr>
                <w:rFonts w:hint="eastAsia" w:ascii="宋体" w:hAnsi="宋体" w:eastAsia="宋体" w:cs="宋体"/>
                <w:color w:val="auto"/>
                <w:sz w:val="22"/>
                <w:szCs w:val="22"/>
                <w:highlight w:val="none"/>
                <w:u w:val="none"/>
                <w:lang w:val="en-US" w:eastAsia="zh-CN"/>
              </w:rPr>
              <w:t>分部/项</w:t>
            </w:r>
            <w:r>
              <w:rPr>
                <w:rFonts w:hint="eastAsia" w:ascii="宋体" w:hAnsi="宋体" w:eastAsia="宋体" w:cs="宋体"/>
                <w:color w:val="auto"/>
                <w:sz w:val="22"/>
                <w:szCs w:val="22"/>
                <w:highlight w:val="none"/>
                <w:lang w:val="en-US" w:eastAsia="zh-CN"/>
              </w:rPr>
              <w:t>工程</w:t>
            </w:r>
            <w:r>
              <w:rPr>
                <w:rFonts w:hint="eastAsia" w:ascii="宋体" w:hAnsi="宋体" w:cs="宋体"/>
                <w:color w:val="auto"/>
                <w:sz w:val="22"/>
                <w:szCs w:val="22"/>
                <w:highlight w:val="none"/>
                <w:lang w:val="en-US" w:eastAsia="zh-CN"/>
              </w:rPr>
              <w:t>经审查，</w:t>
            </w:r>
            <w:r>
              <w:rPr>
                <w:rFonts w:hint="eastAsia" w:ascii="宋体" w:hAnsi="宋体" w:eastAsia="宋体" w:cs="宋体"/>
                <w:color w:val="auto"/>
                <w:sz w:val="22"/>
                <w:szCs w:val="22"/>
                <w:highlight w:val="none"/>
                <w:lang w:val="en-US" w:eastAsia="zh-CN"/>
              </w:rPr>
              <w:t>已具备</w:t>
            </w:r>
            <w:r>
              <w:rPr>
                <w:rFonts w:hint="eastAsia" w:ascii="宋体" w:hAnsi="宋体" w:eastAsia="宋体" w:cs="宋体"/>
                <w:color w:val="auto"/>
                <w:sz w:val="22"/>
                <w:szCs w:val="22"/>
                <w:highlight w:val="none"/>
              </w:rPr>
              <w:t>施工合同约定的开工条件，</w:t>
            </w:r>
            <w:r>
              <w:rPr>
                <w:rFonts w:hint="eastAsia" w:ascii="宋体" w:hAnsi="宋体" w:eastAsia="宋体" w:cs="宋体"/>
                <w:color w:val="auto"/>
                <w:sz w:val="22"/>
                <w:szCs w:val="22"/>
                <w:highlight w:val="none"/>
                <w:lang w:val="en-US" w:eastAsia="zh-CN"/>
              </w:rPr>
              <w:t>现通知你方正式开工</w:t>
            </w:r>
            <w:r>
              <w:rPr>
                <w:rFonts w:hint="eastAsia" w:ascii="宋体" w:hAnsi="宋体" w:eastAsia="宋体" w:cs="宋体"/>
                <w:color w:val="auto"/>
                <w:sz w:val="22"/>
                <w:szCs w:val="22"/>
                <w:highlight w:val="none"/>
              </w:rPr>
              <w:t>。</w:t>
            </w:r>
          </w:p>
          <w:p w14:paraId="66407224">
            <w:pPr>
              <w:keepNext w:val="0"/>
              <w:keepLines w:val="0"/>
              <w:pageBreakBefore w:val="0"/>
              <w:overflowPunct/>
              <w:topLinePunct w:val="0"/>
              <w:bidi w:val="0"/>
              <w:adjustRightInd w:val="0"/>
              <w:snapToGrid w:val="0"/>
              <w:spacing w:line="360" w:lineRule="auto"/>
              <w:ind w:right="0" w:rightChars="0" w:firstLine="44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本开工令确定此合同的实际开工日期为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w:t>
            </w:r>
          </w:p>
          <w:p w14:paraId="78026A87">
            <w:pPr>
              <w:keepNext w:val="0"/>
              <w:keepLines w:val="0"/>
              <w:pageBreakBefore w:val="0"/>
              <w:overflowPunct/>
              <w:topLinePunct w:val="0"/>
              <w:bidi w:val="0"/>
              <w:adjustRightInd w:val="0"/>
              <w:snapToGrid w:val="0"/>
              <w:spacing w:line="360" w:lineRule="auto"/>
              <w:ind w:right="0" w:rightChars="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14:paraId="78B53148">
            <w:pPr>
              <w:keepNext w:val="0"/>
              <w:keepLines w:val="0"/>
              <w:pageBreakBefore w:val="0"/>
              <w:overflowPunct/>
              <w:topLinePunct w:val="0"/>
              <w:bidi w:val="0"/>
              <w:adjustRightInd w:val="0"/>
              <w:snapToGrid w:val="0"/>
              <w:spacing w:line="360" w:lineRule="auto"/>
              <w:ind w:right="0" w:rightChars="0" w:firstLine="3520" w:firstLineChars="16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施工总包单位：</w:t>
            </w:r>
            <w:r>
              <w:rPr>
                <w:rFonts w:hint="eastAsia" w:ascii="宋体" w:hAnsi="宋体" w:eastAsia="宋体" w:cs="宋体"/>
                <w:color w:val="auto"/>
                <w:sz w:val="22"/>
                <w:szCs w:val="22"/>
                <w:highlight w:val="none"/>
                <w:lang w:val="en-US" w:eastAsia="zh-CN"/>
              </w:rPr>
              <w:t>项目</w:t>
            </w:r>
            <w:r>
              <w:rPr>
                <w:rFonts w:hint="eastAsia" w:ascii="宋体" w:hAnsi="宋体" w:eastAsia="宋体" w:cs="宋体"/>
                <w:color w:val="auto"/>
                <w:sz w:val="22"/>
                <w:szCs w:val="22"/>
                <w:highlight w:val="none"/>
              </w:rPr>
              <w:t>（全称及</w:t>
            </w:r>
            <w:r>
              <w:rPr>
                <w:rFonts w:hint="eastAsia" w:ascii="宋体" w:hAnsi="宋体" w:eastAsia="宋体" w:cs="宋体"/>
                <w:color w:val="auto"/>
                <w:sz w:val="22"/>
                <w:szCs w:val="22"/>
                <w:highlight w:val="none"/>
                <w:lang w:val="en-US" w:eastAsia="zh-CN"/>
              </w:rPr>
              <w:t>项目</w:t>
            </w:r>
            <w:r>
              <w:rPr>
                <w:rFonts w:hint="eastAsia" w:ascii="宋体" w:hAnsi="宋体" w:eastAsia="宋体" w:cs="宋体"/>
                <w:color w:val="auto"/>
                <w:sz w:val="22"/>
                <w:szCs w:val="22"/>
                <w:highlight w:val="none"/>
              </w:rPr>
              <w:t>盖章）</w:t>
            </w:r>
          </w:p>
          <w:p w14:paraId="724672A7">
            <w:pPr>
              <w:keepNext w:val="0"/>
              <w:keepLines w:val="0"/>
              <w:pageBreakBefore w:val="0"/>
              <w:overflowPunct/>
              <w:topLinePunct w:val="0"/>
              <w:bidi w:val="0"/>
              <w:adjustRightInd w:val="0"/>
              <w:snapToGrid w:val="0"/>
              <w:spacing w:line="360" w:lineRule="auto"/>
              <w:ind w:right="0" w:rightChars="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项目负责人：（签名）</w:t>
            </w:r>
          </w:p>
          <w:p w14:paraId="6733F7E4">
            <w:pPr>
              <w:keepNext w:val="0"/>
              <w:keepLines w:val="0"/>
              <w:pageBreakBefore w:val="0"/>
              <w:overflowPunct/>
              <w:topLinePunct w:val="0"/>
              <w:bidi w:val="0"/>
              <w:adjustRightInd w:val="0"/>
              <w:snapToGrid w:val="0"/>
              <w:spacing w:line="360" w:lineRule="auto"/>
              <w:ind w:right="0" w:rightChars="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日      期：      年    月    日</w:t>
            </w:r>
          </w:p>
          <w:p w14:paraId="1961BF7F">
            <w:pPr>
              <w:keepNext w:val="0"/>
              <w:keepLines w:val="0"/>
              <w:pageBreakBefore w:val="0"/>
              <w:overflowPunct/>
              <w:topLinePunct w:val="0"/>
              <w:bidi w:val="0"/>
              <w:adjustRightInd w:val="0"/>
              <w:snapToGrid w:val="0"/>
              <w:spacing w:line="360" w:lineRule="auto"/>
              <w:ind w:right="0" w:rightChars="0"/>
              <w:rPr>
                <w:rFonts w:ascii="宋体" w:hAnsi="宋体" w:eastAsia="宋体" w:cs="宋体"/>
                <w:color w:val="auto"/>
                <w:sz w:val="22"/>
                <w:szCs w:val="22"/>
                <w:highlight w:val="none"/>
              </w:rPr>
            </w:pPr>
          </w:p>
        </w:tc>
      </w:tr>
      <w:tr w14:paraId="5833F54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51" w:hRule="atLeast"/>
          <w:jc w:val="center"/>
        </w:trPr>
        <w:tc>
          <w:tcPr>
            <w:tcW w:w="5000" w:type="pct"/>
            <w:tcBorders>
              <w:tl2br w:val="nil"/>
              <w:tr2bl w:val="nil"/>
            </w:tcBorders>
            <w:noWrap/>
            <w:tcMar>
              <w:top w:w="15" w:type="dxa"/>
              <w:left w:w="15" w:type="dxa"/>
              <w:right w:w="15" w:type="dxa"/>
            </w:tcMar>
            <w:vAlign w:val="center"/>
          </w:tcPr>
          <w:p w14:paraId="138691CC">
            <w:pPr>
              <w:keepNext w:val="0"/>
              <w:keepLines w:val="0"/>
              <w:pageBreakBefore w:val="0"/>
              <w:overflowPunct/>
              <w:topLinePunct w:val="0"/>
              <w:bidi w:val="0"/>
              <w:adjustRightInd w:val="0"/>
              <w:snapToGrid w:val="0"/>
              <w:spacing w:line="360" w:lineRule="auto"/>
              <w:ind w:right="0" w:rightChars="0"/>
              <w:rPr>
                <w:rFonts w:ascii="宋体" w:hAnsi="宋体" w:eastAsia="宋体" w:cs="宋体"/>
                <w:color w:val="auto"/>
                <w:sz w:val="22"/>
                <w:szCs w:val="22"/>
                <w:highlight w:val="none"/>
              </w:rPr>
            </w:pPr>
          </w:p>
          <w:p w14:paraId="4D652D3E">
            <w:pPr>
              <w:pStyle w:val="2"/>
              <w:keepNext w:val="0"/>
              <w:keepLines w:val="0"/>
              <w:pageBreakBefore w:val="0"/>
              <w:overflowPunct/>
              <w:topLinePunct w:val="0"/>
              <w:bidi w:val="0"/>
              <w:adjustRightInd w:val="0"/>
              <w:snapToGrid w:val="0"/>
              <w:spacing w:line="360" w:lineRule="auto"/>
              <w:ind w:right="0" w:rightChars="0"/>
              <w:rPr>
                <w:color w:val="auto"/>
                <w:highlight w:val="none"/>
              </w:rPr>
            </w:pPr>
          </w:p>
          <w:p w14:paraId="6F4CC078">
            <w:pPr>
              <w:keepNext w:val="0"/>
              <w:keepLines w:val="0"/>
              <w:pageBreakBefore w:val="0"/>
              <w:overflowPunct/>
              <w:topLinePunct w:val="0"/>
              <w:bidi w:val="0"/>
              <w:adjustRightInd w:val="0"/>
              <w:snapToGrid w:val="0"/>
              <w:spacing w:line="360" w:lineRule="auto"/>
              <w:ind w:right="0" w:rightChars="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今已收到项目的开工令。</w:t>
            </w:r>
          </w:p>
          <w:p w14:paraId="59EACC3A">
            <w:pPr>
              <w:keepNext w:val="0"/>
              <w:keepLines w:val="0"/>
              <w:pageBreakBefore w:val="0"/>
              <w:overflowPunct/>
              <w:topLinePunct w:val="0"/>
              <w:bidi w:val="0"/>
              <w:adjustRightInd w:val="0"/>
              <w:snapToGrid w:val="0"/>
              <w:spacing w:line="360" w:lineRule="auto"/>
              <w:ind w:right="0" w:rightChars="0" w:firstLine="3520" w:firstLineChars="1600"/>
              <w:rPr>
                <w:rFonts w:ascii="宋体" w:hAnsi="宋体" w:eastAsia="宋体" w:cs="宋体"/>
                <w:color w:val="auto"/>
                <w:sz w:val="22"/>
                <w:szCs w:val="22"/>
                <w:highlight w:val="none"/>
              </w:rPr>
            </w:pPr>
          </w:p>
          <w:p w14:paraId="202E3E0D">
            <w:pPr>
              <w:pStyle w:val="2"/>
              <w:keepNext w:val="0"/>
              <w:keepLines w:val="0"/>
              <w:pageBreakBefore w:val="0"/>
              <w:overflowPunct/>
              <w:topLinePunct w:val="0"/>
              <w:bidi w:val="0"/>
              <w:adjustRightInd w:val="0"/>
              <w:snapToGrid w:val="0"/>
              <w:spacing w:line="360" w:lineRule="auto"/>
              <w:ind w:right="0" w:rightChars="0"/>
              <w:rPr>
                <w:color w:val="auto"/>
                <w:highlight w:val="none"/>
              </w:rPr>
            </w:pPr>
          </w:p>
          <w:p w14:paraId="4B4BA640">
            <w:pPr>
              <w:keepNext w:val="0"/>
              <w:keepLines w:val="0"/>
              <w:pageBreakBefore w:val="0"/>
              <w:overflowPunct/>
              <w:topLinePunct w:val="0"/>
              <w:bidi w:val="0"/>
              <w:adjustRightInd w:val="0"/>
              <w:snapToGrid w:val="0"/>
              <w:spacing w:line="360" w:lineRule="auto"/>
              <w:ind w:right="0" w:rightChars="0" w:firstLine="3520" w:firstLineChars="160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分包单位：（全称及盖章）</w:t>
            </w:r>
          </w:p>
          <w:p w14:paraId="2EDBEB96">
            <w:pPr>
              <w:keepNext w:val="0"/>
              <w:keepLines w:val="0"/>
              <w:pageBreakBefore w:val="0"/>
              <w:overflowPunct/>
              <w:topLinePunct w:val="0"/>
              <w:bidi w:val="0"/>
              <w:adjustRightInd w:val="0"/>
              <w:snapToGrid w:val="0"/>
              <w:spacing w:line="360" w:lineRule="auto"/>
              <w:ind w:right="0" w:rightChars="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r>
              <w:rPr>
                <w:rFonts w:hint="eastAsia" w:ascii="宋体" w:hAnsi="宋体" w:cs="宋体"/>
                <w:color w:val="auto"/>
                <w:sz w:val="22"/>
                <w:szCs w:val="22"/>
                <w:highlight w:val="none"/>
                <w:lang w:val="en-US" w:eastAsia="zh-CN"/>
              </w:rPr>
              <w:t>现场</w:t>
            </w:r>
            <w:r>
              <w:rPr>
                <w:rFonts w:hint="eastAsia" w:ascii="宋体" w:hAnsi="宋体" w:eastAsia="宋体" w:cs="宋体"/>
                <w:color w:val="auto"/>
                <w:sz w:val="22"/>
                <w:szCs w:val="22"/>
                <w:highlight w:val="none"/>
              </w:rPr>
              <w:t>负责人：（签名）</w:t>
            </w:r>
          </w:p>
          <w:p w14:paraId="42F347A8">
            <w:pPr>
              <w:keepNext w:val="0"/>
              <w:keepLines w:val="0"/>
              <w:pageBreakBefore w:val="0"/>
              <w:overflowPunct/>
              <w:topLinePunct w:val="0"/>
              <w:bidi w:val="0"/>
              <w:adjustRightInd w:val="0"/>
              <w:snapToGrid w:val="0"/>
              <w:spacing w:line="360" w:lineRule="auto"/>
              <w:ind w:right="0" w:rightChars="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日      期：      年    月    </w:t>
            </w:r>
            <w:r>
              <w:rPr>
                <w:rFonts w:hint="eastAsia" w:ascii="宋体" w:hAnsi="宋体" w:eastAsia="宋体" w:cs="宋体"/>
                <w:color w:val="auto"/>
                <w:sz w:val="22"/>
                <w:szCs w:val="22"/>
                <w:highlight w:val="none"/>
                <w:lang w:val="en-US" w:eastAsia="zh-CN"/>
              </w:rPr>
              <w:t>日</w:t>
            </w:r>
          </w:p>
        </w:tc>
      </w:tr>
    </w:tbl>
    <w:p w14:paraId="05BF9A5C">
      <w:pPr>
        <w:keepNext w:val="0"/>
        <w:keepLines w:val="0"/>
        <w:pageBreakBefore w:val="0"/>
        <w:widowControl w:val="0"/>
        <w:kinsoku/>
        <w:wordWrap/>
        <w:overflowPunct/>
        <w:topLinePunct w:val="0"/>
        <w:autoSpaceDE/>
        <w:autoSpaceDN/>
        <w:bidi w:val="0"/>
        <w:adjustRightInd w:val="0"/>
        <w:snapToGrid w:val="0"/>
        <w:spacing w:line="360" w:lineRule="auto"/>
        <w:ind w:right="-578" w:rightChars="-275"/>
        <w:textAlignment w:val="auto"/>
        <w:rPr>
          <w:rFonts w:hint="eastAsia" w:ascii="仿宋" w:hAnsi="仿宋" w:eastAsia="仿宋" w:cs="仿宋"/>
          <w:b/>
          <w:bCs/>
          <w:i w:val="0"/>
          <w:iCs w:val="0"/>
          <w:color w:val="auto"/>
          <w:sz w:val="28"/>
          <w:szCs w:val="28"/>
          <w:highlight w:val="none"/>
          <w:shd w:val="clear" w:color="auto" w:fill="auto"/>
          <w:lang w:val="en-US" w:eastAsia="zh-CN"/>
        </w:rPr>
      </w:pPr>
    </w:p>
    <w:p w14:paraId="2D2C9C79">
      <w:pPr>
        <w:keepNext w:val="0"/>
        <w:keepLines w:val="0"/>
        <w:pageBreakBefore w:val="0"/>
        <w:widowControl w:val="0"/>
        <w:kinsoku/>
        <w:wordWrap/>
        <w:overflowPunct/>
        <w:topLinePunct w:val="0"/>
        <w:autoSpaceDE/>
        <w:autoSpaceDN/>
        <w:bidi w:val="0"/>
        <w:adjustRightInd w:val="0"/>
        <w:snapToGrid w:val="0"/>
        <w:spacing w:line="360" w:lineRule="auto"/>
        <w:ind w:right="-578" w:rightChars="-275"/>
        <w:textAlignment w:val="auto"/>
        <w:rPr>
          <w:rFonts w:hint="eastAsia" w:ascii="仿宋" w:hAnsi="仿宋" w:eastAsia="仿宋" w:cs="仿宋"/>
          <w:b/>
          <w:bCs/>
          <w:i w:val="0"/>
          <w:iCs w:val="0"/>
          <w:color w:val="auto"/>
          <w:sz w:val="28"/>
          <w:szCs w:val="28"/>
          <w:highlight w:val="none"/>
          <w:shd w:val="clear" w:color="auto" w:fill="auto"/>
          <w:lang w:val="en-US" w:eastAsia="zh-CN"/>
        </w:rPr>
      </w:pPr>
    </w:p>
    <w:p w14:paraId="4917A602">
      <w:pPr>
        <w:keepNext w:val="0"/>
        <w:keepLines w:val="0"/>
        <w:pageBreakBefore w:val="0"/>
        <w:widowControl w:val="0"/>
        <w:kinsoku/>
        <w:wordWrap/>
        <w:overflowPunct/>
        <w:topLinePunct w:val="0"/>
        <w:autoSpaceDE/>
        <w:autoSpaceDN/>
        <w:bidi w:val="0"/>
        <w:adjustRightInd w:val="0"/>
        <w:snapToGrid w:val="0"/>
        <w:spacing w:line="360" w:lineRule="auto"/>
        <w:ind w:right="-578" w:rightChars="-275"/>
        <w:textAlignment w:val="auto"/>
        <w:rPr>
          <w:rFonts w:hint="eastAsia" w:ascii="仿宋" w:hAnsi="仿宋" w:eastAsia="仿宋" w:cs="仿宋"/>
          <w:b/>
          <w:bCs/>
          <w:i w:val="0"/>
          <w:iCs w:val="0"/>
          <w:color w:val="auto"/>
          <w:sz w:val="28"/>
          <w:szCs w:val="28"/>
          <w:highlight w:val="none"/>
          <w:shd w:val="clear" w:color="auto" w:fill="auto"/>
          <w:lang w:val="en-US" w:eastAsia="zh-CN"/>
        </w:rPr>
      </w:pPr>
    </w:p>
    <w:p w14:paraId="463A5AB6">
      <w:pPr>
        <w:keepNext w:val="0"/>
        <w:keepLines w:val="0"/>
        <w:pageBreakBefore w:val="0"/>
        <w:widowControl w:val="0"/>
        <w:kinsoku/>
        <w:wordWrap/>
        <w:overflowPunct/>
        <w:topLinePunct w:val="0"/>
        <w:autoSpaceDE/>
        <w:autoSpaceDN/>
        <w:bidi w:val="0"/>
        <w:adjustRightInd w:val="0"/>
        <w:snapToGrid w:val="0"/>
        <w:spacing w:line="360" w:lineRule="auto"/>
        <w:ind w:right="-578" w:rightChars="-275"/>
        <w:textAlignment w:val="auto"/>
        <w:rPr>
          <w:rFonts w:hint="eastAsia" w:ascii="仿宋" w:hAnsi="仿宋" w:eastAsia="仿宋" w:cs="仿宋"/>
          <w:b/>
          <w:bCs/>
          <w:i w:val="0"/>
          <w:iCs w:val="0"/>
          <w:color w:val="auto"/>
          <w:sz w:val="28"/>
          <w:szCs w:val="28"/>
          <w:highlight w:val="none"/>
          <w:shd w:val="clear" w:color="auto" w:fill="auto"/>
          <w:lang w:val="en-US" w:eastAsia="zh-CN"/>
        </w:rPr>
      </w:pPr>
    </w:p>
    <w:p w14:paraId="6C8A5DE7">
      <w:pPr>
        <w:keepNext w:val="0"/>
        <w:keepLines w:val="0"/>
        <w:pageBreakBefore w:val="0"/>
        <w:widowControl w:val="0"/>
        <w:kinsoku/>
        <w:wordWrap/>
        <w:overflowPunct/>
        <w:topLinePunct w:val="0"/>
        <w:autoSpaceDE/>
        <w:autoSpaceDN/>
        <w:bidi w:val="0"/>
        <w:adjustRightInd w:val="0"/>
        <w:snapToGrid w:val="0"/>
        <w:spacing w:line="360" w:lineRule="auto"/>
        <w:ind w:right="-578" w:rightChars="-275"/>
        <w:textAlignment w:val="auto"/>
        <w:rPr>
          <w:rFonts w:hint="eastAsia" w:ascii="仿宋" w:hAnsi="仿宋" w:eastAsia="仿宋" w:cs="仿宋"/>
          <w:b/>
          <w:bCs/>
          <w:i w:val="0"/>
          <w:iCs w:val="0"/>
          <w:color w:val="auto"/>
          <w:sz w:val="28"/>
          <w:szCs w:val="28"/>
          <w:highlight w:val="none"/>
          <w:shd w:val="clear" w:color="auto" w:fill="auto"/>
          <w:lang w:val="en-US" w:eastAsia="zh-CN"/>
        </w:rPr>
      </w:pPr>
    </w:p>
    <w:p w14:paraId="0AF22602">
      <w:pPr>
        <w:keepNext w:val="0"/>
        <w:keepLines w:val="0"/>
        <w:pageBreakBefore w:val="0"/>
        <w:widowControl w:val="0"/>
        <w:kinsoku/>
        <w:wordWrap/>
        <w:overflowPunct/>
        <w:topLinePunct w:val="0"/>
        <w:autoSpaceDE/>
        <w:autoSpaceDN/>
        <w:bidi w:val="0"/>
        <w:adjustRightInd w:val="0"/>
        <w:snapToGrid w:val="0"/>
        <w:spacing w:line="360" w:lineRule="auto"/>
        <w:ind w:right="-578" w:rightChars="-275"/>
        <w:textAlignment w:val="auto"/>
        <w:rPr>
          <w:rFonts w:hint="eastAsia" w:ascii="仿宋" w:hAnsi="仿宋" w:eastAsia="仿宋" w:cs="仿宋"/>
          <w:b/>
          <w:bCs/>
          <w:i w:val="0"/>
          <w:iCs w:val="0"/>
          <w:color w:val="auto"/>
          <w:sz w:val="28"/>
          <w:szCs w:val="28"/>
          <w:highlight w:val="none"/>
          <w:shd w:val="clear" w:color="auto" w:fill="auto"/>
          <w:lang w:val="en-US" w:eastAsia="zh-CN"/>
        </w:rPr>
      </w:pPr>
    </w:p>
    <w:p w14:paraId="221FA352">
      <w:pPr>
        <w:keepNext w:val="0"/>
        <w:keepLines w:val="0"/>
        <w:pageBreakBefore w:val="0"/>
        <w:widowControl w:val="0"/>
        <w:kinsoku/>
        <w:wordWrap/>
        <w:overflowPunct/>
        <w:topLinePunct w:val="0"/>
        <w:autoSpaceDE/>
        <w:autoSpaceDN/>
        <w:bidi w:val="0"/>
        <w:adjustRightInd w:val="0"/>
        <w:snapToGrid w:val="0"/>
        <w:spacing w:line="360" w:lineRule="auto"/>
        <w:ind w:right="-578" w:rightChars="-275"/>
        <w:textAlignment w:val="auto"/>
        <w:rPr>
          <w:rFonts w:hint="eastAsia" w:ascii="仿宋" w:hAnsi="仿宋" w:eastAsia="仿宋" w:cs="仿宋"/>
          <w:b/>
          <w:bCs/>
          <w:i w:val="0"/>
          <w:iCs w:val="0"/>
          <w:color w:val="auto"/>
          <w:sz w:val="28"/>
          <w:szCs w:val="28"/>
          <w:highlight w:val="none"/>
          <w:shd w:val="clear" w:color="auto" w:fill="auto"/>
          <w:lang w:val="en-US" w:eastAsia="zh-CN"/>
        </w:rPr>
      </w:pPr>
    </w:p>
    <w:p w14:paraId="5B9D4673">
      <w:pPr>
        <w:keepNext w:val="0"/>
        <w:keepLines w:val="0"/>
        <w:pageBreakBefore w:val="0"/>
        <w:shd w:val="clear" w:color="auto" w:fill="auto"/>
        <w:overflowPunct/>
        <w:topLinePunct w:val="0"/>
        <w:bidi w:val="0"/>
        <w:adjustRightInd w:val="0"/>
        <w:snapToGrid w:val="0"/>
        <w:spacing w:line="360" w:lineRule="auto"/>
        <w:ind w:firstLineChars="0"/>
        <w:jc w:val="right"/>
        <w:outlineLvl w:val="0"/>
        <w:rPr>
          <w:rFonts w:hint="default" w:ascii="仿宋" w:hAnsi="仿宋" w:eastAsia="仿宋" w:cs="仿宋"/>
          <w:b/>
          <w:bCs w:val="0"/>
          <w:color w:val="auto"/>
          <w:sz w:val="36"/>
          <w:szCs w:val="36"/>
          <w:highlight w:val="none"/>
          <w:shd w:val="clear" w:color="auto" w:fill="auto"/>
          <w:lang w:val="en-US" w:eastAsia="zh-CN"/>
        </w:rPr>
      </w:pPr>
      <w:bookmarkStart w:id="190" w:name="_Toc663"/>
      <w:bookmarkStart w:id="191" w:name="_Toc7395"/>
      <w:bookmarkStart w:id="192" w:name="_Toc3233"/>
      <w:r>
        <w:rPr>
          <w:rFonts w:hint="eastAsia" w:ascii="仿宋" w:hAnsi="仿宋" w:eastAsia="仿宋" w:cs="仿宋"/>
          <w:b/>
          <w:bCs w:val="0"/>
          <w:color w:val="auto"/>
          <w:sz w:val="36"/>
          <w:szCs w:val="36"/>
          <w:highlight w:val="none"/>
          <w:shd w:val="clear" w:color="auto" w:fill="auto"/>
          <w:lang w:val="en-US" w:eastAsia="zh-CN"/>
        </w:rPr>
        <w:t>附件</w:t>
      </w:r>
      <w:bookmarkEnd w:id="190"/>
      <w:bookmarkEnd w:id="191"/>
      <w:bookmarkEnd w:id="192"/>
      <w:r>
        <w:rPr>
          <w:rFonts w:hint="eastAsia" w:ascii="仿宋" w:hAnsi="仿宋" w:eastAsia="仿宋" w:cs="仿宋"/>
          <w:b/>
          <w:bCs w:val="0"/>
          <w:color w:val="auto"/>
          <w:sz w:val="36"/>
          <w:szCs w:val="36"/>
          <w:highlight w:val="none"/>
          <w:shd w:val="clear" w:color="auto" w:fill="auto"/>
          <w:lang w:val="en-US" w:eastAsia="zh-CN"/>
        </w:rPr>
        <w:t>三</w:t>
      </w:r>
    </w:p>
    <w:tbl>
      <w:tblPr>
        <w:tblStyle w:val="15"/>
        <w:tblW w:w="5307" w:type="pct"/>
        <w:jc w:val="center"/>
        <w:tblLayout w:type="fixed"/>
        <w:tblCellMar>
          <w:top w:w="15" w:type="dxa"/>
          <w:left w:w="15" w:type="dxa"/>
          <w:bottom w:w="15" w:type="dxa"/>
          <w:right w:w="15" w:type="dxa"/>
        </w:tblCellMar>
      </w:tblPr>
      <w:tblGrid>
        <w:gridCol w:w="10262"/>
      </w:tblGrid>
      <w:tr w14:paraId="417F021F">
        <w:tblPrEx>
          <w:tblCellMar>
            <w:top w:w="15" w:type="dxa"/>
            <w:left w:w="15" w:type="dxa"/>
            <w:bottom w:w="15" w:type="dxa"/>
            <w:right w:w="15" w:type="dxa"/>
          </w:tblCellMar>
        </w:tblPrEx>
        <w:trPr>
          <w:trHeight w:val="13066" w:hRule="atLeast"/>
          <w:jc w:val="center"/>
        </w:trPr>
        <w:tc>
          <w:tcPr>
            <w:tcW w:w="5000" w:type="pct"/>
            <w:noWrap w:val="0"/>
            <w:vAlign w:val="center"/>
          </w:tcPr>
          <w:p w14:paraId="684959E0">
            <w:pPr>
              <w:keepNext w:val="0"/>
              <w:keepLines w:val="0"/>
              <w:pageBreakBefore w:val="0"/>
              <w:overflowPunct/>
              <w:topLinePunct w:val="0"/>
              <w:bidi w:val="0"/>
              <w:adjustRightInd w:val="0"/>
              <w:snapToGrid w:val="0"/>
              <w:spacing w:before="90" w:line="360" w:lineRule="auto"/>
              <w:ind w:left="3175"/>
              <w:outlineLvl w:val="0"/>
              <w:rPr>
                <w:rFonts w:ascii="仿宋" w:hAnsi="仿宋" w:eastAsia="仿宋" w:cs="仿宋"/>
                <w:color w:val="auto"/>
                <w:sz w:val="31"/>
                <w:szCs w:val="31"/>
                <w:highlight w:val="none"/>
              </w:rPr>
            </w:pPr>
            <w:bookmarkStart w:id="193" w:name="_Toc24733"/>
            <w:bookmarkStart w:id="194" w:name="_Toc26810"/>
            <w:bookmarkStart w:id="195" w:name="_Toc353"/>
            <w:r>
              <w:rPr>
                <w:rFonts w:ascii="仿宋" w:hAnsi="仿宋" w:eastAsia="仿宋" w:cs="仿宋"/>
                <w:color w:val="auto"/>
                <w:spacing w:val="9"/>
                <w:sz w:val="31"/>
                <w:szCs w:val="31"/>
                <w:highlight w:val="none"/>
              </w:rPr>
              <w:t>分</w:t>
            </w:r>
            <w:r>
              <w:rPr>
                <w:rFonts w:ascii="仿宋" w:hAnsi="仿宋" w:eastAsia="仿宋" w:cs="仿宋"/>
                <w:color w:val="auto"/>
                <w:spacing w:val="7"/>
                <w:sz w:val="31"/>
                <w:szCs w:val="31"/>
                <w:highlight w:val="none"/>
              </w:rPr>
              <w:t>包签证确认单</w:t>
            </w:r>
            <w:bookmarkEnd w:id="193"/>
            <w:bookmarkEnd w:id="194"/>
            <w:bookmarkEnd w:id="195"/>
          </w:p>
          <w:tbl>
            <w:tblPr>
              <w:tblStyle w:val="32"/>
              <w:tblW w:w="92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74"/>
              <w:gridCol w:w="2513"/>
              <w:gridCol w:w="2204"/>
              <w:gridCol w:w="2668"/>
            </w:tblGrid>
            <w:tr w14:paraId="3E04C1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1874" w:type="dxa"/>
                  <w:tcBorders>
                    <w:right w:val="nil"/>
                  </w:tcBorders>
                  <w:noWrap w:val="0"/>
                  <w:vAlign w:val="top"/>
                </w:tcPr>
                <w:p w14:paraId="66015040">
                  <w:pPr>
                    <w:keepNext w:val="0"/>
                    <w:keepLines w:val="0"/>
                    <w:pageBreakBefore w:val="0"/>
                    <w:overflowPunct/>
                    <w:topLinePunct w:val="0"/>
                    <w:bidi w:val="0"/>
                    <w:adjustRightInd w:val="0"/>
                    <w:snapToGrid w:val="0"/>
                    <w:spacing w:before="149" w:line="360" w:lineRule="auto"/>
                    <w:ind w:left="31"/>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工</w:t>
                  </w:r>
                  <w:r>
                    <w:rPr>
                      <w:rFonts w:hint="eastAsia" w:ascii="仿宋" w:hAnsi="仿宋" w:eastAsia="仿宋" w:cs="仿宋"/>
                      <w:color w:val="auto"/>
                      <w:spacing w:val="4"/>
                      <w:sz w:val="20"/>
                      <w:szCs w:val="20"/>
                      <w:highlight w:val="none"/>
                    </w:rPr>
                    <w:t>程名称：</w:t>
                  </w:r>
                </w:p>
              </w:tc>
              <w:tc>
                <w:tcPr>
                  <w:tcW w:w="7385" w:type="dxa"/>
                  <w:gridSpan w:val="3"/>
                  <w:tcBorders>
                    <w:left w:val="nil"/>
                  </w:tcBorders>
                  <w:noWrap w:val="0"/>
                  <w:vAlign w:val="top"/>
                </w:tcPr>
                <w:p w14:paraId="3B0417A2">
                  <w:pPr>
                    <w:keepNext w:val="0"/>
                    <w:keepLines w:val="0"/>
                    <w:pageBreakBefore w:val="0"/>
                    <w:overflowPunct/>
                    <w:topLinePunct w:val="0"/>
                    <w:bidi w:val="0"/>
                    <w:adjustRightInd w:val="0"/>
                    <w:snapToGrid w:val="0"/>
                    <w:spacing w:before="149" w:line="360" w:lineRule="auto"/>
                    <w:ind w:left="2506"/>
                    <w:rPr>
                      <w:rFonts w:hint="eastAsia" w:ascii="仿宋" w:hAnsi="仿宋" w:eastAsia="仿宋" w:cs="仿宋"/>
                      <w:color w:val="auto"/>
                      <w:sz w:val="20"/>
                      <w:szCs w:val="20"/>
                      <w:highlight w:val="none"/>
                    </w:rPr>
                  </w:pPr>
                  <w:r>
                    <w:rPr>
                      <w:rFonts w:hint="eastAsia" w:ascii="仿宋" w:hAnsi="仿宋" w:eastAsia="仿宋" w:cs="仿宋"/>
                      <w:color w:val="auto"/>
                      <w:spacing w:val="10"/>
                      <w:sz w:val="20"/>
                      <w:szCs w:val="20"/>
                      <w:highlight w:val="none"/>
                    </w:rPr>
                    <w:t>分</w:t>
                  </w:r>
                  <w:r>
                    <w:rPr>
                      <w:rFonts w:hint="eastAsia" w:ascii="仿宋" w:hAnsi="仿宋" w:eastAsia="仿宋" w:cs="仿宋"/>
                      <w:color w:val="auto"/>
                      <w:spacing w:val="6"/>
                      <w:sz w:val="20"/>
                      <w:szCs w:val="20"/>
                      <w:highlight w:val="none"/>
                    </w:rPr>
                    <w:t>包工程名称：</w:t>
                  </w:r>
                </w:p>
              </w:tc>
            </w:tr>
            <w:tr w14:paraId="1304A3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874" w:type="dxa"/>
                  <w:tcBorders>
                    <w:right w:val="nil"/>
                  </w:tcBorders>
                  <w:noWrap w:val="0"/>
                  <w:vAlign w:val="top"/>
                </w:tcPr>
                <w:p w14:paraId="022EA9D0">
                  <w:pPr>
                    <w:keepNext w:val="0"/>
                    <w:keepLines w:val="0"/>
                    <w:pageBreakBefore w:val="0"/>
                    <w:overflowPunct/>
                    <w:topLinePunct w:val="0"/>
                    <w:bidi w:val="0"/>
                    <w:adjustRightInd w:val="0"/>
                    <w:snapToGrid w:val="0"/>
                    <w:spacing w:before="125" w:line="360" w:lineRule="auto"/>
                    <w:ind w:left="29"/>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分</w:t>
                  </w:r>
                  <w:r>
                    <w:rPr>
                      <w:rFonts w:hint="eastAsia" w:ascii="仿宋" w:hAnsi="仿宋" w:eastAsia="仿宋" w:cs="仿宋"/>
                      <w:color w:val="auto"/>
                      <w:spacing w:val="5"/>
                      <w:sz w:val="20"/>
                      <w:szCs w:val="20"/>
                      <w:highlight w:val="none"/>
                    </w:rPr>
                    <w:t>包单位：</w:t>
                  </w:r>
                </w:p>
              </w:tc>
              <w:tc>
                <w:tcPr>
                  <w:tcW w:w="4717" w:type="dxa"/>
                  <w:gridSpan w:val="2"/>
                  <w:tcBorders>
                    <w:left w:val="nil"/>
                    <w:right w:val="nil"/>
                  </w:tcBorders>
                  <w:noWrap w:val="0"/>
                  <w:vAlign w:val="top"/>
                </w:tcPr>
                <w:p w14:paraId="53810075">
                  <w:pPr>
                    <w:keepNext w:val="0"/>
                    <w:keepLines w:val="0"/>
                    <w:pageBreakBefore w:val="0"/>
                    <w:overflowPunct/>
                    <w:topLinePunct w:val="0"/>
                    <w:bidi w:val="0"/>
                    <w:adjustRightInd w:val="0"/>
                    <w:snapToGrid w:val="0"/>
                    <w:spacing w:before="125" w:line="360" w:lineRule="auto"/>
                    <w:ind w:left="2908"/>
                    <w:rPr>
                      <w:rFonts w:hint="eastAsia" w:ascii="仿宋" w:hAnsi="仿宋" w:eastAsia="仿宋" w:cs="仿宋"/>
                      <w:color w:val="auto"/>
                      <w:sz w:val="20"/>
                      <w:szCs w:val="20"/>
                      <w:highlight w:val="none"/>
                    </w:rPr>
                  </w:pPr>
                  <w:r>
                    <w:rPr>
                      <w:rFonts w:hint="eastAsia" w:ascii="仿宋" w:hAnsi="仿宋" w:eastAsia="仿宋" w:cs="仿宋"/>
                      <w:color w:val="auto"/>
                      <w:spacing w:val="6"/>
                      <w:sz w:val="20"/>
                      <w:szCs w:val="20"/>
                      <w:highlight w:val="none"/>
                    </w:rPr>
                    <w:t>填</w:t>
                  </w:r>
                  <w:r>
                    <w:rPr>
                      <w:rFonts w:hint="eastAsia" w:ascii="仿宋" w:hAnsi="仿宋" w:eastAsia="仿宋" w:cs="仿宋"/>
                      <w:color w:val="auto"/>
                      <w:spacing w:val="5"/>
                      <w:sz w:val="20"/>
                      <w:szCs w:val="20"/>
                      <w:highlight w:val="none"/>
                    </w:rPr>
                    <w:t>表日期：</w:t>
                  </w:r>
                </w:p>
              </w:tc>
              <w:tc>
                <w:tcPr>
                  <w:tcW w:w="2668" w:type="dxa"/>
                  <w:tcBorders>
                    <w:left w:val="nil"/>
                  </w:tcBorders>
                  <w:noWrap w:val="0"/>
                  <w:vAlign w:val="top"/>
                </w:tcPr>
                <w:p w14:paraId="0805293E">
                  <w:pPr>
                    <w:keepNext w:val="0"/>
                    <w:keepLines w:val="0"/>
                    <w:pageBreakBefore w:val="0"/>
                    <w:overflowPunct/>
                    <w:topLinePunct w:val="0"/>
                    <w:bidi w:val="0"/>
                    <w:adjustRightInd w:val="0"/>
                    <w:snapToGrid w:val="0"/>
                    <w:spacing w:before="124" w:line="360" w:lineRule="auto"/>
                    <w:ind w:left="633"/>
                    <w:rPr>
                      <w:rFonts w:hint="eastAsia" w:ascii="仿宋" w:hAnsi="仿宋" w:eastAsia="仿宋" w:cs="仿宋"/>
                      <w:color w:val="auto"/>
                      <w:sz w:val="20"/>
                      <w:szCs w:val="20"/>
                      <w:highlight w:val="none"/>
                    </w:rPr>
                  </w:pPr>
                  <w:r>
                    <w:rPr>
                      <w:rFonts w:hint="eastAsia" w:ascii="仿宋" w:hAnsi="仿宋" w:eastAsia="仿宋" w:cs="仿宋"/>
                      <w:color w:val="auto"/>
                      <w:spacing w:val="2"/>
                      <w:sz w:val="20"/>
                      <w:szCs w:val="20"/>
                      <w:highlight w:val="none"/>
                    </w:rPr>
                    <w:t>编号</w:t>
                  </w:r>
                  <w:r>
                    <w:rPr>
                      <w:rFonts w:hint="eastAsia" w:ascii="仿宋" w:hAnsi="仿宋" w:eastAsia="仿宋" w:cs="仿宋"/>
                      <w:color w:val="auto"/>
                      <w:spacing w:val="1"/>
                      <w:sz w:val="20"/>
                      <w:szCs w:val="20"/>
                      <w:highlight w:val="none"/>
                    </w:rPr>
                    <w:t>：</w:t>
                  </w:r>
                </w:p>
              </w:tc>
            </w:tr>
            <w:tr w14:paraId="6C45AF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9259" w:type="dxa"/>
                  <w:gridSpan w:val="4"/>
                  <w:noWrap w:val="0"/>
                  <w:vAlign w:val="top"/>
                </w:tcPr>
                <w:p w14:paraId="48CD115D">
                  <w:pPr>
                    <w:keepNext w:val="0"/>
                    <w:keepLines w:val="0"/>
                    <w:pageBreakBefore w:val="0"/>
                    <w:overflowPunct/>
                    <w:topLinePunct w:val="0"/>
                    <w:bidi w:val="0"/>
                    <w:adjustRightInd w:val="0"/>
                    <w:snapToGrid w:val="0"/>
                    <w:spacing w:before="67" w:line="360" w:lineRule="auto"/>
                    <w:ind w:left="677"/>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 xml:space="preserve">□减少项目       </w:t>
                  </w:r>
                  <w:r>
                    <w:rPr>
                      <w:rFonts w:hint="eastAsia" w:ascii="仿宋" w:hAnsi="仿宋" w:eastAsia="仿宋" w:cs="仿宋"/>
                      <w:color w:val="auto"/>
                      <w:spacing w:val="7"/>
                      <w:sz w:val="20"/>
                      <w:szCs w:val="20"/>
                      <w:highlight w:val="none"/>
                      <w:lang w:eastAsia="zh-CN"/>
                    </w:rPr>
                    <w:t>□</w:t>
                  </w:r>
                  <w:r>
                    <w:rPr>
                      <w:rFonts w:hint="eastAsia" w:ascii="仿宋" w:hAnsi="仿宋" w:eastAsia="仿宋" w:cs="仿宋"/>
                      <w:color w:val="auto"/>
                      <w:spacing w:val="7"/>
                      <w:sz w:val="20"/>
                      <w:szCs w:val="20"/>
                      <w:highlight w:val="none"/>
                    </w:rPr>
                    <w:t>增加项目    □变更     □点工    □机械台班     □</w:t>
                  </w:r>
                  <w:r>
                    <w:rPr>
                      <w:rFonts w:hint="eastAsia" w:ascii="仿宋" w:hAnsi="仿宋" w:eastAsia="仿宋" w:cs="仿宋"/>
                      <w:color w:val="auto"/>
                      <w:spacing w:val="6"/>
                      <w:sz w:val="20"/>
                      <w:szCs w:val="20"/>
                      <w:highlight w:val="none"/>
                    </w:rPr>
                    <w:t>其</w:t>
                  </w:r>
                  <w:r>
                    <w:rPr>
                      <w:rFonts w:hint="eastAsia" w:ascii="仿宋" w:hAnsi="仿宋" w:eastAsia="仿宋" w:cs="仿宋"/>
                      <w:color w:val="auto"/>
                      <w:sz w:val="20"/>
                      <w:szCs w:val="20"/>
                      <w:highlight w:val="none"/>
                    </w:rPr>
                    <w:t>它</w:t>
                  </w:r>
                </w:p>
              </w:tc>
            </w:tr>
            <w:tr w14:paraId="2CDA3D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1874" w:type="dxa"/>
                  <w:noWrap w:val="0"/>
                  <w:vAlign w:val="top"/>
                </w:tcPr>
                <w:p w14:paraId="4CD33E0F">
                  <w:pPr>
                    <w:keepNext w:val="0"/>
                    <w:keepLines w:val="0"/>
                    <w:pageBreakBefore w:val="0"/>
                    <w:overflowPunct/>
                    <w:topLinePunct w:val="0"/>
                    <w:bidi w:val="0"/>
                    <w:adjustRightInd w:val="0"/>
                    <w:snapToGrid w:val="0"/>
                    <w:spacing w:before="175" w:line="360" w:lineRule="auto"/>
                    <w:ind w:left="26"/>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施</w:t>
                  </w:r>
                  <w:r>
                    <w:rPr>
                      <w:rFonts w:hint="eastAsia" w:ascii="仿宋" w:hAnsi="仿宋" w:eastAsia="仿宋" w:cs="仿宋"/>
                      <w:color w:val="auto"/>
                      <w:spacing w:val="6"/>
                      <w:sz w:val="20"/>
                      <w:szCs w:val="20"/>
                      <w:highlight w:val="none"/>
                    </w:rPr>
                    <w:t>工部位</w:t>
                  </w:r>
                </w:p>
              </w:tc>
              <w:tc>
                <w:tcPr>
                  <w:tcW w:w="7385" w:type="dxa"/>
                  <w:gridSpan w:val="3"/>
                  <w:noWrap w:val="0"/>
                  <w:vAlign w:val="top"/>
                </w:tcPr>
                <w:p w14:paraId="2BE674EC">
                  <w:pPr>
                    <w:keepNext w:val="0"/>
                    <w:keepLines w:val="0"/>
                    <w:pageBreakBefore w:val="0"/>
                    <w:overflowPunct/>
                    <w:topLinePunct w:val="0"/>
                    <w:bidi w:val="0"/>
                    <w:adjustRightInd w:val="0"/>
                    <w:snapToGrid w:val="0"/>
                    <w:spacing w:line="360" w:lineRule="auto"/>
                    <w:rPr>
                      <w:rFonts w:hint="eastAsia" w:ascii="仿宋" w:hAnsi="仿宋" w:eastAsia="仿宋" w:cs="仿宋"/>
                      <w:color w:val="auto"/>
                      <w:sz w:val="22"/>
                      <w:szCs w:val="22"/>
                      <w:highlight w:val="none"/>
                    </w:rPr>
                  </w:pPr>
                </w:p>
              </w:tc>
            </w:tr>
            <w:tr w14:paraId="588736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1874" w:type="dxa"/>
                  <w:noWrap w:val="0"/>
                  <w:vAlign w:val="top"/>
                </w:tcPr>
                <w:p w14:paraId="2A833A0D">
                  <w:pPr>
                    <w:keepNext w:val="0"/>
                    <w:keepLines w:val="0"/>
                    <w:pageBreakBefore w:val="0"/>
                    <w:overflowPunct/>
                    <w:topLinePunct w:val="0"/>
                    <w:bidi w:val="0"/>
                    <w:adjustRightInd w:val="0"/>
                    <w:snapToGrid w:val="0"/>
                    <w:spacing w:before="176" w:line="360" w:lineRule="auto"/>
                    <w:ind w:left="33"/>
                    <w:rPr>
                      <w:rFonts w:hint="eastAsia" w:ascii="仿宋" w:hAnsi="仿宋" w:eastAsia="仿宋" w:cs="仿宋"/>
                      <w:color w:val="auto"/>
                      <w:sz w:val="20"/>
                      <w:szCs w:val="20"/>
                      <w:highlight w:val="none"/>
                    </w:rPr>
                  </w:pPr>
                  <w:r>
                    <w:rPr>
                      <w:rFonts w:hint="eastAsia" w:ascii="仿宋" w:hAnsi="仿宋" w:eastAsia="仿宋" w:cs="仿宋"/>
                      <w:color w:val="auto"/>
                      <w:spacing w:val="10"/>
                      <w:sz w:val="20"/>
                      <w:szCs w:val="20"/>
                      <w:highlight w:val="none"/>
                    </w:rPr>
                    <w:t>费</w:t>
                  </w:r>
                  <w:r>
                    <w:rPr>
                      <w:rFonts w:hint="eastAsia" w:ascii="仿宋" w:hAnsi="仿宋" w:eastAsia="仿宋" w:cs="仿宋"/>
                      <w:color w:val="auto"/>
                      <w:spacing w:val="6"/>
                      <w:sz w:val="20"/>
                      <w:szCs w:val="20"/>
                      <w:highlight w:val="none"/>
                    </w:rPr>
                    <w:t>用承担单位</w:t>
                  </w:r>
                </w:p>
              </w:tc>
              <w:tc>
                <w:tcPr>
                  <w:tcW w:w="7385" w:type="dxa"/>
                  <w:gridSpan w:val="3"/>
                  <w:noWrap w:val="0"/>
                  <w:vAlign w:val="top"/>
                </w:tcPr>
                <w:p w14:paraId="40186B76">
                  <w:pPr>
                    <w:keepNext w:val="0"/>
                    <w:keepLines w:val="0"/>
                    <w:pageBreakBefore w:val="0"/>
                    <w:overflowPunct/>
                    <w:topLinePunct w:val="0"/>
                    <w:bidi w:val="0"/>
                    <w:adjustRightInd w:val="0"/>
                    <w:snapToGrid w:val="0"/>
                    <w:spacing w:line="360" w:lineRule="auto"/>
                    <w:rPr>
                      <w:rFonts w:hint="eastAsia" w:ascii="仿宋" w:hAnsi="仿宋" w:eastAsia="仿宋" w:cs="仿宋"/>
                      <w:color w:val="auto"/>
                      <w:sz w:val="22"/>
                      <w:szCs w:val="22"/>
                      <w:highlight w:val="none"/>
                    </w:rPr>
                  </w:pPr>
                </w:p>
              </w:tc>
            </w:tr>
            <w:tr w14:paraId="305438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9259" w:type="dxa"/>
                  <w:gridSpan w:val="4"/>
                  <w:noWrap w:val="0"/>
                  <w:vAlign w:val="top"/>
                </w:tcPr>
                <w:p w14:paraId="37AE7942">
                  <w:pPr>
                    <w:keepNext w:val="0"/>
                    <w:keepLines w:val="0"/>
                    <w:pageBreakBefore w:val="0"/>
                    <w:overflowPunct/>
                    <w:topLinePunct w:val="0"/>
                    <w:bidi w:val="0"/>
                    <w:adjustRightInd w:val="0"/>
                    <w:snapToGrid w:val="0"/>
                    <w:spacing w:before="152" w:line="360" w:lineRule="auto"/>
                    <w:ind w:left="34"/>
                    <w:rPr>
                      <w:rFonts w:hint="eastAsia" w:ascii="仿宋" w:hAnsi="仿宋" w:eastAsia="仿宋" w:cs="仿宋"/>
                      <w:color w:val="auto"/>
                      <w:sz w:val="20"/>
                      <w:szCs w:val="20"/>
                      <w:highlight w:val="none"/>
                    </w:rPr>
                  </w:pPr>
                  <w:r>
                    <w:rPr>
                      <w:rFonts w:hint="eastAsia" w:ascii="仿宋" w:hAnsi="仿宋" w:eastAsia="仿宋" w:cs="仿宋"/>
                      <w:color w:val="auto"/>
                      <w:spacing w:val="4"/>
                      <w:sz w:val="20"/>
                      <w:szCs w:val="20"/>
                      <w:highlight w:val="none"/>
                    </w:rPr>
                    <w:t>与建</w:t>
                  </w:r>
                  <w:r>
                    <w:rPr>
                      <w:rFonts w:hint="eastAsia" w:ascii="仿宋" w:hAnsi="仿宋" w:eastAsia="仿宋" w:cs="仿宋"/>
                      <w:color w:val="auto"/>
                      <w:spacing w:val="3"/>
                      <w:sz w:val="20"/>
                      <w:szCs w:val="20"/>
                      <w:highlight w:val="none"/>
                    </w:rPr>
                    <w:t>设</w:t>
                  </w:r>
                  <w:r>
                    <w:rPr>
                      <w:rFonts w:hint="eastAsia" w:ascii="仿宋" w:hAnsi="仿宋" w:eastAsia="仿宋" w:cs="仿宋"/>
                      <w:color w:val="auto"/>
                      <w:spacing w:val="2"/>
                      <w:sz w:val="20"/>
                      <w:szCs w:val="20"/>
                      <w:highlight w:val="none"/>
                    </w:rPr>
                    <w:t xml:space="preserve">单位是否办理签证  </w:t>
                  </w:r>
                  <w:r>
                    <w:rPr>
                      <w:rFonts w:hint="eastAsia" w:ascii="仿宋" w:hAnsi="仿宋" w:eastAsia="仿宋" w:cs="仿宋"/>
                      <w:color w:val="auto"/>
                      <w:position w:val="-4"/>
                      <w:sz w:val="20"/>
                      <w:szCs w:val="20"/>
                      <w:highlight w:val="none"/>
                    </w:rPr>
                    <w:drawing>
                      <wp:inline distT="0" distB="0" distL="114300" distR="114300">
                        <wp:extent cx="90805" cy="139700"/>
                        <wp:effectExtent l="0" t="0" r="4445" b="13335"/>
                        <wp:docPr id="9" name="图片 1"/>
                        <wp:cNvGraphicFramePr/>
                        <a:graphic xmlns:a="http://schemas.openxmlformats.org/drawingml/2006/main">
                          <a:graphicData uri="http://schemas.openxmlformats.org/drawingml/2006/picture">
                            <pic:pic xmlns:pic="http://schemas.openxmlformats.org/drawingml/2006/picture">
                              <pic:nvPicPr>
                                <pic:cNvPr id="9" name="图片 1"/>
                                <pic:cNvPicPr/>
                              </pic:nvPicPr>
                              <pic:blipFill>
                                <a:blip r:embed="rId12"/>
                                <a:stretch>
                                  <a:fillRect/>
                                </a:stretch>
                              </pic:blipFill>
                              <pic:spPr>
                                <a:xfrm>
                                  <a:off x="0" y="0"/>
                                  <a:ext cx="90805" cy="139700"/>
                                </a:xfrm>
                                <a:prstGeom prst="rect">
                                  <a:avLst/>
                                </a:prstGeom>
                                <a:noFill/>
                                <a:ln>
                                  <a:noFill/>
                                </a:ln>
                              </pic:spPr>
                            </pic:pic>
                          </a:graphicData>
                        </a:graphic>
                      </wp:inline>
                    </w:drawing>
                  </w:r>
                  <w:r>
                    <w:rPr>
                      <w:rFonts w:hint="eastAsia" w:ascii="仿宋" w:hAnsi="仿宋" w:eastAsia="仿宋" w:cs="仿宋"/>
                      <w:color w:val="auto"/>
                      <w:spacing w:val="2"/>
                      <w:sz w:val="20"/>
                      <w:szCs w:val="20"/>
                      <w:highlight w:val="none"/>
                    </w:rPr>
                    <w:t>是  签证编号：</w:t>
                  </w:r>
                  <w:r>
                    <w:rPr>
                      <w:rFonts w:hint="eastAsia" w:ascii="仿宋" w:hAnsi="仿宋" w:eastAsia="仿宋" w:cs="仿宋"/>
                      <w:color w:val="auto"/>
                      <w:spacing w:val="2"/>
                      <w:sz w:val="20"/>
                      <w:szCs w:val="20"/>
                      <w:highlight w:val="none"/>
                      <w:u w:val="single" w:color="auto"/>
                    </w:rPr>
                    <w:t xml:space="preserve">                                  </w:t>
                  </w:r>
                  <w:r>
                    <w:rPr>
                      <w:rFonts w:hint="eastAsia" w:ascii="仿宋" w:hAnsi="仿宋" w:eastAsia="仿宋" w:cs="仿宋"/>
                      <w:color w:val="auto"/>
                      <w:position w:val="-4"/>
                      <w:sz w:val="20"/>
                      <w:szCs w:val="20"/>
                      <w:highlight w:val="none"/>
                    </w:rPr>
                    <w:drawing>
                      <wp:inline distT="0" distB="0" distL="114300" distR="114300">
                        <wp:extent cx="90805" cy="139700"/>
                        <wp:effectExtent l="0" t="0" r="4445" b="13335"/>
                        <wp:docPr id="10" name="图片 2"/>
                        <wp:cNvGraphicFramePr/>
                        <a:graphic xmlns:a="http://schemas.openxmlformats.org/drawingml/2006/main">
                          <a:graphicData uri="http://schemas.openxmlformats.org/drawingml/2006/picture">
                            <pic:pic xmlns:pic="http://schemas.openxmlformats.org/drawingml/2006/picture">
                              <pic:nvPicPr>
                                <pic:cNvPr id="10" name="图片 2"/>
                                <pic:cNvPicPr/>
                              </pic:nvPicPr>
                              <pic:blipFill>
                                <a:blip r:embed="rId12"/>
                                <a:stretch>
                                  <a:fillRect/>
                                </a:stretch>
                              </pic:blipFill>
                              <pic:spPr>
                                <a:xfrm>
                                  <a:off x="0" y="0"/>
                                  <a:ext cx="90805" cy="139700"/>
                                </a:xfrm>
                                <a:prstGeom prst="rect">
                                  <a:avLst/>
                                </a:prstGeom>
                                <a:noFill/>
                                <a:ln>
                                  <a:noFill/>
                                </a:ln>
                              </pic:spPr>
                            </pic:pic>
                          </a:graphicData>
                        </a:graphic>
                      </wp:inline>
                    </w:drawing>
                  </w:r>
                  <w:r>
                    <w:rPr>
                      <w:rFonts w:hint="eastAsia" w:ascii="仿宋" w:hAnsi="仿宋" w:eastAsia="仿宋" w:cs="仿宋"/>
                      <w:color w:val="auto"/>
                      <w:spacing w:val="2"/>
                      <w:sz w:val="20"/>
                      <w:szCs w:val="20"/>
                      <w:highlight w:val="none"/>
                    </w:rPr>
                    <w:t>否</w:t>
                  </w:r>
                </w:p>
              </w:tc>
            </w:tr>
            <w:tr w14:paraId="053360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9259" w:type="dxa"/>
                  <w:gridSpan w:val="4"/>
                  <w:noWrap w:val="0"/>
                  <w:vAlign w:val="top"/>
                </w:tcPr>
                <w:p w14:paraId="7B7F8BDC">
                  <w:pPr>
                    <w:keepNext w:val="0"/>
                    <w:keepLines w:val="0"/>
                    <w:pageBreakBefore w:val="0"/>
                    <w:overflowPunct/>
                    <w:topLinePunct w:val="0"/>
                    <w:bidi w:val="0"/>
                    <w:adjustRightInd w:val="0"/>
                    <w:snapToGrid w:val="0"/>
                    <w:spacing w:before="48" w:line="360" w:lineRule="auto"/>
                    <w:ind w:left="31"/>
                    <w:rPr>
                      <w:rFonts w:hint="eastAsia" w:ascii="仿宋" w:hAnsi="仿宋" w:eastAsia="仿宋" w:cs="仿宋"/>
                      <w:color w:val="auto"/>
                      <w:sz w:val="20"/>
                      <w:szCs w:val="20"/>
                      <w:highlight w:val="none"/>
                    </w:rPr>
                  </w:pPr>
                  <w:r>
                    <w:rPr>
                      <w:rFonts w:hint="eastAsia" w:ascii="仿宋" w:hAnsi="仿宋" w:eastAsia="仿宋" w:cs="仿宋"/>
                      <w:color w:val="auto"/>
                      <w:spacing w:val="14"/>
                      <w:sz w:val="20"/>
                      <w:szCs w:val="20"/>
                      <w:highlight w:val="none"/>
                    </w:rPr>
                    <w:t>签</w:t>
                  </w:r>
                  <w:r>
                    <w:rPr>
                      <w:rFonts w:hint="eastAsia" w:ascii="仿宋" w:hAnsi="仿宋" w:eastAsia="仿宋" w:cs="仿宋"/>
                      <w:color w:val="auto"/>
                      <w:spacing w:val="8"/>
                      <w:sz w:val="20"/>
                      <w:szCs w:val="20"/>
                      <w:highlight w:val="none"/>
                    </w:rPr>
                    <w:t xml:space="preserve">证情况说明 </w:t>
                  </w:r>
                  <w:r>
                    <w:rPr>
                      <w:rFonts w:hint="eastAsia" w:ascii="仿宋" w:hAnsi="仿宋" w:eastAsia="仿宋" w:cs="仿宋"/>
                      <w:color w:val="auto"/>
                      <w:spacing w:val="8"/>
                      <w:sz w:val="20"/>
                      <w:szCs w:val="20"/>
                      <w:highlight w:val="none"/>
                      <w:lang w:eastAsia="zh-CN"/>
                    </w:rPr>
                    <w:t>（</w:t>
                  </w:r>
                  <w:r>
                    <w:rPr>
                      <w:rFonts w:hint="eastAsia" w:ascii="仿宋" w:hAnsi="仿宋" w:eastAsia="仿宋" w:cs="仿宋"/>
                      <w:color w:val="auto"/>
                      <w:spacing w:val="8"/>
                      <w:sz w:val="20"/>
                      <w:szCs w:val="20"/>
                      <w:highlight w:val="none"/>
                    </w:rPr>
                    <w:t>签证原因、工作内容、完成工程量</w:t>
                  </w:r>
                  <w:r>
                    <w:rPr>
                      <w:rFonts w:hint="eastAsia" w:ascii="仿宋" w:hAnsi="仿宋" w:eastAsia="仿宋" w:cs="仿宋"/>
                      <w:color w:val="auto"/>
                      <w:spacing w:val="8"/>
                      <w:sz w:val="20"/>
                      <w:szCs w:val="20"/>
                      <w:highlight w:val="none"/>
                      <w:lang w:eastAsia="zh-CN"/>
                    </w:rPr>
                    <w:t>）</w:t>
                  </w:r>
                  <w:r>
                    <w:rPr>
                      <w:rFonts w:hint="eastAsia" w:ascii="仿宋" w:hAnsi="仿宋" w:eastAsia="仿宋" w:cs="仿宋"/>
                      <w:color w:val="auto"/>
                      <w:spacing w:val="8"/>
                      <w:sz w:val="20"/>
                      <w:szCs w:val="20"/>
                      <w:highlight w:val="none"/>
                    </w:rPr>
                    <w:t xml:space="preserve"> ：</w:t>
                  </w:r>
                </w:p>
              </w:tc>
            </w:tr>
            <w:tr w14:paraId="77A879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4387" w:type="dxa"/>
                  <w:gridSpan w:val="2"/>
                  <w:noWrap w:val="0"/>
                  <w:vAlign w:val="top"/>
                </w:tcPr>
                <w:p w14:paraId="32881FFB">
                  <w:pPr>
                    <w:keepNext w:val="0"/>
                    <w:keepLines w:val="0"/>
                    <w:pageBreakBefore w:val="0"/>
                    <w:overflowPunct/>
                    <w:topLinePunct w:val="0"/>
                    <w:bidi w:val="0"/>
                    <w:adjustRightInd w:val="0"/>
                    <w:snapToGrid w:val="0"/>
                    <w:spacing w:before="48" w:line="360" w:lineRule="auto"/>
                    <w:ind w:left="1752"/>
                    <w:rPr>
                      <w:rFonts w:hint="eastAsia" w:ascii="仿宋" w:hAnsi="仿宋" w:eastAsia="仿宋" w:cs="仿宋"/>
                      <w:color w:val="auto"/>
                      <w:sz w:val="20"/>
                      <w:szCs w:val="20"/>
                      <w:highlight w:val="none"/>
                    </w:rPr>
                  </w:pPr>
                  <w:r>
                    <w:rPr>
                      <w:rFonts w:hint="eastAsia" w:ascii="仿宋" w:hAnsi="仿宋" w:eastAsia="仿宋" w:cs="仿宋"/>
                      <w:color w:val="auto"/>
                      <w:spacing w:val="6"/>
                      <w:sz w:val="20"/>
                      <w:szCs w:val="20"/>
                      <w:highlight w:val="none"/>
                    </w:rPr>
                    <w:t>分</w:t>
                  </w:r>
                  <w:r>
                    <w:rPr>
                      <w:rFonts w:hint="eastAsia" w:ascii="仿宋" w:hAnsi="仿宋" w:eastAsia="仿宋" w:cs="仿宋"/>
                      <w:color w:val="auto"/>
                      <w:spacing w:val="4"/>
                      <w:sz w:val="20"/>
                      <w:szCs w:val="20"/>
                      <w:highlight w:val="none"/>
                    </w:rPr>
                    <w:t>包方</w:t>
                  </w:r>
                </w:p>
              </w:tc>
              <w:tc>
                <w:tcPr>
                  <w:tcW w:w="4872" w:type="dxa"/>
                  <w:gridSpan w:val="2"/>
                  <w:noWrap w:val="0"/>
                  <w:vAlign w:val="top"/>
                </w:tcPr>
                <w:p w14:paraId="5880F707">
                  <w:pPr>
                    <w:keepNext w:val="0"/>
                    <w:keepLines w:val="0"/>
                    <w:pageBreakBefore w:val="0"/>
                    <w:overflowPunct/>
                    <w:topLinePunct w:val="0"/>
                    <w:bidi w:val="0"/>
                    <w:adjustRightInd w:val="0"/>
                    <w:snapToGrid w:val="0"/>
                    <w:spacing w:before="48" w:line="360" w:lineRule="auto"/>
                    <w:ind w:left="1971"/>
                    <w:rPr>
                      <w:rFonts w:hint="eastAsia" w:ascii="仿宋" w:hAnsi="仿宋" w:eastAsia="仿宋" w:cs="仿宋"/>
                      <w:color w:val="auto"/>
                      <w:sz w:val="20"/>
                      <w:szCs w:val="20"/>
                      <w:highlight w:val="none"/>
                    </w:rPr>
                  </w:pPr>
                  <w:r>
                    <w:rPr>
                      <w:rFonts w:hint="eastAsia" w:ascii="仿宋" w:hAnsi="仿宋" w:eastAsia="仿宋" w:cs="仿宋"/>
                      <w:color w:val="auto"/>
                      <w:spacing w:val="6"/>
                      <w:sz w:val="20"/>
                      <w:szCs w:val="20"/>
                      <w:highlight w:val="none"/>
                    </w:rPr>
                    <w:t>承</w:t>
                  </w:r>
                  <w:r>
                    <w:rPr>
                      <w:rFonts w:hint="eastAsia" w:ascii="仿宋" w:hAnsi="仿宋" w:eastAsia="仿宋" w:cs="仿宋"/>
                      <w:color w:val="auto"/>
                      <w:spacing w:val="5"/>
                      <w:sz w:val="20"/>
                      <w:szCs w:val="20"/>
                      <w:highlight w:val="none"/>
                    </w:rPr>
                    <w:t>包方</w:t>
                  </w:r>
                </w:p>
              </w:tc>
            </w:tr>
            <w:tr w14:paraId="452552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 w:hRule="atLeast"/>
              </w:trPr>
              <w:tc>
                <w:tcPr>
                  <w:tcW w:w="4387" w:type="dxa"/>
                  <w:gridSpan w:val="2"/>
                  <w:vMerge w:val="restart"/>
                  <w:tcBorders>
                    <w:bottom w:val="nil"/>
                  </w:tcBorders>
                  <w:noWrap w:val="0"/>
                  <w:vAlign w:val="top"/>
                </w:tcPr>
                <w:p w14:paraId="74FC041A">
                  <w:pPr>
                    <w:keepNext w:val="0"/>
                    <w:keepLines w:val="0"/>
                    <w:pageBreakBefore w:val="0"/>
                    <w:overflowPunct/>
                    <w:topLinePunct w:val="0"/>
                    <w:bidi w:val="0"/>
                    <w:adjustRightInd w:val="0"/>
                    <w:snapToGrid w:val="0"/>
                    <w:spacing w:before="48" w:line="360" w:lineRule="auto"/>
                    <w:ind w:left="29"/>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 xml:space="preserve">分包单位确认 </w:t>
                  </w:r>
                  <w:r>
                    <w:rPr>
                      <w:rFonts w:hint="eastAsia" w:ascii="仿宋" w:hAnsi="仿宋" w:eastAsia="仿宋" w:cs="仿宋"/>
                      <w:color w:val="auto"/>
                      <w:spacing w:val="7"/>
                      <w:sz w:val="20"/>
                      <w:szCs w:val="20"/>
                      <w:highlight w:val="none"/>
                      <w:lang w:eastAsia="zh-CN"/>
                    </w:rPr>
                    <w:t>（</w:t>
                  </w:r>
                  <w:r>
                    <w:rPr>
                      <w:rFonts w:hint="eastAsia" w:ascii="仿宋" w:hAnsi="仿宋" w:eastAsia="仿宋" w:cs="仿宋"/>
                      <w:color w:val="auto"/>
                      <w:spacing w:val="7"/>
                      <w:sz w:val="20"/>
                      <w:szCs w:val="20"/>
                      <w:highlight w:val="none"/>
                    </w:rPr>
                    <w:t>签字盖章</w:t>
                  </w:r>
                  <w:r>
                    <w:rPr>
                      <w:rFonts w:hint="eastAsia" w:ascii="仿宋" w:hAnsi="仿宋" w:eastAsia="仿宋" w:cs="仿宋"/>
                      <w:color w:val="auto"/>
                      <w:spacing w:val="7"/>
                      <w:sz w:val="20"/>
                      <w:szCs w:val="20"/>
                      <w:highlight w:val="none"/>
                      <w:lang w:eastAsia="zh-CN"/>
                    </w:rPr>
                    <w:t>）</w:t>
                  </w:r>
                  <w:r>
                    <w:rPr>
                      <w:rFonts w:hint="eastAsia" w:ascii="仿宋" w:hAnsi="仿宋" w:eastAsia="仿宋" w:cs="仿宋"/>
                      <w:color w:val="auto"/>
                      <w:spacing w:val="7"/>
                      <w:sz w:val="20"/>
                      <w:szCs w:val="20"/>
                      <w:highlight w:val="none"/>
                    </w:rPr>
                    <w:t xml:space="preserve"> ：</w:t>
                  </w:r>
                </w:p>
              </w:tc>
              <w:tc>
                <w:tcPr>
                  <w:tcW w:w="4872" w:type="dxa"/>
                  <w:gridSpan w:val="2"/>
                  <w:noWrap w:val="0"/>
                  <w:vAlign w:val="top"/>
                </w:tcPr>
                <w:p w14:paraId="207BD0B0">
                  <w:pPr>
                    <w:keepNext w:val="0"/>
                    <w:keepLines w:val="0"/>
                    <w:pageBreakBefore w:val="0"/>
                    <w:overflowPunct/>
                    <w:topLinePunct w:val="0"/>
                    <w:bidi w:val="0"/>
                    <w:adjustRightInd w:val="0"/>
                    <w:snapToGrid w:val="0"/>
                    <w:spacing w:before="49" w:line="360" w:lineRule="auto"/>
                    <w:ind w:left="24"/>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现场施工员意见：</w:t>
                  </w:r>
                </w:p>
                <w:p w14:paraId="303BA4E3">
                  <w:pPr>
                    <w:keepNext w:val="0"/>
                    <w:keepLines w:val="0"/>
                    <w:pageBreakBefore w:val="0"/>
                    <w:overflowPunct/>
                    <w:topLinePunct w:val="0"/>
                    <w:bidi w:val="0"/>
                    <w:adjustRightInd w:val="0"/>
                    <w:snapToGrid w:val="0"/>
                    <w:spacing w:before="279" w:line="360" w:lineRule="auto"/>
                    <w:ind w:left="29"/>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签</w:t>
                  </w:r>
                  <w:r>
                    <w:rPr>
                      <w:rFonts w:hint="eastAsia" w:ascii="仿宋" w:hAnsi="仿宋" w:eastAsia="仿宋" w:cs="仿宋"/>
                      <w:color w:val="auto"/>
                      <w:spacing w:val="-6"/>
                      <w:sz w:val="20"/>
                      <w:szCs w:val="20"/>
                      <w:highlight w:val="none"/>
                    </w:rPr>
                    <w:t>字：                     日期：</w:t>
                  </w:r>
                </w:p>
              </w:tc>
            </w:tr>
            <w:tr w14:paraId="496B4B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4387" w:type="dxa"/>
                  <w:gridSpan w:val="2"/>
                  <w:vMerge w:val="continue"/>
                  <w:tcBorders>
                    <w:top w:val="nil"/>
                    <w:bottom w:val="nil"/>
                  </w:tcBorders>
                  <w:noWrap w:val="0"/>
                  <w:vAlign w:val="top"/>
                </w:tcPr>
                <w:p w14:paraId="2C87283F">
                  <w:pPr>
                    <w:keepNext w:val="0"/>
                    <w:keepLines w:val="0"/>
                    <w:pageBreakBefore w:val="0"/>
                    <w:overflowPunct/>
                    <w:topLinePunct w:val="0"/>
                    <w:bidi w:val="0"/>
                    <w:adjustRightInd w:val="0"/>
                    <w:snapToGrid w:val="0"/>
                    <w:spacing w:line="360" w:lineRule="auto"/>
                    <w:rPr>
                      <w:rFonts w:hint="eastAsia" w:ascii="仿宋" w:hAnsi="仿宋" w:eastAsia="仿宋" w:cs="仿宋"/>
                      <w:color w:val="auto"/>
                      <w:sz w:val="22"/>
                      <w:szCs w:val="22"/>
                      <w:highlight w:val="none"/>
                    </w:rPr>
                  </w:pPr>
                </w:p>
              </w:tc>
              <w:tc>
                <w:tcPr>
                  <w:tcW w:w="4872" w:type="dxa"/>
                  <w:gridSpan w:val="2"/>
                  <w:noWrap w:val="0"/>
                  <w:vAlign w:val="top"/>
                </w:tcPr>
                <w:p w14:paraId="55BD4D51">
                  <w:pPr>
                    <w:keepNext w:val="0"/>
                    <w:keepLines w:val="0"/>
                    <w:pageBreakBefore w:val="0"/>
                    <w:overflowPunct/>
                    <w:topLinePunct w:val="0"/>
                    <w:bidi w:val="0"/>
                    <w:adjustRightInd w:val="0"/>
                    <w:snapToGrid w:val="0"/>
                    <w:spacing w:before="49" w:line="360" w:lineRule="auto"/>
                    <w:ind w:left="25"/>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项目副经理意见</w:t>
                  </w:r>
                  <w:r>
                    <w:rPr>
                      <w:rFonts w:hint="eastAsia" w:ascii="仿宋" w:hAnsi="仿宋" w:eastAsia="仿宋" w:cs="仿宋"/>
                      <w:color w:val="auto"/>
                      <w:spacing w:val="6"/>
                      <w:sz w:val="20"/>
                      <w:szCs w:val="20"/>
                      <w:highlight w:val="none"/>
                    </w:rPr>
                    <w:t>：</w:t>
                  </w:r>
                </w:p>
                <w:p w14:paraId="3DC25160">
                  <w:pPr>
                    <w:keepNext w:val="0"/>
                    <w:keepLines w:val="0"/>
                    <w:pageBreakBefore w:val="0"/>
                    <w:overflowPunct/>
                    <w:topLinePunct w:val="0"/>
                    <w:bidi w:val="0"/>
                    <w:adjustRightInd w:val="0"/>
                    <w:snapToGrid w:val="0"/>
                    <w:spacing w:before="278" w:line="360" w:lineRule="auto"/>
                    <w:ind w:left="29"/>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签</w:t>
                  </w:r>
                  <w:r>
                    <w:rPr>
                      <w:rFonts w:hint="eastAsia" w:ascii="仿宋" w:hAnsi="仿宋" w:eastAsia="仿宋" w:cs="仿宋"/>
                      <w:color w:val="auto"/>
                      <w:spacing w:val="-6"/>
                      <w:sz w:val="20"/>
                      <w:szCs w:val="20"/>
                      <w:highlight w:val="none"/>
                    </w:rPr>
                    <w:t>字：                     日期：</w:t>
                  </w:r>
                </w:p>
              </w:tc>
            </w:tr>
            <w:tr w14:paraId="331A22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6" w:hRule="atLeast"/>
              </w:trPr>
              <w:tc>
                <w:tcPr>
                  <w:tcW w:w="4387" w:type="dxa"/>
                  <w:gridSpan w:val="2"/>
                  <w:vMerge w:val="continue"/>
                  <w:tcBorders>
                    <w:top w:val="nil"/>
                    <w:bottom w:val="nil"/>
                  </w:tcBorders>
                  <w:noWrap w:val="0"/>
                  <w:vAlign w:val="top"/>
                </w:tcPr>
                <w:p w14:paraId="522349AF">
                  <w:pPr>
                    <w:keepNext w:val="0"/>
                    <w:keepLines w:val="0"/>
                    <w:pageBreakBefore w:val="0"/>
                    <w:overflowPunct/>
                    <w:topLinePunct w:val="0"/>
                    <w:bidi w:val="0"/>
                    <w:adjustRightInd w:val="0"/>
                    <w:snapToGrid w:val="0"/>
                    <w:spacing w:line="360" w:lineRule="auto"/>
                    <w:rPr>
                      <w:rFonts w:hint="eastAsia" w:ascii="仿宋" w:hAnsi="仿宋" w:eastAsia="仿宋" w:cs="仿宋"/>
                      <w:color w:val="auto"/>
                      <w:sz w:val="22"/>
                      <w:szCs w:val="22"/>
                      <w:highlight w:val="none"/>
                    </w:rPr>
                  </w:pPr>
                </w:p>
              </w:tc>
              <w:tc>
                <w:tcPr>
                  <w:tcW w:w="4872" w:type="dxa"/>
                  <w:gridSpan w:val="2"/>
                  <w:noWrap w:val="0"/>
                  <w:vAlign w:val="top"/>
                </w:tcPr>
                <w:p w14:paraId="26E6780C">
                  <w:pPr>
                    <w:keepNext w:val="0"/>
                    <w:keepLines w:val="0"/>
                    <w:pageBreakBefore w:val="0"/>
                    <w:overflowPunct/>
                    <w:topLinePunct w:val="0"/>
                    <w:bidi w:val="0"/>
                    <w:adjustRightInd w:val="0"/>
                    <w:snapToGrid w:val="0"/>
                    <w:spacing w:before="50" w:line="360" w:lineRule="auto"/>
                    <w:ind w:left="25"/>
                    <w:jc w:val="left"/>
                    <w:rPr>
                      <w:rFonts w:hint="eastAsia" w:ascii="仿宋" w:hAnsi="仿宋" w:eastAsia="仿宋" w:cs="仿宋"/>
                      <w:color w:val="auto"/>
                      <w:sz w:val="20"/>
                      <w:szCs w:val="20"/>
                      <w:highlight w:val="none"/>
                    </w:rPr>
                  </w:pPr>
                  <w:r>
                    <w:rPr>
                      <w:rFonts w:hint="eastAsia" w:ascii="仿宋" w:hAnsi="仿宋" w:eastAsia="仿宋" w:cs="仿宋"/>
                      <w:color w:val="auto"/>
                      <w:spacing w:val="12"/>
                      <w:position w:val="24"/>
                      <w:sz w:val="20"/>
                      <w:szCs w:val="20"/>
                      <w:highlight w:val="none"/>
                    </w:rPr>
                    <w:t>技</w:t>
                  </w:r>
                  <w:r>
                    <w:rPr>
                      <w:rFonts w:hint="eastAsia" w:ascii="仿宋" w:hAnsi="仿宋" w:eastAsia="仿宋" w:cs="仿宋"/>
                      <w:color w:val="auto"/>
                      <w:spacing w:val="8"/>
                      <w:position w:val="24"/>
                      <w:sz w:val="20"/>
                      <w:szCs w:val="20"/>
                      <w:highlight w:val="none"/>
                    </w:rPr>
                    <w:t>术负责人意见</w:t>
                  </w:r>
                  <w:r>
                    <w:rPr>
                      <w:rFonts w:hint="eastAsia" w:ascii="仿宋" w:hAnsi="仿宋" w:eastAsia="仿宋" w:cs="仿宋"/>
                      <w:color w:val="auto"/>
                      <w:spacing w:val="8"/>
                      <w:position w:val="24"/>
                      <w:sz w:val="20"/>
                      <w:szCs w:val="20"/>
                      <w:highlight w:val="none"/>
                      <w:lang w:eastAsia="zh-CN"/>
                    </w:rPr>
                    <w:t>（</w:t>
                  </w:r>
                  <w:r>
                    <w:rPr>
                      <w:rFonts w:hint="eastAsia" w:ascii="仿宋" w:hAnsi="仿宋" w:eastAsia="仿宋" w:cs="仿宋"/>
                      <w:color w:val="auto"/>
                      <w:spacing w:val="8"/>
                      <w:position w:val="24"/>
                      <w:sz w:val="20"/>
                      <w:szCs w:val="20"/>
                      <w:highlight w:val="none"/>
                    </w:rPr>
                    <w:t>对工作内容及工程量见证</w:t>
                  </w:r>
                  <w:r>
                    <w:rPr>
                      <w:rFonts w:hint="eastAsia" w:ascii="仿宋" w:hAnsi="仿宋" w:eastAsia="仿宋" w:cs="仿宋"/>
                      <w:color w:val="auto"/>
                      <w:spacing w:val="8"/>
                      <w:position w:val="24"/>
                      <w:sz w:val="20"/>
                      <w:szCs w:val="20"/>
                      <w:highlight w:val="none"/>
                      <w:lang w:eastAsia="zh-CN"/>
                    </w:rPr>
                    <w:t>）</w:t>
                  </w:r>
                  <w:r>
                    <w:rPr>
                      <w:rFonts w:hint="eastAsia" w:ascii="仿宋" w:hAnsi="仿宋" w:eastAsia="仿宋" w:cs="仿宋"/>
                      <w:color w:val="auto"/>
                      <w:spacing w:val="8"/>
                      <w:position w:val="24"/>
                      <w:sz w:val="20"/>
                      <w:szCs w:val="20"/>
                      <w:highlight w:val="none"/>
                    </w:rPr>
                    <w:t>：</w:t>
                  </w:r>
                </w:p>
                <w:p w14:paraId="55CF5A58">
                  <w:pPr>
                    <w:keepNext w:val="0"/>
                    <w:keepLines w:val="0"/>
                    <w:pageBreakBefore w:val="0"/>
                    <w:overflowPunct/>
                    <w:topLinePunct w:val="0"/>
                    <w:bidi w:val="0"/>
                    <w:adjustRightInd w:val="0"/>
                    <w:snapToGrid w:val="0"/>
                    <w:spacing w:before="1" w:line="360" w:lineRule="auto"/>
                    <w:ind w:left="29"/>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签</w:t>
                  </w:r>
                  <w:r>
                    <w:rPr>
                      <w:rFonts w:hint="eastAsia" w:ascii="仿宋" w:hAnsi="仿宋" w:eastAsia="仿宋" w:cs="仿宋"/>
                      <w:color w:val="auto"/>
                      <w:spacing w:val="-6"/>
                      <w:sz w:val="20"/>
                      <w:szCs w:val="20"/>
                      <w:highlight w:val="none"/>
                    </w:rPr>
                    <w:t>字：                     日期：</w:t>
                  </w:r>
                </w:p>
              </w:tc>
            </w:tr>
            <w:tr w14:paraId="124C63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5" w:hRule="atLeast"/>
              </w:trPr>
              <w:tc>
                <w:tcPr>
                  <w:tcW w:w="4387" w:type="dxa"/>
                  <w:gridSpan w:val="2"/>
                  <w:vMerge w:val="continue"/>
                  <w:tcBorders>
                    <w:top w:val="nil"/>
                    <w:bottom w:val="nil"/>
                  </w:tcBorders>
                  <w:noWrap w:val="0"/>
                  <w:vAlign w:val="top"/>
                </w:tcPr>
                <w:p w14:paraId="5C09EC61">
                  <w:pPr>
                    <w:keepNext w:val="0"/>
                    <w:keepLines w:val="0"/>
                    <w:pageBreakBefore w:val="0"/>
                    <w:overflowPunct/>
                    <w:topLinePunct w:val="0"/>
                    <w:bidi w:val="0"/>
                    <w:adjustRightInd w:val="0"/>
                    <w:snapToGrid w:val="0"/>
                    <w:spacing w:line="360" w:lineRule="auto"/>
                    <w:rPr>
                      <w:rFonts w:hint="eastAsia" w:ascii="仿宋" w:hAnsi="仿宋" w:eastAsia="仿宋" w:cs="仿宋"/>
                      <w:color w:val="auto"/>
                      <w:sz w:val="22"/>
                      <w:szCs w:val="22"/>
                      <w:highlight w:val="none"/>
                    </w:rPr>
                  </w:pPr>
                </w:p>
              </w:tc>
              <w:tc>
                <w:tcPr>
                  <w:tcW w:w="4872" w:type="dxa"/>
                  <w:gridSpan w:val="2"/>
                  <w:noWrap w:val="0"/>
                  <w:vAlign w:val="top"/>
                </w:tcPr>
                <w:p w14:paraId="6B3E68C0">
                  <w:pPr>
                    <w:keepNext w:val="0"/>
                    <w:keepLines w:val="0"/>
                    <w:pageBreakBefore w:val="0"/>
                    <w:overflowPunct/>
                    <w:topLinePunct w:val="0"/>
                    <w:bidi w:val="0"/>
                    <w:adjustRightInd w:val="0"/>
                    <w:snapToGrid w:val="0"/>
                    <w:spacing w:before="49" w:line="360" w:lineRule="auto"/>
                    <w:ind w:left="25"/>
                    <w:rPr>
                      <w:rFonts w:hint="eastAsia" w:ascii="仿宋" w:hAnsi="仿宋" w:eastAsia="仿宋" w:cs="仿宋"/>
                      <w:color w:val="auto"/>
                      <w:sz w:val="20"/>
                      <w:szCs w:val="20"/>
                      <w:highlight w:val="none"/>
                    </w:rPr>
                  </w:pPr>
                  <w:r>
                    <w:rPr>
                      <w:rFonts w:hint="eastAsia" w:ascii="仿宋" w:hAnsi="仿宋" w:eastAsia="仿宋" w:cs="仿宋"/>
                      <w:color w:val="auto"/>
                      <w:spacing w:val="12"/>
                      <w:sz w:val="20"/>
                      <w:szCs w:val="20"/>
                      <w:highlight w:val="none"/>
                    </w:rPr>
                    <w:t>项</w:t>
                  </w:r>
                  <w:r>
                    <w:rPr>
                      <w:rFonts w:hint="eastAsia" w:ascii="仿宋" w:hAnsi="仿宋" w:eastAsia="仿宋" w:cs="仿宋"/>
                      <w:color w:val="auto"/>
                      <w:spacing w:val="7"/>
                      <w:sz w:val="20"/>
                      <w:szCs w:val="20"/>
                      <w:highlight w:val="none"/>
                    </w:rPr>
                    <w:t>目成本管理员意见：</w:t>
                  </w:r>
                </w:p>
                <w:p w14:paraId="55AF5C11">
                  <w:pPr>
                    <w:keepNext w:val="0"/>
                    <w:keepLines w:val="0"/>
                    <w:pageBreakBefore w:val="0"/>
                    <w:overflowPunct/>
                    <w:topLinePunct w:val="0"/>
                    <w:bidi w:val="0"/>
                    <w:adjustRightInd w:val="0"/>
                    <w:snapToGrid w:val="0"/>
                    <w:spacing w:before="280" w:line="360" w:lineRule="auto"/>
                    <w:ind w:left="29"/>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签</w:t>
                  </w:r>
                  <w:r>
                    <w:rPr>
                      <w:rFonts w:hint="eastAsia" w:ascii="仿宋" w:hAnsi="仿宋" w:eastAsia="仿宋" w:cs="仿宋"/>
                      <w:color w:val="auto"/>
                      <w:spacing w:val="-6"/>
                      <w:sz w:val="20"/>
                      <w:szCs w:val="20"/>
                      <w:highlight w:val="none"/>
                    </w:rPr>
                    <w:t>字：                     日期：</w:t>
                  </w:r>
                </w:p>
              </w:tc>
            </w:tr>
            <w:tr w14:paraId="53B880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1" w:hRule="atLeast"/>
              </w:trPr>
              <w:tc>
                <w:tcPr>
                  <w:tcW w:w="4387" w:type="dxa"/>
                  <w:gridSpan w:val="2"/>
                  <w:vMerge w:val="continue"/>
                  <w:tcBorders>
                    <w:top w:val="nil"/>
                  </w:tcBorders>
                  <w:noWrap w:val="0"/>
                  <w:vAlign w:val="top"/>
                </w:tcPr>
                <w:p w14:paraId="56A9DBCE">
                  <w:pPr>
                    <w:keepNext w:val="0"/>
                    <w:keepLines w:val="0"/>
                    <w:pageBreakBefore w:val="0"/>
                    <w:overflowPunct/>
                    <w:topLinePunct w:val="0"/>
                    <w:bidi w:val="0"/>
                    <w:adjustRightInd w:val="0"/>
                    <w:snapToGrid w:val="0"/>
                    <w:spacing w:line="360" w:lineRule="auto"/>
                    <w:rPr>
                      <w:rFonts w:hint="eastAsia" w:ascii="仿宋" w:hAnsi="仿宋" w:eastAsia="仿宋" w:cs="仿宋"/>
                      <w:color w:val="auto"/>
                      <w:sz w:val="22"/>
                      <w:szCs w:val="22"/>
                      <w:highlight w:val="none"/>
                    </w:rPr>
                  </w:pPr>
                </w:p>
              </w:tc>
              <w:tc>
                <w:tcPr>
                  <w:tcW w:w="4872" w:type="dxa"/>
                  <w:gridSpan w:val="2"/>
                  <w:noWrap w:val="0"/>
                  <w:vAlign w:val="top"/>
                </w:tcPr>
                <w:p w14:paraId="5E1FCA7F">
                  <w:pPr>
                    <w:keepNext w:val="0"/>
                    <w:keepLines w:val="0"/>
                    <w:pageBreakBefore w:val="0"/>
                    <w:overflowPunct/>
                    <w:topLinePunct w:val="0"/>
                    <w:bidi w:val="0"/>
                    <w:adjustRightInd w:val="0"/>
                    <w:snapToGrid w:val="0"/>
                    <w:spacing w:before="47" w:line="360" w:lineRule="auto"/>
                    <w:ind w:left="25"/>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项</w:t>
                  </w:r>
                  <w:r>
                    <w:rPr>
                      <w:rFonts w:hint="eastAsia" w:ascii="仿宋" w:hAnsi="仿宋" w:eastAsia="仿宋" w:cs="仿宋"/>
                      <w:color w:val="auto"/>
                      <w:spacing w:val="6"/>
                      <w:sz w:val="20"/>
                      <w:szCs w:val="20"/>
                      <w:highlight w:val="none"/>
                    </w:rPr>
                    <w:t>目经理意见：</w:t>
                  </w:r>
                </w:p>
                <w:p w14:paraId="6CF2476C">
                  <w:pPr>
                    <w:keepNext w:val="0"/>
                    <w:keepLines w:val="0"/>
                    <w:pageBreakBefore w:val="0"/>
                    <w:overflowPunct/>
                    <w:topLinePunct w:val="0"/>
                    <w:bidi w:val="0"/>
                    <w:adjustRightInd w:val="0"/>
                    <w:snapToGrid w:val="0"/>
                    <w:spacing w:before="278" w:line="360" w:lineRule="auto"/>
                    <w:ind w:left="29"/>
                    <w:rPr>
                      <w:rFonts w:hint="eastAsia" w:ascii="仿宋" w:hAnsi="仿宋" w:eastAsia="仿宋" w:cs="仿宋"/>
                      <w:color w:val="auto"/>
                      <w:sz w:val="20"/>
                      <w:szCs w:val="20"/>
                      <w:highlight w:val="none"/>
                    </w:rPr>
                  </w:pPr>
                  <w:r>
                    <w:rPr>
                      <w:rFonts w:hint="eastAsia" w:ascii="仿宋" w:hAnsi="仿宋" w:eastAsia="仿宋" w:cs="仿宋"/>
                      <w:color w:val="auto"/>
                      <w:spacing w:val="-9"/>
                      <w:sz w:val="20"/>
                      <w:szCs w:val="20"/>
                      <w:highlight w:val="none"/>
                    </w:rPr>
                    <w:t>签</w:t>
                  </w:r>
                  <w:r>
                    <w:rPr>
                      <w:rFonts w:hint="eastAsia" w:ascii="仿宋" w:hAnsi="仿宋" w:eastAsia="仿宋" w:cs="仿宋"/>
                      <w:color w:val="auto"/>
                      <w:spacing w:val="-6"/>
                      <w:sz w:val="20"/>
                      <w:szCs w:val="20"/>
                      <w:highlight w:val="none"/>
                    </w:rPr>
                    <w:t>字：                     日期：</w:t>
                  </w:r>
                </w:p>
              </w:tc>
            </w:tr>
            <w:tr w14:paraId="38115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5" w:hRule="atLeast"/>
              </w:trPr>
              <w:tc>
                <w:tcPr>
                  <w:tcW w:w="9259" w:type="dxa"/>
                  <w:gridSpan w:val="4"/>
                  <w:noWrap w:val="0"/>
                  <w:vAlign w:val="top"/>
                </w:tcPr>
                <w:p w14:paraId="33375906">
                  <w:pPr>
                    <w:keepNext w:val="0"/>
                    <w:keepLines w:val="0"/>
                    <w:pageBreakBefore w:val="0"/>
                    <w:overflowPunct/>
                    <w:topLinePunct w:val="0"/>
                    <w:bidi w:val="0"/>
                    <w:adjustRightInd w:val="0"/>
                    <w:snapToGrid w:val="0"/>
                    <w:spacing w:before="49" w:line="360" w:lineRule="auto"/>
                    <w:ind w:left="32"/>
                    <w:rPr>
                      <w:rFonts w:hint="eastAsia" w:ascii="仿宋" w:hAnsi="仿宋" w:eastAsia="仿宋" w:cs="仿宋"/>
                      <w:color w:val="auto"/>
                      <w:spacing w:val="8"/>
                      <w:sz w:val="20"/>
                      <w:szCs w:val="20"/>
                      <w:highlight w:val="none"/>
                    </w:rPr>
                  </w:pPr>
                  <w:r>
                    <w:rPr>
                      <w:rFonts w:hint="eastAsia" w:ascii="仿宋" w:hAnsi="仿宋" w:eastAsia="仿宋" w:cs="仿宋"/>
                      <w:color w:val="auto"/>
                      <w:spacing w:val="13"/>
                      <w:sz w:val="20"/>
                      <w:szCs w:val="20"/>
                      <w:highlight w:val="none"/>
                    </w:rPr>
                    <w:t>注</w:t>
                  </w:r>
                  <w:r>
                    <w:rPr>
                      <w:rFonts w:hint="eastAsia" w:ascii="仿宋" w:hAnsi="仿宋" w:eastAsia="仿宋" w:cs="仿宋"/>
                      <w:color w:val="auto"/>
                      <w:spacing w:val="8"/>
                      <w:sz w:val="20"/>
                      <w:szCs w:val="20"/>
                      <w:highlight w:val="none"/>
                    </w:rPr>
                    <w:t>：</w:t>
                  </w:r>
                </w:p>
                <w:p w14:paraId="0DCA0FE4">
                  <w:pPr>
                    <w:keepNext w:val="0"/>
                    <w:keepLines w:val="0"/>
                    <w:pageBreakBefore w:val="0"/>
                    <w:overflowPunct/>
                    <w:topLinePunct w:val="0"/>
                    <w:bidi w:val="0"/>
                    <w:adjustRightInd w:val="0"/>
                    <w:snapToGrid w:val="0"/>
                    <w:spacing w:before="49" w:line="360" w:lineRule="auto"/>
                    <w:ind w:left="32"/>
                    <w:jc w:val="left"/>
                    <w:rPr>
                      <w:rFonts w:hint="eastAsia" w:ascii="仿宋" w:hAnsi="仿宋" w:eastAsia="仿宋" w:cs="仿宋"/>
                      <w:color w:val="auto"/>
                      <w:sz w:val="20"/>
                      <w:szCs w:val="20"/>
                      <w:highlight w:val="none"/>
                    </w:rPr>
                  </w:pPr>
                  <w:r>
                    <w:rPr>
                      <w:rFonts w:hint="eastAsia" w:ascii="仿宋" w:hAnsi="仿宋" w:eastAsia="仿宋" w:cs="仿宋"/>
                      <w:color w:val="auto"/>
                      <w:spacing w:val="8"/>
                      <w:sz w:val="20"/>
                      <w:szCs w:val="20"/>
                      <w:highlight w:val="none"/>
                    </w:rPr>
                    <w:t>1.通知单、工程变更</w:t>
                  </w:r>
                  <w:r>
                    <w:rPr>
                      <w:rFonts w:hint="eastAsia" w:ascii="仿宋" w:hAnsi="仿宋" w:eastAsia="仿宋" w:cs="仿宋"/>
                      <w:color w:val="auto"/>
                      <w:spacing w:val="8"/>
                      <w:sz w:val="20"/>
                      <w:szCs w:val="20"/>
                      <w:highlight w:val="none"/>
                      <w:lang w:eastAsia="zh-CN"/>
                    </w:rPr>
                    <w:t>（</w:t>
                  </w:r>
                  <w:r>
                    <w:rPr>
                      <w:rFonts w:hint="eastAsia" w:ascii="仿宋" w:hAnsi="仿宋" w:eastAsia="仿宋" w:cs="仿宋"/>
                      <w:color w:val="auto"/>
                      <w:spacing w:val="8"/>
                      <w:sz w:val="20"/>
                      <w:szCs w:val="20"/>
                      <w:highlight w:val="none"/>
                    </w:rPr>
                    <w:t>联系</w:t>
                  </w:r>
                  <w:r>
                    <w:rPr>
                      <w:rFonts w:hint="eastAsia" w:ascii="仿宋" w:hAnsi="仿宋" w:eastAsia="仿宋" w:cs="仿宋"/>
                      <w:color w:val="auto"/>
                      <w:spacing w:val="8"/>
                      <w:sz w:val="20"/>
                      <w:szCs w:val="20"/>
                      <w:highlight w:val="none"/>
                      <w:lang w:eastAsia="zh-CN"/>
                    </w:rPr>
                    <w:t>）</w:t>
                  </w:r>
                  <w:r>
                    <w:rPr>
                      <w:rFonts w:hint="eastAsia" w:ascii="仿宋" w:hAnsi="仿宋" w:eastAsia="仿宋" w:cs="仿宋"/>
                      <w:color w:val="auto"/>
                      <w:spacing w:val="8"/>
                      <w:sz w:val="20"/>
                      <w:szCs w:val="20"/>
                      <w:highlight w:val="none"/>
                    </w:rPr>
                    <w:t>单、工程量审核表、图像资料</w:t>
                  </w:r>
                  <w:r>
                    <w:rPr>
                      <w:rFonts w:hint="eastAsia" w:ascii="仿宋" w:hAnsi="仿宋" w:eastAsia="仿宋" w:cs="仿宋"/>
                      <w:color w:val="auto"/>
                      <w:spacing w:val="8"/>
                      <w:sz w:val="20"/>
                      <w:szCs w:val="20"/>
                      <w:highlight w:val="none"/>
                      <w:lang w:eastAsia="zh-CN"/>
                    </w:rPr>
                    <w:t>（</w:t>
                  </w:r>
                  <w:r>
                    <w:rPr>
                      <w:rFonts w:hint="eastAsia" w:ascii="仿宋" w:hAnsi="仿宋" w:eastAsia="仿宋" w:cs="仿宋"/>
                      <w:color w:val="auto"/>
                      <w:spacing w:val="8"/>
                      <w:sz w:val="20"/>
                      <w:szCs w:val="20"/>
                      <w:highlight w:val="none"/>
                    </w:rPr>
                    <w:t>事前、事中、事后</w:t>
                  </w:r>
                  <w:r>
                    <w:rPr>
                      <w:rFonts w:hint="eastAsia" w:ascii="仿宋" w:hAnsi="仿宋" w:eastAsia="仿宋" w:cs="仿宋"/>
                      <w:color w:val="auto"/>
                      <w:spacing w:val="8"/>
                      <w:sz w:val="20"/>
                      <w:szCs w:val="20"/>
                      <w:highlight w:val="none"/>
                      <w:lang w:eastAsia="zh-CN"/>
                    </w:rPr>
                    <w:t>）</w:t>
                  </w:r>
                  <w:r>
                    <w:rPr>
                      <w:rFonts w:hint="eastAsia" w:ascii="仿宋" w:hAnsi="仿宋" w:eastAsia="仿宋" w:cs="仿宋"/>
                      <w:color w:val="auto"/>
                      <w:spacing w:val="8"/>
                      <w:sz w:val="20"/>
                      <w:szCs w:val="20"/>
                      <w:highlight w:val="none"/>
                    </w:rPr>
                    <w:t>及其它相关依</w:t>
                  </w:r>
                  <w:r>
                    <w:rPr>
                      <w:rFonts w:hint="eastAsia" w:ascii="仿宋" w:hAnsi="仿宋" w:eastAsia="仿宋" w:cs="仿宋"/>
                      <w:color w:val="auto"/>
                      <w:spacing w:val="12"/>
                      <w:position w:val="4"/>
                      <w:sz w:val="20"/>
                      <w:szCs w:val="20"/>
                      <w:highlight w:val="none"/>
                    </w:rPr>
                    <w:t>据</w:t>
                  </w:r>
                  <w:r>
                    <w:rPr>
                      <w:rFonts w:hint="eastAsia" w:ascii="仿宋" w:hAnsi="仿宋" w:eastAsia="仿宋" w:cs="仿宋"/>
                      <w:color w:val="auto"/>
                      <w:spacing w:val="9"/>
                      <w:position w:val="4"/>
                      <w:sz w:val="20"/>
                      <w:szCs w:val="20"/>
                      <w:highlight w:val="none"/>
                    </w:rPr>
                    <w:t>附后；一式二份原件，</w:t>
                  </w:r>
                  <w:r>
                    <w:rPr>
                      <w:rFonts w:hint="eastAsia" w:ascii="仿宋" w:hAnsi="仿宋" w:eastAsia="仿宋" w:cs="仿宋"/>
                      <w:color w:val="auto"/>
                      <w:spacing w:val="9"/>
                      <w:position w:val="4"/>
                      <w:sz w:val="20"/>
                      <w:szCs w:val="20"/>
                      <w:highlight w:val="none"/>
                      <w:lang w:val="en-US" w:eastAsia="zh-CN"/>
                    </w:rPr>
                    <w:t>承包方</w:t>
                  </w:r>
                  <w:r>
                    <w:rPr>
                      <w:rFonts w:hint="eastAsia" w:ascii="仿宋" w:hAnsi="仿宋" w:eastAsia="仿宋" w:cs="仿宋"/>
                      <w:color w:val="auto"/>
                      <w:spacing w:val="9"/>
                      <w:position w:val="4"/>
                      <w:sz w:val="20"/>
                      <w:szCs w:val="20"/>
                      <w:highlight w:val="none"/>
                    </w:rPr>
                    <w:t>项目成本管理员和分包方各一份。</w:t>
                  </w:r>
                </w:p>
                <w:p w14:paraId="0374AE0B">
                  <w:pPr>
                    <w:keepNext w:val="0"/>
                    <w:keepLines w:val="0"/>
                    <w:pageBreakBefore w:val="0"/>
                    <w:overflowPunct/>
                    <w:topLinePunct w:val="0"/>
                    <w:bidi w:val="0"/>
                    <w:adjustRightInd w:val="0"/>
                    <w:snapToGrid w:val="0"/>
                    <w:spacing w:line="360" w:lineRule="auto"/>
                    <w:ind w:left="0"/>
                    <w:jc w:val="left"/>
                    <w:rPr>
                      <w:rFonts w:hint="eastAsia" w:ascii="仿宋" w:hAnsi="仿宋" w:eastAsia="仿宋" w:cs="仿宋"/>
                      <w:color w:val="auto"/>
                      <w:sz w:val="20"/>
                      <w:szCs w:val="20"/>
                      <w:highlight w:val="none"/>
                    </w:rPr>
                  </w:pPr>
                  <w:r>
                    <w:rPr>
                      <w:rFonts w:hint="eastAsia" w:ascii="仿宋" w:hAnsi="仿宋" w:eastAsia="仿宋" w:cs="仿宋"/>
                      <w:color w:val="auto"/>
                      <w:spacing w:val="15"/>
                      <w:position w:val="1"/>
                      <w:sz w:val="20"/>
                      <w:szCs w:val="20"/>
                      <w:highlight w:val="none"/>
                    </w:rPr>
                    <w:t>2</w:t>
                  </w:r>
                  <w:r>
                    <w:rPr>
                      <w:rFonts w:hint="eastAsia" w:ascii="仿宋" w:hAnsi="仿宋" w:eastAsia="仿宋" w:cs="仿宋"/>
                      <w:color w:val="auto"/>
                      <w:spacing w:val="8"/>
                      <w:position w:val="1"/>
                      <w:sz w:val="20"/>
                      <w:szCs w:val="20"/>
                      <w:highlight w:val="none"/>
                    </w:rPr>
                    <w:t>.本签证单仅用于确认存在工程变更事宜。</w:t>
                  </w:r>
                </w:p>
                <w:p w14:paraId="04FE3818">
                  <w:pPr>
                    <w:keepNext w:val="0"/>
                    <w:keepLines w:val="0"/>
                    <w:pageBreakBefore w:val="0"/>
                    <w:overflowPunct/>
                    <w:topLinePunct w:val="0"/>
                    <w:bidi w:val="0"/>
                    <w:adjustRightInd w:val="0"/>
                    <w:snapToGrid w:val="0"/>
                    <w:spacing w:before="129" w:line="360" w:lineRule="auto"/>
                    <w:ind w:left="0" w:right="87" w:firstLine="0"/>
                    <w:jc w:val="left"/>
                    <w:rPr>
                      <w:rFonts w:hint="eastAsia" w:ascii="仿宋" w:hAnsi="仿宋" w:eastAsia="仿宋" w:cs="仿宋"/>
                      <w:color w:val="auto"/>
                      <w:sz w:val="20"/>
                      <w:szCs w:val="20"/>
                      <w:highlight w:val="none"/>
                    </w:rPr>
                  </w:pPr>
                  <w:r>
                    <w:rPr>
                      <w:rFonts w:hint="eastAsia" w:ascii="仿宋" w:hAnsi="仿宋" w:eastAsia="仿宋" w:cs="仿宋"/>
                      <w:color w:val="auto"/>
                      <w:spacing w:val="18"/>
                      <w:sz w:val="20"/>
                      <w:szCs w:val="20"/>
                      <w:highlight w:val="none"/>
                    </w:rPr>
                    <w:t>3.</w:t>
                  </w:r>
                  <w:r>
                    <w:rPr>
                      <w:rFonts w:hint="eastAsia" w:ascii="仿宋" w:hAnsi="仿宋" w:eastAsia="仿宋" w:cs="仿宋"/>
                      <w:color w:val="auto"/>
                      <w:spacing w:val="10"/>
                      <w:sz w:val="20"/>
                      <w:szCs w:val="20"/>
                      <w:highlight w:val="none"/>
                    </w:rPr>
                    <w:t>本</w:t>
                  </w:r>
                  <w:r>
                    <w:rPr>
                      <w:rFonts w:hint="eastAsia" w:ascii="仿宋" w:hAnsi="仿宋" w:eastAsia="仿宋" w:cs="仿宋"/>
                      <w:color w:val="auto"/>
                      <w:spacing w:val="9"/>
                      <w:sz w:val="20"/>
                      <w:szCs w:val="20"/>
                      <w:highlight w:val="none"/>
                    </w:rPr>
                    <w:t>签证单所述内容为双方对事项发生的签认，本签证单结算价款以分包方主合同工程结算时与</w:t>
                  </w:r>
                  <w:r>
                    <w:rPr>
                      <w:rFonts w:hint="eastAsia" w:ascii="仿宋" w:hAnsi="仿宋" w:eastAsia="仿宋" w:cs="仿宋"/>
                      <w:color w:val="auto"/>
                      <w:spacing w:val="14"/>
                      <w:sz w:val="20"/>
                      <w:szCs w:val="20"/>
                      <w:highlight w:val="none"/>
                    </w:rPr>
                    <w:t>承</w:t>
                  </w:r>
                  <w:r>
                    <w:rPr>
                      <w:rFonts w:hint="eastAsia" w:ascii="仿宋" w:hAnsi="仿宋" w:eastAsia="仿宋" w:cs="仿宋"/>
                      <w:color w:val="auto"/>
                      <w:spacing w:val="8"/>
                      <w:sz w:val="20"/>
                      <w:szCs w:val="20"/>
                      <w:highlight w:val="none"/>
                    </w:rPr>
                    <w:t>包</w:t>
                  </w:r>
                  <w:r>
                    <w:rPr>
                      <w:rFonts w:hint="eastAsia" w:ascii="仿宋" w:hAnsi="仿宋" w:eastAsia="仿宋" w:cs="仿宋"/>
                      <w:color w:val="auto"/>
                      <w:spacing w:val="7"/>
                      <w:sz w:val="20"/>
                      <w:szCs w:val="20"/>
                      <w:highlight w:val="none"/>
                    </w:rPr>
                    <w:t>方共同确认的为准。</w:t>
                  </w:r>
                </w:p>
              </w:tc>
            </w:tr>
          </w:tbl>
          <w:p w14:paraId="4B16E3A2">
            <w:pPr>
              <w:keepNext w:val="0"/>
              <w:keepLines w:val="0"/>
              <w:pageBreakBefore w:val="0"/>
              <w:widowControl/>
              <w:overflowPunct/>
              <w:topLinePunct w:val="0"/>
              <w:bidi w:val="0"/>
              <w:adjustRightInd w:val="0"/>
              <w:snapToGrid w:val="0"/>
              <w:spacing w:line="360" w:lineRule="auto"/>
              <w:ind w:left="0" w:leftChars="0" w:firstLine="552" w:firstLineChars="276"/>
              <w:jc w:val="left"/>
              <w:textAlignment w:val="center"/>
              <w:rPr>
                <w:rFonts w:hint="eastAsia" w:ascii="仿宋" w:hAnsi="仿宋" w:eastAsia="仿宋" w:cs="仿宋"/>
                <w:color w:val="auto"/>
                <w:sz w:val="20"/>
                <w:szCs w:val="20"/>
                <w:highlight w:val="none"/>
              </w:rPr>
            </w:pPr>
          </w:p>
        </w:tc>
      </w:tr>
    </w:tbl>
    <w:p w14:paraId="7ECCC35C">
      <w:pPr>
        <w:keepNext w:val="0"/>
        <w:keepLines w:val="0"/>
        <w:pageBreakBefore w:val="0"/>
        <w:widowControl w:val="0"/>
        <w:kinsoku/>
        <w:wordWrap/>
        <w:overflowPunct/>
        <w:topLinePunct w:val="0"/>
        <w:autoSpaceDE/>
        <w:autoSpaceDN/>
        <w:bidi w:val="0"/>
        <w:adjustRightInd w:val="0"/>
        <w:snapToGrid w:val="0"/>
        <w:spacing w:line="360" w:lineRule="auto"/>
        <w:ind w:right="-578" w:rightChars="-275"/>
        <w:textAlignment w:val="auto"/>
        <w:rPr>
          <w:rFonts w:hint="eastAsia" w:ascii="仿宋" w:hAnsi="仿宋" w:eastAsia="仿宋" w:cs="仿宋"/>
          <w:b/>
          <w:bCs/>
          <w:i w:val="0"/>
          <w:iCs w:val="0"/>
          <w:color w:val="auto"/>
          <w:sz w:val="28"/>
          <w:szCs w:val="28"/>
          <w:highlight w:val="none"/>
          <w:shd w:val="clear" w:color="auto" w:fill="auto"/>
          <w:lang w:val="en-US" w:eastAsia="zh-CN"/>
        </w:rPr>
      </w:pPr>
    </w:p>
    <w:p w14:paraId="7234A8DE">
      <w:pPr>
        <w:keepNext w:val="0"/>
        <w:keepLines w:val="0"/>
        <w:pageBreakBefore w:val="0"/>
        <w:shd w:val="clear" w:color="auto" w:fill="auto"/>
        <w:wordWrap w:val="0"/>
        <w:overflowPunct/>
        <w:topLinePunct w:val="0"/>
        <w:bidi w:val="0"/>
        <w:adjustRightInd w:val="0"/>
        <w:snapToGrid w:val="0"/>
        <w:spacing w:line="360" w:lineRule="auto"/>
        <w:ind w:right="-672" w:rightChars="-320"/>
        <w:jc w:val="center"/>
        <w:rPr>
          <w:rFonts w:hint="default" w:ascii="仿宋" w:hAnsi="仿宋" w:eastAsia="仿宋" w:cs="仿宋"/>
          <w:b/>
          <w:bCs w:val="0"/>
          <w:color w:val="auto"/>
          <w:sz w:val="40"/>
          <w:szCs w:val="40"/>
          <w:highlight w:val="none"/>
          <w:shd w:val="clear" w:color="auto" w:fill="auto"/>
          <w:lang w:val="en-US" w:eastAsia="zh-CN"/>
        </w:rPr>
      </w:pPr>
      <w:r>
        <w:rPr>
          <w:rFonts w:hint="eastAsia" w:ascii="仿宋" w:hAnsi="仿宋" w:eastAsia="仿宋" w:cs="仿宋"/>
          <w:b/>
          <w:bCs w:val="0"/>
          <w:color w:val="auto"/>
          <w:sz w:val="40"/>
          <w:szCs w:val="40"/>
          <w:highlight w:val="none"/>
          <w:shd w:val="clear" w:color="auto" w:fill="auto"/>
          <w:lang w:val="en-US" w:eastAsia="zh-CN"/>
        </w:rPr>
        <w:t xml:space="preserve">                                        </w:t>
      </w:r>
      <w:r>
        <w:rPr>
          <w:rFonts w:hint="eastAsia" w:ascii="仿宋" w:hAnsi="仿宋" w:eastAsia="仿宋" w:cs="仿宋"/>
          <w:b/>
          <w:bCs w:val="0"/>
          <w:color w:val="auto"/>
          <w:sz w:val="36"/>
          <w:szCs w:val="36"/>
          <w:highlight w:val="none"/>
          <w:shd w:val="clear" w:color="auto" w:fill="auto"/>
          <w:lang w:val="en-US" w:eastAsia="zh-CN"/>
        </w:rPr>
        <w:t>附件四</w:t>
      </w:r>
    </w:p>
    <w:p w14:paraId="3B7E646E">
      <w:pPr>
        <w:pStyle w:val="2"/>
        <w:keepNext w:val="0"/>
        <w:keepLines w:val="0"/>
        <w:pageBreakBefore w:val="0"/>
        <w:overflowPunct/>
        <w:topLinePunct w:val="0"/>
        <w:bidi w:val="0"/>
        <w:adjustRightInd w:val="0"/>
        <w:snapToGrid w:val="0"/>
        <w:spacing w:line="360" w:lineRule="auto"/>
        <w:ind w:firstLine="2409" w:firstLineChars="1000"/>
        <w:jc w:val="left"/>
        <w:rPr>
          <w:rFonts w:hint="eastAsia"/>
          <w:color w:val="auto"/>
          <w:highlight w:val="none"/>
          <w:lang w:val="en-US" w:eastAsia="zh-CN"/>
        </w:rPr>
      </w:pPr>
      <w:r>
        <w:rPr>
          <w:rFonts w:hint="eastAsia" w:ascii="仿宋" w:hAnsi="仿宋" w:eastAsia="仿宋" w:cs="仿宋"/>
          <w:b/>
          <w:color w:val="auto"/>
          <w:sz w:val="24"/>
          <w:szCs w:val="24"/>
          <w:highlight w:val="none"/>
          <w:lang w:eastAsia="zh-CN"/>
        </w:rPr>
        <w:t>分项工程</w:t>
      </w:r>
      <w:r>
        <w:rPr>
          <w:rFonts w:hint="eastAsia" w:ascii="仿宋" w:hAnsi="仿宋" w:eastAsia="仿宋" w:cs="仿宋"/>
          <w:b/>
          <w:color w:val="auto"/>
          <w:sz w:val="24"/>
          <w:szCs w:val="24"/>
          <w:highlight w:val="none"/>
          <w:lang w:val="en-US" w:eastAsia="zh-CN"/>
        </w:rPr>
        <w:t>/认质认价申报审批表</w:t>
      </w:r>
    </w:p>
    <w:tbl>
      <w:tblPr>
        <w:tblStyle w:val="15"/>
        <w:tblW w:w="9276"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366"/>
        <w:gridCol w:w="1073"/>
        <w:gridCol w:w="758"/>
        <w:gridCol w:w="381"/>
        <w:gridCol w:w="1119"/>
        <w:gridCol w:w="1160"/>
        <w:gridCol w:w="377"/>
        <w:gridCol w:w="762"/>
        <w:gridCol w:w="757"/>
        <w:gridCol w:w="382"/>
        <w:gridCol w:w="1141"/>
      </w:tblGrid>
      <w:tr w14:paraId="17B3125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18" w:hRule="atLeast"/>
          <w:jc w:val="center"/>
        </w:trPr>
        <w:tc>
          <w:tcPr>
            <w:tcW w:w="1366" w:type="dxa"/>
            <w:noWrap w:val="0"/>
            <w:vAlign w:val="center"/>
          </w:tcPr>
          <w:p w14:paraId="1961ECCF">
            <w:pPr>
              <w:keepNext w:val="0"/>
              <w:keepLines w:val="0"/>
              <w:pageBreakBefore w:val="0"/>
              <w:overflowPunct/>
              <w:topLinePunct w:val="0"/>
              <w:bidi w:val="0"/>
              <w:adjustRightInd w:val="0"/>
              <w:snapToGrid w:val="0"/>
              <w:spacing w:line="360" w:lineRule="auto"/>
              <w:jc w:val="center"/>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标题</w:t>
            </w:r>
          </w:p>
        </w:tc>
        <w:tc>
          <w:tcPr>
            <w:tcW w:w="1831" w:type="dxa"/>
            <w:gridSpan w:val="2"/>
            <w:noWrap w:val="0"/>
            <w:vAlign w:val="center"/>
          </w:tcPr>
          <w:p w14:paraId="25552AFE">
            <w:pPr>
              <w:keepNext w:val="0"/>
              <w:keepLines w:val="0"/>
              <w:pageBreakBefore w:val="0"/>
              <w:overflowPunct/>
              <w:topLinePunct w:val="0"/>
              <w:bidi w:val="0"/>
              <w:adjustRightInd w:val="0"/>
              <w:snapToGrid w:val="0"/>
              <w:spacing w:line="360" w:lineRule="auto"/>
              <w:jc w:val="center"/>
              <w:rPr>
                <w:rFonts w:hint="eastAsia" w:ascii="仿宋" w:hAnsi="仿宋" w:eastAsia="仿宋" w:cs="仿宋"/>
                <w:b w:val="0"/>
                <w:bCs/>
                <w:color w:val="auto"/>
                <w:sz w:val="21"/>
                <w:szCs w:val="21"/>
                <w:highlight w:val="none"/>
                <w:lang w:eastAsia="zh-CN"/>
              </w:rPr>
            </w:pPr>
          </w:p>
        </w:tc>
        <w:tc>
          <w:tcPr>
            <w:tcW w:w="1500" w:type="dxa"/>
            <w:gridSpan w:val="2"/>
            <w:noWrap w:val="0"/>
            <w:vAlign w:val="center"/>
          </w:tcPr>
          <w:p w14:paraId="004DF518">
            <w:pPr>
              <w:keepNext w:val="0"/>
              <w:keepLines w:val="0"/>
              <w:pageBreakBefore w:val="0"/>
              <w:overflowPunct/>
              <w:topLinePunct w:val="0"/>
              <w:bidi w:val="0"/>
              <w:adjustRightInd w:val="0"/>
              <w:snapToGrid w:val="0"/>
              <w:spacing w:line="360" w:lineRule="auto"/>
              <w:jc w:val="center"/>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单号</w:t>
            </w:r>
          </w:p>
        </w:tc>
        <w:tc>
          <w:tcPr>
            <w:tcW w:w="1537" w:type="dxa"/>
            <w:gridSpan w:val="2"/>
            <w:noWrap w:val="0"/>
            <w:vAlign w:val="center"/>
          </w:tcPr>
          <w:p w14:paraId="59B0783B">
            <w:pPr>
              <w:keepNext w:val="0"/>
              <w:keepLines w:val="0"/>
              <w:pageBreakBefore w:val="0"/>
              <w:overflowPunct/>
              <w:topLinePunct w:val="0"/>
              <w:bidi w:val="0"/>
              <w:adjustRightInd w:val="0"/>
              <w:snapToGrid w:val="0"/>
              <w:spacing w:line="360" w:lineRule="auto"/>
              <w:jc w:val="center"/>
              <w:rPr>
                <w:rFonts w:hint="eastAsia" w:ascii="仿宋" w:hAnsi="仿宋" w:eastAsia="仿宋" w:cs="仿宋"/>
                <w:b w:val="0"/>
                <w:bCs/>
                <w:color w:val="auto"/>
                <w:sz w:val="21"/>
                <w:szCs w:val="21"/>
                <w:highlight w:val="none"/>
                <w:lang w:eastAsia="zh-CN"/>
              </w:rPr>
            </w:pPr>
          </w:p>
        </w:tc>
        <w:tc>
          <w:tcPr>
            <w:tcW w:w="1519" w:type="dxa"/>
            <w:gridSpan w:val="2"/>
            <w:noWrap w:val="0"/>
            <w:vAlign w:val="center"/>
          </w:tcPr>
          <w:p w14:paraId="16640B83">
            <w:pPr>
              <w:keepNext w:val="0"/>
              <w:keepLines w:val="0"/>
              <w:pageBreakBefore w:val="0"/>
              <w:overflowPunct/>
              <w:topLinePunct w:val="0"/>
              <w:bidi w:val="0"/>
              <w:adjustRightInd w:val="0"/>
              <w:snapToGrid w:val="0"/>
              <w:spacing w:line="360" w:lineRule="auto"/>
              <w:jc w:val="center"/>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提单日期</w:t>
            </w:r>
          </w:p>
        </w:tc>
        <w:tc>
          <w:tcPr>
            <w:tcW w:w="1523" w:type="dxa"/>
            <w:gridSpan w:val="2"/>
            <w:noWrap w:val="0"/>
            <w:vAlign w:val="center"/>
          </w:tcPr>
          <w:p w14:paraId="18787A38">
            <w:pPr>
              <w:keepNext w:val="0"/>
              <w:keepLines w:val="0"/>
              <w:pageBreakBefore w:val="0"/>
              <w:overflowPunct/>
              <w:topLinePunct w:val="0"/>
              <w:bidi w:val="0"/>
              <w:adjustRightInd w:val="0"/>
              <w:snapToGrid w:val="0"/>
              <w:spacing w:line="360" w:lineRule="auto"/>
              <w:jc w:val="center"/>
              <w:rPr>
                <w:rFonts w:hint="eastAsia" w:ascii="仿宋" w:hAnsi="仿宋" w:eastAsia="仿宋" w:cs="仿宋"/>
                <w:b w:val="0"/>
                <w:bCs/>
                <w:color w:val="auto"/>
                <w:sz w:val="21"/>
                <w:szCs w:val="21"/>
                <w:highlight w:val="none"/>
                <w:lang w:eastAsia="zh-CN"/>
              </w:rPr>
            </w:pPr>
          </w:p>
        </w:tc>
      </w:tr>
      <w:tr w14:paraId="631F62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1366" w:type="dxa"/>
            <w:noWrap w:val="0"/>
            <w:vAlign w:val="center"/>
          </w:tcPr>
          <w:p w14:paraId="08CE1ED3">
            <w:pPr>
              <w:keepNext w:val="0"/>
              <w:keepLines w:val="0"/>
              <w:pageBreakBefore w:val="0"/>
              <w:overflowPunct/>
              <w:topLinePunct w:val="0"/>
              <w:bidi w:val="0"/>
              <w:adjustRightInd w:val="0"/>
              <w:snapToGrid w:val="0"/>
              <w:spacing w:line="360" w:lineRule="auto"/>
              <w:jc w:val="center"/>
              <w:rPr>
                <w:rFonts w:hint="eastAsia" w:ascii="仿宋" w:hAnsi="仿宋" w:eastAsia="仿宋" w:cs="仿宋"/>
                <w:b w:val="0"/>
                <w:bCs/>
                <w:color w:val="auto"/>
                <w:sz w:val="16"/>
                <w:szCs w:val="16"/>
                <w:highlight w:val="none"/>
                <w:lang w:eastAsia="zh-CN"/>
              </w:rPr>
            </w:pPr>
            <w:r>
              <w:rPr>
                <w:rFonts w:hint="eastAsia" w:ascii="仿宋" w:hAnsi="仿宋" w:eastAsia="仿宋" w:cs="仿宋"/>
                <w:b w:val="0"/>
                <w:bCs/>
                <w:color w:val="auto"/>
                <w:sz w:val="16"/>
                <w:szCs w:val="16"/>
                <w:highlight w:val="none"/>
                <w:lang w:eastAsia="zh-CN"/>
              </w:rPr>
              <w:t>提单人</w:t>
            </w:r>
          </w:p>
        </w:tc>
        <w:tc>
          <w:tcPr>
            <w:tcW w:w="1073" w:type="dxa"/>
            <w:noWrap w:val="0"/>
            <w:vAlign w:val="center"/>
          </w:tcPr>
          <w:p w14:paraId="7801A01F">
            <w:pPr>
              <w:keepNext w:val="0"/>
              <w:keepLines w:val="0"/>
              <w:pageBreakBefore w:val="0"/>
              <w:overflowPunct/>
              <w:topLinePunct w:val="0"/>
              <w:bidi w:val="0"/>
              <w:adjustRightInd w:val="0"/>
              <w:snapToGrid w:val="0"/>
              <w:spacing w:line="360" w:lineRule="auto"/>
              <w:jc w:val="center"/>
              <w:rPr>
                <w:rFonts w:hint="eastAsia" w:ascii="仿宋" w:hAnsi="仿宋" w:eastAsia="仿宋" w:cs="仿宋"/>
                <w:b w:val="0"/>
                <w:bCs/>
                <w:color w:val="auto"/>
                <w:sz w:val="16"/>
                <w:szCs w:val="16"/>
                <w:highlight w:val="none"/>
                <w:lang w:eastAsia="zh-CN"/>
              </w:rPr>
            </w:pPr>
          </w:p>
        </w:tc>
        <w:tc>
          <w:tcPr>
            <w:tcW w:w="1139" w:type="dxa"/>
            <w:gridSpan w:val="2"/>
            <w:noWrap w:val="0"/>
            <w:vAlign w:val="center"/>
          </w:tcPr>
          <w:p w14:paraId="7D28F6AB">
            <w:pPr>
              <w:keepNext w:val="0"/>
              <w:keepLines w:val="0"/>
              <w:pageBreakBefore w:val="0"/>
              <w:overflowPunct/>
              <w:topLinePunct w:val="0"/>
              <w:bidi w:val="0"/>
              <w:adjustRightInd w:val="0"/>
              <w:snapToGrid w:val="0"/>
              <w:spacing w:line="360" w:lineRule="auto"/>
              <w:jc w:val="center"/>
              <w:rPr>
                <w:rFonts w:hint="eastAsia" w:ascii="仿宋" w:hAnsi="仿宋" w:eastAsia="仿宋" w:cs="仿宋"/>
                <w:b w:val="0"/>
                <w:bCs/>
                <w:color w:val="auto"/>
                <w:sz w:val="16"/>
                <w:szCs w:val="16"/>
                <w:highlight w:val="none"/>
                <w:lang w:eastAsia="zh-CN"/>
              </w:rPr>
            </w:pPr>
            <w:r>
              <w:rPr>
                <w:rFonts w:hint="eastAsia" w:ascii="仿宋" w:hAnsi="仿宋" w:eastAsia="仿宋" w:cs="仿宋"/>
                <w:b w:val="0"/>
                <w:bCs/>
                <w:color w:val="auto"/>
                <w:sz w:val="16"/>
                <w:szCs w:val="16"/>
                <w:highlight w:val="none"/>
                <w:lang w:eastAsia="zh-CN"/>
              </w:rPr>
              <w:t>提单人工号</w:t>
            </w:r>
          </w:p>
        </w:tc>
        <w:tc>
          <w:tcPr>
            <w:tcW w:w="1119" w:type="dxa"/>
            <w:noWrap w:val="0"/>
            <w:vAlign w:val="center"/>
          </w:tcPr>
          <w:p w14:paraId="3B979BA2">
            <w:pPr>
              <w:keepNext w:val="0"/>
              <w:keepLines w:val="0"/>
              <w:pageBreakBefore w:val="0"/>
              <w:overflowPunct/>
              <w:topLinePunct w:val="0"/>
              <w:bidi w:val="0"/>
              <w:adjustRightInd w:val="0"/>
              <w:snapToGrid w:val="0"/>
              <w:spacing w:line="360" w:lineRule="auto"/>
              <w:jc w:val="center"/>
              <w:rPr>
                <w:rFonts w:hint="eastAsia" w:ascii="仿宋" w:hAnsi="仿宋" w:eastAsia="仿宋" w:cs="仿宋"/>
                <w:b w:val="0"/>
                <w:bCs/>
                <w:color w:val="auto"/>
                <w:sz w:val="16"/>
                <w:szCs w:val="16"/>
                <w:highlight w:val="none"/>
                <w:lang w:eastAsia="zh-CN"/>
              </w:rPr>
            </w:pPr>
          </w:p>
        </w:tc>
        <w:tc>
          <w:tcPr>
            <w:tcW w:w="1160" w:type="dxa"/>
            <w:noWrap w:val="0"/>
            <w:vAlign w:val="center"/>
          </w:tcPr>
          <w:p w14:paraId="663D2781">
            <w:pPr>
              <w:keepNext w:val="0"/>
              <w:keepLines w:val="0"/>
              <w:pageBreakBefore w:val="0"/>
              <w:overflowPunct/>
              <w:topLinePunct w:val="0"/>
              <w:bidi w:val="0"/>
              <w:adjustRightInd w:val="0"/>
              <w:snapToGrid w:val="0"/>
              <w:spacing w:line="360" w:lineRule="auto"/>
              <w:jc w:val="center"/>
              <w:rPr>
                <w:rFonts w:hint="eastAsia" w:ascii="仿宋" w:hAnsi="仿宋" w:eastAsia="仿宋" w:cs="仿宋"/>
                <w:b w:val="0"/>
                <w:bCs/>
                <w:color w:val="auto"/>
                <w:sz w:val="16"/>
                <w:szCs w:val="16"/>
                <w:highlight w:val="none"/>
                <w:lang w:eastAsia="zh-CN"/>
              </w:rPr>
            </w:pPr>
            <w:r>
              <w:rPr>
                <w:rFonts w:hint="eastAsia" w:ascii="仿宋" w:hAnsi="仿宋" w:eastAsia="仿宋" w:cs="仿宋"/>
                <w:b w:val="0"/>
                <w:bCs/>
                <w:color w:val="auto"/>
                <w:sz w:val="16"/>
                <w:szCs w:val="16"/>
                <w:highlight w:val="none"/>
                <w:lang w:eastAsia="zh-CN"/>
              </w:rPr>
              <w:t>提单人职位</w:t>
            </w:r>
          </w:p>
        </w:tc>
        <w:tc>
          <w:tcPr>
            <w:tcW w:w="1139" w:type="dxa"/>
            <w:gridSpan w:val="2"/>
            <w:noWrap w:val="0"/>
            <w:vAlign w:val="center"/>
          </w:tcPr>
          <w:p w14:paraId="51F4D639">
            <w:pPr>
              <w:keepNext w:val="0"/>
              <w:keepLines w:val="0"/>
              <w:pageBreakBefore w:val="0"/>
              <w:overflowPunct/>
              <w:topLinePunct w:val="0"/>
              <w:bidi w:val="0"/>
              <w:adjustRightInd w:val="0"/>
              <w:snapToGrid w:val="0"/>
              <w:spacing w:line="360" w:lineRule="auto"/>
              <w:jc w:val="center"/>
              <w:rPr>
                <w:rFonts w:hint="eastAsia" w:ascii="仿宋" w:hAnsi="仿宋" w:eastAsia="仿宋" w:cs="仿宋"/>
                <w:b w:val="0"/>
                <w:bCs/>
                <w:color w:val="auto"/>
                <w:sz w:val="16"/>
                <w:szCs w:val="16"/>
                <w:highlight w:val="none"/>
                <w:lang w:eastAsia="zh-CN"/>
              </w:rPr>
            </w:pPr>
          </w:p>
        </w:tc>
        <w:tc>
          <w:tcPr>
            <w:tcW w:w="1139" w:type="dxa"/>
            <w:gridSpan w:val="2"/>
            <w:noWrap w:val="0"/>
            <w:vAlign w:val="center"/>
          </w:tcPr>
          <w:p w14:paraId="4FF20249">
            <w:pPr>
              <w:keepNext w:val="0"/>
              <w:keepLines w:val="0"/>
              <w:pageBreakBefore w:val="0"/>
              <w:overflowPunct/>
              <w:topLinePunct w:val="0"/>
              <w:bidi w:val="0"/>
              <w:adjustRightInd w:val="0"/>
              <w:snapToGrid w:val="0"/>
              <w:spacing w:line="360" w:lineRule="auto"/>
              <w:jc w:val="center"/>
              <w:rPr>
                <w:rFonts w:hint="eastAsia" w:ascii="仿宋" w:hAnsi="仿宋" w:eastAsia="仿宋" w:cs="仿宋"/>
                <w:b w:val="0"/>
                <w:bCs/>
                <w:color w:val="auto"/>
                <w:sz w:val="16"/>
                <w:szCs w:val="16"/>
                <w:highlight w:val="none"/>
                <w:lang w:eastAsia="zh-CN"/>
              </w:rPr>
            </w:pPr>
            <w:r>
              <w:rPr>
                <w:rFonts w:hint="eastAsia" w:ascii="仿宋" w:hAnsi="仿宋" w:eastAsia="仿宋" w:cs="仿宋"/>
                <w:b w:val="0"/>
                <w:bCs/>
                <w:color w:val="auto"/>
                <w:sz w:val="16"/>
                <w:szCs w:val="16"/>
                <w:highlight w:val="none"/>
                <w:lang w:eastAsia="zh-CN"/>
              </w:rPr>
              <w:t>提单人部门</w:t>
            </w:r>
          </w:p>
        </w:tc>
        <w:tc>
          <w:tcPr>
            <w:tcW w:w="1141" w:type="dxa"/>
            <w:noWrap w:val="0"/>
            <w:vAlign w:val="center"/>
          </w:tcPr>
          <w:p w14:paraId="353BC756">
            <w:pPr>
              <w:keepNext w:val="0"/>
              <w:keepLines w:val="0"/>
              <w:pageBreakBefore w:val="0"/>
              <w:overflowPunct/>
              <w:topLinePunct w:val="0"/>
              <w:bidi w:val="0"/>
              <w:adjustRightInd w:val="0"/>
              <w:snapToGrid w:val="0"/>
              <w:spacing w:line="360" w:lineRule="auto"/>
              <w:jc w:val="center"/>
              <w:rPr>
                <w:rFonts w:hint="eastAsia" w:ascii="仿宋" w:hAnsi="仿宋" w:eastAsia="仿宋" w:cs="仿宋"/>
                <w:b w:val="0"/>
                <w:bCs/>
                <w:color w:val="auto"/>
                <w:sz w:val="21"/>
                <w:szCs w:val="21"/>
                <w:highlight w:val="none"/>
                <w:lang w:eastAsia="zh-CN"/>
              </w:rPr>
            </w:pPr>
          </w:p>
        </w:tc>
      </w:tr>
      <w:tr w14:paraId="0BB232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1366" w:type="dxa"/>
            <w:noWrap w:val="0"/>
            <w:vAlign w:val="center"/>
          </w:tcPr>
          <w:p w14:paraId="4A2CBF58">
            <w:pPr>
              <w:keepNext w:val="0"/>
              <w:keepLines w:val="0"/>
              <w:pageBreakBefore w:val="0"/>
              <w:overflowPunct/>
              <w:topLinePunct w:val="0"/>
              <w:bidi w:val="0"/>
              <w:adjustRightInd w:val="0"/>
              <w:snapToGrid w:val="0"/>
              <w:spacing w:line="360" w:lineRule="auto"/>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申报类别</w:t>
            </w:r>
          </w:p>
        </w:tc>
        <w:tc>
          <w:tcPr>
            <w:tcW w:w="7910" w:type="dxa"/>
            <w:gridSpan w:val="10"/>
            <w:noWrap w:val="0"/>
            <w:vAlign w:val="center"/>
          </w:tcPr>
          <w:p w14:paraId="7CF1224E">
            <w:pPr>
              <w:keepNext w:val="0"/>
              <w:keepLines w:val="0"/>
              <w:pageBreakBefore w:val="0"/>
              <w:overflowPunct/>
              <w:topLinePunct w:val="0"/>
              <w:bidi w:val="0"/>
              <w:adjustRightInd w:val="0"/>
              <w:snapToGrid w:val="0"/>
              <w:spacing w:line="360" w:lineRule="auto"/>
              <w:jc w:val="left"/>
              <w:rPr>
                <w:rFonts w:hint="eastAsia" w:ascii="仿宋" w:hAnsi="仿宋" w:eastAsia="仿宋" w:cs="仿宋"/>
                <w:b w:val="0"/>
                <w:bCs/>
                <w:color w:val="auto"/>
                <w:sz w:val="21"/>
                <w:szCs w:val="21"/>
                <w:highlight w:val="none"/>
                <w:lang w:eastAsia="zh-CN"/>
              </w:rPr>
            </w:pPr>
          </w:p>
        </w:tc>
      </w:tr>
      <w:tr w14:paraId="62D316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1366" w:type="dxa"/>
            <w:noWrap w:val="0"/>
            <w:vAlign w:val="center"/>
          </w:tcPr>
          <w:p w14:paraId="5C45A9C3">
            <w:pPr>
              <w:keepNext w:val="0"/>
              <w:keepLines w:val="0"/>
              <w:pageBreakBefore w:val="0"/>
              <w:overflowPunct/>
              <w:topLinePunct w:val="0"/>
              <w:bidi w:val="0"/>
              <w:adjustRightInd w:val="0"/>
              <w:snapToGrid w:val="0"/>
              <w:spacing w:line="360" w:lineRule="auto"/>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项目名称</w:t>
            </w:r>
          </w:p>
        </w:tc>
        <w:tc>
          <w:tcPr>
            <w:tcW w:w="7910" w:type="dxa"/>
            <w:gridSpan w:val="10"/>
            <w:noWrap w:val="0"/>
            <w:vAlign w:val="center"/>
          </w:tcPr>
          <w:p w14:paraId="15327B5C">
            <w:pPr>
              <w:keepNext w:val="0"/>
              <w:keepLines w:val="0"/>
              <w:pageBreakBefore w:val="0"/>
              <w:overflowPunct/>
              <w:topLinePunct w:val="0"/>
              <w:bidi w:val="0"/>
              <w:adjustRightInd w:val="0"/>
              <w:snapToGrid w:val="0"/>
              <w:spacing w:line="360" w:lineRule="auto"/>
              <w:jc w:val="left"/>
              <w:rPr>
                <w:rFonts w:hint="eastAsia" w:ascii="仿宋" w:hAnsi="仿宋" w:eastAsia="仿宋" w:cs="仿宋"/>
                <w:b w:val="0"/>
                <w:bCs/>
                <w:color w:val="auto"/>
                <w:sz w:val="21"/>
                <w:szCs w:val="21"/>
                <w:highlight w:val="none"/>
                <w:lang w:eastAsia="zh-CN"/>
              </w:rPr>
            </w:pPr>
          </w:p>
        </w:tc>
      </w:tr>
      <w:tr w14:paraId="56F2A4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1366" w:type="dxa"/>
            <w:noWrap w:val="0"/>
            <w:vAlign w:val="center"/>
          </w:tcPr>
          <w:p w14:paraId="1D7C892F">
            <w:pPr>
              <w:keepNext w:val="0"/>
              <w:keepLines w:val="0"/>
              <w:pageBreakBefore w:val="0"/>
              <w:overflowPunct/>
              <w:topLinePunct w:val="0"/>
              <w:bidi w:val="0"/>
              <w:adjustRightInd w:val="0"/>
              <w:snapToGrid w:val="0"/>
              <w:spacing w:line="360" w:lineRule="auto"/>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报价单位</w:t>
            </w:r>
          </w:p>
        </w:tc>
        <w:tc>
          <w:tcPr>
            <w:tcW w:w="7910" w:type="dxa"/>
            <w:gridSpan w:val="10"/>
            <w:noWrap w:val="0"/>
            <w:vAlign w:val="center"/>
          </w:tcPr>
          <w:p w14:paraId="75218BA8">
            <w:pPr>
              <w:keepNext w:val="0"/>
              <w:keepLines w:val="0"/>
              <w:pageBreakBefore w:val="0"/>
              <w:overflowPunct/>
              <w:topLinePunct w:val="0"/>
              <w:bidi w:val="0"/>
              <w:adjustRightInd w:val="0"/>
              <w:snapToGrid w:val="0"/>
              <w:spacing w:line="360" w:lineRule="auto"/>
              <w:jc w:val="left"/>
              <w:rPr>
                <w:rFonts w:hint="eastAsia" w:ascii="仿宋" w:hAnsi="仿宋" w:eastAsia="仿宋" w:cs="仿宋"/>
                <w:b w:val="0"/>
                <w:bCs/>
                <w:color w:val="auto"/>
                <w:sz w:val="21"/>
                <w:szCs w:val="21"/>
                <w:highlight w:val="none"/>
                <w:lang w:eastAsia="zh-CN"/>
              </w:rPr>
            </w:pPr>
          </w:p>
        </w:tc>
      </w:tr>
      <w:tr w14:paraId="1B6C4C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1366" w:type="dxa"/>
            <w:noWrap w:val="0"/>
            <w:vAlign w:val="center"/>
          </w:tcPr>
          <w:p w14:paraId="64B6CBD8">
            <w:pPr>
              <w:keepNext w:val="0"/>
              <w:keepLines w:val="0"/>
              <w:pageBreakBefore w:val="0"/>
              <w:overflowPunct/>
              <w:topLinePunct w:val="0"/>
              <w:bidi w:val="0"/>
              <w:adjustRightInd w:val="0"/>
              <w:snapToGrid w:val="0"/>
              <w:spacing w:line="360" w:lineRule="auto"/>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工程类型</w:t>
            </w:r>
          </w:p>
        </w:tc>
        <w:tc>
          <w:tcPr>
            <w:tcW w:w="7910" w:type="dxa"/>
            <w:gridSpan w:val="10"/>
            <w:noWrap w:val="0"/>
            <w:vAlign w:val="center"/>
          </w:tcPr>
          <w:p w14:paraId="54AA3A7C">
            <w:pPr>
              <w:keepNext w:val="0"/>
              <w:keepLines w:val="0"/>
              <w:pageBreakBefore w:val="0"/>
              <w:overflowPunct/>
              <w:topLinePunct w:val="0"/>
              <w:bidi w:val="0"/>
              <w:adjustRightInd w:val="0"/>
              <w:snapToGrid w:val="0"/>
              <w:spacing w:line="360" w:lineRule="auto"/>
              <w:jc w:val="left"/>
              <w:rPr>
                <w:rFonts w:hint="eastAsia" w:ascii="仿宋" w:hAnsi="仿宋" w:eastAsia="仿宋" w:cs="仿宋"/>
                <w:b w:val="0"/>
                <w:bCs/>
                <w:color w:val="auto"/>
                <w:sz w:val="21"/>
                <w:szCs w:val="21"/>
                <w:highlight w:val="none"/>
                <w:lang w:eastAsia="zh-CN"/>
              </w:rPr>
            </w:pPr>
          </w:p>
        </w:tc>
      </w:tr>
      <w:tr w14:paraId="0291747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1366" w:type="dxa"/>
            <w:noWrap w:val="0"/>
            <w:vAlign w:val="center"/>
          </w:tcPr>
          <w:p w14:paraId="6B5307E9">
            <w:pPr>
              <w:keepNext w:val="0"/>
              <w:keepLines w:val="0"/>
              <w:pageBreakBefore w:val="0"/>
              <w:overflowPunct/>
              <w:topLinePunct w:val="0"/>
              <w:bidi w:val="0"/>
              <w:adjustRightInd w:val="0"/>
              <w:snapToGrid w:val="0"/>
              <w:spacing w:line="360" w:lineRule="auto"/>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工程金额</w:t>
            </w:r>
          </w:p>
        </w:tc>
        <w:tc>
          <w:tcPr>
            <w:tcW w:w="7910" w:type="dxa"/>
            <w:gridSpan w:val="10"/>
            <w:noWrap w:val="0"/>
            <w:vAlign w:val="center"/>
          </w:tcPr>
          <w:p w14:paraId="434E6799">
            <w:pPr>
              <w:keepNext w:val="0"/>
              <w:keepLines w:val="0"/>
              <w:pageBreakBefore w:val="0"/>
              <w:overflowPunct/>
              <w:topLinePunct w:val="0"/>
              <w:bidi w:val="0"/>
              <w:adjustRightInd w:val="0"/>
              <w:snapToGrid w:val="0"/>
              <w:spacing w:line="360" w:lineRule="auto"/>
              <w:jc w:val="left"/>
              <w:rPr>
                <w:rFonts w:hint="eastAsia" w:ascii="仿宋" w:hAnsi="仿宋" w:eastAsia="仿宋" w:cs="仿宋"/>
                <w:b w:val="0"/>
                <w:bCs/>
                <w:color w:val="auto"/>
                <w:sz w:val="21"/>
                <w:szCs w:val="21"/>
                <w:highlight w:val="none"/>
                <w:lang w:eastAsia="zh-CN"/>
              </w:rPr>
            </w:pPr>
          </w:p>
        </w:tc>
      </w:tr>
      <w:tr w14:paraId="697CFE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381" w:hRule="atLeast"/>
          <w:jc w:val="center"/>
        </w:trPr>
        <w:tc>
          <w:tcPr>
            <w:tcW w:w="1366" w:type="dxa"/>
            <w:noWrap w:val="0"/>
            <w:vAlign w:val="center"/>
          </w:tcPr>
          <w:p w14:paraId="2411F92B">
            <w:pPr>
              <w:keepNext w:val="0"/>
              <w:keepLines w:val="0"/>
              <w:pageBreakBefore w:val="0"/>
              <w:overflowPunct/>
              <w:topLinePunct w:val="0"/>
              <w:bidi w:val="0"/>
              <w:adjustRightInd w:val="0"/>
              <w:snapToGrid w:val="0"/>
              <w:spacing w:line="360" w:lineRule="auto"/>
              <w:jc w:val="left"/>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分项工程名称、主要工作内容、工程量及难易情况等信息</w:t>
            </w:r>
            <w:r>
              <w:rPr>
                <w:rFonts w:hint="eastAsia" w:ascii="仿宋" w:hAnsi="仿宋" w:eastAsia="仿宋" w:cs="仿宋"/>
                <w:b w:val="0"/>
                <w:bCs/>
                <w:color w:val="auto"/>
                <w:sz w:val="21"/>
                <w:szCs w:val="21"/>
                <w:highlight w:val="none"/>
                <w:lang w:eastAsia="zh-CN"/>
              </w:rPr>
              <w:t>（</w:t>
            </w:r>
            <w:r>
              <w:rPr>
                <w:rFonts w:hint="eastAsia" w:ascii="仿宋" w:hAnsi="仿宋" w:eastAsia="仿宋" w:cs="仿宋"/>
                <w:b w:val="0"/>
                <w:bCs/>
                <w:color w:val="auto"/>
                <w:sz w:val="21"/>
                <w:szCs w:val="21"/>
                <w:highlight w:val="none"/>
              </w:rPr>
              <w:t>主合同外工程</w:t>
            </w:r>
            <w:r>
              <w:rPr>
                <w:rFonts w:hint="eastAsia" w:ascii="仿宋" w:hAnsi="仿宋" w:eastAsia="仿宋" w:cs="仿宋"/>
                <w:b w:val="0"/>
                <w:bCs/>
                <w:color w:val="auto"/>
                <w:sz w:val="21"/>
                <w:szCs w:val="21"/>
                <w:highlight w:val="none"/>
                <w:lang w:eastAsia="zh-CN"/>
              </w:rPr>
              <w:t>）</w:t>
            </w:r>
          </w:p>
        </w:tc>
        <w:tc>
          <w:tcPr>
            <w:tcW w:w="7910" w:type="dxa"/>
            <w:gridSpan w:val="10"/>
            <w:noWrap w:val="0"/>
            <w:vAlign w:val="center"/>
          </w:tcPr>
          <w:p w14:paraId="4DAE4D39">
            <w:pPr>
              <w:keepNext w:val="0"/>
              <w:keepLines w:val="0"/>
              <w:pageBreakBefore w:val="0"/>
              <w:overflowPunct/>
              <w:topLinePunct w:val="0"/>
              <w:bidi w:val="0"/>
              <w:adjustRightInd w:val="0"/>
              <w:snapToGrid w:val="0"/>
              <w:spacing w:line="360" w:lineRule="auto"/>
              <w:ind w:right="284"/>
              <w:jc w:val="left"/>
              <w:rPr>
                <w:rFonts w:hint="eastAsia" w:ascii="仿宋" w:hAnsi="仿宋" w:eastAsia="仿宋" w:cs="仿宋"/>
                <w:b w:val="0"/>
                <w:bCs/>
                <w:color w:val="auto"/>
                <w:sz w:val="21"/>
                <w:szCs w:val="21"/>
                <w:highlight w:val="none"/>
              </w:rPr>
            </w:pPr>
          </w:p>
          <w:p w14:paraId="0E6772CF">
            <w:pPr>
              <w:keepNext w:val="0"/>
              <w:keepLines w:val="0"/>
              <w:pageBreakBefore w:val="0"/>
              <w:overflowPunct/>
              <w:topLinePunct w:val="0"/>
              <w:bidi w:val="0"/>
              <w:adjustRightInd w:val="0"/>
              <w:snapToGrid w:val="0"/>
              <w:spacing w:line="360" w:lineRule="auto"/>
              <w:ind w:right="284"/>
              <w:jc w:val="left"/>
              <w:rPr>
                <w:rFonts w:hint="eastAsia" w:ascii="仿宋" w:hAnsi="仿宋" w:eastAsia="仿宋" w:cs="仿宋"/>
                <w:b w:val="0"/>
                <w:bCs/>
                <w:color w:val="auto"/>
                <w:sz w:val="21"/>
                <w:szCs w:val="21"/>
                <w:highlight w:val="none"/>
              </w:rPr>
            </w:pPr>
          </w:p>
          <w:p w14:paraId="2B87D258">
            <w:pPr>
              <w:keepNext w:val="0"/>
              <w:keepLines w:val="0"/>
              <w:pageBreakBefore w:val="0"/>
              <w:overflowPunct/>
              <w:topLinePunct w:val="0"/>
              <w:bidi w:val="0"/>
              <w:adjustRightInd w:val="0"/>
              <w:snapToGrid w:val="0"/>
              <w:spacing w:line="360" w:lineRule="auto"/>
              <w:ind w:right="284"/>
              <w:jc w:val="left"/>
              <w:rPr>
                <w:rFonts w:hint="eastAsia" w:ascii="仿宋" w:hAnsi="仿宋" w:eastAsia="仿宋" w:cs="仿宋"/>
                <w:b w:val="0"/>
                <w:bCs/>
                <w:color w:val="auto"/>
                <w:sz w:val="21"/>
                <w:szCs w:val="21"/>
                <w:highlight w:val="none"/>
              </w:rPr>
            </w:pPr>
          </w:p>
        </w:tc>
      </w:tr>
      <w:tr w14:paraId="3ABD74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jc w:val="center"/>
        </w:trPr>
        <w:tc>
          <w:tcPr>
            <w:tcW w:w="1366" w:type="dxa"/>
            <w:noWrap w:val="0"/>
            <w:vAlign w:val="center"/>
          </w:tcPr>
          <w:p w14:paraId="4E4C218E">
            <w:pPr>
              <w:keepNext w:val="0"/>
              <w:keepLines w:val="0"/>
              <w:pageBreakBefore w:val="0"/>
              <w:overflowPunct/>
              <w:topLinePunct w:val="0"/>
              <w:bidi w:val="0"/>
              <w:adjustRightInd w:val="0"/>
              <w:snapToGrid w:val="0"/>
              <w:spacing w:line="360" w:lineRule="auto"/>
              <w:ind w:left="452" w:hanging="525" w:hangingChars="250"/>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附件</w:t>
            </w:r>
          </w:p>
        </w:tc>
        <w:tc>
          <w:tcPr>
            <w:tcW w:w="7910" w:type="dxa"/>
            <w:gridSpan w:val="10"/>
            <w:noWrap w:val="0"/>
            <w:vAlign w:val="center"/>
          </w:tcPr>
          <w:p w14:paraId="062405FD">
            <w:pPr>
              <w:keepNext w:val="0"/>
              <w:keepLines w:val="0"/>
              <w:pageBreakBefore w:val="0"/>
              <w:overflowPunct/>
              <w:topLinePunct w:val="0"/>
              <w:bidi w:val="0"/>
              <w:adjustRightInd w:val="0"/>
              <w:snapToGrid w:val="0"/>
              <w:spacing w:line="360" w:lineRule="auto"/>
              <w:ind w:right="284"/>
              <w:jc w:val="left"/>
              <w:rPr>
                <w:rFonts w:hint="eastAsia" w:ascii="仿宋" w:hAnsi="仿宋" w:eastAsia="仿宋" w:cs="仿宋"/>
                <w:b/>
                <w:color w:val="auto"/>
                <w:sz w:val="21"/>
                <w:szCs w:val="21"/>
                <w:highlight w:val="none"/>
              </w:rPr>
            </w:pPr>
          </w:p>
        </w:tc>
      </w:tr>
      <w:tr w14:paraId="6FF0F28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jc w:val="center"/>
        </w:trPr>
        <w:tc>
          <w:tcPr>
            <w:tcW w:w="1366" w:type="dxa"/>
            <w:noWrap w:val="0"/>
            <w:vAlign w:val="center"/>
          </w:tcPr>
          <w:p w14:paraId="0037247A">
            <w:pPr>
              <w:keepNext w:val="0"/>
              <w:keepLines w:val="0"/>
              <w:pageBreakBefore w:val="0"/>
              <w:overflowPunct/>
              <w:topLinePunct w:val="0"/>
              <w:bidi w:val="0"/>
              <w:adjustRightInd w:val="0"/>
              <w:snapToGrid w:val="0"/>
              <w:spacing w:line="360" w:lineRule="auto"/>
              <w:ind w:left="452" w:hanging="525" w:hangingChars="250"/>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关联流程</w:t>
            </w:r>
          </w:p>
        </w:tc>
        <w:tc>
          <w:tcPr>
            <w:tcW w:w="7910" w:type="dxa"/>
            <w:gridSpan w:val="10"/>
            <w:noWrap w:val="0"/>
            <w:vAlign w:val="center"/>
          </w:tcPr>
          <w:p w14:paraId="2BC39EC7">
            <w:pPr>
              <w:keepNext w:val="0"/>
              <w:keepLines w:val="0"/>
              <w:pageBreakBefore w:val="0"/>
              <w:overflowPunct/>
              <w:topLinePunct w:val="0"/>
              <w:bidi w:val="0"/>
              <w:adjustRightInd w:val="0"/>
              <w:snapToGrid w:val="0"/>
              <w:spacing w:line="360" w:lineRule="auto"/>
              <w:ind w:right="284"/>
              <w:jc w:val="left"/>
              <w:rPr>
                <w:rFonts w:hint="eastAsia" w:ascii="仿宋" w:hAnsi="仿宋" w:eastAsia="仿宋" w:cs="仿宋"/>
                <w:b/>
                <w:color w:val="auto"/>
                <w:sz w:val="21"/>
                <w:szCs w:val="21"/>
                <w:highlight w:val="none"/>
              </w:rPr>
            </w:pPr>
          </w:p>
        </w:tc>
      </w:tr>
      <w:tr w14:paraId="20719AB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jc w:val="center"/>
        </w:trPr>
        <w:tc>
          <w:tcPr>
            <w:tcW w:w="1366" w:type="dxa"/>
            <w:noWrap w:val="0"/>
            <w:vAlign w:val="center"/>
          </w:tcPr>
          <w:p w14:paraId="4B7C2D0B">
            <w:pPr>
              <w:keepNext w:val="0"/>
              <w:keepLines w:val="0"/>
              <w:pageBreakBefore w:val="0"/>
              <w:overflowPunct/>
              <w:topLinePunct w:val="0"/>
              <w:bidi w:val="0"/>
              <w:adjustRightInd w:val="0"/>
              <w:snapToGrid w:val="0"/>
              <w:spacing w:line="360" w:lineRule="auto"/>
              <w:ind w:left="452" w:hanging="525" w:hangingChars="250"/>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备注</w:t>
            </w:r>
          </w:p>
        </w:tc>
        <w:tc>
          <w:tcPr>
            <w:tcW w:w="7910" w:type="dxa"/>
            <w:gridSpan w:val="10"/>
            <w:noWrap w:val="0"/>
            <w:vAlign w:val="center"/>
          </w:tcPr>
          <w:p w14:paraId="5FE26B06">
            <w:pPr>
              <w:keepNext w:val="0"/>
              <w:keepLines w:val="0"/>
              <w:pageBreakBefore w:val="0"/>
              <w:overflowPunct/>
              <w:topLinePunct w:val="0"/>
              <w:bidi w:val="0"/>
              <w:adjustRightInd w:val="0"/>
              <w:snapToGrid w:val="0"/>
              <w:spacing w:line="360" w:lineRule="auto"/>
              <w:ind w:right="284"/>
              <w:jc w:val="left"/>
              <w:rPr>
                <w:rFonts w:hint="eastAsia" w:ascii="仿宋" w:hAnsi="仿宋" w:eastAsia="仿宋" w:cs="仿宋"/>
                <w:b/>
                <w:color w:val="auto"/>
                <w:sz w:val="21"/>
                <w:szCs w:val="21"/>
                <w:highlight w:val="none"/>
              </w:rPr>
            </w:pPr>
          </w:p>
        </w:tc>
      </w:tr>
      <w:tr w14:paraId="6047D8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jc w:val="center"/>
        </w:trPr>
        <w:tc>
          <w:tcPr>
            <w:tcW w:w="9276" w:type="dxa"/>
            <w:gridSpan w:val="11"/>
            <w:noWrap w:val="0"/>
            <w:vAlign w:val="center"/>
          </w:tcPr>
          <w:p w14:paraId="4AEE634C">
            <w:pPr>
              <w:keepNext w:val="0"/>
              <w:keepLines w:val="0"/>
              <w:pageBreakBefore w:val="0"/>
              <w:overflowPunct/>
              <w:topLinePunct w:val="0"/>
              <w:bidi w:val="0"/>
              <w:adjustRightInd w:val="0"/>
              <w:snapToGrid w:val="0"/>
              <w:spacing w:line="360" w:lineRule="auto"/>
              <w:ind w:right="284"/>
              <w:jc w:val="center"/>
              <w:rPr>
                <w:rFonts w:hint="default" w:ascii="仿宋" w:hAnsi="仿宋" w:eastAsia="仿宋" w:cs="仿宋"/>
                <w:b/>
                <w:color w:val="auto"/>
                <w:sz w:val="21"/>
                <w:szCs w:val="21"/>
                <w:highlight w:val="none"/>
                <w:lang w:val="en-US" w:eastAsia="zh-CN"/>
              </w:rPr>
            </w:pPr>
            <w:r>
              <w:rPr>
                <w:rFonts w:hint="eastAsia" w:ascii="仿宋" w:hAnsi="仿宋" w:eastAsia="仿宋" w:cs="仿宋"/>
                <w:b w:val="0"/>
                <w:bCs/>
                <w:color w:val="auto"/>
                <w:sz w:val="21"/>
                <w:szCs w:val="21"/>
                <w:highlight w:val="none"/>
                <w:lang w:eastAsia="zh-CN"/>
              </w:rPr>
              <w:t>审核</w:t>
            </w:r>
            <w:r>
              <w:rPr>
                <w:rFonts w:hint="eastAsia" w:ascii="仿宋" w:hAnsi="仿宋" w:eastAsia="仿宋" w:cs="仿宋"/>
                <w:b w:val="0"/>
                <w:bCs/>
                <w:color w:val="auto"/>
                <w:sz w:val="21"/>
                <w:szCs w:val="21"/>
                <w:highlight w:val="none"/>
                <w:lang w:val="en-US" w:eastAsia="zh-CN"/>
              </w:rPr>
              <w:t>/审批</w:t>
            </w:r>
          </w:p>
        </w:tc>
      </w:tr>
      <w:tr w14:paraId="7512C0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jc w:val="center"/>
        </w:trPr>
        <w:tc>
          <w:tcPr>
            <w:tcW w:w="1366" w:type="dxa"/>
            <w:noWrap w:val="0"/>
            <w:vAlign w:val="center"/>
          </w:tcPr>
          <w:p w14:paraId="6C81210D">
            <w:pPr>
              <w:keepNext w:val="0"/>
              <w:keepLines w:val="0"/>
              <w:pageBreakBefore w:val="0"/>
              <w:overflowPunct/>
              <w:topLinePunct w:val="0"/>
              <w:bidi w:val="0"/>
              <w:adjustRightInd w:val="0"/>
              <w:snapToGrid w:val="0"/>
              <w:spacing w:line="360" w:lineRule="auto"/>
              <w:ind w:left="452" w:hanging="525" w:hangingChars="250"/>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申请部门</w:t>
            </w:r>
          </w:p>
        </w:tc>
        <w:tc>
          <w:tcPr>
            <w:tcW w:w="7910" w:type="dxa"/>
            <w:gridSpan w:val="10"/>
            <w:noWrap w:val="0"/>
            <w:vAlign w:val="center"/>
          </w:tcPr>
          <w:p w14:paraId="537147D1">
            <w:pPr>
              <w:keepNext w:val="0"/>
              <w:keepLines w:val="0"/>
              <w:pageBreakBefore w:val="0"/>
              <w:overflowPunct/>
              <w:topLinePunct w:val="0"/>
              <w:bidi w:val="0"/>
              <w:adjustRightInd w:val="0"/>
              <w:snapToGrid w:val="0"/>
              <w:spacing w:line="360" w:lineRule="auto"/>
              <w:ind w:right="284"/>
              <w:jc w:val="left"/>
              <w:rPr>
                <w:rFonts w:hint="eastAsia" w:ascii="仿宋" w:hAnsi="仿宋" w:eastAsia="仿宋" w:cs="仿宋"/>
                <w:b/>
                <w:color w:val="auto"/>
                <w:sz w:val="21"/>
                <w:szCs w:val="21"/>
                <w:highlight w:val="none"/>
              </w:rPr>
            </w:pPr>
          </w:p>
        </w:tc>
      </w:tr>
      <w:tr w14:paraId="26AD62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jc w:val="center"/>
        </w:trPr>
        <w:tc>
          <w:tcPr>
            <w:tcW w:w="1366" w:type="dxa"/>
            <w:noWrap w:val="0"/>
            <w:vAlign w:val="center"/>
          </w:tcPr>
          <w:p w14:paraId="6D4B6442">
            <w:pPr>
              <w:keepNext w:val="0"/>
              <w:keepLines w:val="0"/>
              <w:pageBreakBefore w:val="0"/>
              <w:overflowPunct/>
              <w:topLinePunct w:val="0"/>
              <w:bidi w:val="0"/>
              <w:adjustRightInd w:val="0"/>
              <w:snapToGrid w:val="0"/>
              <w:spacing w:line="360" w:lineRule="auto"/>
              <w:ind w:left="452" w:hanging="525" w:hangingChars="250"/>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工程部</w:t>
            </w:r>
          </w:p>
        </w:tc>
        <w:tc>
          <w:tcPr>
            <w:tcW w:w="7910" w:type="dxa"/>
            <w:gridSpan w:val="10"/>
            <w:noWrap w:val="0"/>
            <w:vAlign w:val="center"/>
          </w:tcPr>
          <w:p w14:paraId="0D2B6B34">
            <w:pPr>
              <w:keepNext w:val="0"/>
              <w:keepLines w:val="0"/>
              <w:pageBreakBefore w:val="0"/>
              <w:overflowPunct/>
              <w:topLinePunct w:val="0"/>
              <w:bidi w:val="0"/>
              <w:adjustRightInd w:val="0"/>
              <w:snapToGrid w:val="0"/>
              <w:spacing w:line="360" w:lineRule="auto"/>
              <w:ind w:right="284"/>
              <w:jc w:val="left"/>
              <w:rPr>
                <w:rFonts w:hint="eastAsia" w:ascii="仿宋" w:hAnsi="仿宋" w:eastAsia="仿宋" w:cs="仿宋"/>
                <w:b/>
                <w:color w:val="auto"/>
                <w:sz w:val="21"/>
                <w:szCs w:val="21"/>
                <w:highlight w:val="none"/>
              </w:rPr>
            </w:pPr>
          </w:p>
        </w:tc>
      </w:tr>
      <w:tr w14:paraId="7ABE4A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jc w:val="center"/>
        </w:trPr>
        <w:tc>
          <w:tcPr>
            <w:tcW w:w="1366" w:type="dxa"/>
            <w:noWrap w:val="0"/>
            <w:vAlign w:val="center"/>
          </w:tcPr>
          <w:p w14:paraId="6E7D8C67">
            <w:pPr>
              <w:keepNext w:val="0"/>
              <w:keepLines w:val="0"/>
              <w:pageBreakBefore w:val="0"/>
              <w:overflowPunct/>
              <w:topLinePunct w:val="0"/>
              <w:bidi w:val="0"/>
              <w:adjustRightInd w:val="0"/>
              <w:snapToGrid w:val="0"/>
              <w:spacing w:line="360" w:lineRule="auto"/>
              <w:ind w:left="452" w:hanging="525" w:hangingChars="250"/>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成本</w:t>
            </w:r>
            <w:r>
              <w:rPr>
                <w:rFonts w:hint="eastAsia" w:ascii="仿宋" w:hAnsi="仿宋" w:eastAsia="仿宋" w:cs="仿宋"/>
                <w:b w:val="0"/>
                <w:bCs/>
                <w:color w:val="auto"/>
                <w:sz w:val="21"/>
                <w:szCs w:val="21"/>
                <w:highlight w:val="none"/>
                <w:lang w:val="en-US" w:eastAsia="zh-CN"/>
              </w:rPr>
              <w:t>管理部</w:t>
            </w:r>
          </w:p>
        </w:tc>
        <w:tc>
          <w:tcPr>
            <w:tcW w:w="7910" w:type="dxa"/>
            <w:gridSpan w:val="10"/>
            <w:noWrap w:val="0"/>
            <w:vAlign w:val="center"/>
          </w:tcPr>
          <w:p w14:paraId="410DB353">
            <w:pPr>
              <w:keepNext w:val="0"/>
              <w:keepLines w:val="0"/>
              <w:pageBreakBefore w:val="0"/>
              <w:overflowPunct/>
              <w:topLinePunct w:val="0"/>
              <w:bidi w:val="0"/>
              <w:adjustRightInd w:val="0"/>
              <w:snapToGrid w:val="0"/>
              <w:spacing w:line="360" w:lineRule="auto"/>
              <w:ind w:right="284"/>
              <w:jc w:val="left"/>
              <w:rPr>
                <w:rFonts w:hint="eastAsia" w:ascii="仿宋" w:hAnsi="仿宋" w:eastAsia="仿宋" w:cs="仿宋"/>
                <w:b/>
                <w:color w:val="auto"/>
                <w:sz w:val="21"/>
                <w:szCs w:val="21"/>
                <w:highlight w:val="none"/>
              </w:rPr>
            </w:pPr>
          </w:p>
        </w:tc>
      </w:tr>
      <w:tr w14:paraId="5C246D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1366" w:type="dxa"/>
            <w:noWrap w:val="0"/>
            <w:vAlign w:val="center"/>
          </w:tcPr>
          <w:p w14:paraId="1EC5DAC0">
            <w:pPr>
              <w:keepNext w:val="0"/>
              <w:keepLines w:val="0"/>
              <w:pageBreakBefore w:val="0"/>
              <w:overflowPunct/>
              <w:topLinePunct w:val="0"/>
              <w:bidi w:val="0"/>
              <w:adjustRightInd w:val="0"/>
              <w:snapToGrid w:val="0"/>
              <w:spacing w:line="360" w:lineRule="auto"/>
              <w:ind w:left="452" w:hanging="525" w:hangingChars="250"/>
              <w:jc w:val="left"/>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sz w:val="21"/>
                <w:szCs w:val="21"/>
                <w:highlight w:val="none"/>
                <w:lang w:eastAsia="zh-CN"/>
              </w:rPr>
              <w:t>总经理</w:t>
            </w:r>
          </w:p>
        </w:tc>
        <w:tc>
          <w:tcPr>
            <w:tcW w:w="7910" w:type="dxa"/>
            <w:gridSpan w:val="10"/>
            <w:noWrap w:val="0"/>
            <w:vAlign w:val="center"/>
          </w:tcPr>
          <w:p w14:paraId="12EFE96B">
            <w:pPr>
              <w:keepNext w:val="0"/>
              <w:keepLines w:val="0"/>
              <w:pageBreakBefore w:val="0"/>
              <w:overflowPunct/>
              <w:topLinePunct w:val="0"/>
              <w:bidi w:val="0"/>
              <w:adjustRightInd w:val="0"/>
              <w:snapToGrid w:val="0"/>
              <w:spacing w:line="360" w:lineRule="auto"/>
              <w:ind w:right="284"/>
              <w:jc w:val="left"/>
              <w:rPr>
                <w:rFonts w:hint="eastAsia" w:ascii="仿宋" w:hAnsi="仿宋" w:eastAsia="仿宋" w:cs="仿宋"/>
                <w:b/>
                <w:color w:val="auto"/>
                <w:sz w:val="21"/>
                <w:szCs w:val="21"/>
                <w:highlight w:val="none"/>
              </w:rPr>
            </w:pPr>
          </w:p>
        </w:tc>
      </w:tr>
    </w:tbl>
    <w:p w14:paraId="1D4DC3DE">
      <w:pPr>
        <w:keepNext w:val="0"/>
        <w:keepLines w:val="0"/>
        <w:pageBreakBefore w:val="0"/>
        <w:shd w:val="clear" w:color="auto" w:fill="auto"/>
        <w:overflowPunct/>
        <w:topLinePunct w:val="0"/>
        <w:bidi w:val="0"/>
        <w:adjustRightInd w:val="0"/>
        <w:snapToGrid w:val="0"/>
        <w:spacing w:line="360" w:lineRule="auto"/>
        <w:ind w:firstLineChars="0"/>
        <w:jc w:val="right"/>
        <w:outlineLvl w:val="0"/>
        <w:rPr>
          <w:rFonts w:hint="eastAsia" w:ascii="仿宋" w:hAnsi="仿宋" w:eastAsia="仿宋" w:cs="仿宋"/>
          <w:b/>
          <w:bCs w:val="0"/>
          <w:color w:val="auto"/>
          <w:sz w:val="36"/>
          <w:szCs w:val="36"/>
          <w:highlight w:val="none"/>
          <w:shd w:val="clear" w:color="auto" w:fill="auto"/>
          <w:lang w:val="en-US" w:eastAsia="zh-CN"/>
        </w:rPr>
      </w:pPr>
      <w:bookmarkStart w:id="196" w:name="_Toc12351"/>
      <w:bookmarkStart w:id="197" w:name="_Toc26227"/>
      <w:bookmarkStart w:id="198" w:name="_Toc28909"/>
      <w:r>
        <w:rPr>
          <w:rFonts w:hint="eastAsia" w:ascii="仿宋" w:hAnsi="仿宋" w:eastAsia="仿宋" w:cs="仿宋"/>
          <w:b/>
          <w:bCs w:val="0"/>
          <w:color w:val="auto"/>
          <w:sz w:val="36"/>
          <w:szCs w:val="36"/>
          <w:highlight w:val="none"/>
          <w:shd w:val="clear" w:color="auto" w:fill="auto"/>
          <w:lang w:val="en-US" w:eastAsia="zh-CN"/>
        </w:rPr>
        <w:t>附件</w:t>
      </w:r>
      <w:bookmarkEnd w:id="196"/>
      <w:bookmarkEnd w:id="197"/>
      <w:bookmarkEnd w:id="198"/>
      <w:r>
        <w:rPr>
          <w:rFonts w:hint="eastAsia" w:ascii="仿宋" w:hAnsi="仿宋" w:eastAsia="仿宋" w:cs="仿宋"/>
          <w:b/>
          <w:bCs w:val="0"/>
          <w:color w:val="auto"/>
          <w:sz w:val="36"/>
          <w:szCs w:val="36"/>
          <w:highlight w:val="none"/>
          <w:shd w:val="clear" w:color="auto" w:fill="auto"/>
          <w:lang w:val="en-US" w:eastAsia="zh-CN"/>
        </w:rPr>
        <w:t>五</w:t>
      </w:r>
    </w:p>
    <w:p w14:paraId="7B965483">
      <w:pPr>
        <w:pStyle w:val="2"/>
        <w:keepNext w:val="0"/>
        <w:keepLines w:val="0"/>
        <w:pageBreakBefore w:val="0"/>
        <w:overflowPunct/>
        <w:topLinePunct w:val="0"/>
        <w:bidi w:val="0"/>
        <w:adjustRightInd w:val="0"/>
        <w:snapToGrid w:val="0"/>
        <w:spacing w:line="360" w:lineRule="auto"/>
        <w:ind w:firstLine="2409" w:firstLineChars="1000"/>
        <w:jc w:val="left"/>
        <w:rPr>
          <w:rFonts w:hint="eastAsia" w:ascii="仿宋" w:hAnsi="仿宋" w:eastAsia="仿宋" w:cs="仿宋"/>
          <w:b/>
          <w:color w:val="auto"/>
          <w:sz w:val="24"/>
          <w:szCs w:val="24"/>
          <w:highlight w:val="none"/>
          <w:lang w:eastAsia="zh-CN"/>
        </w:rPr>
      </w:pPr>
    </w:p>
    <w:p w14:paraId="70969B23">
      <w:pPr>
        <w:keepNext w:val="0"/>
        <w:keepLines w:val="0"/>
        <w:pageBreakBefore w:val="0"/>
        <w:widowControl/>
        <w:kinsoku w:val="0"/>
        <w:overflowPunct/>
        <w:topLinePunct w:val="0"/>
        <w:autoSpaceDE w:val="0"/>
        <w:autoSpaceDN w:val="0"/>
        <w:bidi w:val="0"/>
        <w:adjustRightInd w:val="0"/>
        <w:snapToGrid w:val="0"/>
        <w:spacing w:before="60" w:line="360" w:lineRule="auto"/>
        <w:ind w:left="3233"/>
        <w:jc w:val="left"/>
        <w:textAlignment w:val="baseline"/>
        <w:rPr>
          <w:rFonts w:ascii="仿宋" w:hAnsi="仿宋" w:eastAsia="仿宋" w:cs="仿宋"/>
          <w:snapToGrid w:val="0"/>
          <w:color w:val="auto"/>
          <w:kern w:val="0"/>
          <w:sz w:val="31"/>
          <w:szCs w:val="31"/>
          <w:highlight w:val="none"/>
        </w:rPr>
      </w:pPr>
      <w:r>
        <w:rPr>
          <w:rFonts w:ascii="仿宋" w:hAnsi="仿宋" w:eastAsia="仿宋" w:cs="仿宋"/>
          <w:snapToGrid w:val="0"/>
          <w:color w:val="auto"/>
          <w:spacing w:val="11"/>
          <w:kern w:val="0"/>
          <w:sz w:val="31"/>
          <w:szCs w:val="31"/>
          <w:highlight w:val="none"/>
        </w:rPr>
        <w:t>签</w:t>
      </w:r>
      <w:r>
        <w:rPr>
          <w:rFonts w:ascii="仿宋" w:hAnsi="仿宋" w:eastAsia="仿宋" w:cs="仿宋"/>
          <w:snapToGrid w:val="0"/>
          <w:color w:val="auto"/>
          <w:spacing w:val="6"/>
          <w:kern w:val="0"/>
          <w:sz w:val="31"/>
          <w:szCs w:val="31"/>
          <w:highlight w:val="none"/>
        </w:rPr>
        <w:t>证单分包说明</w:t>
      </w:r>
    </w:p>
    <w:p w14:paraId="566218E8">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Cs w:val="21"/>
          <w:highlight w:val="none"/>
        </w:rPr>
      </w:pPr>
    </w:p>
    <w:tbl>
      <w:tblPr>
        <w:tblStyle w:val="32"/>
        <w:tblW w:w="87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57"/>
        <w:gridCol w:w="4044"/>
        <w:gridCol w:w="993"/>
        <w:gridCol w:w="2327"/>
      </w:tblGrid>
      <w:tr w14:paraId="2919FA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2" w:hRule="atLeast"/>
        </w:trPr>
        <w:tc>
          <w:tcPr>
            <w:tcW w:w="1357" w:type="dxa"/>
            <w:noWrap w:val="0"/>
            <w:vAlign w:val="top"/>
          </w:tcPr>
          <w:p w14:paraId="70C74093">
            <w:pPr>
              <w:keepNext w:val="0"/>
              <w:keepLines w:val="0"/>
              <w:pageBreakBefore w:val="0"/>
              <w:widowControl/>
              <w:kinsoku w:val="0"/>
              <w:overflowPunct/>
              <w:topLinePunct w:val="0"/>
              <w:autoSpaceDE w:val="0"/>
              <w:autoSpaceDN w:val="0"/>
              <w:bidi w:val="0"/>
              <w:adjustRightInd w:val="0"/>
              <w:snapToGrid w:val="0"/>
              <w:spacing w:before="149" w:line="360" w:lineRule="auto"/>
              <w:ind w:left="216"/>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6"/>
                <w:kern w:val="0"/>
                <w:sz w:val="23"/>
                <w:szCs w:val="23"/>
                <w:highlight w:val="none"/>
              </w:rPr>
              <w:t>工</w:t>
            </w:r>
            <w:r>
              <w:rPr>
                <w:rFonts w:ascii="仿宋" w:hAnsi="仿宋" w:eastAsia="仿宋" w:cs="仿宋"/>
                <w:snapToGrid w:val="0"/>
                <w:color w:val="auto"/>
                <w:spacing w:val="4"/>
                <w:kern w:val="0"/>
                <w:sz w:val="23"/>
                <w:szCs w:val="23"/>
                <w:highlight w:val="none"/>
              </w:rPr>
              <w:t>程名称</w:t>
            </w:r>
          </w:p>
        </w:tc>
        <w:tc>
          <w:tcPr>
            <w:tcW w:w="4044" w:type="dxa"/>
            <w:noWrap w:val="0"/>
            <w:vAlign w:val="top"/>
          </w:tcPr>
          <w:p w14:paraId="5096D129">
            <w:pPr>
              <w:keepNext w:val="0"/>
              <w:keepLines w:val="0"/>
              <w:pageBreakBefore w:val="0"/>
              <w:widowControl/>
              <w:kinsoku w:val="0"/>
              <w:overflowPunct/>
              <w:topLinePunct w:val="0"/>
              <w:autoSpaceDE w:val="0"/>
              <w:autoSpaceDN w:val="0"/>
              <w:bidi w:val="0"/>
              <w:adjustRightInd w:val="0"/>
              <w:snapToGrid w:val="0"/>
              <w:spacing w:before="148" w:line="360" w:lineRule="auto"/>
              <w:ind w:left="108"/>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6"/>
                <w:kern w:val="0"/>
                <w:sz w:val="23"/>
                <w:szCs w:val="23"/>
                <w:highlight w:val="none"/>
              </w:rPr>
              <w:t>XX</w:t>
            </w:r>
            <w:r>
              <w:rPr>
                <w:rFonts w:ascii="仿宋" w:hAnsi="仿宋" w:eastAsia="仿宋" w:cs="仿宋"/>
                <w:snapToGrid w:val="0"/>
                <w:color w:val="auto"/>
                <w:spacing w:val="-7"/>
                <w:kern w:val="0"/>
                <w:sz w:val="23"/>
                <w:szCs w:val="23"/>
                <w:highlight w:val="none"/>
              </w:rPr>
              <w:t xml:space="preserve"> </w:t>
            </w:r>
            <w:r>
              <w:rPr>
                <w:rFonts w:ascii="仿宋" w:hAnsi="仿宋" w:eastAsia="仿宋" w:cs="仿宋"/>
                <w:snapToGrid w:val="0"/>
                <w:color w:val="auto"/>
                <w:spacing w:val="-6"/>
                <w:kern w:val="0"/>
                <w:sz w:val="23"/>
                <w:szCs w:val="23"/>
                <w:highlight w:val="none"/>
              </w:rPr>
              <w:t>项目</w:t>
            </w:r>
          </w:p>
        </w:tc>
        <w:tc>
          <w:tcPr>
            <w:tcW w:w="993" w:type="dxa"/>
            <w:noWrap w:val="0"/>
            <w:vAlign w:val="top"/>
          </w:tcPr>
          <w:p w14:paraId="597061BB">
            <w:pPr>
              <w:keepNext w:val="0"/>
              <w:keepLines w:val="0"/>
              <w:pageBreakBefore w:val="0"/>
              <w:widowControl/>
              <w:kinsoku w:val="0"/>
              <w:overflowPunct/>
              <w:topLinePunct w:val="0"/>
              <w:autoSpaceDE w:val="0"/>
              <w:autoSpaceDN w:val="0"/>
              <w:bidi w:val="0"/>
              <w:adjustRightInd w:val="0"/>
              <w:snapToGrid w:val="0"/>
              <w:spacing w:before="149" w:line="360" w:lineRule="auto"/>
              <w:ind w:left="274"/>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
                <w:kern w:val="0"/>
                <w:sz w:val="23"/>
                <w:szCs w:val="23"/>
                <w:highlight w:val="none"/>
              </w:rPr>
              <w:t>单</w:t>
            </w:r>
            <w:r>
              <w:rPr>
                <w:rFonts w:ascii="仿宋" w:hAnsi="仿宋" w:eastAsia="仿宋" w:cs="仿宋"/>
                <w:snapToGrid w:val="0"/>
                <w:color w:val="auto"/>
                <w:kern w:val="0"/>
                <w:sz w:val="23"/>
                <w:szCs w:val="23"/>
                <w:highlight w:val="none"/>
              </w:rPr>
              <w:t>号</w:t>
            </w:r>
          </w:p>
        </w:tc>
        <w:tc>
          <w:tcPr>
            <w:tcW w:w="2327" w:type="dxa"/>
            <w:noWrap w:val="0"/>
            <w:vAlign w:val="top"/>
          </w:tcPr>
          <w:p w14:paraId="7379E28B">
            <w:pPr>
              <w:keepNext w:val="0"/>
              <w:keepLines w:val="0"/>
              <w:pageBreakBefore w:val="0"/>
              <w:widowControl/>
              <w:kinsoku w:val="0"/>
              <w:overflowPunct/>
              <w:topLinePunct w:val="0"/>
              <w:autoSpaceDE w:val="0"/>
              <w:autoSpaceDN w:val="0"/>
              <w:bidi w:val="0"/>
              <w:adjustRightInd w:val="0"/>
              <w:snapToGrid w:val="0"/>
              <w:spacing w:before="149" w:line="360" w:lineRule="auto"/>
              <w:ind w:left="111"/>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2"/>
                <w:kern w:val="0"/>
                <w:sz w:val="23"/>
                <w:szCs w:val="23"/>
                <w:highlight w:val="none"/>
              </w:rPr>
              <w:t>XX 地块/01</w:t>
            </w:r>
          </w:p>
        </w:tc>
      </w:tr>
      <w:tr w14:paraId="2CB2F3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9" w:hRule="atLeast"/>
        </w:trPr>
        <w:tc>
          <w:tcPr>
            <w:tcW w:w="8721" w:type="dxa"/>
            <w:gridSpan w:val="4"/>
            <w:noWrap w:val="0"/>
            <w:vAlign w:val="top"/>
          </w:tcPr>
          <w:p w14:paraId="0340B5A6">
            <w:pPr>
              <w:keepNext w:val="0"/>
              <w:keepLines w:val="0"/>
              <w:pageBreakBefore w:val="0"/>
              <w:widowControl/>
              <w:kinsoku w:val="0"/>
              <w:overflowPunct/>
              <w:topLinePunct w:val="0"/>
              <w:autoSpaceDE w:val="0"/>
              <w:autoSpaceDN w:val="0"/>
              <w:bidi w:val="0"/>
              <w:adjustRightInd w:val="0"/>
              <w:snapToGrid w:val="0"/>
              <w:spacing w:before="35" w:line="360" w:lineRule="auto"/>
              <w:ind w:left="3859"/>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6"/>
                <w:kern w:val="0"/>
                <w:sz w:val="23"/>
                <w:szCs w:val="23"/>
                <w:highlight w:val="none"/>
              </w:rPr>
              <w:t>说明内</w:t>
            </w:r>
            <w:r>
              <w:rPr>
                <w:rFonts w:ascii="仿宋" w:hAnsi="仿宋" w:eastAsia="仿宋" w:cs="仿宋"/>
                <w:snapToGrid w:val="0"/>
                <w:color w:val="auto"/>
                <w:spacing w:val="5"/>
                <w:kern w:val="0"/>
                <w:sz w:val="23"/>
                <w:szCs w:val="23"/>
                <w:highlight w:val="none"/>
              </w:rPr>
              <w:t>容</w:t>
            </w:r>
          </w:p>
          <w:p w14:paraId="0287D7EC">
            <w:pPr>
              <w:keepNext w:val="0"/>
              <w:keepLines w:val="0"/>
              <w:pageBreakBefore w:val="0"/>
              <w:widowControl/>
              <w:kinsoku w:val="0"/>
              <w:overflowPunct/>
              <w:topLinePunct w:val="0"/>
              <w:autoSpaceDE w:val="0"/>
              <w:autoSpaceDN w:val="0"/>
              <w:bidi w:val="0"/>
              <w:adjustRightInd w:val="0"/>
              <w:snapToGrid w:val="0"/>
              <w:spacing w:before="178" w:line="360" w:lineRule="auto"/>
              <w:ind w:left="125"/>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8"/>
                <w:kern w:val="0"/>
                <w:sz w:val="23"/>
                <w:szCs w:val="23"/>
                <w:highlight w:val="none"/>
              </w:rPr>
              <w:t>根据甲</w:t>
            </w:r>
            <w:r>
              <w:rPr>
                <w:rFonts w:ascii="仿宋" w:hAnsi="仿宋" w:eastAsia="仿宋" w:cs="仿宋"/>
                <w:snapToGrid w:val="0"/>
                <w:color w:val="auto"/>
                <w:spacing w:val="6"/>
                <w:kern w:val="0"/>
                <w:sz w:val="23"/>
                <w:szCs w:val="23"/>
                <w:highlight w:val="none"/>
              </w:rPr>
              <w:t>方</w:t>
            </w:r>
            <w:r>
              <w:rPr>
                <w:rFonts w:ascii="仿宋" w:hAnsi="仿宋" w:eastAsia="仿宋" w:cs="仿宋"/>
                <w:snapToGrid w:val="0"/>
                <w:color w:val="auto"/>
                <w:spacing w:val="4"/>
                <w:kern w:val="0"/>
                <w:sz w:val="23"/>
                <w:szCs w:val="23"/>
                <w:highlight w:val="none"/>
              </w:rPr>
              <w:t xml:space="preserve">签字确认的签证单 </w:t>
            </w:r>
            <w:r>
              <w:rPr>
                <w:rFonts w:hint="eastAsia" w:ascii="仿宋" w:hAnsi="仿宋" w:eastAsia="仿宋" w:cs="仿宋"/>
                <w:snapToGrid w:val="0"/>
                <w:color w:val="auto"/>
                <w:spacing w:val="4"/>
                <w:kern w:val="0"/>
                <w:sz w:val="23"/>
                <w:szCs w:val="23"/>
                <w:highlight w:val="none"/>
                <w:lang w:eastAsia="zh-CN"/>
              </w:rPr>
              <w:t>（</w:t>
            </w:r>
            <w:r>
              <w:rPr>
                <w:rFonts w:ascii="仿宋" w:hAnsi="仿宋" w:eastAsia="仿宋" w:cs="仿宋"/>
                <w:snapToGrid w:val="0"/>
                <w:color w:val="auto"/>
                <w:spacing w:val="4"/>
                <w:kern w:val="0"/>
                <w:sz w:val="23"/>
                <w:szCs w:val="23"/>
                <w:highlight w:val="none"/>
              </w:rPr>
              <w:t xml:space="preserve">编号 </w:t>
            </w:r>
            <w:r>
              <w:rPr>
                <w:rFonts w:ascii="仿宋" w:hAnsi="仿宋" w:eastAsia="仿宋" w:cs="仿宋"/>
                <w:snapToGrid w:val="0"/>
                <w:color w:val="auto"/>
                <w:kern w:val="0"/>
                <w:sz w:val="23"/>
                <w:szCs w:val="23"/>
                <w:highlight w:val="none"/>
              </w:rPr>
              <w:t>XX</w:t>
            </w:r>
            <w:r>
              <w:rPr>
                <w:rFonts w:ascii="仿宋" w:hAnsi="仿宋" w:eastAsia="仿宋" w:cs="仿宋"/>
                <w:snapToGrid w:val="0"/>
                <w:color w:val="auto"/>
                <w:spacing w:val="4"/>
                <w:kern w:val="0"/>
                <w:sz w:val="23"/>
                <w:szCs w:val="23"/>
                <w:highlight w:val="none"/>
              </w:rPr>
              <w:t xml:space="preserve"> 地块/01</w:t>
            </w:r>
            <w:r>
              <w:rPr>
                <w:rFonts w:hint="eastAsia" w:ascii="仿宋" w:hAnsi="仿宋" w:eastAsia="仿宋" w:cs="仿宋"/>
                <w:snapToGrid w:val="0"/>
                <w:color w:val="auto"/>
                <w:spacing w:val="4"/>
                <w:kern w:val="0"/>
                <w:sz w:val="23"/>
                <w:szCs w:val="23"/>
                <w:highlight w:val="none"/>
                <w:lang w:eastAsia="zh-CN"/>
              </w:rPr>
              <w:t>）</w:t>
            </w:r>
            <w:r>
              <w:rPr>
                <w:rFonts w:ascii="仿宋" w:hAnsi="仿宋" w:eastAsia="仿宋" w:cs="仿宋"/>
                <w:snapToGrid w:val="0"/>
                <w:color w:val="auto"/>
                <w:spacing w:val="4"/>
                <w:kern w:val="0"/>
                <w:sz w:val="23"/>
                <w:szCs w:val="23"/>
                <w:highlight w:val="none"/>
              </w:rPr>
              <w:t xml:space="preserve"> 内容中，其中</w:t>
            </w:r>
          </w:p>
          <w:p w14:paraId="479DFA9E">
            <w:pPr>
              <w:keepNext w:val="0"/>
              <w:keepLines w:val="0"/>
              <w:pageBreakBefore w:val="0"/>
              <w:widowControl/>
              <w:kinsoku w:val="0"/>
              <w:overflowPunct/>
              <w:topLinePunct w:val="0"/>
              <w:autoSpaceDE w:val="0"/>
              <w:autoSpaceDN w:val="0"/>
              <w:bidi w:val="0"/>
              <w:adjustRightInd w:val="0"/>
              <w:snapToGrid w:val="0"/>
              <w:spacing w:before="180" w:line="360" w:lineRule="auto"/>
              <w:ind w:left="134"/>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2"/>
                <w:kern w:val="0"/>
                <w:sz w:val="23"/>
                <w:szCs w:val="23"/>
                <w:highlight w:val="none"/>
              </w:rPr>
              <w:t>1、第</w:t>
            </w:r>
            <w:r>
              <w:rPr>
                <w:rFonts w:ascii="仿宋" w:hAnsi="仿宋" w:eastAsia="仿宋" w:cs="仿宋"/>
                <w:snapToGrid w:val="0"/>
                <w:color w:val="auto"/>
                <w:spacing w:val="2"/>
                <w:kern w:val="0"/>
                <w:sz w:val="23"/>
                <w:szCs w:val="23"/>
                <w:highlight w:val="none"/>
                <w:u w:val="single" w:color="auto"/>
              </w:rPr>
              <w:t xml:space="preserve"> </w:t>
            </w:r>
            <w:r>
              <w:rPr>
                <w:rFonts w:hint="eastAsia" w:ascii="仿宋" w:hAnsi="仿宋" w:eastAsia="仿宋" w:cs="仿宋"/>
                <w:snapToGrid w:val="0"/>
                <w:color w:val="auto"/>
                <w:spacing w:val="2"/>
                <w:kern w:val="0"/>
                <w:sz w:val="23"/>
                <w:szCs w:val="23"/>
                <w:highlight w:val="none"/>
                <w:u w:val="single" w:color="auto"/>
                <w:lang w:val="en-US" w:eastAsia="zh-CN"/>
              </w:rPr>
              <w:t xml:space="preserve">       </w:t>
            </w:r>
            <w:r>
              <w:rPr>
                <w:rFonts w:ascii="仿宋" w:hAnsi="仿宋" w:eastAsia="仿宋" w:cs="仿宋"/>
                <w:snapToGrid w:val="0"/>
                <w:color w:val="auto"/>
                <w:spacing w:val="2"/>
                <w:kern w:val="0"/>
                <w:sz w:val="23"/>
                <w:szCs w:val="23"/>
                <w:highlight w:val="none"/>
                <w:u w:val="single" w:color="auto"/>
              </w:rPr>
              <w:t xml:space="preserve">   </w:t>
            </w:r>
            <w:r>
              <w:rPr>
                <w:rFonts w:ascii="仿宋" w:hAnsi="仿宋" w:eastAsia="仿宋" w:cs="仿宋"/>
                <w:snapToGrid w:val="0"/>
                <w:color w:val="auto"/>
                <w:spacing w:val="2"/>
                <w:kern w:val="0"/>
                <w:sz w:val="23"/>
                <w:szCs w:val="23"/>
                <w:highlight w:val="none"/>
              </w:rPr>
              <w:t xml:space="preserve"> 项 </w:t>
            </w:r>
            <w:r>
              <w:rPr>
                <w:rFonts w:ascii="仿宋" w:hAnsi="仿宋" w:eastAsia="仿宋" w:cs="仿宋"/>
                <w:snapToGrid w:val="0"/>
                <w:color w:val="auto"/>
                <w:spacing w:val="2"/>
                <w:kern w:val="0"/>
                <w:sz w:val="23"/>
                <w:szCs w:val="23"/>
                <w:highlight w:val="none"/>
                <w:u w:val="single" w:color="auto"/>
              </w:rPr>
              <w:t xml:space="preserve">由 </w:t>
            </w:r>
            <w:r>
              <w:rPr>
                <w:rFonts w:ascii="仿宋" w:hAnsi="仿宋" w:eastAsia="仿宋" w:cs="仿宋"/>
                <w:snapToGrid w:val="0"/>
                <w:color w:val="auto"/>
                <w:kern w:val="0"/>
                <w:sz w:val="23"/>
                <w:szCs w:val="23"/>
                <w:highlight w:val="none"/>
                <w:u w:val="single" w:color="auto"/>
              </w:rPr>
              <w:t>XX</w:t>
            </w:r>
            <w:r>
              <w:rPr>
                <w:rFonts w:ascii="仿宋" w:hAnsi="仿宋" w:eastAsia="仿宋" w:cs="仿宋"/>
                <w:snapToGrid w:val="0"/>
                <w:color w:val="auto"/>
                <w:spacing w:val="2"/>
                <w:kern w:val="0"/>
                <w:sz w:val="23"/>
                <w:szCs w:val="23"/>
                <w:highlight w:val="none"/>
                <w:u w:val="single" w:color="auto"/>
              </w:rPr>
              <w:t xml:space="preserve">   分包单位完成，</w:t>
            </w:r>
            <w:r>
              <w:rPr>
                <w:rFonts w:ascii="仿宋" w:hAnsi="仿宋" w:eastAsia="仿宋" w:cs="仿宋"/>
                <w:snapToGrid w:val="0"/>
                <w:color w:val="auto"/>
                <w:spacing w:val="2"/>
                <w:kern w:val="0"/>
                <w:sz w:val="23"/>
                <w:szCs w:val="23"/>
                <w:highlight w:val="none"/>
              </w:rPr>
              <w:t>承包</w:t>
            </w:r>
            <w:r>
              <w:rPr>
                <w:rFonts w:ascii="仿宋" w:hAnsi="仿宋" w:eastAsia="仿宋" w:cs="仿宋"/>
                <w:snapToGrid w:val="0"/>
                <w:color w:val="auto"/>
                <w:spacing w:val="1"/>
                <w:kern w:val="0"/>
                <w:sz w:val="23"/>
                <w:szCs w:val="23"/>
                <w:highlight w:val="none"/>
              </w:rPr>
              <w:t>范围：</w:t>
            </w:r>
            <w:r>
              <w:rPr>
                <w:rFonts w:ascii="仿宋" w:hAnsi="仿宋" w:eastAsia="仿宋" w:cs="仿宋"/>
                <w:snapToGrid w:val="0"/>
                <w:color w:val="auto"/>
                <w:spacing w:val="1"/>
                <w:kern w:val="0"/>
                <w:sz w:val="23"/>
                <w:szCs w:val="23"/>
                <w:highlight w:val="none"/>
                <w:u w:val="single" w:color="auto"/>
              </w:rPr>
              <w:t xml:space="preserve">包工包机械包 </w:t>
            </w:r>
            <w:r>
              <w:rPr>
                <w:rFonts w:ascii="仿宋" w:hAnsi="仿宋" w:eastAsia="仿宋" w:cs="仿宋"/>
                <w:snapToGrid w:val="0"/>
                <w:color w:val="auto"/>
                <w:kern w:val="0"/>
                <w:sz w:val="23"/>
                <w:szCs w:val="23"/>
                <w:highlight w:val="none"/>
                <w:u w:val="single" w:color="auto"/>
              </w:rPr>
              <w:t xml:space="preserve">XX    </w:t>
            </w:r>
          </w:p>
          <w:p w14:paraId="522D2B4C">
            <w:pPr>
              <w:keepNext w:val="0"/>
              <w:keepLines w:val="0"/>
              <w:pageBreakBefore w:val="0"/>
              <w:widowControl/>
              <w:kinsoku w:val="0"/>
              <w:overflowPunct/>
              <w:topLinePunct w:val="0"/>
              <w:autoSpaceDE w:val="0"/>
              <w:autoSpaceDN w:val="0"/>
              <w:bidi w:val="0"/>
              <w:adjustRightInd w:val="0"/>
              <w:snapToGrid w:val="0"/>
              <w:spacing w:before="182" w:line="360" w:lineRule="auto"/>
              <w:ind w:left="119"/>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3"/>
                <w:kern w:val="0"/>
                <w:sz w:val="23"/>
                <w:szCs w:val="23"/>
                <w:highlight w:val="none"/>
              </w:rPr>
              <w:t>2</w:t>
            </w:r>
            <w:r>
              <w:rPr>
                <w:rFonts w:ascii="仿宋" w:hAnsi="仿宋" w:eastAsia="仿宋" w:cs="仿宋"/>
                <w:snapToGrid w:val="0"/>
                <w:color w:val="auto"/>
                <w:spacing w:val="2"/>
                <w:kern w:val="0"/>
                <w:sz w:val="23"/>
                <w:szCs w:val="23"/>
                <w:highlight w:val="none"/>
              </w:rPr>
              <w:t>、第</w:t>
            </w:r>
            <w:r>
              <w:rPr>
                <w:rFonts w:ascii="仿宋" w:hAnsi="仿宋" w:eastAsia="仿宋" w:cs="仿宋"/>
                <w:snapToGrid w:val="0"/>
                <w:color w:val="auto"/>
                <w:spacing w:val="2"/>
                <w:kern w:val="0"/>
                <w:sz w:val="23"/>
                <w:szCs w:val="23"/>
                <w:highlight w:val="none"/>
                <w:u w:val="single" w:color="auto"/>
              </w:rPr>
              <w:t xml:space="preserve">           </w:t>
            </w:r>
            <w:r>
              <w:rPr>
                <w:rFonts w:ascii="仿宋" w:hAnsi="仿宋" w:eastAsia="仿宋" w:cs="仿宋"/>
                <w:snapToGrid w:val="0"/>
                <w:color w:val="auto"/>
                <w:spacing w:val="2"/>
                <w:kern w:val="0"/>
                <w:sz w:val="23"/>
                <w:szCs w:val="23"/>
                <w:highlight w:val="none"/>
              </w:rPr>
              <w:t xml:space="preserve"> 项 </w:t>
            </w:r>
            <w:r>
              <w:rPr>
                <w:rFonts w:ascii="仿宋" w:hAnsi="仿宋" w:eastAsia="仿宋" w:cs="仿宋"/>
                <w:snapToGrid w:val="0"/>
                <w:color w:val="auto"/>
                <w:spacing w:val="2"/>
                <w:kern w:val="0"/>
                <w:sz w:val="23"/>
                <w:szCs w:val="23"/>
                <w:highlight w:val="none"/>
                <w:u w:val="single" w:color="auto"/>
              </w:rPr>
              <w:t xml:space="preserve">由 </w:t>
            </w:r>
            <w:r>
              <w:rPr>
                <w:rFonts w:ascii="仿宋" w:hAnsi="仿宋" w:eastAsia="仿宋" w:cs="仿宋"/>
                <w:snapToGrid w:val="0"/>
                <w:color w:val="auto"/>
                <w:kern w:val="0"/>
                <w:sz w:val="23"/>
                <w:szCs w:val="23"/>
                <w:highlight w:val="none"/>
                <w:u w:val="single" w:color="auto"/>
              </w:rPr>
              <w:t>XX</w:t>
            </w:r>
            <w:r>
              <w:rPr>
                <w:rFonts w:ascii="仿宋" w:hAnsi="仿宋" w:eastAsia="仿宋" w:cs="仿宋"/>
                <w:snapToGrid w:val="0"/>
                <w:color w:val="auto"/>
                <w:spacing w:val="2"/>
                <w:kern w:val="0"/>
                <w:sz w:val="23"/>
                <w:szCs w:val="23"/>
                <w:highlight w:val="none"/>
                <w:u w:val="single" w:color="auto"/>
              </w:rPr>
              <w:t xml:space="preserve">   分包单位完成，</w:t>
            </w:r>
            <w:r>
              <w:rPr>
                <w:rFonts w:ascii="仿宋" w:hAnsi="仿宋" w:eastAsia="仿宋" w:cs="仿宋"/>
                <w:snapToGrid w:val="0"/>
                <w:color w:val="auto"/>
                <w:spacing w:val="2"/>
                <w:kern w:val="0"/>
                <w:sz w:val="23"/>
                <w:szCs w:val="23"/>
                <w:highlight w:val="none"/>
              </w:rPr>
              <w:t>承包范围：</w:t>
            </w:r>
            <w:r>
              <w:rPr>
                <w:rFonts w:ascii="仿宋" w:hAnsi="仿宋" w:eastAsia="仿宋" w:cs="仿宋"/>
                <w:snapToGrid w:val="0"/>
                <w:color w:val="auto"/>
                <w:spacing w:val="2"/>
                <w:kern w:val="0"/>
                <w:sz w:val="23"/>
                <w:szCs w:val="23"/>
                <w:highlight w:val="none"/>
                <w:u w:val="single" w:color="auto"/>
              </w:rPr>
              <w:t xml:space="preserve">包工包机械包 </w:t>
            </w:r>
            <w:r>
              <w:rPr>
                <w:rFonts w:ascii="仿宋" w:hAnsi="仿宋" w:eastAsia="仿宋" w:cs="仿宋"/>
                <w:snapToGrid w:val="0"/>
                <w:color w:val="auto"/>
                <w:kern w:val="0"/>
                <w:sz w:val="23"/>
                <w:szCs w:val="23"/>
                <w:highlight w:val="none"/>
                <w:u w:val="single" w:color="auto"/>
              </w:rPr>
              <w:t xml:space="preserve">XX   </w:t>
            </w:r>
          </w:p>
          <w:p w14:paraId="6F57DFFE">
            <w:pPr>
              <w:keepNext w:val="0"/>
              <w:keepLines w:val="0"/>
              <w:pageBreakBefore w:val="0"/>
              <w:widowControl/>
              <w:kinsoku w:val="0"/>
              <w:overflowPunct/>
              <w:topLinePunct w:val="0"/>
              <w:autoSpaceDE w:val="0"/>
              <w:autoSpaceDN w:val="0"/>
              <w:bidi w:val="0"/>
              <w:adjustRightInd w:val="0"/>
              <w:snapToGrid w:val="0"/>
              <w:spacing w:before="183" w:line="360" w:lineRule="auto"/>
              <w:ind w:left="121"/>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2"/>
                <w:kern w:val="0"/>
                <w:sz w:val="23"/>
                <w:szCs w:val="23"/>
                <w:highlight w:val="none"/>
              </w:rPr>
              <w:t>3、第</w:t>
            </w:r>
            <w:r>
              <w:rPr>
                <w:rFonts w:ascii="仿宋" w:hAnsi="仿宋" w:eastAsia="仿宋" w:cs="仿宋"/>
                <w:snapToGrid w:val="0"/>
                <w:color w:val="auto"/>
                <w:spacing w:val="2"/>
                <w:kern w:val="0"/>
                <w:sz w:val="23"/>
                <w:szCs w:val="23"/>
                <w:highlight w:val="none"/>
                <w:u w:val="single" w:color="auto"/>
              </w:rPr>
              <w:t xml:space="preserve">           </w:t>
            </w:r>
            <w:r>
              <w:rPr>
                <w:rFonts w:ascii="仿宋" w:hAnsi="仿宋" w:eastAsia="仿宋" w:cs="仿宋"/>
                <w:snapToGrid w:val="0"/>
                <w:color w:val="auto"/>
                <w:spacing w:val="2"/>
                <w:kern w:val="0"/>
                <w:sz w:val="23"/>
                <w:szCs w:val="23"/>
                <w:highlight w:val="none"/>
              </w:rPr>
              <w:t xml:space="preserve"> 项 </w:t>
            </w:r>
            <w:r>
              <w:rPr>
                <w:rFonts w:ascii="仿宋" w:hAnsi="仿宋" w:eastAsia="仿宋" w:cs="仿宋"/>
                <w:snapToGrid w:val="0"/>
                <w:color w:val="auto"/>
                <w:spacing w:val="2"/>
                <w:kern w:val="0"/>
                <w:sz w:val="23"/>
                <w:szCs w:val="23"/>
                <w:highlight w:val="none"/>
                <w:u w:val="single" w:color="auto"/>
              </w:rPr>
              <w:t xml:space="preserve">由 </w:t>
            </w:r>
            <w:r>
              <w:rPr>
                <w:rFonts w:ascii="仿宋" w:hAnsi="仿宋" w:eastAsia="仿宋" w:cs="仿宋"/>
                <w:snapToGrid w:val="0"/>
                <w:color w:val="auto"/>
                <w:kern w:val="0"/>
                <w:sz w:val="23"/>
                <w:szCs w:val="23"/>
                <w:highlight w:val="none"/>
                <w:u w:val="single" w:color="auto"/>
              </w:rPr>
              <w:t>XX</w:t>
            </w:r>
            <w:r>
              <w:rPr>
                <w:rFonts w:ascii="仿宋" w:hAnsi="仿宋" w:eastAsia="仿宋" w:cs="仿宋"/>
                <w:snapToGrid w:val="0"/>
                <w:color w:val="auto"/>
                <w:spacing w:val="2"/>
                <w:kern w:val="0"/>
                <w:sz w:val="23"/>
                <w:szCs w:val="23"/>
                <w:highlight w:val="none"/>
                <w:u w:val="single" w:color="auto"/>
              </w:rPr>
              <w:t xml:space="preserve">   分包单位完成，</w:t>
            </w:r>
            <w:r>
              <w:rPr>
                <w:rFonts w:ascii="仿宋" w:hAnsi="仿宋" w:eastAsia="仿宋" w:cs="仿宋"/>
                <w:snapToGrid w:val="0"/>
                <w:color w:val="auto"/>
                <w:spacing w:val="2"/>
                <w:kern w:val="0"/>
                <w:sz w:val="23"/>
                <w:szCs w:val="23"/>
                <w:highlight w:val="none"/>
              </w:rPr>
              <w:t>承包范围：</w:t>
            </w:r>
            <w:r>
              <w:rPr>
                <w:rFonts w:ascii="仿宋" w:hAnsi="仿宋" w:eastAsia="仿宋" w:cs="仿宋"/>
                <w:snapToGrid w:val="0"/>
                <w:color w:val="auto"/>
                <w:spacing w:val="2"/>
                <w:kern w:val="0"/>
                <w:sz w:val="23"/>
                <w:szCs w:val="23"/>
                <w:highlight w:val="none"/>
                <w:u w:val="single" w:color="auto"/>
              </w:rPr>
              <w:t>包工包机械包</w:t>
            </w:r>
            <w:r>
              <w:rPr>
                <w:rFonts w:ascii="仿宋" w:hAnsi="仿宋" w:eastAsia="仿宋" w:cs="仿宋"/>
                <w:snapToGrid w:val="0"/>
                <w:color w:val="auto"/>
                <w:spacing w:val="1"/>
                <w:kern w:val="0"/>
                <w:sz w:val="23"/>
                <w:szCs w:val="23"/>
                <w:highlight w:val="none"/>
                <w:u w:val="single" w:color="auto"/>
              </w:rPr>
              <w:t xml:space="preserve"> </w:t>
            </w:r>
            <w:r>
              <w:rPr>
                <w:rFonts w:ascii="仿宋" w:hAnsi="仿宋" w:eastAsia="仿宋" w:cs="仿宋"/>
                <w:snapToGrid w:val="0"/>
                <w:color w:val="auto"/>
                <w:kern w:val="0"/>
                <w:sz w:val="23"/>
                <w:szCs w:val="23"/>
                <w:highlight w:val="none"/>
                <w:u w:val="single" w:color="auto"/>
              </w:rPr>
              <w:t xml:space="preserve">XX   </w:t>
            </w:r>
          </w:p>
          <w:p w14:paraId="718EDECE">
            <w:pPr>
              <w:keepNext w:val="0"/>
              <w:keepLines w:val="0"/>
              <w:pageBreakBefore w:val="0"/>
              <w:widowControl/>
              <w:kinsoku w:val="0"/>
              <w:overflowPunct/>
              <w:topLinePunct w:val="0"/>
              <w:autoSpaceDE w:val="0"/>
              <w:autoSpaceDN w:val="0"/>
              <w:bidi w:val="0"/>
              <w:adjustRightInd w:val="0"/>
              <w:snapToGrid w:val="0"/>
              <w:spacing w:before="180" w:line="360" w:lineRule="auto"/>
              <w:ind w:left="115"/>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4"/>
                <w:kern w:val="0"/>
                <w:sz w:val="23"/>
                <w:szCs w:val="23"/>
                <w:highlight w:val="none"/>
              </w:rPr>
              <w:t>4、</w:t>
            </w:r>
            <w:r>
              <w:rPr>
                <w:rFonts w:ascii="仿宋" w:hAnsi="仿宋" w:eastAsia="仿宋" w:cs="仿宋"/>
                <w:snapToGrid w:val="0"/>
                <w:color w:val="auto"/>
                <w:spacing w:val="3"/>
                <w:kern w:val="0"/>
                <w:sz w:val="23"/>
                <w:szCs w:val="23"/>
                <w:highlight w:val="none"/>
              </w:rPr>
              <w:t>第</w:t>
            </w:r>
            <w:r>
              <w:rPr>
                <w:rFonts w:ascii="仿宋" w:hAnsi="仿宋" w:eastAsia="仿宋" w:cs="仿宋"/>
                <w:snapToGrid w:val="0"/>
                <w:color w:val="auto"/>
                <w:spacing w:val="2"/>
                <w:kern w:val="0"/>
                <w:sz w:val="23"/>
                <w:szCs w:val="23"/>
                <w:highlight w:val="none"/>
                <w:u w:val="single" w:color="auto"/>
              </w:rPr>
              <w:t xml:space="preserve">           </w:t>
            </w:r>
            <w:r>
              <w:rPr>
                <w:rFonts w:ascii="仿宋" w:hAnsi="仿宋" w:eastAsia="仿宋" w:cs="仿宋"/>
                <w:snapToGrid w:val="0"/>
                <w:color w:val="auto"/>
                <w:spacing w:val="2"/>
                <w:kern w:val="0"/>
                <w:sz w:val="23"/>
                <w:szCs w:val="23"/>
                <w:highlight w:val="none"/>
              </w:rPr>
              <w:t xml:space="preserve"> 项 </w:t>
            </w:r>
            <w:r>
              <w:rPr>
                <w:rFonts w:ascii="仿宋" w:hAnsi="仿宋" w:eastAsia="仿宋" w:cs="仿宋"/>
                <w:snapToGrid w:val="0"/>
                <w:color w:val="auto"/>
                <w:spacing w:val="2"/>
                <w:kern w:val="0"/>
                <w:sz w:val="23"/>
                <w:szCs w:val="23"/>
                <w:highlight w:val="none"/>
                <w:u w:val="single" w:color="auto"/>
              </w:rPr>
              <w:t xml:space="preserve">由 </w:t>
            </w:r>
            <w:r>
              <w:rPr>
                <w:rFonts w:ascii="仿宋" w:hAnsi="仿宋" w:eastAsia="仿宋" w:cs="仿宋"/>
                <w:snapToGrid w:val="0"/>
                <w:color w:val="auto"/>
                <w:kern w:val="0"/>
                <w:sz w:val="23"/>
                <w:szCs w:val="23"/>
                <w:highlight w:val="none"/>
                <w:u w:val="single" w:color="auto"/>
              </w:rPr>
              <w:t>XX</w:t>
            </w:r>
            <w:r>
              <w:rPr>
                <w:rFonts w:ascii="仿宋" w:hAnsi="仿宋" w:eastAsia="仿宋" w:cs="仿宋"/>
                <w:snapToGrid w:val="0"/>
                <w:color w:val="auto"/>
                <w:spacing w:val="2"/>
                <w:kern w:val="0"/>
                <w:sz w:val="23"/>
                <w:szCs w:val="23"/>
                <w:highlight w:val="none"/>
                <w:u w:val="single" w:color="auto"/>
              </w:rPr>
              <w:t xml:space="preserve">   分包单位完成，</w:t>
            </w:r>
            <w:r>
              <w:rPr>
                <w:rFonts w:ascii="仿宋" w:hAnsi="仿宋" w:eastAsia="仿宋" w:cs="仿宋"/>
                <w:snapToGrid w:val="0"/>
                <w:color w:val="auto"/>
                <w:spacing w:val="2"/>
                <w:kern w:val="0"/>
                <w:sz w:val="23"/>
                <w:szCs w:val="23"/>
                <w:highlight w:val="none"/>
              </w:rPr>
              <w:t>承包范围：</w:t>
            </w:r>
            <w:r>
              <w:rPr>
                <w:rFonts w:ascii="仿宋" w:hAnsi="仿宋" w:eastAsia="仿宋" w:cs="仿宋"/>
                <w:snapToGrid w:val="0"/>
                <w:color w:val="auto"/>
                <w:spacing w:val="2"/>
                <w:kern w:val="0"/>
                <w:sz w:val="23"/>
                <w:szCs w:val="23"/>
                <w:highlight w:val="none"/>
                <w:u w:val="single" w:color="auto"/>
              </w:rPr>
              <w:t xml:space="preserve">包工包机械包 </w:t>
            </w:r>
            <w:r>
              <w:rPr>
                <w:rFonts w:ascii="仿宋" w:hAnsi="仿宋" w:eastAsia="仿宋" w:cs="仿宋"/>
                <w:snapToGrid w:val="0"/>
                <w:color w:val="auto"/>
                <w:kern w:val="0"/>
                <w:sz w:val="23"/>
                <w:szCs w:val="23"/>
                <w:highlight w:val="none"/>
                <w:u w:val="single" w:color="auto"/>
              </w:rPr>
              <w:t xml:space="preserve">XX   </w:t>
            </w:r>
          </w:p>
          <w:p w14:paraId="371168CC">
            <w:pPr>
              <w:keepNext w:val="0"/>
              <w:keepLines w:val="0"/>
              <w:pageBreakBefore w:val="0"/>
              <w:widowControl/>
              <w:kinsoku w:val="0"/>
              <w:overflowPunct/>
              <w:topLinePunct w:val="0"/>
              <w:autoSpaceDE w:val="0"/>
              <w:autoSpaceDN w:val="0"/>
              <w:bidi w:val="0"/>
              <w:adjustRightInd w:val="0"/>
              <w:snapToGrid w:val="0"/>
              <w:spacing w:before="183" w:line="360" w:lineRule="auto"/>
              <w:ind w:left="121"/>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2"/>
                <w:kern w:val="0"/>
                <w:sz w:val="23"/>
                <w:szCs w:val="23"/>
                <w:highlight w:val="none"/>
              </w:rPr>
              <w:t>5、第</w:t>
            </w:r>
            <w:r>
              <w:rPr>
                <w:rFonts w:ascii="仿宋" w:hAnsi="仿宋" w:eastAsia="仿宋" w:cs="仿宋"/>
                <w:snapToGrid w:val="0"/>
                <w:color w:val="auto"/>
                <w:spacing w:val="2"/>
                <w:kern w:val="0"/>
                <w:sz w:val="23"/>
                <w:szCs w:val="23"/>
                <w:highlight w:val="none"/>
                <w:u w:val="single" w:color="auto"/>
              </w:rPr>
              <w:t xml:space="preserve">           </w:t>
            </w:r>
            <w:r>
              <w:rPr>
                <w:rFonts w:ascii="仿宋" w:hAnsi="仿宋" w:eastAsia="仿宋" w:cs="仿宋"/>
                <w:snapToGrid w:val="0"/>
                <w:color w:val="auto"/>
                <w:spacing w:val="2"/>
                <w:kern w:val="0"/>
                <w:sz w:val="23"/>
                <w:szCs w:val="23"/>
                <w:highlight w:val="none"/>
              </w:rPr>
              <w:t xml:space="preserve"> 项 </w:t>
            </w:r>
            <w:r>
              <w:rPr>
                <w:rFonts w:ascii="仿宋" w:hAnsi="仿宋" w:eastAsia="仿宋" w:cs="仿宋"/>
                <w:snapToGrid w:val="0"/>
                <w:color w:val="auto"/>
                <w:spacing w:val="2"/>
                <w:kern w:val="0"/>
                <w:sz w:val="23"/>
                <w:szCs w:val="23"/>
                <w:highlight w:val="none"/>
                <w:u w:val="single" w:color="auto"/>
              </w:rPr>
              <w:t xml:space="preserve">由 </w:t>
            </w:r>
            <w:r>
              <w:rPr>
                <w:rFonts w:ascii="仿宋" w:hAnsi="仿宋" w:eastAsia="仿宋" w:cs="仿宋"/>
                <w:snapToGrid w:val="0"/>
                <w:color w:val="auto"/>
                <w:kern w:val="0"/>
                <w:sz w:val="23"/>
                <w:szCs w:val="23"/>
                <w:highlight w:val="none"/>
                <w:u w:val="single" w:color="auto"/>
              </w:rPr>
              <w:t>XX</w:t>
            </w:r>
            <w:r>
              <w:rPr>
                <w:rFonts w:ascii="仿宋" w:hAnsi="仿宋" w:eastAsia="仿宋" w:cs="仿宋"/>
                <w:snapToGrid w:val="0"/>
                <w:color w:val="auto"/>
                <w:spacing w:val="2"/>
                <w:kern w:val="0"/>
                <w:sz w:val="23"/>
                <w:szCs w:val="23"/>
                <w:highlight w:val="none"/>
                <w:u w:val="single" w:color="auto"/>
              </w:rPr>
              <w:t xml:space="preserve">   分包单位完成，</w:t>
            </w:r>
            <w:r>
              <w:rPr>
                <w:rFonts w:ascii="仿宋" w:hAnsi="仿宋" w:eastAsia="仿宋" w:cs="仿宋"/>
                <w:snapToGrid w:val="0"/>
                <w:color w:val="auto"/>
                <w:spacing w:val="2"/>
                <w:kern w:val="0"/>
                <w:sz w:val="23"/>
                <w:szCs w:val="23"/>
                <w:highlight w:val="none"/>
              </w:rPr>
              <w:t>承包范围：</w:t>
            </w:r>
            <w:r>
              <w:rPr>
                <w:rFonts w:ascii="仿宋" w:hAnsi="仿宋" w:eastAsia="仿宋" w:cs="仿宋"/>
                <w:snapToGrid w:val="0"/>
                <w:color w:val="auto"/>
                <w:spacing w:val="2"/>
                <w:kern w:val="0"/>
                <w:sz w:val="23"/>
                <w:szCs w:val="23"/>
                <w:highlight w:val="none"/>
                <w:u w:val="single" w:color="auto"/>
              </w:rPr>
              <w:t>包工包机械包</w:t>
            </w:r>
            <w:r>
              <w:rPr>
                <w:rFonts w:ascii="仿宋" w:hAnsi="仿宋" w:eastAsia="仿宋" w:cs="仿宋"/>
                <w:snapToGrid w:val="0"/>
                <w:color w:val="auto"/>
                <w:spacing w:val="1"/>
                <w:kern w:val="0"/>
                <w:sz w:val="23"/>
                <w:szCs w:val="23"/>
                <w:highlight w:val="none"/>
                <w:u w:val="single" w:color="auto"/>
              </w:rPr>
              <w:t xml:space="preserve"> </w:t>
            </w:r>
            <w:r>
              <w:rPr>
                <w:rFonts w:ascii="仿宋" w:hAnsi="仿宋" w:eastAsia="仿宋" w:cs="仿宋"/>
                <w:snapToGrid w:val="0"/>
                <w:color w:val="auto"/>
                <w:kern w:val="0"/>
                <w:sz w:val="23"/>
                <w:szCs w:val="23"/>
                <w:highlight w:val="none"/>
                <w:u w:val="single" w:color="auto"/>
              </w:rPr>
              <w:t xml:space="preserve">XX   </w:t>
            </w:r>
          </w:p>
        </w:tc>
      </w:tr>
    </w:tbl>
    <w:p w14:paraId="34A09C3E">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p w14:paraId="743E73AE">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p w14:paraId="2DC27C5E">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p w14:paraId="2A7798BB">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p w14:paraId="7A49A789">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p w14:paraId="0117C410">
      <w:pPr>
        <w:keepNext w:val="0"/>
        <w:keepLines w:val="0"/>
        <w:pageBreakBefore w:val="0"/>
        <w:widowControl/>
        <w:kinsoku w:val="0"/>
        <w:overflowPunct/>
        <w:topLinePunct w:val="0"/>
        <w:autoSpaceDE w:val="0"/>
        <w:autoSpaceDN w:val="0"/>
        <w:bidi w:val="0"/>
        <w:adjustRightInd w:val="0"/>
        <w:snapToGrid w:val="0"/>
        <w:spacing w:before="75" w:line="360" w:lineRule="auto"/>
        <w:ind w:left="128"/>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
          <w:kern w:val="0"/>
          <w:sz w:val="23"/>
          <w:szCs w:val="23"/>
          <w:highlight w:val="none"/>
        </w:rPr>
        <w:t>施工员：</w:t>
      </w:r>
      <w:r>
        <w:rPr>
          <w:rFonts w:ascii="仿宋" w:hAnsi="仿宋" w:eastAsia="仿宋" w:cs="仿宋"/>
          <w:snapToGrid w:val="0"/>
          <w:color w:val="auto"/>
          <w:spacing w:val="-1"/>
          <w:kern w:val="0"/>
          <w:sz w:val="23"/>
          <w:szCs w:val="23"/>
          <w:highlight w:val="none"/>
          <w:u w:val="single" w:color="auto"/>
        </w:rPr>
        <w:t xml:space="preserve">       </w:t>
      </w:r>
      <w:r>
        <w:rPr>
          <w:rFonts w:ascii="仿宋" w:hAnsi="仿宋" w:eastAsia="仿宋" w:cs="仿宋"/>
          <w:snapToGrid w:val="0"/>
          <w:color w:val="auto"/>
          <w:kern w:val="0"/>
          <w:sz w:val="23"/>
          <w:szCs w:val="23"/>
          <w:highlight w:val="none"/>
          <w:u w:val="single" w:color="auto"/>
        </w:rPr>
        <w:t xml:space="preserve">                        </w:t>
      </w:r>
      <w:r>
        <w:rPr>
          <w:rFonts w:ascii="仿宋" w:hAnsi="仿宋" w:eastAsia="仿宋" w:cs="仿宋"/>
          <w:snapToGrid w:val="0"/>
          <w:color w:val="auto"/>
          <w:kern w:val="0"/>
          <w:sz w:val="23"/>
          <w:szCs w:val="23"/>
          <w:highlight w:val="none"/>
        </w:rPr>
        <w:t>项目副经理：</w:t>
      </w:r>
      <w:r>
        <w:rPr>
          <w:rFonts w:ascii="仿宋" w:hAnsi="仿宋" w:eastAsia="仿宋" w:cs="仿宋"/>
          <w:snapToGrid w:val="0"/>
          <w:color w:val="auto"/>
          <w:kern w:val="0"/>
          <w:sz w:val="23"/>
          <w:szCs w:val="23"/>
          <w:highlight w:val="none"/>
          <w:u w:val="single" w:color="auto"/>
        </w:rPr>
        <w:t xml:space="preserve">                     </w:t>
      </w:r>
    </w:p>
    <w:p w14:paraId="20ADE01C">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p w14:paraId="3DE18F25">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p w14:paraId="2179B13F">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p w14:paraId="161C0A24">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p w14:paraId="63FEC1D4">
      <w:pPr>
        <w:keepNext w:val="0"/>
        <w:keepLines w:val="0"/>
        <w:pageBreakBefore w:val="0"/>
        <w:widowControl/>
        <w:kinsoku w:val="0"/>
        <w:overflowPunct/>
        <w:topLinePunct w:val="0"/>
        <w:autoSpaceDE w:val="0"/>
        <w:autoSpaceDN w:val="0"/>
        <w:bidi w:val="0"/>
        <w:adjustRightInd w:val="0"/>
        <w:snapToGrid w:val="0"/>
        <w:spacing w:before="75" w:line="360" w:lineRule="auto"/>
        <w:ind w:left="130"/>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
          <w:kern w:val="0"/>
          <w:sz w:val="23"/>
          <w:szCs w:val="23"/>
          <w:highlight w:val="none"/>
        </w:rPr>
        <w:t>项目成本管理员：</w:t>
      </w:r>
      <w:r>
        <w:rPr>
          <w:rFonts w:ascii="仿宋" w:hAnsi="仿宋" w:eastAsia="仿宋" w:cs="仿宋"/>
          <w:snapToGrid w:val="0"/>
          <w:color w:val="auto"/>
          <w:spacing w:val="-1"/>
          <w:kern w:val="0"/>
          <w:sz w:val="23"/>
          <w:szCs w:val="23"/>
          <w:highlight w:val="none"/>
          <w:u w:val="single" w:color="auto"/>
        </w:rPr>
        <w:t xml:space="preserve">    </w:t>
      </w:r>
      <w:r>
        <w:rPr>
          <w:rFonts w:ascii="仿宋" w:hAnsi="仿宋" w:eastAsia="仿宋" w:cs="仿宋"/>
          <w:snapToGrid w:val="0"/>
          <w:color w:val="auto"/>
          <w:kern w:val="0"/>
          <w:sz w:val="23"/>
          <w:szCs w:val="23"/>
          <w:highlight w:val="none"/>
          <w:u w:val="single" w:color="auto"/>
        </w:rPr>
        <w:t xml:space="preserve">                   </w:t>
      </w:r>
      <w:r>
        <w:rPr>
          <w:rFonts w:ascii="仿宋" w:hAnsi="仿宋" w:eastAsia="仿宋" w:cs="仿宋"/>
          <w:snapToGrid w:val="0"/>
          <w:color w:val="auto"/>
          <w:kern w:val="0"/>
          <w:sz w:val="23"/>
          <w:szCs w:val="23"/>
          <w:highlight w:val="none"/>
        </w:rPr>
        <w:t>项目经理：</w:t>
      </w:r>
      <w:r>
        <w:rPr>
          <w:rFonts w:ascii="仿宋" w:hAnsi="仿宋" w:eastAsia="仿宋" w:cs="仿宋"/>
          <w:snapToGrid w:val="0"/>
          <w:color w:val="auto"/>
          <w:kern w:val="0"/>
          <w:sz w:val="23"/>
          <w:szCs w:val="23"/>
          <w:highlight w:val="none"/>
          <w:u w:val="single" w:color="auto"/>
        </w:rPr>
        <w:t xml:space="preserve">                     </w:t>
      </w:r>
    </w:p>
    <w:p w14:paraId="649545F3">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p w14:paraId="7F7A4257">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p w14:paraId="432DF6CE">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p w14:paraId="149BF430">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p w14:paraId="61A35DF3">
      <w:pPr>
        <w:keepNext w:val="0"/>
        <w:keepLines w:val="0"/>
        <w:pageBreakBefore w:val="0"/>
        <w:widowControl/>
        <w:kinsoku w:val="0"/>
        <w:overflowPunct/>
        <w:topLinePunct w:val="0"/>
        <w:autoSpaceDE w:val="0"/>
        <w:autoSpaceDN w:val="0"/>
        <w:bidi w:val="0"/>
        <w:adjustRightInd w:val="0"/>
        <w:snapToGrid w:val="0"/>
        <w:spacing w:before="76" w:line="360" w:lineRule="auto"/>
        <w:ind w:left="135"/>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8"/>
          <w:kern w:val="0"/>
          <w:sz w:val="23"/>
          <w:szCs w:val="23"/>
          <w:highlight w:val="none"/>
        </w:rPr>
        <w:t>工</w:t>
      </w:r>
      <w:r>
        <w:rPr>
          <w:rFonts w:ascii="仿宋" w:hAnsi="仿宋" w:eastAsia="仿宋" w:cs="仿宋"/>
          <w:snapToGrid w:val="0"/>
          <w:color w:val="auto"/>
          <w:spacing w:val="5"/>
          <w:kern w:val="0"/>
          <w:sz w:val="23"/>
          <w:szCs w:val="23"/>
          <w:highlight w:val="none"/>
        </w:rPr>
        <w:t>程部负责人：</w:t>
      </w:r>
      <w:r>
        <w:rPr>
          <w:rFonts w:ascii="仿宋" w:hAnsi="仿宋" w:eastAsia="仿宋" w:cs="仿宋"/>
          <w:snapToGrid w:val="0"/>
          <w:color w:val="auto"/>
          <w:kern w:val="0"/>
          <w:sz w:val="23"/>
          <w:szCs w:val="23"/>
          <w:highlight w:val="none"/>
          <w:u w:val="single" w:color="auto"/>
        </w:rPr>
        <w:t xml:space="preserve">                  </w:t>
      </w:r>
    </w:p>
    <w:p w14:paraId="3FD58772">
      <w:pPr>
        <w:keepNext w:val="0"/>
        <w:keepLines w:val="0"/>
        <w:pageBreakBefore w:val="0"/>
        <w:shd w:val="clear" w:color="auto" w:fill="auto"/>
        <w:overflowPunct/>
        <w:topLinePunct w:val="0"/>
        <w:bidi w:val="0"/>
        <w:adjustRightInd w:val="0"/>
        <w:snapToGrid w:val="0"/>
        <w:spacing w:line="360" w:lineRule="auto"/>
        <w:ind w:firstLineChars="0"/>
        <w:jc w:val="both"/>
        <w:outlineLvl w:val="0"/>
        <w:rPr>
          <w:rFonts w:hint="eastAsia" w:ascii="仿宋" w:hAnsi="仿宋" w:eastAsia="仿宋" w:cs="仿宋"/>
          <w:b/>
          <w:bCs w:val="0"/>
          <w:color w:val="auto"/>
          <w:sz w:val="40"/>
          <w:szCs w:val="40"/>
          <w:highlight w:val="none"/>
          <w:shd w:val="clear" w:color="auto" w:fill="auto"/>
          <w:lang w:val="en-US" w:eastAsia="zh-CN"/>
        </w:rPr>
      </w:pPr>
      <w:bookmarkStart w:id="199" w:name="_Toc30613"/>
    </w:p>
    <w:p w14:paraId="14E37532">
      <w:pPr>
        <w:keepNext w:val="0"/>
        <w:keepLines w:val="0"/>
        <w:pageBreakBefore w:val="0"/>
        <w:shd w:val="clear" w:color="auto" w:fill="auto"/>
        <w:overflowPunct/>
        <w:topLinePunct w:val="0"/>
        <w:bidi w:val="0"/>
        <w:adjustRightInd w:val="0"/>
        <w:snapToGrid w:val="0"/>
        <w:spacing w:line="360" w:lineRule="auto"/>
        <w:ind w:firstLineChars="0"/>
        <w:jc w:val="right"/>
        <w:outlineLvl w:val="0"/>
        <w:rPr>
          <w:rFonts w:hint="default" w:ascii="仿宋" w:hAnsi="仿宋" w:eastAsia="仿宋" w:cs="仿宋"/>
          <w:b/>
          <w:bCs w:val="0"/>
          <w:color w:val="auto"/>
          <w:sz w:val="36"/>
          <w:szCs w:val="36"/>
          <w:highlight w:val="none"/>
          <w:shd w:val="clear" w:color="auto" w:fill="auto"/>
          <w:lang w:val="en-US" w:eastAsia="zh-CN"/>
        </w:rPr>
      </w:pPr>
      <w:bookmarkStart w:id="200" w:name="_Toc23664"/>
      <w:bookmarkStart w:id="201" w:name="_Toc20770"/>
      <w:r>
        <w:rPr>
          <w:rFonts w:hint="eastAsia" w:ascii="仿宋" w:hAnsi="仿宋" w:eastAsia="仿宋" w:cs="仿宋"/>
          <w:b/>
          <w:bCs w:val="0"/>
          <w:color w:val="auto"/>
          <w:sz w:val="36"/>
          <w:szCs w:val="36"/>
          <w:highlight w:val="none"/>
          <w:shd w:val="clear" w:color="auto" w:fill="auto"/>
          <w:lang w:val="en-US" w:eastAsia="zh-CN"/>
        </w:rPr>
        <w:t>附件</w:t>
      </w:r>
      <w:bookmarkEnd w:id="199"/>
      <w:bookmarkEnd w:id="200"/>
      <w:bookmarkEnd w:id="201"/>
      <w:r>
        <w:rPr>
          <w:rFonts w:hint="eastAsia" w:ascii="仿宋" w:hAnsi="仿宋" w:eastAsia="仿宋" w:cs="仿宋"/>
          <w:b/>
          <w:bCs w:val="0"/>
          <w:color w:val="auto"/>
          <w:sz w:val="36"/>
          <w:szCs w:val="36"/>
          <w:highlight w:val="none"/>
          <w:shd w:val="clear" w:color="auto" w:fill="auto"/>
          <w:lang w:val="en-US" w:eastAsia="zh-CN"/>
        </w:rPr>
        <w:t>六</w:t>
      </w:r>
    </w:p>
    <w:p w14:paraId="66FB8A56">
      <w:pPr>
        <w:keepNext w:val="0"/>
        <w:keepLines w:val="0"/>
        <w:pageBreakBefore w:val="0"/>
        <w:widowControl/>
        <w:kinsoku w:val="0"/>
        <w:overflowPunct/>
        <w:topLinePunct w:val="0"/>
        <w:autoSpaceDE w:val="0"/>
        <w:autoSpaceDN w:val="0"/>
        <w:bidi w:val="0"/>
        <w:adjustRightInd w:val="0"/>
        <w:snapToGrid w:val="0"/>
        <w:spacing w:before="59" w:line="360" w:lineRule="auto"/>
        <w:jc w:val="center"/>
        <w:textAlignment w:val="baseline"/>
        <w:rPr>
          <w:rFonts w:hint="eastAsia" w:ascii="仿宋" w:hAnsi="仿宋" w:eastAsia="仿宋" w:cs="仿宋"/>
          <w:snapToGrid w:val="0"/>
          <w:color w:val="auto"/>
          <w:spacing w:val="8"/>
          <w:kern w:val="0"/>
          <w:sz w:val="31"/>
          <w:szCs w:val="31"/>
          <w:highlight w:val="none"/>
          <w:lang w:val="en-US" w:eastAsia="zh-CN"/>
        </w:rPr>
      </w:pPr>
      <w:r>
        <w:rPr>
          <w:rFonts w:ascii="仿宋" w:hAnsi="仿宋" w:eastAsia="仿宋" w:cs="仿宋"/>
          <w:snapToGrid w:val="0"/>
          <w:color w:val="auto"/>
          <w:spacing w:val="10"/>
          <w:kern w:val="0"/>
          <w:sz w:val="31"/>
          <w:szCs w:val="31"/>
          <w:highlight w:val="none"/>
        </w:rPr>
        <w:t>工</w:t>
      </w:r>
      <w:r>
        <w:rPr>
          <w:rFonts w:ascii="仿宋" w:hAnsi="仿宋" w:eastAsia="仿宋" w:cs="仿宋"/>
          <w:snapToGrid w:val="0"/>
          <w:color w:val="auto"/>
          <w:spacing w:val="8"/>
          <w:kern w:val="0"/>
          <w:sz w:val="31"/>
          <w:szCs w:val="31"/>
          <w:highlight w:val="none"/>
        </w:rPr>
        <w:t>程量现场草签记录表</w:t>
      </w:r>
    </w:p>
    <w:tbl>
      <w:tblPr>
        <w:tblStyle w:val="32"/>
        <w:tblW w:w="872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7"/>
        <w:gridCol w:w="490"/>
        <w:gridCol w:w="1364"/>
        <w:gridCol w:w="2264"/>
        <w:gridCol w:w="809"/>
        <w:gridCol w:w="824"/>
        <w:gridCol w:w="795"/>
        <w:gridCol w:w="1371"/>
      </w:tblGrid>
      <w:tr w14:paraId="5A9491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jc w:val="center"/>
        </w:trPr>
        <w:tc>
          <w:tcPr>
            <w:tcW w:w="1297" w:type="dxa"/>
            <w:gridSpan w:val="2"/>
            <w:noWrap w:val="0"/>
            <w:vAlign w:val="top"/>
          </w:tcPr>
          <w:p w14:paraId="2AE6C9F1">
            <w:pPr>
              <w:keepNext w:val="0"/>
              <w:keepLines w:val="0"/>
              <w:pageBreakBefore w:val="0"/>
              <w:widowControl/>
              <w:kinsoku w:val="0"/>
              <w:overflowPunct/>
              <w:topLinePunct w:val="0"/>
              <w:autoSpaceDE w:val="0"/>
              <w:autoSpaceDN w:val="0"/>
              <w:bidi w:val="0"/>
              <w:adjustRightInd w:val="0"/>
              <w:snapToGrid w:val="0"/>
              <w:spacing w:before="86" w:line="360" w:lineRule="auto"/>
              <w:ind w:left="130"/>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5"/>
                <w:kern w:val="0"/>
                <w:sz w:val="23"/>
                <w:szCs w:val="23"/>
                <w:highlight w:val="none"/>
              </w:rPr>
              <w:t>工程名称</w:t>
            </w:r>
          </w:p>
        </w:tc>
        <w:tc>
          <w:tcPr>
            <w:tcW w:w="7427" w:type="dxa"/>
            <w:gridSpan w:val="6"/>
            <w:noWrap w:val="0"/>
            <w:vAlign w:val="top"/>
          </w:tcPr>
          <w:p w14:paraId="39BB64CB">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tc>
      </w:tr>
      <w:tr w14:paraId="0DCCB0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14" w:hRule="atLeast"/>
          <w:jc w:val="center"/>
        </w:trPr>
        <w:tc>
          <w:tcPr>
            <w:tcW w:w="1297" w:type="dxa"/>
            <w:gridSpan w:val="2"/>
            <w:noWrap w:val="0"/>
            <w:vAlign w:val="top"/>
          </w:tcPr>
          <w:p w14:paraId="1F25C242">
            <w:pPr>
              <w:keepNext w:val="0"/>
              <w:keepLines w:val="0"/>
              <w:pageBreakBefore w:val="0"/>
              <w:widowControl/>
              <w:kinsoku w:val="0"/>
              <w:overflowPunct/>
              <w:topLinePunct w:val="0"/>
              <w:autoSpaceDE w:val="0"/>
              <w:autoSpaceDN w:val="0"/>
              <w:bidi w:val="0"/>
              <w:adjustRightInd w:val="0"/>
              <w:snapToGrid w:val="0"/>
              <w:spacing w:before="83" w:line="360" w:lineRule="auto"/>
              <w:ind w:left="299"/>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6"/>
                <w:kern w:val="0"/>
                <w:sz w:val="23"/>
                <w:szCs w:val="23"/>
                <w:highlight w:val="none"/>
              </w:rPr>
              <w:t>承</w:t>
            </w:r>
            <w:r>
              <w:rPr>
                <w:rFonts w:ascii="仿宋" w:hAnsi="仿宋" w:eastAsia="仿宋" w:cs="仿宋"/>
                <w:snapToGrid w:val="0"/>
                <w:color w:val="auto"/>
                <w:spacing w:val="5"/>
                <w:kern w:val="0"/>
                <w:sz w:val="23"/>
                <w:szCs w:val="23"/>
                <w:highlight w:val="none"/>
              </w:rPr>
              <w:t>包方</w:t>
            </w:r>
          </w:p>
        </w:tc>
        <w:tc>
          <w:tcPr>
            <w:tcW w:w="3628" w:type="dxa"/>
            <w:gridSpan w:val="2"/>
            <w:noWrap w:val="0"/>
            <w:vAlign w:val="top"/>
          </w:tcPr>
          <w:p w14:paraId="0AC60868">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tc>
        <w:tc>
          <w:tcPr>
            <w:tcW w:w="809" w:type="dxa"/>
            <w:noWrap w:val="0"/>
            <w:vAlign w:val="top"/>
          </w:tcPr>
          <w:p w14:paraId="0ABBC1CE">
            <w:pPr>
              <w:keepNext w:val="0"/>
              <w:keepLines w:val="0"/>
              <w:pageBreakBefore w:val="0"/>
              <w:widowControl/>
              <w:kinsoku w:val="0"/>
              <w:overflowPunct/>
              <w:topLinePunct w:val="0"/>
              <w:autoSpaceDE w:val="0"/>
              <w:autoSpaceDN w:val="0"/>
              <w:bidi w:val="0"/>
              <w:adjustRightInd w:val="0"/>
              <w:snapToGrid w:val="0"/>
              <w:spacing w:before="83" w:line="360" w:lineRule="auto"/>
              <w:ind w:left="126"/>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
                <w:kern w:val="0"/>
                <w:sz w:val="23"/>
                <w:szCs w:val="23"/>
                <w:highlight w:val="none"/>
              </w:rPr>
              <w:t>单</w:t>
            </w:r>
            <w:r>
              <w:rPr>
                <w:rFonts w:ascii="仿宋" w:hAnsi="仿宋" w:eastAsia="仿宋" w:cs="仿宋"/>
                <w:snapToGrid w:val="0"/>
                <w:color w:val="auto"/>
                <w:kern w:val="0"/>
                <w:sz w:val="23"/>
                <w:szCs w:val="23"/>
                <w:highlight w:val="none"/>
              </w:rPr>
              <w:t>号</w:t>
            </w:r>
          </w:p>
        </w:tc>
        <w:tc>
          <w:tcPr>
            <w:tcW w:w="2990" w:type="dxa"/>
            <w:gridSpan w:val="3"/>
            <w:noWrap w:val="0"/>
            <w:vAlign w:val="top"/>
          </w:tcPr>
          <w:p w14:paraId="39CE048A">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tc>
      </w:tr>
      <w:tr w14:paraId="18C52D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jc w:val="center"/>
        </w:trPr>
        <w:tc>
          <w:tcPr>
            <w:tcW w:w="1297" w:type="dxa"/>
            <w:gridSpan w:val="2"/>
            <w:noWrap w:val="0"/>
            <w:vAlign w:val="top"/>
          </w:tcPr>
          <w:p w14:paraId="44C5E096">
            <w:pPr>
              <w:keepNext w:val="0"/>
              <w:keepLines w:val="0"/>
              <w:pageBreakBefore w:val="0"/>
              <w:widowControl/>
              <w:kinsoku w:val="0"/>
              <w:overflowPunct/>
              <w:topLinePunct w:val="0"/>
              <w:autoSpaceDE w:val="0"/>
              <w:autoSpaceDN w:val="0"/>
              <w:bidi w:val="0"/>
              <w:adjustRightInd w:val="0"/>
              <w:snapToGrid w:val="0"/>
              <w:spacing w:before="84" w:line="360" w:lineRule="auto"/>
              <w:ind w:left="302"/>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5"/>
                <w:kern w:val="0"/>
                <w:sz w:val="23"/>
                <w:szCs w:val="23"/>
                <w:highlight w:val="none"/>
              </w:rPr>
              <w:t>分</w:t>
            </w:r>
            <w:r>
              <w:rPr>
                <w:rFonts w:ascii="仿宋" w:hAnsi="仿宋" w:eastAsia="仿宋" w:cs="仿宋"/>
                <w:snapToGrid w:val="0"/>
                <w:color w:val="auto"/>
                <w:spacing w:val="4"/>
                <w:kern w:val="0"/>
                <w:sz w:val="23"/>
                <w:szCs w:val="23"/>
                <w:highlight w:val="none"/>
              </w:rPr>
              <w:t>包方</w:t>
            </w:r>
          </w:p>
        </w:tc>
        <w:tc>
          <w:tcPr>
            <w:tcW w:w="3628" w:type="dxa"/>
            <w:gridSpan w:val="2"/>
            <w:noWrap w:val="0"/>
            <w:vAlign w:val="top"/>
          </w:tcPr>
          <w:p w14:paraId="695A4834">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tc>
        <w:tc>
          <w:tcPr>
            <w:tcW w:w="809" w:type="dxa"/>
            <w:noWrap w:val="0"/>
            <w:vAlign w:val="top"/>
          </w:tcPr>
          <w:p w14:paraId="4DC36DFC">
            <w:pPr>
              <w:keepNext w:val="0"/>
              <w:keepLines w:val="0"/>
              <w:pageBreakBefore w:val="0"/>
              <w:widowControl/>
              <w:kinsoku w:val="0"/>
              <w:overflowPunct/>
              <w:topLinePunct w:val="0"/>
              <w:autoSpaceDE w:val="0"/>
              <w:autoSpaceDN w:val="0"/>
              <w:bidi w:val="0"/>
              <w:adjustRightInd w:val="0"/>
              <w:snapToGrid w:val="0"/>
              <w:spacing w:before="84" w:line="360" w:lineRule="auto"/>
              <w:ind w:left="126"/>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
                <w:kern w:val="0"/>
                <w:sz w:val="23"/>
                <w:szCs w:val="23"/>
                <w:highlight w:val="none"/>
              </w:rPr>
              <w:t>原</w:t>
            </w:r>
            <w:r>
              <w:rPr>
                <w:rFonts w:ascii="仿宋" w:hAnsi="仿宋" w:eastAsia="仿宋" w:cs="仿宋"/>
                <w:snapToGrid w:val="0"/>
                <w:color w:val="auto"/>
                <w:kern w:val="0"/>
                <w:sz w:val="23"/>
                <w:szCs w:val="23"/>
                <w:highlight w:val="none"/>
              </w:rPr>
              <w:t>因</w:t>
            </w:r>
          </w:p>
        </w:tc>
        <w:tc>
          <w:tcPr>
            <w:tcW w:w="2990" w:type="dxa"/>
            <w:gridSpan w:val="3"/>
            <w:noWrap w:val="0"/>
            <w:vAlign w:val="top"/>
          </w:tcPr>
          <w:p w14:paraId="3130595D">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tc>
      </w:tr>
      <w:tr w14:paraId="2990BC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7" w:hRule="atLeast"/>
          <w:jc w:val="center"/>
        </w:trPr>
        <w:tc>
          <w:tcPr>
            <w:tcW w:w="807" w:type="dxa"/>
            <w:noWrap w:val="0"/>
            <w:vAlign w:val="top"/>
          </w:tcPr>
          <w:p w14:paraId="42C5542D">
            <w:pPr>
              <w:keepNext w:val="0"/>
              <w:keepLines w:val="0"/>
              <w:pageBreakBefore w:val="0"/>
              <w:widowControl/>
              <w:kinsoku w:val="0"/>
              <w:overflowPunct/>
              <w:topLinePunct w:val="0"/>
              <w:autoSpaceDE w:val="0"/>
              <w:autoSpaceDN w:val="0"/>
              <w:bidi w:val="0"/>
              <w:adjustRightInd w:val="0"/>
              <w:snapToGrid w:val="0"/>
              <w:spacing w:before="149" w:line="360" w:lineRule="auto"/>
              <w:ind w:left="124"/>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2"/>
                <w:kern w:val="0"/>
                <w:sz w:val="23"/>
                <w:szCs w:val="23"/>
                <w:highlight w:val="none"/>
              </w:rPr>
              <w:t>序号</w:t>
            </w:r>
          </w:p>
        </w:tc>
        <w:tc>
          <w:tcPr>
            <w:tcW w:w="4927" w:type="dxa"/>
            <w:gridSpan w:val="4"/>
            <w:noWrap w:val="0"/>
            <w:vAlign w:val="top"/>
          </w:tcPr>
          <w:p w14:paraId="5F279DC2">
            <w:pPr>
              <w:keepNext w:val="0"/>
              <w:keepLines w:val="0"/>
              <w:pageBreakBefore w:val="0"/>
              <w:widowControl/>
              <w:kinsoku w:val="0"/>
              <w:overflowPunct/>
              <w:topLinePunct w:val="0"/>
              <w:autoSpaceDE w:val="0"/>
              <w:autoSpaceDN w:val="0"/>
              <w:bidi w:val="0"/>
              <w:adjustRightInd w:val="0"/>
              <w:snapToGrid w:val="0"/>
              <w:spacing w:before="150" w:line="360" w:lineRule="auto"/>
              <w:ind w:left="1996"/>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6"/>
                <w:kern w:val="0"/>
                <w:sz w:val="23"/>
                <w:szCs w:val="23"/>
                <w:highlight w:val="none"/>
              </w:rPr>
              <w:t>项目名</w:t>
            </w:r>
            <w:r>
              <w:rPr>
                <w:rFonts w:ascii="仿宋" w:hAnsi="仿宋" w:eastAsia="仿宋" w:cs="仿宋"/>
                <w:snapToGrid w:val="0"/>
                <w:color w:val="auto"/>
                <w:spacing w:val="5"/>
                <w:kern w:val="0"/>
                <w:sz w:val="23"/>
                <w:szCs w:val="23"/>
                <w:highlight w:val="none"/>
              </w:rPr>
              <w:t>称</w:t>
            </w:r>
          </w:p>
        </w:tc>
        <w:tc>
          <w:tcPr>
            <w:tcW w:w="824" w:type="dxa"/>
            <w:noWrap w:val="0"/>
            <w:vAlign w:val="top"/>
          </w:tcPr>
          <w:p w14:paraId="7D141E61">
            <w:pPr>
              <w:keepNext w:val="0"/>
              <w:keepLines w:val="0"/>
              <w:pageBreakBefore w:val="0"/>
              <w:widowControl/>
              <w:kinsoku w:val="0"/>
              <w:overflowPunct/>
              <w:topLinePunct w:val="0"/>
              <w:autoSpaceDE w:val="0"/>
              <w:autoSpaceDN w:val="0"/>
              <w:bidi w:val="0"/>
              <w:adjustRightInd w:val="0"/>
              <w:snapToGrid w:val="0"/>
              <w:spacing w:before="150" w:line="360" w:lineRule="auto"/>
              <w:ind w:left="191"/>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
                <w:kern w:val="0"/>
                <w:sz w:val="23"/>
                <w:szCs w:val="23"/>
                <w:highlight w:val="none"/>
              </w:rPr>
              <w:t>单</w:t>
            </w:r>
            <w:r>
              <w:rPr>
                <w:rFonts w:ascii="仿宋" w:hAnsi="仿宋" w:eastAsia="仿宋" w:cs="仿宋"/>
                <w:snapToGrid w:val="0"/>
                <w:color w:val="auto"/>
                <w:kern w:val="0"/>
                <w:sz w:val="23"/>
                <w:szCs w:val="23"/>
                <w:highlight w:val="none"/>
              </w:rPr>
              <w:t>位</w:t>
            </w:r>
          </w:p>
        </w:tc>
        <w:tc>
          <w:tcPr>
            <w:tcW w:w="795" w:type="dxa"/>
            <w:noWrap w:val="0"/>
            <w:vAlign w:val="top"/>
          </w:tcPr>
          <w:p w14:paraId="091877C0">
            <w:pPr>
              <w:keepNext w:val="0"/>
              <w:keepLines w:val="0"/>
              <w:pageBreakBefore w:val="0"/>
              <w:widowControl/>
              <w:kinsoku w:val="0"/>
              <w:overflowPunct/>
              <w:topLinePunct w:val="0"/>
              <w:autoSpaceDE w:val="0"/>
              <w:autoSpaceDN w:val="0"/>
              <w:bidi w:val="0"/>
              <w:adjustRightInd w:val="0"/>
              <w:snapToGrid w:val="0"/>
              <w:spacing w:before="150" w:line="360" w:lineRule="auto"/>
              <w:ind w:left="172"/>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2"/>
                <w:kern w:val="0"/>
                <w:sz w:val="23"/>
                <w:szCs w:val="23"/>
                <w:highlight w:val="none"/>
              </w:rPr>
              <w:t>数量</w:t>
            </w:r>
          </w:p>
        </w:tc>
        <w:tc>
          <w:tcPr>
            <w:tcW w:w="1371" w:type="dxa"/>
            <w:noWrap w:val="0"/>
            <w:vAlign w:val="top"/>
          </w:tcPr>
          <w:p w14:paraId="3CD1FDD1">
            <w:pPr>
              <w:keepNext w:val="0"/>
              <w:keepLines w:val="0"/>
              <w:pageBreakBefore w:val="0"/>
              <w:widowControl/>
              <w:kinsoku w:val="0"/>
              <w:overflowPunct/>
              <w:topLinePunct w:val="0"/>
              <w:autoSpaceDE w:val="0"/>
              <w:autoSpaceDN w:val="0"/>
              <w:bidi w:val="0"/>
              <w:adjustRightInd w:val="0"/>
              <w:snapToGrid w:val="0"/>
              <w:spacing w:before="150" w:line="360" w:lineRule="auto"/>
              <w:ind w:left="450"/>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
                <w:kern w:val="0"/>
                <w:sz w:val="23"/>
                <w:szCs w:val="23"/>
                <w:highlight w:val="none"/>
              </w:rPr>
              <w:t>备注</w:t>
            </w:r>
          </w:p>
        </w:tc>
      </w:tr>
      <w:tr w14:paraId="377C5D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807" w:type="dxa"/>
            <w:noWrap w:val="0"/>
            <w:vAlign w:val="top"/>
          </w:tcPr>
          <w:p w14:paraId="47FC5A51">
            <w:pPr>
              <w:keepNext w:val="0"/>
              <w:keepLines w:val="0"/>
              <w:pageBreakBefore w:val="0"/>
              <w:widowControl/>
              <w:kinsoku w:val="0"/>
              <w:overflowPunct/>
              <w:topLinePunct w:val="0"/>
              <w:autoSpaceDE w:val="0"/>
              <w:autoSpaceDN w:val="0"/>
              <w:bidi w:val="0"/>
              <w:adjustRightInd w:val="0"/>
              <w:snapToGrid w:val="0"/>
              <w:spacing w:before="190" w:line="360" w:lineRule="auto"/>
              <w:ind w:left="367"/>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1</w:t>
            </w:r>
          </w:p>
        </w:tc>
        <w:tc>
          <w:tcPr>
            <w:tcW w:w="4927" w:type="dxa"/>
            <w:gridSpan w:val="4"/>
            <w:noWrap w:val="0"/>
            <w:vAlign w:val="top"/>
          </w:tcPr>
          <w:p w14:paraId="393F560C">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5BB7C749">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4BF13F9E">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3A096935">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tc>
      </w:tr>
      <w:tr w14:paraId="6C814A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0" w:hRule="atLeast"/>
          <w:jc w:val="center"/>
        </w:trPr>
        <w:tc>
          <w:tcPr>
            <w:tcW w:w="807" w:type="dxa"/>
            <w:noWrap w:val="0"/>
            <w:vAlign w:val="top"/>
          </w:tcPr>
          <w:p w14:paraId="2C936925">
            <w:pPr>
              <w:keepNext w:val="0"/>
              <w:keepLines w:val="0"/>
              <w:pageBreakBefore w:val="0"/>
              <w:widowControl/>
              <w:kinsoku w:val="0"/>
              <w:overflowPunct/>
              <w:topLinePunct w:val="0"/>
              <w:autoSpaceDE w:val="0"/>
              <w:autoSpaceDN w:val="0"/>
              <w:bidi w:val="0"/>
              <w:adjustRightInd w:val="0"/>
              <w:snapToGrid w:val="0"/>
              <w:spacing w:before="191" w:line="360" w:lineRule="auto"/>
              <w:ind w:left="352"/>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2</w:t>
            </w:r>
          </w:p>
        </w:tc>
        <w:tc>
          <w:tcPr>
            <w:tcW w:w="4927" w:type="dxa"/>
            <w:gridSpan w:val="4"/>
            <w:noWrap w:val="0"/>
            <w:vAlign w:val="top"/>
          </w:tcPr>
          <w:p w14:paraId="7C7D4574">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1073A1EE">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290478DE">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5B9F47C9">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tc>
      </w:tr>
      <w:tr w14:paraId="691C19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0" w:hRule="atLeast"/>
          <w:jc w:val="center"/>
        </w:trPr>
        <w:tc>
          <w:tcPr>
            <w:tcW w:w="807" w:type="dxa"/>
            <w:noWrap w:val="0"/>
            <w:vAlign w:val="top"/>
          </w:tcPr>
          <w:p w14:paraId="1AA4BC9C">
            <w:pPr>
              <w:keepNext w:val="0"/>
              <w:keepLines w:val="0"/>
              <w:pageBreakBefore w:val="0"/>
              <w:widowControl/>
              <w:kinsoku w:val="0"/>
              <w:overflowPunct/>
              <w:topLinePunct w:val="0"/>
              <w:autoSpaceDE w:val="0"/>
              <w:autoSpaceDN w:val="0"/>
              <w:bidi w:val="0"/>
              <w:adjustRightInd w:val="0"/>
              <w:snapToGrid w:val="0"/>
              <w:spacing w:before="191" w:line="360" w:lineRule="auto"/>
              <w:ind w:left="354"/>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3</w:t>
            </w:r>
          </w:p>
        </w:tc>
        <w:tc>
          <w:tcPr>
            <w:tcW w:w="4927" w:type="dxa"/>
            <w:gridSpan w:val="4"/>
            <w:noWrap w:val="0"/>
            <w:vAlign w:val="top"/>
          </w:tcPr>
          <w:p w14:paraId="74AA0C62">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45800CD3">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21BCEB95">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134A3788">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tc>
      </w:tr>
      <w:tr w14:paraId="6393B8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807" w:type="dxa"/>
            <w:noWrap w:val="0"/>
            <w:vAlign w:val="top"/>
          </w:tcPr>
          <w:p w14:paraId="3AF62D29">
            <w:pPr>
              <w:keepNext w:val="0"/>
              <w:keepLines w:val="0"/>
              <w:pageBreakBefore w:val="0"/>
              <w:widowControl/>
              <w:kinsoku w:val="0"/>
              <w:overflowPunct/>
              <w:topLinePunct w:val="0"/>
              <w:autoSpaceDE w:val="0"/>
              <w:autoSpaceDN w:val="0"/>
              <w:bidi w:val="0"/>
              <w:adjustRightInd w:val="0"/>
              <w:snapToGrid w:val="0"/>
              <w:spacing w:before="192" w:line="360" w:lineRule="auto"/>
              <w:ind w:left="348"/>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4</w:t>
            </w:r>
          </w:p>
        </w:tc>
        <w:tc>
          <w:tcPr>
            <w:tcW w:w="4927" w:type="dxa"/>
            <w:gridSpan w:val="4"/>
            <w:noWrap w:val="0"/>
            <w:vAlign w:val="top"/>
          </w:tcPr>
          <w:p w14:paraId="51424B97">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58CEF17B">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37225AFA">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3C95B250">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tc>
      </w:tr>
      <w:tr w14:paraId="4D4662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807" w:type="dxa"/>
            <w:noWrap w:val="0"/>
            <w:vAlign w:val="top"/>
          </w:tcPr>
          <w:p w14:paraId="76650B97">
            <w:pPr>
              <w:keepNext w:val="0"/>
              <w:keepLines w:val="0"/>
              <w:pageBreakBefore w:val="0"/>
              <w:widowControl/>
              <w:kinsoku w:val="0"/>
              <w:overflowPunct/>
              <w:topLinePunct w:val="0"/>
              <w:autoSpaceDE w:val="0"/>
              <w:autoSpaceDN w:val="0"/>
              <w:bidi w:val="0"/>
              <w:adjustRightInd w:val="0"/>
              <w:snapToGrid w:val="0"/>
              <w:spacing w:before="195" w:line="360" w:lineRule="auto"/>
              <w:ind w:left="354"/>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5</w:t>
            </w:r>
          </w:p>
        </w:tc>
        <w:tc>
          <w:tcPr>
            <w:tcW w:w="4927" w:type="dxa"/>
            <w:gridSpan w:val="4"/>
            <w:noWrap w:val="0"/>
            <w:vAlign w:val="top"/>
          </w:tcPr>
          <w:p w14:paraId="17904D37">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59AA4999">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36B72D45">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272E1605">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tc>
      </w:tr>
      <w:tr w14:paraId="0A1D6C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807" w:type="dxa"/>
            <w:noWrap w:val="0"/>
            <w:vAlign w:val="top"/>
          </w:tcPr>
          <w:p w14:paraId="331DF767">
            <w:pPr>
              <w:keepNext w:val="0"/>
              <w:keepLines w:val="0"/>
              <w:pageBreakBefore w:val="0"/>
              <w:widowControl/>
              <w:kinsoku w:val="0"/>
              <w:overflowPunct/>
              <w:topLinePunct w:val="0"/>
              <w:autoSpaceDE w:val="0"/>
              <w:autoSpaceDN w:val="0"/>
              <w:bidi w:val="0"/>
              <w:adjustRightInd w:val="0"/>
              <w:snapToGrid w:val="0"/>
              <w:spacing w:before="192" w:line="360" w:lineRule="auto"/>
              <w:ind w:left="351"/>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6</w:t>
            </w:r>
          </w:p>
        </w:tc>
        <w:tc>
          <w:tcPr>
            <w:tcW w:w="4927" w:type="dxa"/>
            <w:gridSpan w:val="4"/>
            <w:noWrap w:val="0"/>
            <w:vAlign w:val="top"/>
          </w:tcPr>
          <w:p w14:paraId="289959C9">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523005F5">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02927C28">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2286B8ED">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tc>
      </w:tr>
      <w:tr w14:paraId="2FDE77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807" w:type="dxa"/>
            <w:noWrap w:val="0"/>
            <w:vAlign w:val="top"/>
          </w:tcPr>
          <w:p w14:paraId="4415B04C">
            <w:pPr>
              <w:keepNext w:val="0"/>
              <w:keepLines w:val="0"/>
              <w:pageBreakBefore w:val="0"/>
              <w:widowControl/>
              <w:kinsoku w:val="0"/>
              <w:overflowPunct/>
              <w:topLinePunct w:val="0"/>
              <w:autoSpaceDE w:val="0"/>
              <w:autoSpaceDN w:val="0"/>
              <w:bidi w:val="0"/>
              <w:adjustRightInd w:val="0"/>
              <w:snapToGrid w:val="0"/>
              <w:spacing w:before="195" w:line="360" w:lineRule="auto"/>
              <w:ind w:left="355"/>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7</w:t>
            </w:r>
          </w:p>
        </w:tc>
        <w:tc>
          <w:tcPr>
            <w:tcW w:w="4927" w:type="dxa"/>
            <w:gridSpan w:val="4"/>
            <w:noWrap w:val="0"/>
            <w:vAlign w:val="top"/>
          </w:tcPr>
          <w:p w14:paraId="7E9BC6D9">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6B9D59A9">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3CF8DDDE">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448BD896">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tc>
      </w:tr>
      <w:tr w14:paraId="58375E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807" w:type="dxa"/>
            <w:noWrap w:val="0"/>
            <w:vAlign w:val="top"/>
          </w:tcPr>
          <w:p w14:paraId="32DE4C62">
            <w:pPr>
              <w:keepNext w:val="0"/>
              <w:keepLines w:val="0"/>
              <w:pageBreakBefore w:val="0"/>
              <w:widowControl/>
              <w:kinsoku w:val="0"/>
              <w:overflowPunct/>
              <w:topLinePunct w:val="0"/>
              <w:autoSpaceDE w:val="0"/>
              <w:autoSpaceDN w:val="0"/>
              <w:bidi w:val="0"/>
              <w:adjustRightInd w:val="0"/>
              <w:snapToGrid w:val="0"/>
              <w:spacing w:before="193" w:line="360" w:lineRule="auto"/>
              <w:ind w:left="350"/>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8</w:t>
            </w:r>
          </w:p>
        </w:tc>
        <w:tc>
          <w:tcPr>
            <w:tcW w:w="4927" w:type="dxa"/>
            <w:gridSpan w:val="4"/>
            <w:noWrap w:val="0"/>
            <w:vAlign w:val="top"/>
          </w:tcPr>
          <w:p w14:paraId="5830D059">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3BB5A9A8">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77E01781">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38AD5186">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tc>
      </w:tr>
      <w:tr w14:paraId="0C4EA4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0" w:hRule="atLeast"/>
          <w:jc w:val="center"/>
        </w:trPr>
        <w:tc>
          <w:tcPr>
            <w:tcW w:w="807" w:type="dxa"/>
            <w:noWrap w:val="0"/>
            <w:vAlign w:val="top"/>
          </w:tcPr>
          <w:p w14:paraId="52281D5F">
            <w:pPr>
              <w:keepNext w:val="0"/>
              <w:keepLines w:val="0"/>
              <w:pageBreakBefore w:val="0"/>
              <w:widowControl/>
              <w:kinsoku w:val="0"/>
              <w:overflowPunct/>
              <w:topLinePunct w:val="0"/>
              <w:autoSpaceDE w:val="0"/>
              <w:autoSpaceDN w:val="0"/>
              <w:bidi w:val="0"/>
              <w:adjustRightInd w:val="0"/>
              <w:snapToGrid w:val="0"/>
              <w:spacing w:before="193" w:line="360" w:lineRule="auto"/>
              <w:ind w:left="350"/>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kern w:val="0"/>
                <w:sz w:val="23"/>
                <w:szCs w:val="23"/>
                <w:highlight w:val="none"/>
              </w:rPr>
              <w:t>9</w:t>
            </w:r>
          </w:p>
        </w:tc>
        <w:tc>
          <w:tcPr>
            <w:tcW w:w="4927" w:type="dxa"/>
            <w:gridSpan w:val="4"/>
            <w:noWrap w:val="0"/>
            <w:vAlign w:val="top"/>
          </w:tcPr>
          <w:p w14:paraId="234D416B">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26CBBFC2">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4DBD6BCB">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46CA3EA2">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tc>
      </w:tr>
      <w:tr w14:paraId="364A18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807" w:type="dxa"/>
            <w:noWrap w:val="0"/>
            <w:vAlign w:val="top"/>
          </w:tcPr>
          <w:p w14:paraId="096F9FA8">
            <w:pPr>
              <w:keepNext w:val="0"/>
              <w:keepLines w:val="0"/>
              <w:pageBreakBefore w:val="0"/>
              <w:widowControl/>
              <w:kinsoku w:val="0"/>
              <w:overflowPunct/>
              <w:topLinePunct w:val="0"/>
              <w:autoSpaceDE w:val="0"/>
              <w:autoSpaceDN w:val="0"/>
              <w:bidi w:val="0"/>
              <w:adjustRightInd w:val="0"/>
              <w:snapToGrid w:val="0"/>
              <w:spacing w:before="193" w:line="360" w:lineRule="auto"/>
              <w:ind w:left="307"/>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9"/>
                <w:kern w:val="0"/>
                <w:sz w:val="23"/>
                <w:szCs w:val="23"/>
                <w:highlight w:val="none"/>
              </w:rPr>
              <w:t>1</w:t>
            </w:r>
            <w:r>
              <w:rPr>
                <w:rFonts w:ascii="仿宋" w:hAnsi="仿宋" w:eastAsia="仿宋" w:cs="仿宋"/>
                <w:snapToGrid w:val="0"/>
                <w:color w:val="auto"/>
                <w:spacing w:val="-8"/>
                <w:kern w:val="0"/>
                <w:sz w:val="23"/>
                <w:szCs w:val="23"/>
                <w:highlight w:val="none"/>
              </w:rPr>
              <w:t>0</w:t>
            </w:r>
          </w:p>
        </w:tc>
        <w:tc>
          <w:tcPr>
            <w:tcW w:w="4927" w:type="dxa"/>
            <w:gridSpan w:val="4"/>
            <w:noWrap w:val="0"/>
            <w:vAlign w:val="top"/>
          </w:tcPr>
          <w:p w14:paraId="32BD9107">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tc>
        <w:tc>
          <w:tcPr>
            <w:tcW w:w="824" w:type="dxa"/>
            <w:noWrap w:val="0"/>
            <w:vAlign w:val="top"/>
          </w:tcPr>
          <w:p w14:paraId="6D90AC48">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tc>
        <w:tc>
          <w:tcPr>
            <w:tcW w:w="795" w:type="dxa"/>
            <w:noWrap w:val="0"/>
            <w:vAlign w:val="top"/>
          </w:tcPr>
          <w:p w14:paraId="17C817EE">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tc>
        <w:tc>
          <w:tcPr>
            <w:tcW w:w="1371" w:type="dxa"/>
            <w:noWrap w:val="0"/>
            <w:vAlign w:val="top"/>
          </w:tcPr>
          <w:p w14:paraId="51EA8CE7">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tc>
      </w:tr>
      <w:tr w14:paraId="47C9D8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2661" w:type="dxa"/>
            <w:gridSpan w:val="3"/>
            <w:noWrap w:val="0"/>
            <w:vAlign w:val="top"/>
          </w:tcPr>
          <w:p w14:paraId="6A7DDD28">
            <w:pPr>
              <w:keepNext w:val="0"/>
              <w:keepLines w:val="0"/>
              <w:pageBreakBefore w:val="0"/>
              <w:widowControl/>
              <w:kinsoku w:val="0"/>
              <w:overflowPunct/>
              <w:topLinePunct w:val="0"/>
              <w:autoSpaceDE w:val="0"/>
              <w:autoSpaceDN w:val="0"/>
              <w:bidi w:val="0"/>
              <w:adjustRightInd w:val="0"/>
              <w:snapToGrid w:val="0"/>
              <w:spacing w:before="39" w:line="360" w:lineRule="auto"/>
              <w:ind w:left="743"/>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8"/>
                <w:kern w:val="0"/>
                <w:sz w:val="23"/>
                <w:szCs w:val="23"/>
                <w:highlight w:val="none"/>
              </w:rPr>
              <w:t>分</w:t>
            </w:r>
            <w:r>
              <w:rPr>
                <w:rFonts w:ascii="仿宋" w:hAnsi="仿宋" w:eastAsia="仿宋" w:cs="仿宋"/>
                <w:snapToGrid w:val="0"/>
                <w:color w:val="auto"/>
                <w:spacing w:val="7"/>
                <w:kern w:val="0"/>
                <w:sz w:val="23"/>
                <w:szCs w:val="23"/>
                <w:highlight w:val="none"/>
              </w:rPr>
              <w:t>包方代表</w:t>
            </w:r>
          </w:p>
        </w:tc>
        <w:tc>
          <w:tcPr>
            <w:tcW w:w="3073" w:type="dxa"/>
            <w:gridSpan w:val="2"/>
            <w:noWrap w:val="0"/>
            <w:vAlign w:val="top"/>
          </w:tcPr>
          <w:p w14:paraId="3B312687">
            <w:pPr>
              <w:keepNext w:val="0"/>
              <w:keepLines w:val="0"/>
              <w:pageBreakBefore w:val="0"/>
              <w:widowControl/>
              <w:kinsoku w:val="0"/>
              <w:overflowPunct/>
              <w:topLinePunct w:val="0"/>
              <w:autoSpaceDE w:val="0"/>
              <w:autoSpaceDN w:val="0"/>
              <w:bidi w:val="0"/>
              <w:adjustRightInd w:val="0"/>
              <w:snapToGrid w:val="0"/>
              <w:spacing w:before="39" w:line="360" w:lineRule="auto"/>
              <w:ind w:left="948"/>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0"/>
                <w:kern w:val="0"/>
                <w:sz w:val="23"/>
                <w:szCs w:val="23"/>
                <w:highlight w:val="none"/>
              </w:rPr>
              <w:t>承</w:t>
            </w:r>
            <w:r>
              <w:rPr>
                <w:rFonts w:ascii="仿宋" w:hAnsi="仿宋" w:eastAsia="仿宋" w:cs="仿宋"/>
                <w:snapToGrid w:val="0"/>
                <w:color w:val="auto"/>
                <w:spacing w:val="7"/>
                <w:kern w:val="0"/>
                <w:sz w:val="23"/>
                <w:szCs w:val="23"/>
                <w:highlight w:val="none"/>
              </w:rPr>
              <w:t>包方代表</w:t>
            </w:r>
          </w:p>
        </w:tc>
        <w:tc>
          <w:tcPr>
            <w:tcW w:w="2990" w:type="dxa"/>
            <w:gridSpan w:val="3"/>
            <w:noWrap w:val="0"/>
            <w:vAlign w:val="top"/>
          </w:tcPr>
          <w:p w14:paraId="25B6EDB7">
            <w:pPr>
              <w:keepNext w:val="0"/>
              <w:keepLines w:val="0"/>
              <w:pageBreakBefore w:val="0"/>
              <w:widowControl/>
              <w:kinsoku w:val="0"/>
              <w:overflowPunct/>
              <w:topLinePunct w:val="0"/>
              <w:autoSpaceDE w:val="0"/>
              <w:autoSpaceDN w:val="0"/>
              <w:bidi w:val="0"/>
              <w:adjustRightInd w:val="0"/>
              <w:snapToGrid w:val="0"/>
              <w:spacing w:before="39" w:line="360" w:lineRule="auto"/>
              <w:ind w:left="1268"/>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
                <w:kern w:val="0"/>
                <w:sz w:val="23"/>
                <w:szCs w:val="23"/>
                <w:highlight w:val="none"/>
              </w:rPr>
              <w:t>其它</w:t>
            </w:r>
          </w:p>
        </w:tc>
      </w:tr>
      <w:tr w14:paraId="25EEAA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0" w:hRule="atLeast"/>
          <w:jc w:val="center"/>
        </w:trPr>
        <w:tc>
          <w:tcPr>
            <w:tcW w:w="2661" w:type="dxa"/>
            <w:gridSpan w:val="3"/>
            <w:noWrap w:val="0"/>
            <w:vAlign w:val="top"/>
          </w:tcPr>
          <w:p w14:paraId="5E2E049A">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p w14:paraId="584B54CD">
            <w:pPr>
              <w:keepNext w:val="0"/>
              <w:keepLines w:val="0"/>
              <w:pageBreakBefore w:val="0"/>
              <w:widowControl/>
              <w:kinsoku w:val="0"/>
              <w:overflowPunct/>
              <w:topLinePunct w:val="0"/>
              <w:autoSpaceDE w:val="0"/>
              <w:autoSpaceDN w:val="0"/>
              <w:bidi w:val="0"/>
              <w:adjustRightInd w:val="0"/>
              <w:snapToGrid w:val="0"/>
              <w:spacing w:before="75" w:line="360" w:lineRule="auto"/>
              <w:ind w:left="123"/>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6"/>
                <w:kern w:val="0"/>
                <w:sz w:val="23"/>
                <w:szCs w:val="23"/>
                <w:highlight w:val="none"/>
              </w:rPr>
              <w:t>现场执行人</w:t>
            </w:r>
            <w:r>
              <w:rPr>
                <w:rFonts w:ascii="仿宋" w:hAnsi="仿宋" w:eastAsia="仿宋" w:cs="仿宋"/>
                <w:snapToGrid w:val="0"/>
                <w:color w:val="auto"/>
                <w:spacing w:val="4"/>
                <w:kern w:val="0"/>
                <w:sz w:val="23"/>
                <w:szCs w:val="23"/>
                <w:highlight w:val="none"/>
              </w:rPr>
              <w:t>：</w:t>
            </w:r>
          </w:p>
        </w:tc>
        <w:tc>
          <w:tcPr>
            <w:tcW w:w="3073" w:type="dxa"/>
            <w:gridSpan w:val="2"/>
            <w:noWrap w:val="0"/>
            <w:vAlign w:val="top"/>
          </w:tcPr>
          <w:p w14:paraId="368C79E3">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p w14:paraId="75FFE8B6">
            <w:pPr>
              <w:keepNext w:val="0"/>
              <w:keepLines w:val="0"/>
              <w:pageBreakBefore w:val="0"/>
              <w:widowControl/>
              <w:kinsoku w:val="0"/>
              <w:overflowPunct/>
              <w:topLinePunct w:val="0"/>
              <w:autoSpaceDE w:val="0"/>
              <w:autoSpaceDN w:val="0"/>
              <w:bidi w:val="0"/>
              <w:adjustRightInd w:val="0"/>
              <w:snapToGrid w:val="0"/>
              <w:spacing w:before="74" w:line="360" w:lineRule="auto"/>
              <w:ind w:left="119"/>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5"/>
                <w:kern w:val="0"/>
                <w:sz w:val="23"/>
                <w:szCs w:val="23"/>
                <w:highlight w:val="none"/>
              </w:rPr>
              <w:t>施</w:t>
            </w:r>
            <w:r>
              <w:rPr>
                <w:rFonts w:ascii="仿宋" w:hAnsi="仿宋" w:eastAsia="仿宋" w:cs="仿宋"/>
                <w:snapToGrid w:val="0"/>
                <w:color w:val="auto"/>
                <w:spacing w:val="3"/>
                <w:kern w:val="0"/>
                <w:sz w:val="23"/>
                <w:szCs w:val="23"/>
                <w:highlight w:val="none"/>
              </w:rPr>
              <w:t>工员：</w:t>
            </w:r>
          </w:p>
          <w:p w14:paraId="148758DF">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p w14:paraId="70A273A3">
            <w:pPr>
              <w:keepNext w:val="0"/>
              <w:keepLines w:val="0"/>
              <w:pageBreakBefore w:val="0"/>
              <w:widowControl/>
              <w:kinsoku w:val="0"/>
              <w:overflowPunct/>
              <w:topLinePunct w:val="0"/>
              <w:autoSpaceDE w:val="0"/>
              <w:autoSpaceDN w:val="0"/>
              <w:bidi w:val="0"/>
              <w:adjustRightInd w:val="0"/>
              <w:snapToGrid w:val="0"/>
              <w:spacing w:before="74" w:line="360" w:lineRule="auto"/>
              <w:ind w:left="126"/>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2"/>
                <w:kern w:val="0"/>
                <w:sz w:val="23"/>
                <w:szCs w:val="23"/>
                <w:highlight w:val="none"/>
              </w:rPr>
              <w:t>副经理</w:t>
            </w:r>
            <w:r>
              <w:rPr>
                <w:rFonts w:ascii="仿宋" w:hAnsi="仿宋" w:eastAsia="仿宋" w:cs="仿宋"/>
                <w:snapToGrid w:val="0"/>
                <w:color w:val="auto"/>
                <w:spacing w:val="1"/>
                <w:kern w:val="0"/>
                <w:sz w:val="23"/>
                <w:szCs w:val="23"/>
                <w:highlight w:val="none"/>
              </w:rPr>
              <w:t>：</w:t>
            </w:r>
          </w:p>
          <w:p w14:paraId="2E5E3154">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p w14:paraId="4F7BA22E">
            <w:pPr>
              <w:keepNext w:val="0"/>
              <w:keepLines w:val="0"/>
              <w:pageBreakBefore w:val="0"/>
              <w:widowControl/>
              <w:kinsoku w:val="0"/>
              <w:overflowPunct/>
              <w:topLinePunct w:val="0"/>
              <w:autoSpaceDE w:val="0"/>
              <w:autoSpaceDN w:val="0"/>
              <w:bidi w:val="0"/>
              <w:adjustRightInd w:val="0"/>
              <w:snapToGrid w:val="0"/>
              <w:spacing w:before="74" w:line="360" w:lineRule="auto"/>
              <w:ind w:left="123"/>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5"/>
                <w:kern w:val="0"/>
                <w:sz w:val="23"/>
                <w:szCs w:val="23"/>
                <w:highlight w:val="none"/>
              </w:rPr>
              <w:t>成本管理员：</w:t>
            </w:r>
          </w:p>
        </w:tc>
        <w:tc>
          <w:tcPr>
            <w:tcW w:w="2990" w:type="dxa"/>
            <w:gridSpan w:val="3"/>
            <w:noWrap w:val="0"/>
            <w:vAlign w:val="top"/>
          </w:tcPr>
          <w:p w14:paraId="0895F580">
            <w:pPr>
              <w:keepNext w:val="0"/>
              <w:keepLines w:val="0"/>
              <w:pageBreakBefore w:val="0"/>
              <w:widowControl/>
              <w:kinsoku w:val="0"/>
              <w:overflowPunct/>
              <w:topLinePunct w:val="0"/>
              <w:autoSpaceDE w:val="0"/>
              <w:autoSpaceDN w:val="0"/>
              <w:bidi w:val="0"/>
              <w:adjustRightInd w:val="0"/>
              <w:snapToGrid w:val="0"/>
              <w:spacing w:line="360" w:lineRule="auto"/>
              <w:jc w:val="left"/>
              <w:textAlignment w:val="baseline"/>
              <w:rPr>
                <w:rFonts w:ascii="Arial" w:hAnsi="Arial" w:eastAsia="Arial" w:cs="Arial"/>
                <w:snapToGrid w:val="0"/>
                <w:color w:val="auto"/>
                <w:kern w:val="0"/>
                <w:sz w:val="21"/>
                <w:szCs w:val="21"/>
                <w:highlight w:val="none"/>
              </w:rPr>
            </w:pPr>
          </w:p>
          <w:p w14:paraId="5CEE003A">
            <w:pPr>
              <w:keepNext w:val="0"/>
              <w:keepLines w:val="0"/>
              <w:pageBreakBefore w:val="0"/>
              <w:widowControl/>
              <w:kinsoku w:val="0"/>
              <w:overflowPunct/>
              <w:topLinePunct w:val="0"/>
              <w:autoSpaceDE w:val="0"/>
              <w:autoSpaceDN w:val="0"/>
              <w:bidi w:val="0"/>
              <w:adjustRightInd w:val="0"/>
              <w:snapToGrid w:val="0"/>
              <w:spacing w:before="74" w:line="360" w:lineRule="auto"/>
              <w:ind w:left="127" w:right="107" w:firstLine="4"/>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2"/>
                <w:kern w:val="0"/>
                <w:sz w:val="23"/>
                <w:szCs w:val="23"/>
                <w:highlight w:val="none"/>
              </w:rPr>
              <w:t>附件如</w:t>
            </w:r>
            <w:r>
              <w:rPr>
                <w:rFonts w:ascii="仿宋" w:hAnsi="仿宋" w:eastAsia="仿宋" w:cs="仿宋"/>
                <w:snapToGrid w:val="0"/>
                <w:color w:val="auto"/>
                <w:spacing w:val="-1"/>
                <w:kern w:val="0"/>
                <w:sz w:val="23"/>
                <w:szCs w:val="23"/>
                <w:highlight w:val="none"/>
              </w:rPr>
              <w:t>：施工前、中、后的</w:t>
            </w:r>
            <w:r>
              <w:rPr>
                <w:rFonts w:ascii="仿宋" w:hAnsi="仿宋" w:eastAsia="仿宋" w:cs="仿宋"/>
                <w:snapToGrid w:val="0"/>
                <w:color w:val="auto"/>
                <w:kern w:val="0"/>
                <w:sz w:val="23"/>
                <w:szCs w:val="23"/>
                <w:highlight w:val="none"/>
              </w:rPr>
              <w:t xml:space="preserve"> </w:t>
            </w:r>
            <w:r>
              <w:rPr>
                <w:rFonts w:ascii="仿宋" w:hAnsi="仿宋" w:eastAsia="仿宋" w:cs="仿宋"/>
                <w:snapToGrid w:val="0"/>
                <w:color w:val="auto"/>
                <w:spacing w:val="8"/>
                <w:kern w:val="0"/>
                <w:sz w:val="23"/>
                <w:szCs w:val="23"/>
                <w:highlight w:val="none"/>
              </w:rPr>
              <w:t>照</w:t>
            </w:r>
            <w:r>
              <w:rPr>
                <w:rFonts w:ascii="仿宋" w:hAnsi="仿宋" w:eastAsia="仿宋" w:cs="仿宋"/>
                <w:snapToGrid w:val="0"/>
                <w:color w:val="auto"/>
                <w:spacing w:val="5"/>
                <w:kern w:val="0"/>
                <w:sz w:val="23"/>
                <w:szCs w:val="23"/>
                <w:highlight w:val="none"/>
              </w:rPr>
              <w:t>片、录像</w:t>
            </w:r>
          </w:p>
        </w:tc>
      </w:tr>
      <w:tr w14:paraId="29B8F8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jc w:val="center"/>
        </w:trPr>
        <w:tc>
          <w:tcPr>
            <w:tcW w:w="2661" w:type="dxa"/>
            <w:gridSpan w:val="3"/>
            <w:noWrap w:val="0"/>
            <w:vAlign w:val="top"/>
          </w:tcPr>
          <w:p w14:paraId="2510576E">
            <w:pPr>
              <w:keepNext w:val="0"/>
              <w:keepLines w:val="0"/>
              <w:pageBreakBefore w:val="0"/>
              <w:widowControl/>
              <w:kinsoku w:val="0"/>
              <w:overflowPunct/>
              <w:topLinePunct w:val="0"/>
              <w:autoSpaceDE w:val="0"/>
              <w:autoSpaceDN w:val="0"/>
              <w:bidi w:val="0"/>
              <w:adjustRightInd w:val="0"/>
              <w:snapToGrid w:val="0"/>
              <w:spacing w:before="212" w:line="360" w:lineRule="auto"/>
              <w:ind w:left="628"/>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5"/>
                <w:kern w:val="0"/>
                <w:sz w:val="23"/>
                <w:szCs w:val="23"/>
                <w:highlight w:val="none"/>
              </w:rPr>
              <w:t>年</w:t>
            </w:r>
            <w:r>
              <w:rPr>
                <w:rFonts w:ascii="仿宋" w:hAnsi="仿宋" w:eastAsia="仿宋" w:cs="仿宋"/>
                <w:snapToGrid w:val="0"/>
                <w:color w:val="auto"/>
                <w:spacing w:val="10"/>
                <w:kern w:val="0"/>
                <w:sz w:val="23"/>
                <w:szCs w:val="23"/>
                <w:highlight w:val="none"/>
              </w:rPr>
              <w:t xml:space="preserve">   月   日</w:t>
            </w:r>
          </w:p>
        </w:tc>
        <w:tc>
          <w:tcPr>
            <w:tcW w:w="3073" w:type="dxa"/>
            <w:gridSpan w:val="2"/>
            <w:noWrap w:val="0"/>
            <w:vAlign w:val="top"/>
          </w:tcPr>
          <w:p w14:paraId="13E62FF7">
            <w:pPr>
              <w:keepNext w:val="0"/>
              <w:keepLines w:val="0"/>
              <w:pageBreakBefore w:val="0"/>
              <w:widowControl/>
              <w:kinsoku w:val="0"/>
              <w:overflowPunct/>
              <w:topLinePunct w:val="0"/>
              <w:autoSpaceDE w:val="0"/>
              <w:autoSpaceDN w:val="0"/>
              <w:bidi w:val="0"/>
              <w:adjustRightInd w:val="0"/>
              <w:snapToGrid w:val="0"/>
              <w:spacing w:before="212" w:line="360" w:lineRule="auto"/>
              <w:ind w:left="835"/>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5"/>
                <w:kern w:val="0"/>
                <w:sz w:val="23"/>
                <w:szCs w:val="23"/>
                <w:highlight w:val="none"/>
              </w:rPr>
              <w:t>年</w:t>
            </w:r>
            <w:r>
              <w:rPr>
                <w:rFonts w:ascii="仿宋" w:hAnsi="仿宋" w:eastAsia="仿宋" w:cs="仿宋"/>
                <w:snapToGrid w:val="0"/>
                <w:color w:val="auto"/>
                <w:spacing w:val="10"/>
                <w:kern w:val="0"/>
                <w:sz w:val="23"/>
                <w:szCs w:val="23"/>
                <w:highlight w:val="none"/>
              </w:rPr>
              <w:t xml:space="preserve">   月   日</w:t>
            </w:r>
          </w:p>
        </w:tc>
        <w:tc>
          <w:tcPr>
            <w:tcW w:w="2990" w:type="dxa"/>
            <w:gridSpan w:val="3"/>
            <w:noWrap w:val="0"/>
            <w:vAlign w:val="top"/>
          </w:tcPr>
          <w:p w14:paraId="63A15556">
            <w:pPr>
              <w:keepNext w:val="0"/>
              <w:keepLines w:val="0"/>
              <w:pageBreakBefore w:val="0"/>
              <w:widowControl/>
              <w:kinsoku w:val="0"/>
              <w:overflowPunct/>
              <w:topLinePunct w:val="0"/>
              <w:autoSpaceDE w:val="0"/>
              <w:autoSpaceDN w:val="0"/>
              <w:bidi w:val="0"/>
              <w:adjustRightInd w:val="0"/>
              <w:snapToGrid w:val="0"/>
              <w:spacing w:before="212" w:line="360" w:lineRule="auto"/>
              <w:ind w:left="793"/>
              <w:jc w:val="left"/>
              <w:textAlignment w:val="baseline"/>
              <w:rPr>
                <w:rFonts w:ascii="仿宋" w:hAnsi="仿宋" w:eastAsia="仿宋" w:cs="仿宋"/>
                <w:snapToGrid w:val="0"/>
                <w:color w:val="auto"/>
                <w:kern w:val="0"/>
                <w:sz w:val="23"/>
                <w:szCs w:val="23"/>
                <w:highlight w:val="none"/>
              </w:rPr>
            </w:pPr>
            <w:r>
              <w:rPr>
                <w:rFonts w:ascii="仿宋" w:hAnsi="仿宋" w:eastAsia="仿宋" w:cs="仿宋"/>
                <w:snapToGrid w:val="0"/>
                <w:color w:val="auto"/>
                <w:spacing w:val="15"/>
                <w:kern w:val="0"/>
                <w:sz w:val="23"/>
                <w:szCs w:val="23"/>
                <w:highlight w:val="none"/>
              </w:rPr>
              <w:t>年</w:t>
            </w:r>
            <w:r>
              <w:rPr>
                <w:rFonts w:ascii="仿宋" w:hAnsi="仿宋" w:eastAsia="仿宋" w:cs="仿宋"/>
                <w:snapToGrid w:val="0"/>
                <w:color w:val="auto"/>
                <w:spacing w:val="10"/>
                <w:kern w:val="0"/>
                <w:sz w:val="23"/>
                <w:szCs w:val="23"/>
                <w:highlight w:val="none"/>
              </w:rPr>
              <w:t xml:space="preserve">   月   日</w:t>
            </w:r>
          </w:p>
        </w:tc>
      </w:tr>
    </w:tbl>
    <w:p w14:paraId="1F865F1A">
      <w:pPr>
        <w:keepNext w:val="0"/>
        <w:keepLines w:val="0"/>
        <w:pageBreakBefore w:val="0"/>
        <w:shd w:val="clear" w:color="auto" w:fill="auto"/>
        <w:overflowPunct/>
        <w:topLinePunct w:val="0"/>
        <w:bidi w:val="0"/>
        <w:adjustRightInd w:val="0"/>
        <w:snapToGrid w:val="0"/>
        <w:spacing w:line="360" w:lineRule="auto"/>
        <w:ind w:firstLineChars="0"/>
        <w:jc w:val="right"/>
        <w:outlineLvl w:val="0"/>
        <w:rPr>
          <w:rFonts w:hint="default" w:ascii="仿宋" w:hAnsi="仿宋" w:eastAsia="仿宋" w:cs="仿宋"/>
          <w:b/>
          <w:bCs w:val="0"/>
          <w:color w:val="auto"/>
          <w:sz w:val="36"/>
          <w:szCs w:val="36"/>
          <w:highlight w:val="none"/>
          <w:shd w:val="clear" w:color="auto" w:fill="auto"/>
          <w:lang w:val="en-US" w:eastAsia="zh-CN"/>
        </w:rPr>
      </w:pPr>
      <w:bookmarkStart w:id="202" w:name="_Toc6307"/>
      <w:bookmarkStart w:id="203" w:name="_Toc12741"/>
      <w:bookmarkStart w:id="204" w:name="_Toc10964"/>
      <w:r>
        <w:rPr>
          <w:rFonts w:hint="eastAsia" w:ascii="仿宋" w:hAnsi="仿宋" w:eastAsia="仿宋" w:cs="仿宋"/>
          <w:b/>
          <w:bCs w:val="0"/>
          <w:color w:val="auto"/>
          <w:sz w:val="36"/>
          <w:szCs w:val="36"/>
          <w:highlight w:val="none"/>
          <w:shd w:val="clear" w:color="auto" w:fill="auto"/>
          <w:lang w:val="en-US" w:eastAsia="zh-CN"/>
        </w:rPr>
        <w:t>附件</w:t>
      </w:r>
      <w:bookmarkEnd w:id="202"/>
      <w:bookmarkEnd w:id="203"/>
      <w:bookmarkEnd w:id="204"/>
      <w:r>
        <w:rPr>
          <w:rFonts w:hint="eastAsia" w:ascii="仿宋" w:hAnsi="仿宋" w:eastAsia="仿宋" w:cs="仿宋"/>
          <w:b/>
          <w:bCs w:val="0"/>
          <w:color w:val="auto"/>
          <w:sz w:val="36"/>
          <w:szCs w:val="36"/>
          <w:highlight w:val="none"/>
          <w:shd w:val="clear" w:color="auto" w:fill="auto"/>
          <w:lang w:val="en-US" w:eastAsia="zh-CN"/>
        </w:rPr>
        <w:t>七</w:t>
      </w:r>
    </w:p>
    <w:p w14:paraId="420848BF">
      <w:pPr>
        <w:keepNext w:val="0"/>
        <w:keepLines w:val="0"/>
        <w:pageBreakBefore w:val="0"/>
        <w:overflowPunct/>
        <w:topLinePunct w:val="0"/>
        <w:bidi w:val="0"/>
        <w:adjustRightInd w:val="0"/>
        <w:snapToGrid w:val="0"/>
        <w:spacing w:line="360" w:lineRule="auto"/>
        <w:jc w:val="center"/>
        <w:rPr>
          <w:rFonts w:hint="eastAsia" w:ascii="宋体" w:hAnsi="宋体" w:cs="宋体"/>
          <w:b/>
          <w:bCs/>
          <w:color w:val="auto"/>
          <w:sz w:val="44"/>
          <w:szCs w:val="44"/>
          <w:highlight w:val="none"/>
        </w:rPr>
      </w:pPr>
    </w:p>
    <w:p w14:paraId="7FF10771">
      <w:pPr>
        <w:keepNext w:val="0"/>
        <w:keepLines w:val="0"/>
        <w:pageBreakBefore w:val="0"/>
        <w:overflowPunct/>
        <w:topLinePunct w:val="0"/>
        <w:bidi w:val="0"/>
        <w:adjustRightInd w:val="0"/>
        <w:snapToGrid w:val="0"/>
        <w:spacing w:line="360" w:lineRule="auto"/>
        <w:jc w:val="center"/>
        <w:rPr>
          <w:rFonts w:hint="eastAsia" w:ascii="宋体" w:hAnsi="宋体" w:cs="宋体"/>
          <w:b/>
          <w:bCs/>
          <w:color w:val="auto"/>
          <w:sz w:val="44"/>
          <w:szCs w:val="44"/>
          <w:highlight w:val="none"/>
        </w:rPr>
      </w:pPr>
    </w:p>
    <w:p w14:paraId="56E58361">
      <w:pPr>
        <w:keepNext w:val="0"/>
        <w:keepLines w:val="0"/>
        <w:pageBreakBefore w:val="0"/>
        <w:overflowPunct/>
        <w:topLinePunct w:val="0"/>
        <w:bidi w:val="0"/>
        <w:adjustRightInd w:val="0"/>
        <w:snapToGrid w:val="0"/>
        <w:spacing w:line="360" w:lineRule="auto"/>
        <w:jc w:val="cente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工程结算支付证明单</w:t>
      </w:r>
    </w:p>
    <w:p w14:paraId="67CE020C">
      <w:pPr>
        <w:keepNext w:val="0"/>
        <w:keepLines w:val="0"/>
        <w:pageBreakBefore w:val="0"/>
        <w:overflowPunct/>
        <w:topLinePunct w:val="0"/>
        <w:bidi w:val="0"/>
        <w:adjustRightInd w:val="0"/>
        <w:snapToGrid w:val="0"/>
        <w:spacing w:line="360" w:lineRule="auto"/>
        <w:jc w:val="center"/>
        <w:rPr>
          <w:rFonts w:hint="eastAsia" w:eastAsia="宋体"/>
          <w:b/>
          <w:bCs/>
          <w:color w:val="auto"/>
          <w:sz w:val="44"/>
          <w:szCs w:val="44"/>
          <w:highlight w:val="none"/>
          <w:lang w:eastAsia="zh-CN"/>
        </w:rPr>
      </w:pPr>
      <w:r>
        <w:rPr>
          <w:rFonts w:hint="eastAsia"/>
          <w:b/>
          <w:bCs/>
          <w:color w:val="auto"/>
          <w:sz w:val="21"/>
          <w:szCs w:val="21"/>
          <w:highlight w:val="none"/>
          <w:lang w:eastAsia="zh-CN"/>
        </w:rPr>
        <w:t>（</w:t>
      </w:r>
      <w:r>
        <w:rPr>
          <w:rFonts w:hint="eastAsia"/>
          <w:b/>
          <w:bCs/>
          <w:color w:val="auto"/>
          <w:sz w:val="21"/>
          <w:szCs w:val="21"/>
          <w:highlight w:val="none"/>
          <w:lang w:val="en-US" w:eastAsia="zh-CN"/>
        </w:rPr>
        <w:t>参考格式</w:t>
      </w:r>
      <w:r>
        <w:rPr>
          <w:rFonts w:hint="eastAsia"/>
          <w:b/>
          <w:bCs/>
          <w:color w:val="auto"/>
          <w:sz w:val="21"/>
          <w:szCs w:val="21"/>
          <w:highlight w:val="none"/>
          <w:lang w:eastAsia="zh-CN"/>
        </w:rPr>
        <w:t>）</w:t>
      </w:r>
    </w:p>
    <w:p w14:paraId="1ABBBB3D">
      <w:pPr>
        <w:keepNext w:val="0"/>
        <w:keepLines w:val="0"/>
        <w:pageBreakBefore w:val="0"/>
        <w:overflowPunct/>
        <w:topLinePunct w:val="0"/>
        <w:bidi w:val="0"/>
        <w:adjustRightInd w:val="0"/>
        <w:snapToGrid w:val="0"/>
        <w:spacing w:line="360" w:lineRule="auto"/>
        <w:jc w:val="center"/>
        <w:rPr>
          <w:color w:val="auto"/>
          <w:sz w:val="32"/>
          <w:szCs w:val="32"/>
          <w:highlight w:val="none"/>
        </w:rPr>
      </w:pPr>
    </w:p>
    <w:tbl>
      <w:tblPr>
        <w:tblStyle w:val="16"/>
        <w:tblW w:w="92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5"/>
        <w:gridCol w:w="8428"/>
      </w:tblGrid>
      <w:tr w14:paraId="7F2E8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45" w:type="dxa"/>
            <w:noWrap w:val="0"/>
            <w:vAlign w:val="top"/>
          </w:tcPr>
          <w:p w14:paraId="43DE2502">
            <w:pPr>
              <w:keepNext w:val="0"/>
              <w:keepLines w:val="0"/>
              <w:pageBreakBefore w:val="0"/>
              <w:overflowPunct/>
              <w:topLinePunct w:val="0"/>
              <w:bidi w:val="0"/>
              <w:adjustRightInd w:val="0"/>
              <w:snapToGrid w:val="0"/>
              <w:spacing w:line="360" w:lineRule="auto"/>
              <w:jc w:val="center"/>
              <w:rPr>
                <w:b/>
                <w:color w:val="auto"/>
                <w:sz w:val="30"/>
                <w:szCs w:val="30"/>
                <w:highlight w:val="none"/>
              </w:rPr>
            </w:pPr>
            <w:r>
              <w:rPr>
                <w:rFonts w:hint="eastAsia"/>
                <w:b/>
                <w:color w:val="auto"/>
                <w:sz w:val="30"/>
                <w:szCs w:val="30"/>
                <w:highlight w:val="none"/>
              </w:rPr>
              <w:t>序号</w:t>
            </w:r>
          </w:p>
        </w:tc>
        <w:tc>
          <w:tcPr>
            <w:tcW w:w="8428" w:type="dxa"/>
            <w:noWrap w:val="0"/>
            <w:vAlign w:val="top"/>
          </w:tcPr>
          <w:p w14:paraId="06105132">
            <w:pPr>
              <w:keepNext w:val="0"/>
              <w:keepLines w:val="0"/>
              <w:pageBreakBefore w:val="0"/>
              <w:overflowPunct/>
              <w:topLinePunct w:val="0"/>
              <w:bidi w:val="0"/>
              <w:adjustRightInd w:val="0"/>
              <w:snapToGrid w:val="0"/>
              <w:spacing w:line="360" w:lineRule="auto"/>
              <w:jc w:val="center"/>
              <w:rPr>
                <w:b/>
                <w:color w:val="auto"/>
                <w:sz w:val="30"/>
                <w:szCs w:val="30"/>
                <w:highlight w:val="none"/>
              </w:rPr>
            </w:pPr>
            <w:r>
              <w:rPr>
                <w:rFonts w:hint="eastAsia"/>
                <w:b/>
                <w:color w:val="auto"/>
                <w:sz w:val="30"/>
                <w:szCs w:val="30"/>
                <w:highlight w:val="none"/>
              </w:rPr>
              <w:t>结算明细</w:t>
            </w:r>
          </w:p>
        </w:tc>
      </w:tr>
      <w:tr w14:paraId="6945E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1F225AF8">
            <w:pPr>
              <w:keepNext w:val="0"/>
              <w:keepLines w:val="0"/>
              <w:pageBreakBefore w:val="0"/>
              <w:overflowPunct/>
              <w:topLinePunct w:val="0"/>
              <w:bidi w:val="0"/>
              <w:adjustRightInd w:val="0"/>
              <w:snapToGrid w:val="0"/>
              <w:spacing w:line="360" w:lineRule="auto"/>
              <w:jc w:val="center"/>
              <w:rPr>
                <w:color w:val="auto"/>
                <w:sz w:val="30"/>
                <w:szCs w:val="30"/>
                <w:highlight w:val="none"/>
              </w:rPr>
            </w:pPr>
            <w:r>
              <w:rPr>
                <w:rFonts w:hint="eastAsia"/>
                <w:color w:val="auto"/>
                <w:sz w:val="28"/>
                <w:szCs w:val="28"/>
                <w:highlight w:val="none"/>
              </w:rPr>
              <w:t>1</w:t>
            </w:r>
          </w:p>
        </w:tc>
        <w:tc>
          <w:tcPr>
            <w:tcW w:w="8428" w:type="dxa"/>
            <w:noWrap w:val="0"/>
            <w:vAlign w:val="top"/>
          </w:tcPr>
          <w:p w14:paraId="68F74CFF">
            <w:pPr>
              <w:keepNext w:val="0"/>
              <w:keepLines w:val="0"/>
              <w:pageBreakBefore w:val="0"/>
              <w:overflowPunct/>
              <w:topLinePunct w:val="0"/>
              <w:bidi w:val="0"/>
              <w:adjustRightInd w:val="0"/>
              <w:snapToGrid w:val="0"/>
              <w:spacing w:line="360" w:lineRule="auto"/>
              <w:jc w:val="left"/>
              <w:rPr>
                <w:color w:val="auto"/>
                <w:sz w:val="30"/>
                <w:szCs w:val="30"/>
                <w:highlight w:val="none"/>
              </w:rPr>
            </w:pPr>
            <w:r>
              <w:rPr>
                <w:rFonts w:hint="eastAsia"/>
                <w:color w:val="auto"/>
                <w:sz w:val="28"/>
                <w:szCs w:val="28"/>
                <w:highlight w:val="none"/>
              </w:rPr>
              <w:t>工程名称：</w:t>
            </w:r>
          </w:p>
        </w:tc>
      </w:tr>
      <w:tr w14:paraId="60C2D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12B896C0">
            <w:pPr>
              <w:keepNext w:val="0"/>
              <w:keepLines w:val="0"/>
              <w:pageBreakBefore w:val="0"/>
              <w:overflowPunct/>
              <w:topLinePunct w:val="0"/>
              <w:bidi w:val="0"/>
              <w:adjustRightInd w:val="0"/>
              <w:snapToGrid w:val="0"/>
              <w:spacing w:line="360" w:lineRule="auto"/>
              <w:jc w:val="center"/>
              <w:rPr>
                <w:color w:val="auto"/>
                <w:sz w:val="28"/>
                <w:szCs w:val="28"/>
                <w:highlight w:val="none"/>
              </w:rPr>
            </w:pPr>
            <w:r>
              <w:rPr>
                <w:rFonts w:hint="eastAsia"/>
                <w:color w:val="auto"/>
                <w:sz w:val="28"/>
                <w:szCs w:val="28"/>
                <w:highlight w:val="none"/>
              </w:rPr>
              <w:t>2</w:t>
            </w:r>
          </w:p>
        </w:tc>
        <w:tc>
          <w:tcPr>
            <w:tcW w:w="8428" w:type="dxa"/>
            <w:noWrap w:val="0"/>
            <w:vAlign w:val="top"/>
          </w:tcPr>
          <w:p w14:paraId="0BB07728">
            <w:pPr>
              <w:keepNext w:val="0"/>
              <w:keepLines w:val="0"/>
              <w:pageBreakBefore w:val="0"/>
              <w:overflowPunct/>
              <w:topLinePunct w:val="0"/>
              <w:bidi w:val="0"/>
              <w:adjustRightInd w:val="0"/>
              <w:snapToGrid w:val="0"/>
              <w:spacing w:line="360" w:lineRule="auto"/>
              <w:jc w:val="left"/>
              <w:rPr>
                <w:color w:val="auto"/>
                <w:sz w:val="28"/>
                <w:szCs w:val="28"/>
                <w:highlight w:val="none"/>
              </w:rPr>
            </w:pPr>
            <w:r>
              <w:rPr>
                <w:rFonts w:hint="eastAsia"/>
                <w:color w:val="auto"/>
                <w:sz w:val="28"/>
                <w:szCs w:val="28"/>
                <w:highlight w:val="none"/>
              </w:rPr>
              <w:t>单位名称：</w:t>
            </w:r>
          </w:p>
        </w:tc>
      </w:tr>
      <w:tr w14:paraId="47A38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0DC38E40">
            <w:pPr>
              <w:keepNext w:val="0"/>
              <w:keepLines w:val="0"/>
              <w:pageBreakBefore w:val="0"/>
              <w:overflowPunct/>
              <w:topLinePunct w:val="0"/>
              <w:bidi w:val="0"/>
              <w:adjustRightInd w:val="0"/>
              <w:snapToGrid w:val="0"/>
              <w:spacing w:line="360" w:lineRule="auto"/>
              <w:jc w:val="center"/>
              <w:rPr>
                <w:color w:val="auto"/>
                <w:sz w:val="28"/>
                <w:szCs w:val="28"/>
                <w:highlight w:val="none"/>
              </w:rPr>
            </w:pPr>
            <w:r>
              <w:rPr>
                <w:rFonts w:hint="eastAsia"/>
                <w:color w:val="auto"/>
                <w:sz w:val="28"/>
                <w:szCs w:val="28"/>
                <w:highlight w:val="none"/>
              </w:rPr>
              <w:t>3</w:t>
            </w:r>
          </w:p>
        </w:tc>
        <w:tc>
          <w:tcPr>
            <w:tcW w:w="8428" w:type="dxa"/>
            <w:noWrap w:val="0"/>
            <w:vAlign w:val="top"/>
          </w:tcPr>
          <w:p w14:paraId="35FDB811">
            <w:pPr>
              <w:keepNext w:val="0"/>
              <w:keepLines w:val="0"/>
              <w:pageBreakBefore w:val="0"/>
              <w:overflowPunct/>
              <w:topLinePunct w:val="0"/>
              <w:bidi w:val="0"/>
              <w:adjustRightInd w:val="0"/>
              <w:snapToGrid w:val="0"/>
              <w:spacing w:line="360" w:lineRule="auto"/>
              <w:jc w:val="left"/>
              <w:rPr>
                <w:color w:val="auto"/>
                <w:sz w:val="28"/>
                <w:szCs w:val="28"/>
                <w:highlight w:val="none"/>
              </w:rPr>
            </w:pPr>
            <w:r>
              <w:rPr>
                <w:rFonts w:hint="eastAsia"/>
                <w:color w:val="auto"/>
                <w:sz w:val="28"/>
                <w:szCs w:val="28"/>
                <w:highlight w:val="none"/>
              </w:rPr>
              <w:t>合同单位负责人</w:t>
            </w:r>
            <w:r>
              <w:rPr>
                <w:rFonts w:hint="eastAsia"/>
                <w:color w:val="auto"/>
                <w:sz w:val="28"/>
                <w:szCs w:val="28"/>
                <w:highlight w:val="none"/>
                <w:lang w:eastAsia="zh-CN"/>
              </w:rPr>
              <w:t>：</w:t>
            </w:r>
          </w:p>
        </w:tc>
      </w:tr>
      <w:tr w14:paraId="692A5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69BC0721">
            <w:pPr>
              <w:keepNext w:val="0"/>
              <w:keepLines w:val="0"/>
              <w:pageBreakBefore w:val="0"/>
              <w:overflowPunct/>
              <w:topLinePunct w:val="0"/>
              <w:bidi w:val="0"/>
              <w:adjustRightInd w:val="0"/>
              <w:snapToGrid w:val="0"/>
              <w:spacing w:line="360" w:lineRule="auto"/>
              <w:jc w:val="center"/>
              <w:rPr>
                <w:rFonts w:hint="eastAsia"/>
                <w:color w:val="auto"/>
                <w:sz w:val="28"/>
                <w:szCs w:val="28"/>
                <w:highlight w:val="none"/>
              </w:rPr>
            </w:pPr>
            <w:r>
              <w:rPr>
                <w:rFonts w:hint="eastAsia"/>
                <w:color w:val="auto"/>
                <w:sz w:val="28"/>
                <w:szCs w:val="28"/>
                <w:highlight w:val="none"/>
              </w:rPr>
              <w:t>4</w:t>
            </w:r>
          </w:p>
        </w:tc>
        <w:tc>
          <w:tcPr>
            <w:tcW w:w="8428" w:type="dxa"/>
            <w:noWrap w:val="0"/>
            <w:vAlign w:val="top"/>
          </w:tcPr>
          <w:p w14:paraId="1742AF9B">
            <w:pPr>
              <w:keepNext w:val="0"/>
              <w:keepLines w:val="0"/>
              <w:pageBreakBefore w:val="0"/>
              <w:overflowPunct/>
              <w:topLinePunct w:val="0"/>
              <w:bidi w:val="0"/>
              <w:adjustRightInd w:val="0"/>
              <w:snapToGrid w:val="0"/>
              <w:spacing w:line="360" w:lineRule="auto"/>
              <w:jc w:val="left"/>
              <w:rPr>
                <w:rFonts w:hint="eastAsia"/>
                <w:color w:val="auto"/>
                <w:sz w:val="28"/>
                <w:szCs w:val="28"/>
                <w:highlight w:val="none"/>
              </w:rPr>
            </w:pPr>
            <w:r>
              <w:rPr>
                <w:rFonts w:hint="eastAsia"/>
                <w:color w:val="auto"/>
                <w:sz w:val="28"/>
                <w:szCs w:val="28"/>
                <w:highlight w:val="none"/>
              </w:rPr>
              <w:t>合同编号：</w:t>
            </w:r>
          </w:p>
        </w:tc>
      </w:tr>
      <w:tr w14:paraId="52678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2D03DD38">
            <w:pPr>
              <w:keepNext w:val="0"/>
              <w:keepLines w:val="0"/>
              <w:pageBreakBefore w:val="0"/>
              <w:overflowPunct/>
              <w:topLinePunct w:val="0"/>
              <w:bidi w:val="0"/>
              <w:adjustRightInd w:val="0"/>
              <w:snapToGrid w:val="0"/>
              <w:spacing w:line="360" w:lineRule="auto"/>
              <w:jc w:val="center"/>
              <w:rPr>
                <w:color w:val="auto"/>
                <w:sz w:val="28"/>
                <w:szCs w:val="28"/>
                <w:highlight w:val="none"/>
              </w:rPr>
            </w:pPr>
            <w:r>
              <w:rPr>
                <w:rFonts w:hint="eastAsia"/>
                <w:color w:val="auto"/>
                <w:sz w:val="28"/>
                <w:szCs w:val="28"/>
                <w:highlight w:val="none"/>
              </w:rPr>
              <w:t>5</w:t>
            </w:r>
          </w:p>
        </w:tc>
        <w:tc>
          <w:tcPr>
            <w:tcW w:w="8428" w:type="dxa"/>
            <w:noWrap w:val="0"/>
            <w:vAlign w:val="top"/>
          </w:tcPr>
          <w:p w14:paraId="5C18AB11">
            <w:pPr>
              <w:keepNext w:val="0"/>
              <w:keepLines w:val="0"/>
              <w:pageBreakBefore w:val="0"/>
              <w:overflowPunct/>
              <w:topLinePunct w:val="0"/>
              <w:bidi w:val="0"/>
              <w:adjustRightInd w:val="0"/>
              <w:snapToGrid w:val="0"/>
              <w:spacing w:line="360" w:lineRule="auto"/>
              <w:jc w:val="left"/>
              <w:rPr>
                <w:rFonts w:hint="eastAsia" w:eastAsia="宋体"/>
                <w:color w:val="auto"/>
                <w:sz w:val="28"/>
                <w:szCs w:val="28"/>
                <w:highlight w:val="none"/>
                <w:lang w:val="en-US" w:eastAsia="zh-CN"/>
              </w:rPr>
            </w:pPr>
            <w:r>
              <w:rPr>
                <w:rFonts w:hint="eastAsia"/>
                <w:color w:val="auto"/>
                <w:sz w:val="28"/>
                <w:szCs w:val="28"/>
                <w:highlight w:val="none"/>
              </w:rPr>
              <w:t>合同总价：</w:t>
            </w:r>
            <w:r>
              <w:rPr>
                <w:rFonts w:hint="eastAsia"/>
                <w:color w:val="auto"/>
                <w:sz w:val="28"/>
                <w:szCs w:val="28"/>
                <w:highlight w:val="none"/>
                <w:lang w:val="en-US" w:eastAsia="zh-CN"/>
              </w:rPr>
              <w:t xml:space="preserve">     元</w:t>
            </w:r>
          </w:p>
        </w:tc>
      </w:tr>
      <w:tr w14:paraId="5CD3A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3DE4500E">
            <w:pPr>
              <w:keepNext w:val="0"/>
              <w:keepLines w:val="0"/>
              <w:pageBreakBefore w:val="0"/>
              <w:overflowPunct/>
              <w:topLinePunct w:val="0"/>
              <w:bidi w:val="0"/>
              <w:adjustRightInd w:val="0"/>
              <w:snapToGrid w:val="0"/>
              <w:spacing w:line="360" w:lineRule="auto"/>
              <w:jc w:val="center"/>
              <w:rPr>
                <w:color w:val="auto"/>
                <w:sz w:val="28"/>
                <w:szCs w:val="28"/>
                <w:highlight w:val="none"/>
              </w:rPr>
            </w:pPr>
            <w:r>
              <w:rPr>
                <w:rFonts w:hint="eastAsia"/>
                <w:color w:val="auto"/>
                <w:sz w:val="28"/>
                <w:szCs w:val="28"/>
                <w:highlight w:val="none"/>
              </w:rPr>
              <w:t>6</w:t>
            </w:r>
          </w:p>
        </w:tc>
        <w:tc>
          <w:tcPr>
            <w:tcW w:w="8428" w:type="dxa"/>
            <w:noWrap w:val="0"/>
            <w:vAlign w:val="top"/>
          </w:tcPr>
          <w:p w14:paraId="1028363D">
            <w:pPr>
              <w:keepNext w:val="0"/>
              <w:keepLines w:val="0"/>
              <w:pageBreakBefore w:val="0"/>
              <w:overflowPunct/>
              <w:topLinePunct w:val="0"/>
              <w:bidi w:val="0"/>
              <w:adjustRightInd w:val="0"/>
              <w:snapToGrid w:val="0"/>
              <w:spacing w:line="360" w:lineRule="auto"/>
              <w:jc w:val="left"/>
              <w:rPr>
                <w:rFonts w:hint="default" w:eastAsia="宋体"/>
                <w:color w:val="auto"/>
                <w:sz w:val="28"/>
                <w:szCs w:val="28"/>
                <w:highlight w:val="none"/>
                <w:lang w:val="en-US" w:eastAsia="zh-CN"/>
              </w:rPr>
            </w:pPr>
            <w:r>
              <w:rPr>
                <w:rFonts w:hint="eastAsia"/>
                <w:color w:val="auto"/>
                <w:sz w:val="28"/>
                <w:szCs w:val="28"/>
                <w:highlight w:val="none"/>
              </w:rPr>
              <w:t>结算总价：</w:t>
            </w:r>
            <w:r>
              <w:rPr>
                <w:rFonts w:hint="eastAsia"/>
                <w:color w:val="auto"/>
                <w:sz w:val="28"/>
                <w:szCs w:val="28"/>
                <w:highlight w:val="none"/>
                <w:lang w:val="en-US" w:eastAsia="zh-CN"/>
              </w:rPr>
              <w:t xml:space="preserve">     元</w:t>
            </w:r>
          </w:p>
        </w:tc>
      </w:tr>
      <w:tr w14:paraId="61B7A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0B00F654">
            <w:pPr>
              <w:keepNext w:val="0"/>
              <w:keepLines w:val="0"/>
              <w:pageBreakBefore w:val="0"/>
              <w:overflowPunct/>
              <w:topLinePunct w:val="0"/>
              <w:bidi w:val="0"/>
              <w:adjustRightInd w:val="0"/>
              <w:snapToGrid w:val="0"/>
              <w:spacing w:line="360" w:lineRule="auto"/>
              <w:jc w:val="center"/>
              <w:rPr>
                <w:color w:val="auto"/>
                <w:sz w:val="28"/>
                <w:szCs w:val="28"/>
                <w:highlight w:val="none"/>
              </w:rPr>
            </w:pPr>
            <w:r>
              <w:rPr>
                <w:rFonts w:hint="eastAsia"/>
                <w:color w:val="auto"/>
                <w:sz w:val="28"/>
                <w:szCs w:val="28"/>
                <w:highlight w:val="none"/>
              </w:rPr>
              <w:t>7</w:t>
            </w:r>
          </w:p>
        </w:tc>
        <w:tc>
          <w:tcPr>
            <w:tcW w:w="8428" w:type="dxa"/>
            <w:noWrap w:val="0"/>
            <w:vAlign w:val="top"/>
          </w:tcPr>
          <w:p w14:paraId="0BB98FE6">
            <w:pPr>
              <w:keepNext w:val="0"/>
              <w:keepLines w:val="0"/>
              <w:pageBreakBefore w:val="0"/>
              <w:overflowPunct/>
              <w:topLinePunct w:val="0"/>
              <w:bidi w:val="0"/>
              <w:adjustRightInd w:val="0"/>
              <w:snapToGrid w:val="0"/>
              <w:spacing w:line="360" w:lineRule="auto"/>
              <w:jc w:val="left"/>
              <w:rPr>
                <w:color w:val="auto"/>
                <w:sz w:val="28"/>
                <w:szCs w:val="28"/>
                <w:highlight w:val="none"/>
              </w:rPr>
            </w:pPr>
            <w:r>
              <w:rPr>
                <w:rFonts w:hint="eastAsia"/>
                <w:color w:val="auto"/>
                <w:sz w:val="28"/>
                <w:szCs w:val="28"/>
                <w:highlight w:val="none"/>
              </w:rPr>
              <w:t>累计已收款：</w:t>
            </w:r>
            <w:r>
              <w:rPr>
                <w:rFonts w:hint="eastAsia"/>
                <w:color w:val="auto"/>
                <w:sz w:val="28"/>
                <w:szCs w:val="28"/>
                <w:highlight w:val="none"/>
                <w:lang w:val="en-US" w:eastAsia="zh-CN"/>
              </w:rPr>
              <w:t xml:space="preserve">   元</w:t>
            </w:r>
            <w:r>
              <w:rPr>
                <w:rFonts w:hint="eastAsia"/>
                <w:color w:val="auto"/>
                <w:sz w:val="28"/>
                <w:szCs w:val="28"/>
                <w:highlight w:val="none"/>
              </w:rPr>
              <w:t xml:space="preserve">        截止日期：</w:t>
            </w:r>
            <w:r>
              <w:rPr>
                <w:rFonts w:hint="eastAsia"/>
                <w:color w:val="auto"/>
                <w:sz w:val="28"/>
                <w:szCs w:val="28"/>
                <w:highlight w:val="none"/>
                <w:lang w:val="en-US" w:eastAsia="zh-CN"/>
              </w:rPr>
              <w:t xml:space="preserve">202  </w:t>
            </w:r>
            <w:r>
              <w:rPr>
                <w:rFonts w:hint="eastAsia"/>
                <w:color w:val="auto"/>
                <w:sz w:val="28"/>
                <w:szCs w:val="28"/>
                <w:highlight w:val="none"/>
              </w:rPr>
              <w:t>年</w:t>
            </w:r>
            <w:r>
              <w:rPr>
                <w:rFonts w:hint="eastAsia"/>
                <w:color w:val="auto"/>
                <w:sz w:val="28"/>
                <w:szCs w:val="28"/>
                <w:highlight w:val="none"/>
                <w:lang w:val="en-US" w:eastAsia="zh-CN"/>
              </w:rPr>
              <w:t xml:space="preserve">  </w:t>
            </w:r>
            <w:r>
              <w:rPr>
                <w:rFonts w:hint="eastAsia"/>
                <w:color w:val="auto"/>
                <w:sz w:val="28"/>
                <w:szCs w:val="28"/>
                <w:highlight w:val="none"/>
              </w:rPr>
              <w:t>月</w:t>
            </w:r>
            <w:r>
              <w:rPr>
                <w:rFonts w:hint="eastAsia"/>
                <w:color w:val="auto"/>
                <w:sz w:val="28"/>
                <w:szCs w:val="28"/>
                <w:highlight w:val="none"/>
                <w:lang w:val="en-US" w:eastAsia="zh-CN"/>
              </w:rPr>
              <w:t xml:space="preserve">  </w:t>
            </w:r>
            <w:r>
              <w:rPr>
                <w:rFonts w:hint="eastAsia"/>
                <w:color w:val="auto"/>
                <w:sz w:val="28"/>
                <w:szCs w:val="28"/>
                <w:highlight w:val="none"/>
              </w:rPr>
              <w:t>日</w:t>
            </w:r>
          </w:p>
        </w:tc>
      </w:tr>
      <w:tr w14:paraId="0232E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4402E688">
            <w:pPr>
              <w:keepNext w:val="0"/>
              <w:keepLines w:val="0"/>
              <w:pageBreakBefore w:val="0"/>
              <w:overflowPunct/>
              <w:topLinePunct w:val="0"/>
              <w:bidi w:val="0"/>
              <w:adjustRightInd w:val="0"/>
              <w:snapToGrid w:val="0"/>
              <w:spacing w:line="360" w:lineRule="auto"/>
              <w:jc w:val="center"/>
              <w:rPr>
                <w:color w:val="auto"/>
                <w:sz w:val="28"/>
                <w:szCs w:val="28"/>
                <w:highlight w:val="none"/>
              </w:rPr>
            </w:pPr>
            <w:r>
              <w:rPr>
                <w:rFonts w:hint="eastAsia"/>
                <w:color w:val="auto"/>
                <w:sz w:val="28"/>
                <w:szCs w:val="28"/>
                <w:highlight w:val="none"/>
              </w:rPr>
              <w:t>8</w:t>
            </w:r>
          </w:p>
        </w:tc>
        <w:tc>
          <w:tcPr>
            <w:tcW w:w="8428" w:type="dxa"/>
            <w:noWrap w:val="0"/>
            <w:vAlign w:val="top"/>
          </w:tcPr>
          <w:p w14:paraId="458CC661">
            <w:pPr>
              <w:keepNext w:val="0"/>
              <w:keepLines w:val="0"/>
              <w:pageBreakBefore w:val="0"/>
              <w:overflowPunct/>
              <w:topLinePunct w:val="0"/>
              <w:bidi w:val="0"/>
              <w:adjustRightInd w:val="0"/>
              <w:snapToGrid w:val="0"/>
              <w:spacing w:line="360" w:lineRule="auto"/>
              <w:jc w:val="left"/>
              <w:rPr>
                <w:rFonts w:hint="default" w:eastAsia="宋体"/>
                <w:color w:val="auto"/>
                <w:sz w:val="28"/>
                <w:szCs w:val="28"/>
                <w:highlight w:val="none"/>
                <w:lang w:val="en-US" w:eastAsia="zh-CN"/>
              </w:rPr>
            </w:pPr>
            <w:r>
              <w:rPr>
                <w:rFonts w:hint="eastAsia"/>
                <w:color w:val="auto"/>
                <w:sz w:val="28"/>
                <w:szCs w:val="28"/>
                <w:highlight w:val="none"/>
              </w:rPr>
              <w:t>未付款：</w:t>
            </w:r>
            <w:r>
              <w:rPr>
                <w:rFonts w:hint="eastAsia"/>
                <w:color w:val="auto"/>
                <w:sz w:val="28"/>
                <w:szCs w:val="28"/>
                <w:highlight w:val="none"/>
                <w:lang w:val="en-US" w:eastAsia="zh-CN"/>
              </w:rPr>
              <w:t xml:space="preserve">       元</w:t>
            </w:r>
          </w:p>
        </w:tc>
      </w:tr>
    </w:tbl>
    <w:p w14:paraId="7365C9C0">
      <w:pPr>
        <w:keepNext w:val="0"/>
        <w:keepLines w:val="0"/>
        <w:pageBreakBefore w:val="0"/>
        <w:overflowPunct/>
        <w:topLinePunct w:val="0"/>
        <w:bidi w:val="0"/>
        <w:adjustRightInd w:val="0"/>
        <w:snapToGrid w:val="0"/>
        <w:spacing w:line="360" w:lineRule="auto"/>
        <w:jc w:val="center"/>
        <w:rPr>
          <w:color w:val="auto"/>
          <w:sz w:val="36"/>
          <w:szCs w:val="36"/>
          <w:highlight w:val="none"/>
        </w:rPr>
      </w:pPr>
    </w:p>
    <w:p w14:paraId="4561F0BC">
      <w:pPr>
        <w:keepNext w:val="0"/>
        <w:keepLines w:val="0"/>
        <w:pageBreakBefore w:val="0"/>
        <w:overflowPunct/>
        <w:topLinePunct w:val="0"/>
        <w:bidi w:val="0"/>
        <w:adjustRightInd w:val="0"/>
        <w:snapToGrid w:val="0"/>
        <w:spacing w:line="360" w:lineRule="auto"/>
        <w:jc w:val="center"/>
        <w:rPr>
          <w:rFonts w:ascii="宋体" w:hAnsi="宋体" w:cs="宋体"/>
          <w:color w:val="auto"/>
          <w:sz w:val="28"/>
          <w:szCs w:val="28"/>
          <w:highlight w:val="none"/>
        </w:rPr>
      </w:pPr>
    </w:p>
    <w:p w14:paraId="73170413">
      <w:pPr>
        <w:keepNext w:val="0"/>
        <w:keepLines w:val="0"/>
        <w:pageBreakBefore w:val="0"/>
        <w:overflowPunct/>
        <w:topLinePunct w:val="0"/>
        <w:bidi w:val="0"/>
        <w:adjustRightInd w:val="0"/>
        <w:snapToGrid w:val="0"/>
        <w:spacing w:line="360" w:lineRule="auto"/>
        <w:jc w:val="center"/>
        <w:rPr>
          <w:rFonts w:ascii="宋体" w:hAnsi="宋体" w:cs="宋体"/>
          <w:color w:val="auto"/>
          <w:sz w:val="28"/>
          <w:szCs w:val="28"/>
          <w:highlight w:val="none"/>
        </w:rPr>
      </w:pPr>
    </w:p>
    <w:p w14:paraId="533E2AD2">
      <w:pPr>
        <w:keepNext w:val="0"/>
        <w:keepLines w:val="0"/>
        <w:pageBreakBefore w:val="0"/>
        <w:overflowPunct/>
        <w:topLinePunct w:val="0"/>
        <w:bidi w:val="0"/>
        <w:adjustRightInd w:val="0"/>
        <w:snapToGrid w:val="0"/>
        <w:spacing w:line="360" w:lineRule="auto"/>
        <w:jc w:val="center"/>
        <w:rPr>
          <w:rFonts w:ascii="宋体" w:hAnsi="宋体" w:cs="宋体"/>
          <w:color w:val="auto"/>
          <w:sz w:val="28"/>
          <w:szCs w:val="28"/>
          <w:highlight w:val="none"/>
        </w:rPr>
      </w:pPr>
    </w:p>
    <w:p w14:paraId="6196168B">
      <w:pPr>
        <w:keepNext w:val="0"/>
        <w:keepLines w:val="0"/>
        <w:pageBreakBefore w:val="0"/>
        <w:overflowPunct/>
        <w:topLinePunct w:val="0"/>
        <w:bidi w:val="0"/>
        <w:adjustRightInd w:val="0"/>
        <w:snapToGrid w:val="0"/>
        <w:spacing w:line="360" w:lineRule="auto"/>
        <w:jc w:val="center"/>
        <w:rPr>
          <w:rFonts w:hint="default" w:ascii="宋体" w:hAnsi="宋体" w:eastAsia="宋体" w:cs="宋体"/>
          <w:color w:val="auto"/>
          <w:sz w:val="28"/>
          <w:szCs w:val="28"/>
          <w:highlight w:val="none"/>
          <w:lang w:val="en-US" w:eastAsia="zh-CN"/>
        </w:rPr>
      </w:pPr>
      <w:r>
        <w:rPr>
          <w:rFonts w:hint="eastAsia" w:ascii="宋体" w:hAnsi="宋体" w:cs="宋体"/>
          <w:color w:val="auto"/>
          <w:sz w:val="30"/>
          <w:szCs w:val="30"/>
          <w:highlight w:val="none"/>
        </w:rPr>
        <w:t xml:space="preserve">                               </w:t>
      </w:r>
      <w:r>
        <w:rPr>
          <w:rFonts w:hint="eastAsia" w:ascii="宋体" w:hAnsi="宋体" w:cs="宋体"/>
          <w:color w:val="auto"/>
          <w:sz w:val="30"/>
          <w:szCs w:val="30"/>
          <w:highlight w:val="none"/>
          <w:lang w:val="en-US" w:eastAsia="zh-CN"/>
        </w:rPr>
        <w:t>***</w:t>
      </w:r>
      <w:r>
        <w:rPr>
          <w:rFonts w:hint="eastAsia" w:ascii="宋体" w:hAnsi="宋体" w:cs="宋体"/>
          <w:color w:val="auto"/>
          <w:sz w:val="28"/>
          <w:szCs w:val="28"/>
          <w:highlight w:val="none"/>
        </w:rPr>
        <w:t>有限公司</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加盖公章）</w:t>
      </w:r>
    </w:p>
    <w:p w14:paraId="0D6FD82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eastAsia"/>
          <w:color w:val="auto"/>
          <w:highlight w:val="none"/>
          <w:lang w:val="en-US" w:eastAsia="zh-CN"/>
        </w:rPr>
      </w:pPr>
      <w:r>
        <w:rPr>
          <w:rFonts w:hint="eastAsia" w:ascii="宋体" w:hAnsi="宋体" w:cs="宋体"/>
          <w:color w:val="auto"/>
          <w:sz w:val="28"/>
          <w:szCs w:val="28"/>
          <w:highlight w:val="none"/>
        </w:rPr>
        <w:t xml:space="preserve">                                   </w:t>
      </w:r>
      <w:r>
        <w:rPr>
          <w:rFonts w:hint="eastAsia" w:ascii="宋体" w:hAnsi="宋体" w:cs="宋体"/>
          <w:color w:val="auto"/>
          <w:sz w:val="28"/>
          <w:szCs w:val="28"/>
          <w:highlight w:val="none"/>
          <w:lang w:val="en-US" w:eastAsia="zh-CN"/>
        </w:rPr>
        <w:t xml:space="preserve">202  </w:t>
      </w:r>
      <w:r>
        <w:rPr>
          <w:rFonts w:hint="eastAsia" w:ascii="宋体" w:hAnsi="宋体" w:cs="宋体"/>
          <w:color w:val="auto"/>
          <w:sz w:val="28"/>
          <w:szCs w:val="28"/>
          <w:highlight w:val="none"/>
        </w:rPr>
        <w:t>年</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日</w:t>
      </w:r>
    </w:p>
    <w:p w14:paraId="08D69EC5">
      <w:pPr>
        <w:keepNext w:val="0"/>
        <w:keepLines w:val="0"/>
        <w:pageBreakBefore w:val="0"/>
        <w:shd w:val="clear" w:color="auto" w:fill="auto"/>
        <w:overflowPunct/>
        <w:topLinePunct w:val="0"/>
        <w:bidi w:val="0"/>
        <w:adjustRightInd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bookmarkStart w:id="205" w:name="_Toc5925"/>
      <w:bookmarkStart w:id="206" w:name="_Toc20382"/>
    </w:p>
    <w:p w14:paraId="62F7D5DB">
      <w:pPr>
        <w:keepNext w:val="0"/>
        <w:keepLines w:val="0"/>
        <w:pageBreakBefore w:val="0"/>
        <w:shd w:val="clear" w:color="auto" w:fill="auto"/>
        <w:overflowPunct/>
        <w:topLinePunct w:val="0"/>
        <w:bidi w:val="0"/>
        <w:adjustRightInd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p>
    <w:p w14:paraId="222CA6A5">
      <w:pPr>
        <w:keepNext w:val="0"/>
        <w:keepLines w:val="0"/>
        <w:pageBreakBefore w:val="0"/>
        <w:shd w:val="clear" w:color="auto" w:fill="auto"/>
        <w:overflowPunct/>
        <w:topLinePunct w:val="0"/>
        <w:bidi w:val="0"/>
        <w:adjustRightInd w:val="0"/>
        <w:snapToGrid w:val="0"/>
        <w:spacing w:line="360" w:lineRule="auto"/>
        <w:ind w:firstLineChars="0"/>
        <w:jc w:val="right"/>
        <w:outlineLvl w:val="0"/>
        <w:rPr>
          <w:rFonts w:hint="eastAsia" w:ascii="仿宋" w:hAnsi="仿宋" w:eastAsia="仿宋" w:cs="仿宋"/>
          <w:b/>
          <w:bCs w:val="0"/>
          <w:color w:val="auto"/>
          <w:sz w:val="36"/>
          <w:szCs w:val="36"/>
          <w:highlight w:val="none"/>
          <w:shd w:val="clear" w:color="auto" w:fill="auto"/>
          <w:lang w:val="en-US" w:eastAsia="zh-CN"/>
        </w:rPr>
      </w:pPr>
      <w:bookmarkStart w:id="207" w:name="_Toc15770"/>
      <w:bookmarkStart w:id="208" w:name="_Toc12674"/>
      <w:bookmarkStart w:id="209" w:name="_Toc5284"/>
      <w:r>
        <w:rPr>
          <w:rFonts w:hint="eastAsia" w:ascii="仿宋" w:hAnsi="仿宋" w:eastAsia="仿宋" w:cs="仿宋"/>
          <w:b/>
          <w:bCs w:val="0"/>
          <w:color w:val="auto"/>
          <w:sz w:val="36"/>
          <w:szCs w:val="36"/>
          <w:highlight w:val="none"/>
          <w:shd w:val="clear" w:color="auto" w:fill="auto"/>
          <w:lang w:val="en-US" w:eastAsia="zh-CN"/>
        </w:rPr>
        <w:t>附件</w:t>
      </w:r>
      <w:bookmarkEnd w:id="205"/>
      <w:bookmarkEnd w:id="206"/>
      <w:bookmarkEnd w:id="207"/>
      <w:bookmarkEnd w:id="208"/>
      <w:bookmarkEnd w:id="209"/>
      <w:r>
        <w:rPr>
          <w:rFonts w:hint="eastAsia" w:ascii="仿宋" w:hAnsi="仿宋" w:eastAsia="仿宋" w:cs="仿宋"/>
          <w:b/>
          <w:bCs w:val="0"/>
          <w:color w:val="auto"/>
          <w:sz w:val="36"/>
          <w:szCs w:val="36"/>
          <w:highlight w:val="none"/>
          <w:shd w:val="clear" w:color="auto" w:fill="auto"/>
          <w:lang w:val="en-US" w:eastAsia="zh-CN"/>
        </w:rPr>
        <w:t>八</w:t>
      </w:r>
    </w:p>
    <w:tbl>
      <w:tblPr>
        <w:tblStyle w:val="15"/>
        <w:tblpPr w:leftFromText="180" w:rightFromText="180" w:vertAnchor="text" w:horzAnchor="page" w:tblpX="1465" w:tblpY="768"/>
        <w:tblOverlap w:val="never"/>
        <w:tblW w:w="926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0"/>
        <w:gridCol w:w="3910"/>
        <w:gridCol w:w="1951"/>
        <w:gridCol w:w="2145"/>
      </w:tblGrid>
      <w:tr w14:paraId="1DA93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266" w:type="dxa"/>
            <w:gridSpan w:val="4"/>
            <w:tcBorders>
              <w:top w:val="nil"/>
              <w:left w:val="nil"/>
              <w:bottom w:val="nil"/>
              <w:right w:val="nil"/>
            </w:tcBorders>
            <w:noWrap w:val="0"/>
            <w:vAlign w:val="center"/>
          </w:tcPr>
          <w:p w14:paraId="4457D5A4">
            <w:pPr>
              <w:keepNext w:val="0"/>
              <w:keepLines w:val="0"/>
              <w:pageBreakBefore w:val="0"/>
              <w:widowControl/>
              <w:suppressLineNumbers w:val="0"/>
              <w:overflowPunct/>
              <w:topLinePunct w:val="0"/>
              <w:bidi w:val="0"/>
              <w:adjustRightInd w:val="0"/>
              <w:snapToGrid w:val="0"/>
              <w:spacing w:line="360" w:lineRule="auto"/>
              <w:jc w:val="center"/>
              <w:textAlignment w:val="center"/>
              <w:rPr>
                <w:rFonts w:hint="eastAsia" w:ascii="仿宋" w:hAnsi="仿宋" w:eastAsia="仿宋" w:cs="仿宋"/>
                <w:b/>
                <w:bCs/>
                <w:i w:val="0"/>
                <w:iCs w:val="0"/>
                <w:color w:val="auto"/>
                <w:sz w:val="36"/>
                <w:szCs w:val="36"/>
                <w:highlight w:val="none"/>
                <w:u w:val="none"/>
              </w:rPr>
            </w:pPr>
            <w:r>
              <w:rPr>
                <w:rFonts w:hint="eastAsia" w:ascii="仿宋" w:hAnsi="仿宋" w:eastAsia="仿宋" w:cs="仿宋"/>
                <w:b/>
                <w:bCs w:val="0"/>
                <w:color w:val="auto"/>
                <w:sz w:val="36"/>
                <w:szCs w:val="36"/>
                <w:highlight w:val="none"/>
                <w:shd w:val="clear" w:color="auto" w:fill="auto"/>
                <w:lang w:val="en-US" w:eastAsia="zh-CN"/>
              </w:rPr>
              <w:t>工完场清交接单</w:t>
            </w:r>
            <w:r>
              <w:rPr>
                <w:rFonts w:hint="eastAsia" w:ascii="仿宋" w:hAnsi="仿宋" w:eastAsia="仿宋" w:cs="仿宋"/>
                <w:b/>
                <w:bCs/>
                <w:i w:val="0"/>
                <w:iCs w:val="0"/>
                <w:color w:val="auto"/>
                <w:kern w:val="0"/>
                <w:sz w:val="36"/>
                <w:szCs w:val="36"/>
                <w:highlight w:val="none"/>
                <w:u w:val="none"/>
                <w:lang w:val="en-US" w:eastAsia="zh-CN" w:bidi="ar"/>
              </w:rPr>
              <w:t xml:space="preserve">                                                                                                            </w:t>
            </w:r>
          </w:p>
        </w:tc>
      </w:tr>
      <w:tr w14:paraId="2B382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266" w:type="dxa"/>
            <w:gridSpan w:val="4"/>
            <w:tcBorders>
              <w:top w:val="nil"/>
              <w:left w:val="nil"/>
              <w:bottom w:val="nil"/>
              <w:right w:val="nil"/>
            </w:tcBorders>
            <w:noWrap w:val="0"/>
            <w:vAlign w:val="center"/>
          </w:tcPr>
          <w:p w14:paraId="5C7A4475">
            <w:pPr>
              <w:keepNext w:val="0"/>
              <w:keepLines w:val="0"/>
              <w:pageBreakBefore w:val="0"/>
              <w:widowControl/>
              <w:suppressLineNumbers w:val="0"/>
              <w:overflowPunct/>
              <w:topLinePunct w:val="0"/>
              <w:bidi w:val="0"/>
              <w:adjustRightInd w:val="0"/>
              <w:snapToGrid w:val="0"/>
              <w:spacing w:line="360" w:lineRule="auto"/>
              <w:jc w:val="right"/>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 xml:space="preserve">                                              </w:t>
            </w:r>
            <w:r>
              <w:rPr>
                <w:rFonts w:hint="eastAsia" w:ascii="仿宋" w:hAnsi="仿宋" w:eastAsia="仿宋" w:cs="仿宋"/>
                <w:i w:val="0"/>
                <w:iCs w:val="0"/>
                <w:color w:val="auto"/>
                <w:kern w:val="0"/>
                <w:sz w:val="24"/>
                <w:szCs w:val="24"/>
                <w:highlight w:val="none"/>
                <w:u w:val="none"/>
                <w:lang w:val="en-US" w:eastAsia="zh-CN" w:bidi="ar"/>
              </w:rPr>
              <w:t>填表日期：     年    月    日</w:t>
            </w:r>
          </w:p>
        </w:tc>
      </w:tr>
      <w:tr w14:paraId="23F77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260" w:type="dxa"/>
            <w:tcBorders>
              <w:top w:val="single" w:color="000000" w:sz="4" w:space="0"/>
              <w:left w:val="single" w:color="000000" w:sz="4" w:space="0"/>
              <w:bottom w:val="single" w:color="000000" w:sz="4" w:space="0"/>
              <w:right w:val="single" w:color="000000" w:sz="4" w:space="0"/>
            </w:tcBorders>
            <w:noWrap/>
            <w:vAlign w:val="center"/>
          </w:tcPr>
          <w:p w14:paraId="4673A55C">
            <w:pPr>
              <w:keepNext w:val="0"/>
              <w:keepLines w:val="0"/>
              <w:pageBreakBefore w:val="0"/>
              <w:widowControl/>
              <w:suppressLineNumbers w:val="0"/>
              <w:overflowPunct/>
              <w:topLinePunct w:val="0"/>
              <w:bidi w:val="0"/>
              <w:adjustRightInd w:val="0"/>
              <w:snapToGrid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工程名称</w:t>
            </w:r>
          </w:p>
        </w:tc>
        <w:tc>
          <w:tcPr>
            <w:tcW w:w="3910" w:type="dxa"/>
            <w:tcBorders>
              <w:top w:val="single" w:color="000000" w:sz="4" w:space="0"/>
              <w:left w:val="single" w:color="000000" w:sz="4" w:space="0"/>
              <w:bottom w:val="single" w:color="000000" w:sz="4" w:space="0"/>
              <w:right w:val="nil"/>
            </w:tcBorders>
            <w:noWrap/>
            <w:vAlign w:val="center"/>
          </w:tcPr>
          <w:p w14:paraId="1626B8E4">
            <w:pPr>
              <w:keepNext w:val="0"/>
              <w:keepLines w:val="0"/>
              <w:pageBreakBefore w:val="0"/>
              <w:overflowPunct/>
              <w:topLinePunct w:val="0"/>
              <w:bidi w:val="0"/>
              <w:adjustRightInd w:val="0"/>
              <w:snapToGrid w:val="0"/>
              <w:spacing w:line="360" w:lineRule="auto"/>
              <w:rPr>
                <w:rFonts w:hint="eastAsia" w:ascii="仿宋" w:hAnsi="仿宋" w:eastAsia="仿宋" w:cs="仿宋"/>
                <w:i w:val="0"/>
                <w:iCs w:val="0"/>
                <w:color w:val="auto"/>
                <w:sz w:val="24"/>
                <w:szCs w:val="24"/>
                <w:highlight w:val="none"/>
                <w:u w:val="none"/>
              </w:rPr>
            </w:pPr>
          </w:p>
        </w:tc>
        <w:tc>
          <w:tcPr>
            <w:tcW w:w="1951" w:type="dxa"/>
            <w:tcBorders>
              <w:top w:val="single" w:color="000000" w:sz="4" w:space="0"/>
              <w:left w:val="single" w:color="000000" w:sz="4" w:space="0"/>
              <w:bottom w:val="single" w:color="000000" w:sz="4" w:space="0"/>
              <w:right w:val="single" w:color="000000" w:sz="4" w:space="0"/>
            </w:tcBorders>
            <w:noWrap w:val="0"/>
            <w:vAlign w:val="center"/>
          </w:tcPr>
          <w:p w14:paraId="514C2C3A">
            <w:pPr>
              <w:keepNext w:val="0"/>
              <w:keepLines w:val="0"/>
              <w:pageBreakBefore w:val="0"/>
              <w:widowControl/>
              <w:suppressLineNumbers w:val="0"/>
              <w:overflowPunct/>
              <w:topLinePunct w:val="0"/>
              <w:bidi w:val="0"/>
              <w:adjustRightInd w:val="0"/>
              <w:snapToGrid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移交部位</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3F3DCEED">
            <w:pPr>
              <w:keepNext w:val="0"/>
              <w:keepLines w:val="0"/>
              <w:pageBreakBefore w:val="0"/>
              <w:overflowPunct/>
              <w:topLinePunct w:val="0"/>
              <w:bidi w:val="0"/>
              <w:adjustRightInd w:val="0"/>
              <w:snapToGrid w:val="0"/>
              <w:spacing w:line="360" w:lineRule="auto"/>
              <w:rPr>
                <w:rFonts w:hint="eastAsia" w:ascii="仿宋" w:hAnsi="仿宋" w:eastAsia="仿宋" w:cs="仿宋"/>
                <w:i w:val="0"/>
                <w:iCs w:val="0"/>
                <w:color w:val="auto"/>
                <w:sz w:val="24"/>
                <w:szCs w:val="24"/>
                <w:highlight w:val="none"/>
                <w:u w:val="none"/>
              </w:rPr>
            </w:pPr>
          </w:p>
        </w:tc>
      </w:tr>
      <w:tr w14:paraId="29015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0" w:type="dxa"/>
            <w:vMerge w:val="restart"/>
            <w:tcBorders>
              <w:top w:val="single" w:color="000000" w:sz="4" w:space="0"/>
              <w:left w:val="single" w:color="000000" w:sz="4" w:space="0"/>
              <w:bottom w:val="single" w:color="000000" w:sz="4" w:space="0"/>
              <w:right w:val="single" w:color="000000" w:sz="4" w:space="0"/>
            </w:tcBorders>
            <w:noWrap w:val="0"/>
            <w:vAlign w:val="center"/>
          </w:tcPr>
          <w:p w14:paraId="720E03F7">
            <w:pPr>
              <w:keepNext w:val="0"/>
              <w:keepLines w:val="0"/>
              <w:pageBreakBefore w:val="0"/>
              <w:widowControl/>
              <w:suppressLineNumbers w:val="0"/>
              <w:overflowPunct/>
              <w:topLinePunct w:val="0"/>
              <w:bidi w:val="0"/>
              <w:adjustRightInd w:val="0"/>
              <w:snapToGrid w:val="0"/>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1、移交合格内容</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2、移交时间</w:t>
            </w:r>
          </w:p>
        </w:tc>
        <w:tc>
          <w:tcPr>
            <w:tcW w:w="3910" w:type="dxa"/>
            <w:vMerge w:val="restart"/>
            <w:tcBorders>
              <w:top w:val="single" w:color="000000" w:sz="4" w:space="0"/>
              <w:left w:val="single" w:color="000000" w:sz="4" w:space="0"/>
              <w:bottom w:val="single" w:color="000000" w:sz="4" w:space="0"/>
              <w:right w:val="single" w:color="000000" w:sz="4" w:space="0"/>
            </w:tcBorders>
            <w:noWrap/>
            <w:vAlign w:val="center"/>
          </w:tcPr>
          <w:p w14:paraId="5C6F69C3">
            <w:pPr>
              <w:keepNext w:val="0"/>
              <w:keepLines w:val="0"/>
              <w:pageBreakBefore w:val="0"/>
              <w:overflowPunct/>
              <w:topLinePunct w:val="0"/>
              <w:bidi w:val="0"/>
              <w:adjustRightInd w:val="0"/>
              <w:snapToGrid w:val="0"/>
              <w:spacing w:line="360" w:lineRule="auto"/>
              <w:jc w:val="center"/>
              <w:rPr>
                <w:rFonts w:hint="eastAsia" w:ascii="仿宋" w:hAnsi="仿宋" w:eastAsia="仿宋" w:cs="仿宋"/>
                <w:i w:val="0"/>
                <w:iCs w:val="0"/>
                <w:color w:val="auto"/>
                <w:sz w:val="24"/>
                <w:szCs w:val="24"/>
                <w:highlight w:val="none"/>
                <w:u w:val="none"/>
              </w:rPr>
            </w:pPr>
          </w:p>
        </w:tc>
        <w:tc>
          <w:tcPr>
            <w:tcW w:w="1951" w:type="dxa"/>
            <w:vMerge w:val="restart"/>
            <w:tcBorders>
              <w:top w:val="single" w:color="000000" w:sz="4" w:space="0"/>
              <w:left w:val="single" w:color="000000" w:sz="4" w:space="0"/>
              <w:bottom w:val="single" w:color="000000" w:sz="4" w:space="0"/>
              <w:right w:val="single" w:color="000000" w:sz="4" w:space="0"/>
            </w:tcBorders>
            <w:noWrap w:val="0"/>
            <w:vAlign w:val="center"/>
          </w:tcPr>
          <w:p w14:paraId="04714D32">
            <w:pPr>
              <w:keepNext w:val="0"/>
              <w:keepLines w:val="0"/>
              <w:pageBreakBefore w:val="0"/>
              <w:widowControl/>
              <w:suppressLineNumbers w:val="0"/>
              <w:overflowPunct/>
              <w:topLinePunct w:val="0"/>
              <w:bidi w:val="0"/>
              <w:adjustRightInd w:val="0"/>
              <w:snapToGrid w:val="0"/>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1、甩项部位</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2、甩项内容</w:t>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br w:type="textWrapping"/>
            </w:r>
            <w:r>
              <w:rPr>
                <w:rFonts w:hint="eastAsia" w:ascii="仿宋" w:hAnsi="仿宋" w:eastAsia="仿宋" w:cs="仿宋"/>
                <w:i w:val="0"/>
                <w:iCs w:val="0"/>
                <w:color w:val="auto"/>
                <w:kern w:val="0"/>
                <w:sz w:val="24"/>
                <w:szCs w:val="24"/>
                <w:highlight w:val="none"/>
                <w:u w:val="none"/>
                <w:lang w:val="en-US" w:eastAsia="zh-CN" w:bidi="ar"/>
              </w:rPr>
              <w:t>3、计划移交时间</w:t>
            </w:r>
          </w:p>
        </w:tc>
        <w:tc>
          <w:tcPr>
            <w:tcW w:w="2145" w:type="dxa"/>
            <w:vMerge w:val="restart"/>
            <w:tcBorders>
              <w:top w:val="single" w:color="000000" w:sz="4" w:space="0"/>
              <w:left w:val="single" w:color="000000" w:sz="4" w:space="0"/>
              <w:bottom w:val="single" w:color="000000" w:sz="4" w:space="0"/>
              <w:right w:val="single" w:color="000000" w:sz="4" w:space="0"/>
            </w:tcBorders>
            <w:noWrap/>
            <w:vAlign w:val="center"/>
          </w:tcPr>
          <w:p w14:paraId="6065FBDD">
            <w:pPr>
              <w:keepNext w:val="0"/>
              <w:keepLines w:val="0"/>
              <w:pageBreakBefore w:val="0"/>
              <w:widowControl/>
              <w:suppressLineNumbers w:val="0"/>
              <w:overflowPunct/>
              <w:topLinePunct w:val="0"/>
              <w:bidi w:val="0"/>
              <w:adjustRightInd w:val="0"/>
              <w:snapToGrid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xml:space="preserve"> </w:t>
            </w:r>
          </w:p>
        </w:tc>
      </w:tr>
      <w:tr w14:paraId="43ED6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18BC1E">
            <w:pPr>
              <w:keepNext w:val="0"/>
              <w:keepLines w:val="0"/>
              <w:pageBreakBefore w:val="0"/>
              <w:overflowPunct/>
              <w:topLinePunct w:val="0"/>
              <w:bidi w:val="0"/>
              <w:adjustRightInd w:val="0"/>
              <w:snapToGrid w:val="0"/>
              <w:spacing w:line="360" w:lineRule="auto"/>
              <w:jc w:val="left"/>
              <w:rPr>
                <w:rFonts w:hint="eastAsia" w:ascii="仿宋" w:hAnsi="仿宋" w:eastAsia="仿宋" w:cs="仿宋"/>
                <w:i w:val="0"/>
                <w:iCs w:val="0"/>
                <w:color w:val="auto"/>
                <w:sz w:val="24"/>
                <w:szCs w:val="24"/>
                <w:highlight w:val="none"/>
                <w:u w:val="none"/>
              </w:rPr>
            </w:pPr>
          </w:p>
        </w:tc>
        <w:tc>
          <w:tcPr>
            <w:tcW w:w="3910" w:type="dxa"/>
            <w:vMerge w:val="continue"/>
            <w:tcBorders>
              <w:top w:val="single" w:color="000000" w:sz="4" w:space="0"/>
              <w:left w:val="single" w:color="000000" w:sz="4" w:space="0"/>
              <w:bottom w:val="single" w:color="000000" w:sz="4" w:space="0"/>
              <w:right w:val="single" w:color="000000" w:sz="4" w:space="0"/>
            </w:tcBorders>
            <w:noWrap/>
            <w:vAlign w:val="center"/>
          </w:tcPr>
          <w:p w14:paraId="1947ADFF">
            <w:pPr>
              <w:keepNext w:val="0"/>
              <w:keepLines w:val="0"/>
              <w:pageBreakBefore w:val="0"/>
              <w:overflowPunct/>
              <w:topLinePunct w:val="0"/>
              <w:bidi w:val="0"/>
              <w:adjustRightInd w:val="0"/>
              <w:snapToGrid w:val="0"/>
              <w:spacing w:line="360" w:lineRule="auto"/>
              <w:jc w:val="center"/>
              <w:rPr>
                <w:rFonts w:hint="eastAsia" w:ascii="仿宋" w:hAnsi="仿宋" w:eastAsia="仿宋" w:cs="仿宋"/>
                <w:i w:val="0"/>
                <w:iCs w:val="0"/>
                <w:color w:val="auto"/>
                <w:sz w:val="24"/>
                <w:szCs w:val="24"/>
                <w:highlight w:val="none"/>
                <w:u w:val="none"/>
              </w:rPr>
            </w:pPr>
          </w:p>
        </w:tc>
        <w:tc>
          <w:tcPr>
            <w:tcW w:w="19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495B8F">
            <w:pPr>
              <w:keepNext w:val="0"/>
              <w:keepLines w:val="0"/>
              <w:pageBreakBefore w:val="0"/>
              <w:overflowPunct/>
              <w:topLinePunct w:val="0"/>
              <w:bidi w:val="0"/>
              <w:adjustRightInd w:val="0"/>
              <w:snapToGrid w:val="0"/>
              <w:spacing w:line="360" w:lineRule="auto"/>
              <w:jc w:val="left"/>
              <w:rPr>
                <w:rFonts w:hint="eastAsia" w:ascii="仿宋" w:hAnsi="仿宋" w:eastAsia="仿宋" w:cs="仿宋"/>
                <w:i w:val="0"/>
                <w:iCs w:val="0"/>
                <w:color w:val="auto"/>
                <w:sz w:val="24"/>
                <w:szCs w:val="24"/>
                <w:highlight w:val="none"/>
                <w:u w:val="none"/>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1CAB73C0">
            <w:pPr>
              <w:keepNext w:val="0"/>
              <w:keepLines w:val="0"/>
              <w:pageBreakBefore w:val="0"/>
              <w:overflowPunct/>
              <w:topLinePunct w:val="0"/>
              <w:bidi w:val="0"/>
              <w:adjustRightInd w:val="0"/>
              <w:snapToGrid w:val="0"/>
              <w:spacing w:line="360" w:lineRule="auto"/>
              <w:jc w:val="center"/>
              <w:rPr>
                <w:rFonts w:hint="eastAsia" w:ascii="仿宋" w:hAnsi="仿宋" w:eastAsia="仿宋" w:cs="仿宋"/>
                <w:i w:val="0"/>
                <w:iCs w:val="0"/>
                <w:color w:val="auto"/>
                <w:sz w:val="24"/>
                <w:szCs w:val="24"/>
                <w:highlight w:val="none"/>
                <w:u w:val="none"/>
              </w:rPr>
            </w:pPr>
          </w:p>
        </w:tc>
      </w:tr>
      <w:tr w14:paraId="01BFF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2B0BD7">
            <w:pPr>
              <w:keepNext w:val="0"/>
              <w:keepLines w:val="0"/>
              <w:pageBreakBefore w:val="0"/>
              <w:overflowPunct/>
              <w:topLinePunct w:val="0"/>
              <w:bidi w:val="0"/>
              <w:adjustRightInd w:val="0"/>
              <w:snapToGrid w:val="0"/>
              <w:spacing w:line="360" w:lineRule="auto"/>
              <w:jc w:val="left"/>
              <w:rPr>
                <w:rFonts w:hint="eastAsia" w:ascii="仿宋" w:hAnsi="仿宋" w:eastAsia="仿宋" w:cs="仿宋"/>
                <w:i w:val="0"/>
                <w:iCs w:val="0"/>
                <w:color w:val="auto"/>
                <w:sz w:val="24"/>
                <w:szCs w:val="24"/>
                <w:highlight w:val="none"/>
                <w:u w:val="none"/>
              </w:rPr>
            </w:pPr>
          </w:p>
        </w:tc>
        <w:tc>
          <w:tcPr>
            <w:tcW w:w="3910" w:type="dxa"/>
            <w:vMerge w:val="continue"/>
            <w:tcBorders>
              <w:top w:val="single" w:color="000000" w:sz="4" w:space="0"/>
              <w:left w:val="single" w:color="000000" w:sz="4" w:space="0"/>
              <w:bottom w:val="single" w:color="000000" w:sz="4" w:space="0"/>
              <w:right w:val="single" w:color="000000" w:sz="4" w:space="0"/>
            </w:tcBorders>
            <w:noWrap/>
            <w:vAlign w:val="center"/>
          </w:tcPr>
          <w:p w14:paraId="0E7C968B">
            <w:pPr>
              <w:keepNext w:val="0"/>
              <w:keepLines w:val="0"/>
              <w:pageBreakBefore w:val="0"/>
              <w:overflowPunct/>
              <w:topLinePunct w:val="0"/>
              <w:bidi w:val="0"/>
              <w:adjustRightInd w:val="0"/>
              <w:snapToGrid w:val="0"/>
              <w:spacing w:line="360" w:lineRule="auto"/>
              <w:jc w:val="center"/>
              <w:rPr>
                <w:rFonts w:hint="eastAsia" w:ascii="仿宋" w:hAnsi="仿宋" w:eastAsia="仿宋" w:cs="仿宋"/>
                <w:i w:val="0"/>
                <w:iCs w:val="0"/>
                <w:color w:val="auto"/>
                <w:sz w:val="24"/>
                <w:szCs w:val="24"/>
                <w:highlight w:val="none"/>
                <w:u w:val="none"/>
              </w:rPr>
            </w:pPr>
          </w:p>
        </w:tc>
        <w:tc>
          <w:tcPr>
            <w:tcW w:w="19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11B2E9">
            <w:pPr>
              <w:keepNext w:val="0"/>
              <w:keepLines w:val="0"/>
              <w:pageBreakBefore w:val="0"/>
              <w:overflowPunct/>
              <w:topLinePunct w:val="0"/>
              <w:bidi w:val="0"/>
              <w:adjustRightInd w:val="0"/>
              <w:snapToGrid w:val="0"/>
              <w:spacing w:line="360" w:lineRule="auto"/>
              <w:jc w:val="left"/>
              <w:rPr>
                <w:rFonts w:hint="eastAsia" w:ascii="仿宋" w:hAnsi="仿宋" w:eastAsia="仿宋" w:cs="仿宋"/>
                <w:i w:val="0"/>
                <w:iCs w:val="0"/>
                <w:color w:val="auto"/>
                <w:sz w:val="24"/>
                <w:szCs w:val="24"/>
                <w:highlight w:val="none"/>
                <w:u w:val="none"/>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766316D0">
            <w:pPr>
              <w:keepNext w:val="0"/>
              <w:keepLines w:val="0"/>
              <w:pageBreakBefore w:val="0"/>
              <w:overflowPunct/>
              <w:topLinePunct w:val="0"/>
              <w:bidi w:val="0"/>
              <w:adjustRightInd w:val="0"/>
              <w:snapToGrid w:val="0"/>
              <w:spacing w:line="360" w:lineRule="auto"/>
              <w:jc w:val="center"/>
              <w:rPr>
                <w:rFonts w:hint="eastAsia" w:ascii="仿宋" w:hAnsi="仿宋" w:eastAsia="仿宋" w:cs="仿宋"/>
                <w:i w:val="0"/>
                <w:iCs w:val="0"/>
                <w:color w:val="auto"/>
                <w:sz w:val="24"/>
                <w:szCs w:val="24"/>
                <w:highlight w:val="none"/>
                <w:u w:val="none"/>
              </w:rPr>
            </w:pPr>
          </w:p>
        </w:tc>
      </w:tr>
      <w:tr w14:paraId="7B872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22AC88">
            <w:pPr>
              <w:keepNext w:val="0"/>
              <w:keepLines w:val="0"/>
              <w:pageBreakBefore w:val="0"/>
              <w:overflowPunct/>
              <w:topLinePunct w:val="0"/>
              <w:bidi w:val="0"/>
              <w:adjustRightInd w:val="0"/>
              <w:snapToGrid w:val="0"/>
              <w:spacing w:line="360" w:lineRule="auto"/>
              <w:jc w:val="left"/>
              <w:rPr>
                <w:rFonts w:hint="eastAsia" w:ascii="仿宋" w:hAnsi="仿宋" w:eastAsia="仿宋" w:cs="仿宋"/>
                <w:i w:val="0"/>
                <w:iCs w:val="0"/>
                <w:color w:val="auto"/>
                <w:sz w:val="24"/>
                <w:szCs w:val="24"/>
                <w:highlight w:val="none"/>
                <w:u w:val="none"/>
              </w:rPr>
            </w:pPr>
          </w:p>
        </w:tc>
        <w:tc>
          <w:tcPr>
            <w:tcW w:w="3910" w:type="dxa"/>
            <w:vMerge w:val="continue"/>
            <w:tcBorders>
              <w:top w:val="single" w:color="000000" w:sz="4" w:space="0"/>
              <w:left w:val="single" w:color="000000" w:sz="4" w:space="0"/>
              <w:bottom w:val="single" w:color="000000" w:sz="4" w:space="0"/>
              <w:right w:val="single" w:color="000000" w:sz="4" w:space="0"/>
            </w:tcBorders>
            <w:noWrap/>
            <w:vAlign w:val="center"/>
          </w:tcPr>
          <w:p w14:paraId="10F29985">
            <w:pPr>
              <w:keepNext w:val="0"/>
              <w:keepLines w:val="0"/>
              <w:pageBreakBefore w:val="0"/>
              <w:overflowPunct/>
              <w:topLinePunct w:val="0"/>
              <w:bidi w:val="0"/>
              <w:adjustRightInd w:val="0"/>
              <w:snapToGrid w:val="0"/>
              <w:spacing w:line="360" w:lineRule="auto"/>
              <w:jc w:val="center"/>
              <w:rPr>
                <w:rFonts w:hint="eastAsia" w:ascii="仿宋" w:hAnsi="仿宋" w:eastAsia="仿宋" w:cs="仿宋"/>
                <w:i w:val="0"/>
                <w:iCs w:val="0"/>
                <w:color w:val="auto"/>
                <w:sz w:val="24"/>
                <w:szCs w:val="24"/>
                <w:highlight w:val="none"/>
                <w:u w:val="none"/>
              </w:rPr>
            </w:pPr>
          </w:p>
        </w:tc>
        <w:tc>
          <w:tcPr>
            <w:tcW w:w="19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DC0886">
            <w:pPr>
              <w:keepNext w:val="0"/>
              <w:keepLines w:val="0"/>
              <w:pageBreakBefore w:val="0"/>
              <w:overflowPunct/>
              <w:topLinePunct w:val="0"/>
              <w:bidi w:val="0"/>
              <w:adjustRightInd w:val="0"/>
              <w:snapToGrid w:val="0"/>
              <w:spacing w:line="360" w:lineRule="auto"/>
              <w:jc w:val="left"/>
              <w:rPr>
                <w:rFonts w:hint="eastAsia" w:ascii="仿宋" w:hAnsi="仿宋" w:eastAsia="仿宋" w:cs="仿宋"/>
                <w:i w:val="0"/>
                <w:iCs w:val="0"/>
                <w:color w:val="auto"/>
                <w:sz w:val="24"/>
                <w:szCs w:val="24"/>
                <w:highlight w:val="none"/>
                <w:u w:val="none"/>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4A56E90A">
            <w:pPr>
              <w:keepNext w:val="0"/>
              <w:keepLines w:val="0"/>
              <w:pageBreakBefore w:val="0"/>
              <w:overflowPunct/>
              <w:topLinePunct w:val="0"/>
              <w:bidi w:val="0"/>
              <w:adjustRightInd w:val="0"/>
              <w:snapToGrid w:val="0"/>
              <w:spacing w:line="360" w:lineRule="auto"/>
              <w:jc w:val="center"/>
              <w:rPr>
                <w:rFonts w:hint="eastAsia" w:ascii="仿宋" w:hAnsi="仿宋" w:eastAsia="仿宋" w:cs="仿宋"/>
                <w:i w:val="0"/>
                <w:iCs w:val="0"/>
                <w:color w:val="auto"/>
                <w:sz w:val="24"/>
                <w:szCs w:val="24"/>
                <w:highlight w:val="none"/>
                <w:u w:val="none"/>
              </w:rPr>
            </w:pPr>
          </w:p>
        </w:tc>
      </w:tr>
      <w:tr w14:paraId="6D5E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F9282C">
            <w:pPr>
              <w:keepNext w:val="0"/>
              <w:keepLines w:val="0"/>
              <w:pageBreakBefore w:val="0"/>
              <w:overflowPunct/>
              <w:topLinePunct w:val="0"/>
              <w:bidi w:val="0"/>
              <w:adjustRightInd w:val="0"/>
              <w:snapToGrid w:val="0"/>
              <w:spacing w:line="360" w:lineRule="auto"/>
              <w:jc w:val="left"/>
              <w:rPr>
                <w:rFonts w:hint="eastAsia" w:ascii="仿宋" w:hAnsi="仿宋" w:eastAsia="仿宋" w:cs="仿宋"/>
                <w:i w:val="0"/>
                <w:iCs w:val="0"/>
                <w:color w:val="auto"/>
                <w:sz w:val="24"/>
                <w:szCs w:val="24"/>
                <w:highlight w:val="none"/>
                <w:u w:val="none"/>
              </w:rPr>
            </w:pPr>
          </w:p>
        </w:tc>
        <w:tc>
          <w:tcPr>
            <w:tcW w:w="3910" w:type="dxa"/>
            <w:vMerge w:val="continue"/>
            <w:tcBorders>
              <w:top w:val="single" w:color="000000" w:sz="4" w:space="0"/>
              <w:left w:val="single" w:color="000000" w:sz="4" w:space="0"/>
              <w:bottom w:val="single" w:color="000000" w:sz="4" w:space="0"/>
              <w:right w:val="single" w:color="000000" w:sz="4" w:space="0"/>
            </w:tcBorders>
            <w:noWrap/>
            <w:vAlign w:val="center"/>
          </w:tcPr>
          <w:p w14:paraId="4EFDF4D1">
            <w:pPr>
              <w:keepNext w:val="0"/>
              <w:keepLines w:val="0"/>
              <w:pageBreakBefore w:val="0"/>
              <w:overflowPunct/>
              <w:topLinePunct w:val="0"/>
              <w:bidi w:val="0"/>
              <w:adjustRightInd w:val="0"/>
              <w:snapToGrid w:val="0"/>
              <w:spacing w:line="360" w:lineRule="auto"/>
              <w:jc w:val="center"/>
              <w:rPr>
                <w:rFonts w:hint="eastAsia" w:ascii="仿宋" w:hAnsi="仿宋" w:eastAsia="仿宋" w:cs="仿宋"/>
                <w:i w:val="0"/>
                <w:iCs w:val="0"/>
                <w:color w:val="auto"/>
                <w:sz w:val="24"/>
                <w:szCs w:val="24"/>
                <w:highlight w:val="none"/>
                <w:u w:val="none"/>
              </w:rPr>
            </w:pPr>
          </w:p>
        </w:tc>
        <w:tc>
          <w:tcPr>
            <w:tcW w:w="19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FCC48A">
            <w:pPr>
              <w:keepNext w:val="0"/>
              <w:keepLines w:val="0"/>
              <w:pageBreakBefore w:val="0"/>
              <w:overflowPunct/>
              <w:topLinePunct w:val="0"/>
              <w:bidi w:val="0"/>
              <w:adjustRightInd w:val="0"/>
              <w:snapToGrid w:val="0"/>
              <w:spacing w:line="360" w:lineRule="auto"/>
              <w:jc w:val="left"/>
              <w:rPr>
                <w:rFonts w:hint="eastAsia" w:ascii="仿宋" w:hAnsi="仿宋" w:eastAsia="仿宋" w:cs="仿宋"/>
                <w:i w:val="0"/>
                <w:iCs w:val="0"/>
                <w:color w:val="auto"/>
                <w:sz w:val="24"/>
                <w:szCs w:val="24"/>
                <w:highlight w:val="none"/>
                <w:u w:val="none"/>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5DA0BE22">
            <w:pPr>
              <w:keepNext w:val="0"/>
              <w:keepLines w:val="0"/>
              <w:pageBreakBefore w:val="0"/>
              <w:overflowPunct/>
              <w:topLinePunct w:val="0"/>
              <w:bidi w:val="0"/>
              <w:adjustRightInd w:val="0"/>
              <w:snapToGrid w:val="0"/>
              <w:spacing w:line="360" w:lineRule="auto"/>
              <w:jc w:val="center"/>
              <w:rPr>
                <w:rFonts w:hint="eastAsia" w:ascii="仿宋" w:hAnsi="仿宋" w:eastAsia="仿宋" w:cs="仿宋"/>
                <w:i w:val="0"/>
                <w:iCs w:val="0"/>
                <w:color w:val="auto"/>
                <w:sz w:val="24"/>
                <w:szCs w:val="24"/>
                <w:highlight w:val="none"/>
                <w:u w:val="none"/>
              </w:rPr>
            </w:pPr>
          </w:p>
        </w:tc>
      </w:tr>
      <w:tr w14:paraId="4D261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7C10B2">
            <w:pPr>
              <w:keepNext w:val="0"/>
              <w:keepLines w:val="0"/>
              <w:pageBreakBefore w:val="0"/>
              <w:overflowPunct/>
              <w:topLinePunct w:val="0"/>
              <w:bidi w:val="0"/>
              <w:adjustRightInd w:val="0"/>
              <w:snapToGrid w:val="0"/>
              <w:spacing w:line="360" w:lineRule="auto"/>
              <w:jc w:val="left"/>
              <w:rPr>
                <w:rFonts w:hint="eastAsia" w:ascii="仿宋" w:hAnsi="仿宋" w:eastAsia="仿宋" w:cs="仿宋"/>
                <w:i w:val="0"/>
                <w:iCs w:val="0"/>
                <w:color w:val="auto"/>
                <w:sz w:val="24"/>
                <w:szCs w:val="24"/>
                <w:highlight w:val="none"/>
                <w:u w:val="none"/>
              </w:rPr>
            </w:pPr>
          </w:p>
        </w:tc>
        <w:tc>
          <w:tcPr>
            <w:tcW w:w="3910" w:type="dxa"/>
            <w:vMerge w:val="continue"/>
            <w:tcBorders>
              <w:top w:val="single" w:color="000000" w:sz="4" w:space="0"/>
              <w:left w:val="single" w:color="000000" w:sz="4" w:space="0"/>
              <w:bottom w:val="single" w:color="000000" w:sz="4" w:space="0"/>
              <w:right w:val="single" w:color="000000" w:sz="4" w:space="0"/>
            </w:tcBorders>
            <w:noWrap/>
            <w:vAlign w:val="center"/>
          </w:tcPr>
          <w:p w14:paraId="5285780F">
            <w:pPr>
              <w:keepNext w:val="0"/>
              <w:keepLines w:val="0"/>
              <w:pageBreakBefore w:val="0"/>
              <w:overflowPunct/>
              <w:topLinePunct w:val="0"/>
              <w:bidi w:val="0"/>
              <w:adjustRightInd w:val="0"/>
              <w:snapToGrid w:val="0"/>
              <w:spacing w:line="360" w:lineRule="auto"/>
              <w:jc w:val="center"/>
              <w:rPr>
                <w:rFonts w:hint="eastAsia" w:ascii="仿宋" w:hAnsi="仿宋" w:eastAsia="仿宋" w:cs="仿宋"/>
                <w:i w:val="0"/>
                <w:iCs w:val="0"/>
                <w:color w:val="auto"/>
                <w:sz w:val="24"/>
                <w:szCs w:val="24"/>
                <w:highlight w:val="none"/>
                <w:u w:val="none"/>
              </w:rPr>
            </w:pPr>
          </w:p>
        </w:tc>
        <w:tc>
          <w:tcPr>
            <w:tcW w:w="19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CAE65B">
            <w:pPr>
              <w:keepNext w:val="0"/>
              <w:keepLines w:val="0"/>
              <w:pageBreakBefore w:val="0"/>
              <w:overflowPunct/>
              <w:topLinePunct w:val="0"/>
              <w:bidi w:val="0"/>
              <w:adjustRightInd w:val="0"/>
              <w:snapToGrid w:val="0"/>
              <w:spacing w:line="360" w:lineRule="auto"/>
              <w:jc w:val="left"/>
              <w:rPr>
                <w:rFonts w:hint="eastAsia" w:ascii="仿宋" w:hAnsi="仿宋" w:eastAsia="仿宋" w:cs="仿宋"/>
                <w:i w:val="0"/>
                <w:iCs w:val="0"/>
                <w:color w:val="auto"/>
                <w:sz w:val="24"/>
                <w:szCs w:val="24"/>
                <w:highlight w:val="none"/>
                <w:u w:val="none"/>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6259F336">
            <w:pPr>
              <w:keepNext w:val="0"/>
              <w:keepLines w:val="0"/>
              <w:pageBreakBefore w:val="0"/>
              <w:overflowPunct/>
              <w:topLinePunct w:val="0"/>
              <w:bidi w:val="0"/>
              <w:adjustRightInd w:val="0"/>
              <w:snapToGrid w:val="0"/>
              <w:spacing w:line="360" w:lineRule="auto"/>
              <w:jc w:val="center"/>
              <w:rPr>
                <w:rFonts w:hint="eastAsia" w:ascii="仿宋" w:hAnsi="仿宋" w:eastAsia="仿宋" w:cs="仿宋"/>
                <w:i w:val="0"/>
                <w:iCs w:val="0"/>
                <w:color w:val="auto"/>
                <w:sz w:val="24"/>
                <w:szCs w:val="24"/>
                <w:highlight w:val="none"/>
                <w:u w:val="none"/>
              </w:rPr>
            </w:pPr>
          </w:p>
        </w:tc>
      </w:tr>
      <w:tr w14:paraId="287FE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3ADB24">
            <w:pPr>
              <w:keepNext w:val="0"/>
              <w:keepLines w:val="0"/>
              <w:pageBreakBefore w:val="0"/>
              <w:overflowPunct/>
              <w:topLinePunct w:val="0"/>
              <w:bidi w:val="0"/>
              <w:adjustRightInd w:val="0"/>
              <w:snapToGrid w:val="0"/>
              <w:spacing w:line="360" w:lineRule="auto"/>
              <w:jc w:val="left"/>
              <w:rPr>
                <w:rFonts w:hint="eastAsia" w:ascii="仿宋" w:hAnsi="仿宋" w:eastAsia="仿宋" w:cs="仿宋"/>
                <w:i w:val="0"/>
                <w:iCs w:val="0"/>
                <w:color w:val="auto"/>
                <w:sz w:val="24"/>
                <w:szCs w:val="24"/>
                <w:highlight w:val="none"/>
                <w:u w:val="none"/>
              </w:rPr>
            </w:pPr>
          </w:p>
        </w:tc>
        <w:tc>
          <w:tcPr>
            <w:tcW w:w="3910" w:type="dxa"/>
            <w:vMerge w:val="continue"/>
            <w:tcBorders>
              <w:top w:val="single" w:color="000000" w:sz="4" w:space="0"/>
              <w:left w:val="single" w:color="000000" w:sz="4" w:space="0"/>
              <w:bottom w:val="single" w:color="000000" w:sz="4" w:space="0"/>
              <w:right w:val="single" w:color="000000" w:sz="4" w:space="0"/>
            </w:tcBorders>
            <w:noWrap/>
            <w:vAlign w:val="center"/>
          </w:tcPr>
          <w:p w14:paraId="42C3C0E7">
            <w:pPr>
              <w:keepNext w:val="0"/>
              <w:keepLines w:val="0"/>
              <w:pageBreakBefore w:val="0"/>
              <w:overflowPunct/>
              <w:topLinePunct w:val="0"/>
              <w:bidi w:val="0"/>
              <w:adjustRightInd w:val="0"/>
              <w:snapToGrid w:val="0"/>
              <w:spacing w:line="360" w:lineRule="auto"/>
              <w:jc w:val="center"/>
              <w:rPr>
                <w:rFonts w:hint="eastAsia" w:ascii="仿宋" w:hAnsi="仿宋" w:eastAsia="仿宋" w:cs="仿宋"/>
                <w:i w:val="0"/>
                <w:iCs w:val="0"/>
                <w:color w:val="auto"/>
                <w:sz w:val="24"/>
                <w:szCs w:val="24"/>
                <w:highlight w:val="none"/>
                <w:u w:val="none"/>
              </w:rPr>
            </w:pPr>
          </w:p>
        </w:tc>
        <w:tc>
          <w:tcPr>
            <w:tcW w:w="19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77516C">
            <w:pPr>
              <w:keepNext w:val="0"/>
              <w:keepLines w:val="0"/>
              <w:pageBreakBefore w:val="0"/>
              <w:overflowPunct/>
              <w:topLinePunct w:val="0"/>
              <w:bidi w:val="0"/>
              <w:adjustRightInd w:val="0"/>
              <w:snapToGrid w:val="0"/>
              <w:spacing w:line="360" w:lineRule="auto"/>
              <w:jc w:val="left"/>
              <w:rPr>
                <w:rFonts w:hint="eastAsia" w:ascii="仿宋" w:hAnsi="仿宋" w:eastAsia="仿宋" w:cs="仿宋"/>
                <w:i w:val="0"/>
                <w:iCs w:val="0"/>
                <w:color w:val="auto"/>
                <w:sz w:val="24"/>
                <w:szCs w:val="24"/>
                <w:highlight w:val="none"/>
                <w:u w:val="none"/>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6B37793F">
            <w:pPr>
              <w:keepNext w:val="0"/>
              <w:keepLines w:val="0"/>
              <w:pageBreakBefore w:val="0"/>
              <w:overflowPunct/>
              <w:topLinePunct w:val="0"/>
              <w:bidi w:val="0"/>
              <w:adjustRightInd w:val="0"/>
              <w:snapToGrid w:val="0"/>
              <w:spacing w:line="360" w:lineRule="auto"/>
              <w:jc w:val="center"/>
              <w:rPr>
                <w:rFonts w:hint="eastAsia" w:ascii="仿宋" w:hAnsi="仿宋" w:eastAsia="仿宋" w:cs="仿宋"/>
                <w:i w:val="0"/>
                <w:iCs w:val="0"/>
                <w:color w:val="auto"/>
                <w:sz w:val="24"/>
                <w:szCs w:val="24"/>
                <w:highlight w:val="none"/>
                <w:u w:val="none"/>
              </w:rPr>
            </w:pPr>
          </w:p>
        </w:tc>
      </w:tr>
      <w:tr w14:paraId="0FC36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B93B77">
            <w:pPr>
              <w:keepNext w:val="0"/>
              <w:keepLines w:val="0"/>
              <w:pageBreakBefore w:val="0"/>
              <w:overflowPunct/>
              <w:topLinePunct w:val="0"/>
              <w:bidi w:val="0"/>
              <w:adjustRightInd w:val="0"/>
              <w:snapToGrid w:val="0"/>
              <w:spacing w:line="360" w:lineRule="auto"/>
              <w:jc w:val="left"/>
              <w:rPr>
                <w:rFonts w:hint="eastAsia" w:ascii="仿宋" w:hAnsi="仿宋" w:eastAsia="仿宋" w:cs="仿宋"/>
                <w:i w:val="0"/>
                <w:iCs w:val="0"/>
                <w:color w:val="auto"/>
                <w:sz w:val="24"/>
                <w:szCs w:val="24"/>
                <w:highlight w:val="none"/>
                <w:u w:val="none"/>
              </w:rPr>
            </w:pPr>
          </w:p>
        </w:tc>
        <w:tc>
          <w:tcPr>
            <w:tcW w:w="3910" w:type="dxa"/>
            <w:vMerge w:val="continue"/>
            <w:tcBorders>
              <w:top w:val="single" w:color="000000" w:sz="4" w:space="0"/>
              <w:left w:val="single" w:color="000000" w:sz="4" w:space="0"/>
              <w:bottom w:val="single" w:color="000000" w:sz="4" w:space="0"/>
              <w:right w:val="single" w:color="000000" w:sz="4" w:space="0"/>
            </w:tcBorders>
            <w:noWrap/>
            <w:vAlign w:val="center"/>
          </w:tcPr>
          <w:p w14:paraId="573F20A1">
            <w:pPr>
              <w:keepNext w:val="0"/>
              <w:keepLines w:val="0"/>
              <w:pageBreakBefore w:val="0"/>
              <w:overflowPunct/>
              <w:topLinePunct w:val="0"/>
              <w:bidi w:val="0"/>
              <w:adjustRightInd w:val="0"/>
              <w:snapToGrid w:val="0"/>
              <w:spacing w:line="360" w:lineRule="auto"/>
              <w:jc w:val="center"/>
              <w:rPr>
                <w:rFonts w:hint="eastAsia" w:ascii="仿宋" w:hAnsi="仿宋" w:eastAsia="仿宋" w:cs="仿宋"/>
                <w:i w:val="0"/>
                <w:iCs w:val="0"/>
                <w:color w:val="auto"/>
                <w:sz w:val="24"/>
                <w:szCs w:val="24"/>
                <w:highlight w:val="none"/>
                <w:u w:val="none"/>
              </w:rPr>
            </w:pPr>
          </w:p>
        </w:tc>
        <w:tc>
          <w:tcPr>
            <w:tcW w:w="19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E64270">
            <w:pPr>
              <w:keepNext w:val="0"/>
              <w:keepLines w:val="0"/>
              <w:pageBreakBefore w:val="0"/>
              <w:overflowPunct/>
              <w:topLinePunct w:val="0"/>
              <w:bidi w:val="0"/>
              <w:adjustRightInd w:val="0"/>
              <w:snapToGrid w:val="0"/>
              <w:spacing w:line="360" w:lineRule="auto"/>
              <w:jc w:val="left"/>
              <w:rPr>
                <w:rFonts w:hint="eastAsia" w:ascii="仿宋" w:hAnsi="仿宋" w:eastAsia="仿宋" w:cs="仿宋"/>
                <w:i w:val="0"/>
                <w:iCs w:val="0"/>
                <w:color w:val="auto"/>
                <w:sz w:val="24"/>
                <w:szCs w:val="24"/>
                <w:highlight w:val="none"/>
                <w:u w:val="none"/>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768EF90E">
            <w:pPr>
              <w:keepNext w:val="0"/>
              <w:keepLines w:val="0"/>
              <w:pageBreakBefore w:val="0"/>
              <w:overflowPunct/>
              <w:topLinePunct w:val="0"/>
              <w:bidi w:val="0"/>
              <w:adjustRightInd w:val="0"/>
              <w:snapToGrid w:val="0"/>
              <w:spacing w:line="360" w:lineRule="auto"/>
              <w:jc w:val="center"/>
              <w:rPr>
                <w:rFonts w:hint="eastAsia" w:ascii="仿宋" w:hAnsi="仿宋" w:eastAsia="仿宋" w:cs="仿宋"/>
                <w:i w:val="0"/>
                <w:iCs w:val="0"/>
                <w:color w:val="auto"/>
                <w:sz w:val="24"/>
                <w:szCs w:val="24"/>
                <w:highlight w:val="none"/>
                <w:u w:val="none"/>
              </w:rPr>
            </w:pPr>
          </w:p>
        </w:tc>
      </w:tr>
      <w:tr w14:paraId="5D17D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5D5AB33">
            <w:pPr>
              <w:keepNext w:val="0"/>
              <w:keepLines w:val="0"/>
              <w:pageBreakBefore w:val="0"/>
              <w:widowControl/>
              <w:suppressLineNumbers w:val="0"/>
              <w:overflowPunct/>
              <w:topLinePunct w:val="0"/>
              <w:bidi w:val="0"/>
              <w:adjustRightInd w:val="0"/>
              <w:snapToGrid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移交单位</w:t>
            </w:r>
          </w:p>
        </w:tc>
        <w:tc>
          <w:tcPr>
            <w:tcW w:w="3910" w:type="dxa"/>
            <w:tcBorders>
              <w:top w:val="nil"/>
              <w:left w:val="single" w:color="000000" w:sz="4" w:space="0"/>
              <w:bottom w:val="single" w:color="000000" w:sz="4" w:space="0"/>
              <w:right w:val="single" w:color="000000" w:sz="4" w:space="0"/>
            </w:tcBorders>
            <w:noWrap/>
            <w:vAlign w:val="center"/>
          </w:tcPr>
          <w:p w14:paraId="09D4A58D">
            <w:pPr>
              <w:keepNext w:val="0"/>
              <w:keepLines w:val="0"/>
              <w:pageBreakBefore w:val="0"/>
              <w:overflowPunct/>
              <w:topLinePunct w:val="0"/>
              <w:bidi w:val="0"/>
              <w:adjustRightInd w:val="0"/>
              <w:snapToGrid w:val="0"/>
              <w:spacing w:line="360" w:lineRule="auto"/>
              <w:jc w:val="center"/>
              <w:rPr>
                <w:rFonts w:hint="eastAsia" w:ascii="仿宋" w:hAnsi="仿宋" w:eastAsia="仿宋" w:cs="仿宋"/>
                <w:i w:val="0"/>
                <w:iCs w:val="0"/>
                <w:color w:val="auto"/>
                <w:sz w:val="24"/>
                <w:szCs w:val="24"/>
                <w:highlight w:val="none"/>
                <w:u w:val="none"/>
              </w:rPr>
            </w:pPr>
          </w:p>
        </w:tc>
        <w:tc>
          <w:tcPr>
            <w:tcW w:w="1951" w:type="dxa"/>
            <w:tcBorders>
              <w:top w:val="single" w:color="000000" w:sz="4" w:space="0"/>
              <w:left w:val="single" w:color="000000" w:sz="4" w:space="0"/>
              <w:bottom w:val="single" w:color="000000" w:sz="4" w:space="0"/>
              <w:right w:val="single" w:color="000000" w:sz="4" w:space="0"/>
            </w:tcBorders>
            <w:noWrap w:val="0"/>
            <w:vAlign w:val="center"/>
          </w:tcPr>
          <w:p w14:paraId="677A0039">
            <w:pPr>
              <w:keepNext w:val="0"/>
              <w:keepLines w:val="0"/>
              <w:pageBreakBefore w:val="0"/>
              <w:widowControl/>
              <w:suppressLineNumbers w:val="0"/>
              <w:overflowPunct/>
              <w:topLinePunct w:val="0"/>
              <w:bidi w:val="0"/>
              <w:adjustRightInd w:val="0"/>
              <w:snapToGrid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移交人及电话</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36DD40EF">
            <w:pPr>
              <w:keepNext w:val="0"/>
              <w:keepLines w:val="0"/>
              <w:pageBreakBefore w:val="0"/>
              <w:overflowPunct/>
              <w:topLinePunct w:val="0"/>
              <w:bidi w:val="0"/>
              <w:adjustRightInd w:val="0"/>
              <w:snapToGrid w:val="0"/>
              <w:spacing w:line="360" w:lineRule="auto"/>
              <w:jc w:val="center"/>
              <w:rPr>
                <w:rFonts w:hint="eastAsia" w:ascii="仿宋" w:hAnsi="仿宋" w:eastAsia="仿宋" w:cs="仿宋"/>
                <w:i w:val="0"/>
                <w:iCs w:val="0"/>
                <w:color w:val="auto"/>
                <w:sz w:val="24"/>
                <w:szCs w:val="24"/>
                <w:highlight w:val="none"/>
                <w:u w:val="none"/>
              </w:rPr>
            </w:pPr>
          </w:p>
        </w:tc>
      </w:tr>
      <w:tr w14:paraId="0BD63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8EF17B1">
            <w:pPr>
              <w:keepNext w:val="0"/>
              <w:keepLines w:val="0"/>
              <w:pageBreakBefore w:val="0"/>
              <w:widowControl/>
              <w:suppressLineNumbers w:val="0"/>
              <w:overflowPunct/>
              <w:topLinePunct w:val="0"/>
              <w:bidi w:val="0"/>
              <w:adjustRightInd w:val="0"/>
              <w:snapToGrid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xml:space="preserve">接收单位                                                                                                                                                                  </w:t>
            </w:r>
          </w:p>
        </w:tc>
        <w:tc>
          <w:tcPr>
            <w:tcW w:w="3910" w:type="dxa"/>
            <w:tcBorders>
              <w:top w:val="single" w:color="000000" w:sz="4" w:space="0"/>
              <w:left w:val="single" w:color="000000" w:sz="4" w:space="0"/>
              <w:bottom w:val="single" w:color="000000" w:sz="4" w:space="0"/>
              <w:right w:val="single" w:color="000000" w:sz="4" w:space="0"/>
            </w:tcBorders>
            <w:noWrap w:val="0"/>
            <w:vAlign w:val="top"/>
          </w:tcPr>
          <w:p w14:paraId="0A0FD57E">
            <w:pPr>
              <w:keepNext w:val="0"/>
              <w:keepLines w:val="0"/>
              <w:pageBreakBefore w:val="0"/>
              <w:overflowPunct/>
              <w:topLinePunct w:val="0"/>
              <w:bidi w:val="0"/>
              <w:adjustRightInd w:val="0"/>
              <w:snapToGrid w:val="0"/>
              <w:spacing w:line="360" w:lineRule="auto"/>
              <w:jc w:val="center"/>
              <w:rPr>
                <w:rFonts w:hint="eastAsia" w:ascii="仿宋" w:hAnsi="仿宋" w:eastAsia="仿宋" w:cs="仿宋"/>
                <w:i w:val="0"/>
                <w:iCs w:val="0"/>
                <w:color w:val="auto"/>
                <w:sz w:val="24"/>
                <w:szCs w:val="24"/>
                <w:highlight w:val="none"/>
                <w:u w:val="none"/>
              </w:rPr>
            </w:pPr>
          </w:p>
        </w:tc>
        <w:tc>
          <w:tcPr>
            <w:tcW w:w="1951" w:type="dxa"/>
            <w:tcBorders>
              <w:top w:val="single" w:color="000000" w:sz="4" w:space="0"/>
              <w:left w:val="single" w:color="000000" w:sz="4" w:space="0"/>
              <w:bottom w:val="single" w:color="000000" w:sz="4" w:space="0"/>
              <w:right w:val="single" w:color="000000" w:sz="4" w:space="0"/>
            </w:tcBorders>
            <w:noWrap w:val="0"/>
            <w:vAlign w:val="center"/>
          </w:tcPr>
          <w:p w14:paraId="168FDC8E">
            <w:pPr>
              <w:keepNext w:val="0"/>
              <w:keepLines w:val="0"/>
              <w:pageBreakBefore w:val="0"/>
              <w:widowControl/>
              <w:suppressLineNumbers w:val="0"/>
              <w:overflowPunct/>
              <w:topLinePunct w:val="0"/>
              <w:bidi w:val="0"/>
              <w:adjustRightInd w:val="0"/>
              <w:snapToGrid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接收人及电话</w:t>
            </w:r>
          </w:p>
        </w:tc>
        <w:tc>
          <w:tcPr>
            <w:tcW w:w="2145" w:type="dxa"/>
            <w:tcBorders>
              <w:top w:val="single" w:color="000000" w:sz="4" w:space="0"/>
              <w:left w:val="single" w:color="000000" w:sz="4" w:space="0"/>
              <w:bottom w:val="single" w:color="000000" w:sz="4" w:space="0"/>
              <w:right w:val="single" w:color="000000" w:sz="4" w:space="0"/>
            </w:tcBorders>
            <w:noWrap w:val="0"/>
            <w:vAlign w:val="top"/>
          </w:tcPr>
          <w:p w14:paraId="5D71A4C1">
            <w:pPr>
              <w:keepNext w:val="0"/>
              <w:keepLines w:val="0"/>
              <w:pageBreakBefore w:val="0"/>
              <w:overflowPunct/>
              <w:topLinePunct w:val="0"/>
              <w:bidi w:val="0"/>
              <w:adjustRightInd w:val="0"/>
              <w:snapToGrid w:val="0"/>
              <w:spacing w:line="360" w:lineRule="auto"/>
              <w:jc w:val="center"/>
              <w:rPr>
                <w:rFonts w:hint="eastAsia" w:ascii="仿宋" w:hAnsi="仿宋" w:eastAsia="仿宋" w:cs="仿宋"/>
                <w:i w:val="0"/>
                <w:iCs w:val="0"/>
                <w:color w:val="auto"/>
                <w:sz w:val="24"/>
                <w:szCs w:val="24"/>
                <w:highlight w:val="none"/>
                <w:u w:val="none"/>
              </w:rPr>
            </w:pPr>
          </w:p>
        </w:tc>
      </w:tr>
      <w:tr w14:paraId="301E7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129EEFF">
            <w:pPr>
              <w:keepNext w:val="0"/>
              <w:keepLines w:val="0"/>
              <w:pageBreakBefore w:val="0"/>
              <w:widowControl/>
              <w:suppressLineNumbers w:val="0"/>
              <w:overflowPunct/>
              <w:topLinePunct w:val="0"/>
              <w:bidi w:val="0"/>
              <w:adjustRightInd w:val="0"/>
              <w:snapToGrid w:val="0"/>
              <w:spacing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 xml:space="preserve">项目部组织及参加人员                                                          </w:t>
            </w:r>
          </w:p>
        </w:tc>
        <w:tc>
          <w:tcPr>
            <w:tcW w:w="8006" w:type="dxa"/>
            <w:gridSpan w:val="3"/>
            <w:tcBorders>
              <w:top w:val="single" w:color="000000" w:sz="4" w:space="0"/>
              <w:left w:val="single" w:color="000000" w:sz="4" w:space="0"/>
              <w:bottom w:val="single" w:color="000000" w:sz="4" w:space="0"/>
              <w:right w:val="single" w:color="000000" w:sz="4" w:space="0"/>
            </w:tcBorders>
            <w:noWrap w:val="0"/>
            <w:vAlign w:val="top"/>
          </w:tcPr>
          <w:p w14:paraId="2FF965CB">
            <w:pPr>
              <w:keepNext w:val="0"/>
              <w:keepLines w:val="0"/>
              <w:pageBreakBefore w:val="0"/>
              <w:overflowPunct/>
              <w:topLinePunct w:val="0"/>
              <w:bidi w:val="0"/>
              <w:adjustRightInd w:val="0"/>
              <w:snapToGrid w:val="0"/>
              <w:spacing w:line="360" w:lineRule="auto"/>
              <w:jc w:val="center"/>
              <w:rPr>
                <w:rFonts w:hint="eastAsia" w:ascii="仿宋" w:hAnsi="仿宋" w:eastAsia="仿宋" w:cs="仿宋"/>
                <w:i w:val="0"/>
                <w:iCs w:val="0"/>
                <w:color w:val="auto"/>
                <w:sz w:val="24"/>
                <w:szCs w:val="24"/>
                <w:highlight w:val="none"/>
                <w:u w:val="none"/>
              </w:rPr>
            </w:pPr>
          </w:p>
        </w:tc>
      </w:tr>
      <w:tr w14:paraId="1C397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66" w:type="dxa"/>
            <w:gridSpan w:val="4"/>
            <w:vMerge w:val="restart"/>
            <w:tcBorders>
              <w:top w:val="nil"/>
              <w:left w:val="nil"/>
              <w:bottom w:val="nil"/>
              <w:right w:val="nil"/>
            </w:tcBorders>
            <w:noWrap w:val="0"/>
            <w:vAlign w:val="center"/>
          </w:tcPr>
          <w:p w14:paraId="7CB07B78">
            <w:pPr>
              <w:keepNext w:val="0"/>
              <w:keepLines w:val="0"/>
              <w:pageBreakBefore w:val="0"/>
              <w:widowControl/>
              <w:suppressLineNumbers w:val="0"/>
              <w:overflowPunct/>
              <w:topLinePunct w:val="0"/>
              <w:bidi w:val="0"/>
              <w:adjustRightInd w:val="0"/>
              <w:snapToGrid w:val="0"/>
              <w:spacing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注：1、本表一式三份交接单位及项目部各执一份，本表格签字完善后作为分包单位申请工程进度款的依据。2、移交人和接收人均为合同约定现场负责人。</w:t>
            </w:r>
          </w:p>
        </w:tc>
      </w:tr>
      <w:tr w14:paraId="4856D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66" w:type="dxa"/>
            <w:gridSpan w:val="4"/>
            <w:vMerge w:val="continue"/>
            <w:tcBorders>
              <w:top w:val="nil"/>
              <w:left w:val="nil"/>
              <w:bottom w:val="nil"/>
              <w:right w:val="nil"/>
            </w:tcBorders>
            <w:noWrap w:val="0"/>
            <w:vAlign w:val="center"/>
          </w:tcPr>
          <w:p w14:paraId="619CD293">
            <w:pPr>
              <w:keepNext w:val="0"/>
              <w:keepLines w:val="0"/>
              <w:pageBreakBefore w:val="0"/>
              <w:overflowPunct/>
              <w:topLinePunct w:val="0"/>
              <w:bidi w:val="0"/>
              <w:adjustRightInd w:val="0"/>
              <w:snapToGrid w:val="0"/>
              <w:spacing w:line="360" w:lineRule="auto"/>
              <w:jc w:val="left"/>
              <w:rPr>
                <w:rFonts w:hint="eastAsia" w:ascii="仿宋" w:hAnsi="仿宋" w:eastAsia="仿宋" w:cs="仿宋"/>
                <w:i w:val="0"/>
                <w:iCs w:val="0"/>
                <w:color w:val="auto"/>
                <w:sz w:val="24"/>
                <w:szCs w:val="24"/>
                <w:highlight w:val="none"/>
                <w:u w:val="none"/>
              </w:rPr>
            </w:pPr>
          </w:p>
        </w:tc>
      </w:tr>
    </w:tbl>
    <w:p w14:paraId="11C71D0C">
      <w:pPr>
        <w:keepNext w:val="0"/>
        <w:keepLines w:val="0"/>
        <w:pageBreakBefore w:val="0"/>
        <w:shd w:val="clear" w:color="auto" w:fill="auto"/>
        <w:overflowPunct/>
        <w:topLinePunct w:val="0"/>
        <w:bidi w:val="0"/>
        <w:adjustRightInd w:val="0"/>
        <w:snapToGrid w:val="0"/>
        <w:spacing w:line="360" w:lineRule="auto"/>
        <w:ind w:right="-672" w:rightChars="-320"/>
        <w:jc w:val="right"/>
        <w:rPr>
          <w:rFonts w:hint="eastAsia" w:ascii="仿宋" w:hAnsi="仿宋" w:eastAsia="仿宋" w:cs="仿宋"/>
          <w:b/>
          <w:bCs w:val="0"/>
          <w:color w:val="auto"/>
          <w:sz w:val="40"/>
          <w:szCs w:val="40"/>
          <w:highlight w:val="none"/>
          <w:shd w:val="clear" w:color="auto" w:fill="auto"/>
          <w:lang w:val="en-US" w:eastAsia="zh-CN"/>
        </w:rPr>
      </w:pPr>
    </w:p>
    <w:p w14:paraId="10D3BACC">
      <w:pPr>
        <w:keepNext w:val="0"/>
        <w:keepLines w:val="0"/>
        <w:pageBreakBefore w:val="0"/>
        <w:shd w:val="clear" w:color="auto" w:fill="auto"/>
        <w:overflowPunct/>
        <w:topLinePunct w:val="0"/>
        <w:bidi w:val="0"/>
        <w:adjustRightInd w:val="0"/>
        <w:snapToGrid w:val="0"/>
        <w:spacing w:line="360" w:lineRule="auto"/>
        <w:ind w:firstLineChars="0"/>
        <w:jc w:val="right"/>
        <w:outlineLvl w:val="9"/>
        <w:rPr>
          <w:rFonts w:hint="eastAsia" w:ascii="仿宋" w:hAnsi="仿宋" w:eastAsia="仿宋" w:cs="仿宋"/>
          <w:b/>
          <w:bCs w:val="0"/>
          <w:color w:val="auto"/>
          <w:sz w:val="40"/>
          <w:szCs w:val="40"/>
          <w:highlight w:val="none"/>
          <w:shd w:val="clear" w:color="auto" w:fill="auto"/>
          <w:lang w:val="en-US" w:eastAsia="zh-CN"/>
        </w:rPr>
      </w:pPr>
    </w:p>
    <w:p w14:paraId="25283220">
      <w:pPr>
        <w:keepNext w:val="0"/>
        <w:keepLines w:val="0"/>
        <w:pageBreakBefore w:val="0"/>
        <w:shd w:val="clear" w:color="auto" w:fill="auto"/>
        <w:overflowPunct/>
        <w:topLinePunct w:val="0"/>
        <w:bidi w:val="0"/>
        <w:adjustRightInd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p>
    <w:p w14:paraId="2119F54B">
      <w:pPr>
        <w:keepNext w:val="0"/>
        <w:keepLines w:val="0"/>
        <w:pageBreakBefore w:val="0"/>
        <w:shd w:val="clear" w:color="auto" w:fill="auto"/>
        <w:overflowPunct/>
        <w:topLinePunct w:val="0"/>
        <w:bidi w:val="0"/>
        <w:adjustRightInd w:val="0"/>
        <w:snapToGrid w:val="0"/>
        <w:spacing w:line="360" w:lineRule="auto"/>
        <w:ind w:firstLineChars="0"/>
        <w:jc w:val="right"/>
        <w:outlineLvl w:val="0"/>
        <w:rPr>
          <w:rFonts w:hint="eastAsia" w:ascii="仿宋" w:hAnsi="仿宋" w:eastAsia="仿宋" w:cs="仿宋"/>
          <w:b/>
          <w:bCs w:val="0"/>
          <w:color w:val="auto"/>
          <w:sz w:val="40"/>
          <w:szCs w:val="40"/>
          <w:highlight w:val="none"/>
          <w:shd w:val="clear" w:color="auto" w:fill="auto"/>
          <w:lang w:val="en-US" w:eastAsia="zh-CN"/>
        </w:rPr>
      </w:pPr>
    </w:p>
    <w:p w14:paraId="3A4E3C5E">
      <w:pPr>
        <w:keepNext w:val="0"/>
        <w:keepLines w:val="0"/>
        <w:pageBreakBefore w:val="0"/>
        <w:shd w:val="clear" w:color="auto" w:fill="auto"/>
        <w:overflowPunct/>
        <w:topLinePunct w:val="0"/>
        <w:bidi w:val="0"/>
        <w:adjustRightInd w:val="0"/>
        <w:snapToGrid w:val="0"/>
        <w:spacing w:line="360" w:lineRule="auto"/>
        <w:ind w:firstLineChars="0"/>
        <w:jc w:val="right"/>
        <w:outlineLvl w:val="0"/>
        <w:rPr>
          <w:rFonts w:hint="default" w:ascii="仿宋" w:hAnsi="仿宋" w:eastAsia="仿宋" w:cs="仿宋"/>
          <w:b/>
          <w:bCs w:val="0"/>
          <w:color w:val="auto"/>
          <w:sz w:val="36"/>
          <w:szCs w:val="36"/>
          <w:highlight w:val="none"/>
          <w:shd w:val="clear" w:color="auto" w:fill="auto"/>
          <w:lang w:val="en-US" w:eastAsia="zh-CN"/>
        </w:rPr>
      </w:pPr>
      <w:bookmarkStart w:id="210" w:name="_Toc1222"/>
      <w:bookmarkStart w:id="211" w:name="_Toc18341"/>
      <w:bookmarkStart w:id="212" w:name="_Toc15436"/>
      <w:r>
        <w:rPr>
          <w:rFonts w:hint="eastAsia" w:ascii="仿宋" w:hAnsi="仿宋" w:eastAsia="仿宋" w:cs="仿宋"/>
          <w:b/>
          <w:bCs w:val="0"/>
          <w:color w:val="auto"/>
          <w:sz w:val="36"/>
          <w:szCs w:val="36"/>
          <w:highlight w:val="none"/>
          <w:shd w:val="clear" w:color="auto" w:fill="auto"/>
          <w:lang w:val="en-US" w:eastAsia="zh-CN"/>
        </w:rPr>
        <w:t>附件</w:t>
      </w:r>
      <w:bookmarkEnd w:id="210"/>
      <w:bookmarkEnd w:id="211"/>
      <w:bookmarkEnd w:id="212"/>
      <w:r>
        <w:rPr>
          <w:rFonts w:hint="eastAsia" w:ascii="仿宋" w:hAnsi="仿宋" w:eastAsia="仿宋" w:cs="仿宋"/>
          <w:b/>
          <w:bCs w:val="0"/>
          <w:color w:val="auto"/>
          <w:sz w:val="36"/>
          <w:szCs w:val="36"/>
          <w:highlight w:val="none"/>
          <w:shd w:val="clear" w:color="auto" w:fill="auto"/>
          <w:lang w:val="en-US" w:eastAsia="zh-CN"/>
        </w:rPr>
        <w:t>九</w:t>
      </w:r>
    </w:p>
    <w:p w14:paraId="50A7D3DF">
      <w:pPr>
        <w:keepNext w:val="0"/>
        <w:keepLines w:val="0"/>
        <w:pageBreakBefore w:val="0"/>
        <w:widowControl w:val="0"/>
        <w:kinsoku/>
        <w:wordWrap/>
        <w:overflowPunct/>
        <w:topLinePunct w:val="0"/>
        <w:autoSpaceDE/>
        <w:autoSpaceDN/>
        <w:bidi w:val="0"/>
        <w:adjustRightInd w:val="0"/>
        <w:snapToGrid w:val="0"/>
        <w:spacing w:before="241" w:line="360" w:lineRule="auto"/>
        <w:ind w:left="0" w:right="0" w:rightChars="0" w:firstLine="281" w:firstLineChars="100"/>
        <w:jc w:val="center"/>
        <w:textAlignment w:val="auto"/>
        <w:outlineLvl w:val="0"/>
        <w:rPr>
          <w:rFonts w:hint="default" w:ascii="仿宋" w:hAnsi="仿宋" w:eastAsia="仿宋" w:cs="仿宋"/>
          <w:b/>
          <w:bCs/>
          <w:color w:val="auto"/>
          <w:spacing w:val="-4"/>
          <w:position w:val="21"/>
          <w:sz w:val="32"/>
          <w:szCs w:val="32"/>
          <w:highlight w:val="none"/>
          <w:lang w:val="en-US" w:eastAsia="zh-CN"/>
        </w:rPr>
      </w:pPr>
      <w:bookmarkStart w:id="213" w:name="_Toc9320"/>
      <w:bookmarkStart w:id="214" w:name="_Toc13533"/>
      <w:bookmarkStart w:id="215" w:name="_Toc18585"/>
      <w:r>
        <w:rPr>
          <w:rFonts w:hint="eastAsia" w:ascii="宋体" w:hAnsi="宋体" w:cs="宋体"/>
          <w:b/>
          <w:bCs/>
          <w:color w:val="auto"/>
          <w:sz w:val="28"/>
          <w:szCs w:val="28"/>
          <w:highlight w:val="none"/>
          <w:u w:val="single"/>
          <w:lang w:val="en-US" w:eastAsia="zh-CN"/>
        </w:rPr>
        <w:t>XXXXXXXX工程</w:t>
      </w:r>
      <w:r>
        <w:rPr>
          <w:rFonts w:hint="eastAsia" w:ascii="宋体" w:hAnsi="宋体" w:eastAsia="宋体" w:cs="宋体"/>
          <w:b/>
          <w:bCs/>
          <w:color w:val="auto"/>
          <w:sz w:val="28"/>
          <w:szCs w:val="28"/>
          <w:highlight w:val="none"/>
        </w:rPr>
        <w:t>结算资料目录</w:t>
      </w:r>
      <w:bookmarkEnd w:id="213"/>
      <w:bookmarkEnd w:id="214"/>
      <w:bookmarkEnd w:id="215"/>
      <w:r>
        <w:rPr>
          <w:rFonts w:hint="eastAsia" w:ascii="宋体" w:hAnsi="宋体" w:cs="宋体"/>
          <w:b/>
          <w:bCs/>
          <w:color w:val="auto"/>
          <w:sz w:val="36"/>
          <w:szCs w:val="36"/>
          <w:highlight w:val="none"/>
          <w:lang w:val="en-US" w:eastAsia="zh-CN"/>
        </w:rPr>
        <w:t xml:space="preserve">   </w:t>
      </w:r>
      <w:r>
        <w:rPr>
          <w:rFonts w:hint="eastAsia" w:ascii="宋体" w:hAnsi="宋体" w:cs="宋体"/>
          <w:color w:val="auto"/>
          <w:sz w:val="36"/>
          <w:szCs w:val="36"/>
          <w:highlight w:val="none"/>
          <w:lang w:val="en-US" w:eastAsia="zh-CN"/>
        </w:rPr>
        <w:t xml:space="preserve">   </w:t>
      </w:r>
    </w:p>
    <w:p w14:paraId="25F00C37">
      <w:pPr>
        <w:keepNext w:val="0"/>
        <w:keepLines w:val="0"/>
        <w:pageBreakBefore w:val="0"/>
        <w:overflowPunct/>
        <w:topLinePunct w:val="0"/>
        <w:bidi w:val="0"/>
        <w:adjustRightInd w:val="0"/>
        <w:snapToGrid w:val="0"/>
        <w:spacing w:line="360" w:lineRule="auto"/>
        <w:ind w:firstLine="0" w:firstLineChars="0"/>
        <w:rPr>
          <w:rFonts w:hint="eastAsia"/>
          <w:color w:val="auto"/>
          <w:sz w:val="24"/>
          <w:highlight w:val="none"/>
          <w:u w:val="single"/>
          <w:lang w:eastAsia="zh-CN"/>
        </w:rPr>
      </w:pPr>
      <w:r>
        <w:rPr>
          <w:rFonts w:hint="eastAsia"/>
          <w:color w:val="auto"/>
          <w:sz w:val="22"/>
          <w:szCs w:val="21"/>
          <w:highlight w:val="none"/>
        </w:rPr>
        <w:t>填表日期</w:t>
      </w:r>
      <w:r>
        <w:rPr>
          <w:rFonts w:hint="eastAsia"/>
          <w:color w:val="auto"/>
          <w:sz w:val="22"/>
          <w:szCs w:val="21"/>
          <w:highlight w:val="none"/>
          <w:lang w:eastAsia="zh-CN"/>
        </w:rPr>
        <w:t>：</w:t>
      </w:r>
      <w:r>
        <w:rPr>
          <w:rFonts w:hint="eastAsia"/>
          <w:color w:val="auto"/>
          <w:sz w:val="22"/>
          <w:szCs w:val="21"/>
          <w:highlight w:val="none"/>
          <w:u w:val="single"/>
        </w:rPr>
        <w:t xml:space="preserve"> </w:t>
      </w:r>
      <w:r>
        <w:rPr>
          <w:rFonts w:hint="eastAsia"/>
          <w:color w:val="auto"/>
          <w:sz w:val="22"/>
          <w:szCs w:val="21"/>
          <w:highlight w:val="none"/>
          <w:u w:val="single"/>
          <w:lang w:val="en-US" w:eastAsia="zh-CN"/>
        </w:rPr>
        <w:t xml:space="preserve">     </w:t>
      </w:r>
      <w:r>
        <w:rPr>
          <w:rFonts w:hint="eastAsia"/>
          <w:color w:val="auto"/>
          <w:sz w:val="22"/>
          <w:szCs w:val="21"/>
          <w:highlight w:val="none"/>
          <w:u w:val="single"/>
          <w:lang w:eastAsia="zh-CN"/>
        </w:rPr>
        <w:t>年</w:t>
      </w:r>
      <w:r>
        <w:rPr>
          <w:rFonts w:hint="eastAsia"/>
          <w:color w:val="auto"/>
          <w:sz w:val="22"/>
          <w:szCs w:val="21"/>
          <w:highlight w:val="none"/>
          <w:u w:val="single"/>
          <w:lang w:val="en-US" w:eastAsia="zh-CN"/>
        </w:rPr>
        <w:t xml:space="preserve">    </w:t>
      </w:r>
      <w:r>
        <w:rPr>
          <w:rFonts w:hint="eastAsia"/>
          <w:color w:val="auto"/>
          <w:sz w:val="22"/>
          <w:szCs w:val="21"/>
          <w:highlight w:val="none"/>
          <w:u w:val="single"/>
          <w:lang w:eastAsia="zh-CN"/>
        </w:rPr>
        <w:t>月</w:t>
      </w:r>
      <w:r>
        <w:rPr>
          <w:rFonts w:hint="eastAsia"/>
          <w:color w:val="auto"/>
          <w:sz w:val="22"/>
          <w:szCs w:val="21"/>
          <w:highlight w:val="none"/>
          <w:u w:val="single"/>
          <w:lang w:val="en-US" w:eastAsia="zh-CN"/>
        </w:rPr>
        <w:t xml:space="preserve">    </w:t>
      </w:r>
      <w:r>
        <w:rPr>
          <w:rFonts w:hint="eastAsia"/>
          <w:color w:val="auto"/>
          <w:sz w:val="22"/>
          <w:szCs w:val="21"/>
          <w:highlight w:val="none"/>
          <w:u w:val="single"/>
          <w:lang w:eastAsia="zh-CN"/>
        </w:rPr>
        <w:t>日</w:t>
      </w:r>
      <w:r>
        <w:rPr>
          <w:rFonts w:hint="eastAsia"/>
          <w:color w:val="auto"/>
          <w:sz w:val="22"/>
          <w:szCs w:val="21"/>
          <w:highlight w:val="none"/>
        </w:rPr>
        <w:t xml:space="preserve">  </w:t>
      </w:r>
      <w:r>
        <w:rPr>
          <w:rFonts w:hint="eastAsia"/>
          <w:color w:val="auto"/>
          <w:sz w:val="24"/>
          <w:highlight w:val="none"/>
        </w:rPr>
        <w:t xml:space="preserve">           </w:t>
      </w: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04"/>
        <w:gridCol w:w="510"/>
        <w:gridCol w:w="1739"/>
        <w:gridCol w:w="2668"/>
        <w:gridCol w:w="760"/>
        <w:gridCol w:w="2732"/>
      </w:tblGrid>
      <w:tr w14:paraId="16418C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4" w:hRule="exact"/>
          <w:jc w:val="center"/>
        </w:trPr>
        <w:tc>
          <w:tcPr>
            <w:tcW w:w="1014" w:type="dxa"/>
            <w:gridSpan w:val="2"/>
            <w:tcBorders>
              <w:top w:val="single" w:color="auto" w:sz="12" w:space="0"/>
              <w:bottom w:val="single" w:color="auto" w:sz="12" w:space="0"/>
            </w:tcBorders>
            <w:noWrap w:val="0"/>
            <w:vAlign w:val="center"/>
          </w:tcPr>
          <w:p w14:paraId="13BEF37A">
            <w:pPr>
              <w:keepNext w:val="0"/>
              <w:keepLines w:val="0"/>
              <w:pageBreakBefore w:val="0"/>
              <w:overflowPunct/>
              <w:topLinePunct w:val="0"/>
              <w:bidi w:val="0"/>
              <w:adjustRightInd w:val="0"/>
              <w:snapToGrid w:val="0"/>
              <w:spacing w:line="360" w:lineRule="auto"/>
              <w:jc w:val="center"/>
              <w:rPr>
                <w:rFonts w:hint="eastAsia"/>
                <w:b/>
                <w:color w:val="auto"/>
                <w:sz w:val="24"/>
                <w:highlight w:val="none"/>
              </w:rPr>
            </w:pPr>
            <w:r>
              <w:rPr>
                <w:rFonts w:hint="eastAsia"/>
                <w:b/>
                <w:color w:val="auto"/>
                <w:sz w:val="24"/>
                <w:highlight w:val="none"/>
              </w:rPr>
              <w:t>序号</w:t>
            </w:r>
          </w:p>
        </w:tc>
        <w:tc>
          <w:tcPr>
            <w:tcW w:w="4407" w:type="dxa"/>
            <w:gridSpan w:val="2"/>
            <w:tcBorders>
              <w:top w:val="single" w:color="auto" w:sz="12" w:space="0"/>
              <w:bottom w:val="single" w:color="auto" w:sz="12" w:space="0"/>
            </w:tcBorders>
            <w:noWrap w:val="0"/>
            <w:vAlign w:val="center"/>
          </w:tcPr>
          <w:p w14:paraId="778C4E4F">
            <w:pPr>
              <w:keepNext w:val="0"/>
              <w:keepLines w:val="0"/>
              <w:pageBreakBefore w:val="0"/>
              <w:overflowPunct/>
              <w:topLinePunct w:val="0"/>
              <w:bidi w:val="0"/>
              <w:adjustRightInd w:val="0"/>
              <w:snapToGrid w:val="0"/>
              <w:spacing w:line="360" w:lineRule="auto"/>
              <w:jc w:val="center"/>
              <w:rPr>
                <w:rFonts w:hint="eastAsia"/>
                <w:b/>
                <w:color w:val="auto"/>
                <w:sz w:val="24"/>
                <w:highlight w:val="none"/>
              </w:rPr>
            </w:pPr>
            <w:r>
              <w:rPr>
                <w:rFonts w:hint="eastAsia"/>
                <w:b/>
                <w:color w:val="auto"/>
                <w:sz w:val="24"/>
                <w:highlight w:val="none"/>
              </w:rPr>
              <w:t>资料目录及内容</w:t>
            </w:r>
          </w:p>
        </w:tc>
        <w:tc>
          <w:tcPr>
            <w:tcW w:w="760" w:type="dxa"/>
            <w:tcBorders>
              <w:top w:val="single" w:color="auto" w:sz="12" w:space="0"/>
              <w:bottom w:val="single" w:color="auto" w:sz="12" w:space="0"/>
            </w:tcBorders>
            <w:noWrap w:val="0"/>
            <w:vAlign w:val="center"/>
          </w:tcPr>
          <w:p w14:paraId="42308FCD">
            <w:pPr>
              <w:keepNext w:val="0"/>
              <w:keepLines w:val="0"/>
              <w:pageBreakBefore w:val="0"/>
              <w:overflowPunct/>
              <w:topLinePunct w:val="0"/>
              <w:bidi w:val="0"/>
              <w:adjustRightInd w:val="0"/>
              <w:snapToGrid w:val="0"/>
              <w:spacing w:line="360" w:lineRule="auto"/>
              <w:jc w:val="center"/>
              <w:rPr>
                <w:rFonts w:hint="eastAsia"/>
                <w:b/>
                <w:color w:val="auto"/>
                <w:sz w:val="24"/>
                <w:highlight w:val="none"/>
              </w:rPr>
            </w:pPr>
            <w:r>
              <w:rPr>
                <w:rFonts w:hint="eastAsia"/>
                <w:b/>
                <w:color w:val="auto"/>
                <w:sz w:val="24"/>
                <w:highlight w:val="none"/>
                <w:lang w:eastAsia="zh-CN"/>
              </w:rPr>
              <w:t>份</w:t>
            </w:r>
            <w:r>
              <w:rPr>
                <w:rFonts w:hint="eastAsia"/>
                <w:b/>
                <w:color w:val="auto"/>
                <w:sz w:val="24"/>
                <w:highlight w:val="none"/>
              </w:rPr>
              <w:t>数</w:t>
            </w:r>
          </w:p>
        </w:tc>
        <w:tc>
          <w:tcPr>
            <w:tcW w:w="2732" w:type="dxa"/>
            <w:tcBorders>
              <w:top w:val="single" w:color="auto" w:sz="12" w:space="0"/>
              <w:bottom w:val="single" w:color="auto" w:sz="12" w:space="0"/>
            </w:tcBorders>
            <w:noWrap w:val="0"/>
            <w:vAlign w:val="center"/>
          </w:tcPr>
          <w:p w14:paraId="4E869711">
            <w:pPr>
              <w:keepNext w:val="0"/>
              <w:keepLines w:val="0"/>
              <w:pageBreakBefore w:val="0"/>
              <w:overflowPunct/>
              <w:topLinePunct w:val="0"/>
              <w:bidi w:val="0"/>
              <w:adjustRightInd w:val="0"/>
              <w:snapToGrid w:val="0"/>
              <w:spacing w:line="360" w:lineRule="auto"/>
              <w:jc w:val="center"/>
              <w:rPr>
                <w:rFonts w:hint="eastAsia"/>
                <w:b/>
                <w:color w:val="auto"/>
                <w:sz w:val="24"/>
                <w:highlight w:val="none"/>
              </w:rPr>
            </w:pPr>
            <w:r>
              <w:rPr>
                <w:rFonts w:hint="eastAsia"/>
                <w:b/>
                <w:color w:val="auto"/>
                <w:sz w:val="24"/>
                <w:highlight w:val="none"/>
              </w:rPr>
              <w:t>备       注</w:t>
            </w:r>
          </w:p>
        </w:tc>
      </w:tr>
      <w:tr w14:paraId="681D91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8913" w:type="dxa"/>
            <w:gridSpan w:val="6"/>
            <w:tcBorders>
              <w:top w:val="single" w:color="auto" w:sz="12" w:space="0"/>
              <w:bottom w:val="single" w:color="auto" w:sz="8" w:space="0"/>
            </w:tcBorders>
            <w:noWrap w:val="0"/>
            <w:vAlign w:val="center"/>
          </w:tcPr>
          <w:p w14:paraId="3408A926">
            <w:pPr>
              <w:keepNext w:val="0"/>
              <w:keepLines w:val="0"/>
              <w:pageBreakBefore w:val="0"/>
              <w:overflowPunct/>
              <w:topLinePunct w:val="0"/>
              <w:bidi w:val="0"/>
              <w:adjustRightInd w:val="0"/>
              <w:snapToGrid w:val="0"/>
              <w:spacing w:line="360" w:lineRule="auto"/>
              <w:jc w:val="left"/>
              <w:rPr>
                <w:rFonts w:hint="default"/>
                <w:color w:val="auto"/>
                <w:sz w:val="24"/>
                <w:highlight w:val="none"/>
                <w:lang w:val="en-US" w:eastAsia="zh-CN"/>
              </w:rPr>
            </w:pPr>
            <w:r>
              <w:rPr>
                <w:rFonts w:hint="eastAsia"/>
                <w:b/>
                <w:bCs/>
                <w:color w:val="auto"/>
                <w:sz w:val="24"/>
                <w:highlight w:val="none"/>
                <w:lang w:val="en-US" w:eastAsia="zh-CN"/>
              </w:rPr>
              <w:t>成本管理部提供（正副本各一份）</w:t>
            </w:r>
          </w:p>
        </w:tc>
      </w:tr>
      <w:tr w14:paraId="6607C6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014" w:type="dxa"/>
            <w:gridSpan w:val="2"/>
            <w:tcBorders>
              <w:top w:val="single" w:color="auto" w:sz="8" w:space="0"/>
              <w:bottom w:val="single" w:color="auto" w:sz="8" w:space="0"/>
            </w:tcBorders>
            <w:noWrap w:val="0"/>
            <w:vAlign w:val="center"/>
          </w:tcPr>
          <w:p w14:paraId="45399D18">
            <w:pPr>
              <w:keepNext w:val="0"/>
              <w:keepLines w:val="0"/>
              <w:pageBreakBefore w:val="0"/>
              <w:overflowPunct/>
              <w:topLinePunct w:val="0"/>
              <w:bidi w:val="0"/>
              <w:adjustRightInd w:val="0"/>
              <w:snapToGrid w:val="0"/>
              <w:spacing w:line="360" w:lineRule="auto"/>
              <w:jc w:val="center"/>
              <w:rPr>
                <w:rFonts w:hint="eastAsia" w:eastAsia="宋体"/>
                <w:b/>
                <w:color w:val="auto"/>
                <w:sz w:val="24"/>
                <w:highlight w:val="none"/>
                <w:lang w:eastAsia="zh-CN"/>
              </w:rPr>
            </w:pPr>
            <w:r>
              <w:rPr>
                <w:rFonts w:hint="eastAsia"/>
                <w:b w:val="0"/>
                <w:bCs/>
                <w:color w:val="auto"/>
                <w:sz w:val="24"/>
                <w:highlight w:val="none"/>
                <w:lang w:eastAsia="zh-CN"/>
              </w:rPr>
              <w:t>1</w:t>
            </w:r>
          </w:p>
        </w:tc>
        <w:tc>
          <w:tcPr>
            <w:tcW w:w="4407" w:type="dxa"/>
            <w:gridSpan w:val="2"/>
            <w:tcBorders>
              <w:top w:val="single" w:color="auto" w:sz="8" w:space="0"/>
              <w:bottom w:val="single" w:color="auto" w:sz="8" w:space="0"/>
            </w:tcBorders>
            <w:noWrap w:val="0"/>
            <w:vAlign w:val="center"/>
          </w:tcPr>
          <w:p w14:paraId="77088EA5">
            <w:pPr>
              <w:keepNext w:val="0"/>
              <w:keepLines w:val="0"/>
              <w:pageBreakBefore w:val="0"/>
              <w:overflowPunct/>
              <w:topLinePunct w:val="0"/>
              <w:bidi w:val="0"/>
              <w:adjustRightInd w:val="0"/>
              <w:snapToGrid w:val="0"/>
              <w:spacing w:line="360" w:lineRule="auto"/>
              <w:jc w:val="left"/>
              <w:rPr>
                <w:rFonts w:hint="eastAsia" w:eastAsia="宋体"/>
                <w:b/>
                <w:color w:val="auto"/>
                <w:sz w:val="24"/>
                <w:highlight w:val="none"/>
                <w:lang w:eastAsia="zh-CN"/>
              </w:rPr>
            </w:pPr>
            <w:r>
              <w:rPr>
                <w:rFonts w:hint="eastAsia" w:eastAsia="宋体"/>
                <w:color w:val="auto"/>
                <w:kern w:val="2"/>
                <w:sz w:val="24"/>
                <w:highlight w:val="none"/>
                <w:lang w:val="en-US" w:eastAsia="zh-CN"/>
              </w:rPr>
              <w:t>结算资料目录</w:t>
            </w:r>
          </w:p>
        </w:tc>
        <w:tc>
          <w:tcPr>
            <w:tcW w:w="760" w:type="dxa"/>
            <w:tcBorders>
              <w:top w:val="single" w:color="auto" w:sz="8" w:space="0"/>
              <w:bottom w:val="single" w:color="auto" w:sz="8" w:space="0"/>
            </w:tcBorders>
            <w:noWrap w:val="0"/>
            <w:vAlign w:val="center"/>
          </w:tcPr>
          <w:p w14:paraId="0BE95A18">
            <w:pPr>
              <w:keepNext w:val="0"/>
              <w:keepLines w:val="0"/>
              <w:pageBreakBefore w:val="0"/>
              <w:overflowPunct/>
              <w:topLinePunct w:val="0"/>
              <w:bidi w:val="0"/>
              <w:adjustRightInd w:val="0"/>
              <w:snapToGrid w:val="0"/>
              <w:spacing w:line="360" w:lineRule="auto"/>
              <w:jc w:val="center"/>
              <w:rPr>
                <w:rFonts w:hint="eastAsia" w:eastAsia="宋体"/>
                <w:b/>
                <w:color w:val="auto"/>
                <w:sz w:val="24"/>
                <w:highlight w:val="none"/>
                <w:lang w:eastAsia="zh-CN"/>
              </w:rPr>
            </w:pPr>
            <w:r>
              <w:rPr>
                <w:rFonts w:hint="eastAsia"/>
                <w:b w:val="0"/>
                <w:bCs/>
                <w:color w:val="auto"/>
                <w:sz w:val="24"/>
                <w:highlight w:val="none"/>
                <w:lang w:eastAsia="zh-CN"/>
              </w:rPr>
              <w:t>1</w:t>
            </w:r>
          </w:p>
        </w:tc>
        <w:tc>
          <w:tcPr>
            <w:tcW w:w="2732" w:type="dxa"/>
            <w:tcBorders>
              <w:top w:val="single" w:color="auto" w:sz="8" w:space="0"/>
              <w:bottom w:val="single" w:color="auto" w:sz="8" w:space="0"/>
            </w:tcBorders>
            <w:noWrap w:val="0"/>
            <w:vAlign w:val="center"/>
          </w:tcPr>
          <w:p w14:paraId="46728EF6">
            <w:pPr>
              <w:keepNext w:val="0"/>
              <w:keepLines w:val="0"/>
              <w:pageBreakBefore w:val="0"/>
              <w:overflowPunct/>
              <w:topLinePunct w:val="0"/>
              <w:bidi w:val="0"/>
              <w:adjustRightInd w:val="0"/>
              <w:snapToGrid w:val="0"/>
              <w:spacing w:line="360" w:lineRule="auto"/>
              <w:jc w:val="center"/>
              <w:rPr>
                <w:rFonts w:hint="eastAsia" w:eastAsia="宋体"/>
                <w:b/>
                <w:color w:val="auto"/>
                <w:sz w:val="24"/>
                <w:highlight w:val="none"/>
                <w:lang w:val="en-US" w:eastAsia="zh-CN"/>
              </w:rPr>
            </w:pPr>
          </w:p>
        </w:tc>
      </w:tr>
      <w:tr w14:paraId="30BBEA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1014" w:type="dxa"/>
            <w:gridSpan w:val="2"/>
            <w:tcBorders>
              <w:top w:val="single" w:color="auto" w:sz="8" w:space="0"/>
            </w:tcBorders>
            <w:noWrap w:val="0"/>
            <w:vAlign w:val="center"/>
          </w:tcPr>
          <w:p w14:paraId="70554196">
            <w:pPr>
              <w:keepNext w:val="0"/>
              <w:keepLines w:val="0"/>
              <w:pageBreakBefore w:val="0"/>
              <w:overflowPunct/>
              <w:topLinePunct w:val="0"/>
              <w:bidi w:val="0"/>
              <w:adjustRightInd w:val="0"/>
              <w:snapToGrid w:val="0"/>
              <w:spacing w:line="360" w:lineRule="auto"/>
              <w:jc w:val="center"/>
              <w:rPr>
                <w:rFonts w:hint="eastAsia" w:eastAsia="宋体"/>
                <w:color w:val="auto"/>
                <w:sz w:val="24"/>
                <w:highlight w:val="none"/>
                <w:lang w:eastAsia="zh-CN"/>
              </w:rPr>
            </w:pPr>
            <w:r>
              <w:rPr>
                <w:rFonts w:hint="eastAsia"/>
                <w:color w:val="auto"/>
                <w:sz w:val="24"/>
                <w:highlight w:val="none"/>
                <w:lang w:eastAsia="zh-CN"/>
              </w:rPr>
              <w:t>2</w:t>
            </w:r>
          </w:p>
        </w:tc>
        <w:tc>
          <w:tcPr>
            <w:tcW w:w="4407" w:type="dxa"/>
            <w:gridSpan w:val="2"/>
            <w:tcBorders>
              <w:top w:val="single" w:color="auto" w:sz="8" w:space="0"/>
            </w:tcBorders>
            <w:noWrap w:val="0"/>
            <w:vAlign w:val="center"/>
          </w:tcPr>
          <w:p w14:paraId="6BDF2207">
            <w:pPr>
              <w:keepNext w:val="0"/>
              <w:keepLines w:val="0"/>
              <w:pageBreakBefore w:val="0"/>
              <w:overflowPunct/>
              <w:topLinePunct w:val="0"/>
              <w:bidi w:val="0"/>
              <w:adjustRightInd w:val="0"/>
              <w:snapToGrid w:val="0"/>
              <w:spacing w:line="360" w:lineRule="auto"/>
              <w:rPr>
                <w:rFonts w:hint="eastAsia" w:eastAsia="宋体"/>
                <w:color w:val="auto"/>
                <w:kern w:val="2"/>
                <w:sz w:val="24"/>
                <w:highlight w:val="none"/>
                <w:lang w:val="en-US" w:eastAsia="zh-CN"/>
              </w:rPr>
            </w:pPr>
            <w:r>
              <w:rPr>
                <w:rFonts w:hint="eastAsia"/>
                <w:color w:val="auto"/>
                <w:sz w:val="24"/>
                <w:highlight w:val="none"/>
                <w:lang w:eastAsia="zh-CN"/>
              </w:rPr>
              <w:t>结算确认书</w:t>
            </w:r>
          </w:p>
        </w:tc>
        <w:tc>
          <w:tcPr>
            <w:tcW w:w="760" w:type="dxa"/>
            <w:tcBorders>
              <w:top w:val="single" w:color="auto" w:sz="8" w:space="0"/>
            </w:tcBorders>
            <w:noWrap w:val="0"/>
            <w:vAlign w:val="center"/>
          </w:tcPr>
          <w:p w14:paraId="03391680">
            <w:pPr>
              <w:keepNext w:val="0"/>
              <w:keepLines w:val="0"/>
              <w:pageBreakBefore w:val="0"/>
              <w:overflowPunct/>
              <w:topLinePunct w:val="0"/>
              <w:bidi w:val="0"/>
              <w:adjustRightInd w:val="0"/>
              <w:snapToGrid w:val="0"/>
              <w:spacing w:line="360" w:lineRule="auto"/>
              <w:jc w:val="center"/>
              <w:rPr>
                <w:rFonts w:hint="eastAsia"/>
                <w:color w:val="auto"/>
                <w:sz w:val="24"/>
                <w:highlight w:val="none"/>
                <w:lang w:eastAsia="zh-CN"/>
              </w:rPr>
            </w:pPr>
            <w:r>
              <w:rPr>
                <w:rFonts w:hint="eastAsia"/>
                <w:color w:val="auto"/>
                <w:sz w:val="24"/>
                <w:highlight w:val="none"/>
                <w:lang w:eastAsia="zh-CN"/>
              </w:rPr>
              <w:t>1</w:t>
            </w:r>
          </w:p>
        </w:tc>
        <w:tc>
          <w:tcPr>
            <w:tcW w:w="2732" w:type="dxa"/>
            <w:tcBorders>
              <w:top w:val="single" w:color="auto" w:sz="8" w:space="0"/>
            </w:tcBorders>
            <w:noWrap w:val="0"/>
            <w:vAlign w:val="center"/>
          </w:tcPr>
          <w:p w14:paraId="2099551D">
            <w:pPr>
              <w:keepNext w:val="0"/>
              <w:keepLines w:val="0"/>
              <w:pageBreakBefore w:val="0"/>
              <w:overflowPunct/>
              <w:topLinePunct w:val="0"/>
              <w:bidi w:val="0"/>
              <w:adjustRightInd w:val="0"/>
              <w:snapToGrid w:val="0"/>
              <w:spacing w:line="360" w:lineRule="auto"/>
              <w:jc w:val="center"/>
              <w:rPr>
                <w:rFonts w:hint="eastAsia"/>
                <w:color w:val="auto"/>
                <w:sz w:val="24"/>
                <w:highlight w:val="none"/>
                <w:lang w:eastAsia="zh-CN"/>
              </w:rPr>
            </w:pPr>
          </w:p>
        </w:tc>
      </w:tr>
      <w:tr w14:paraId="72E49F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1014" w:type="dxa"/>
            <w:gridSpan w:val="2"/>
            <w:tcBorders>
              <w:top w:val="nil"/>
            </w:tcBorders>
            <w:noWrap w:val="0"/>
            <w:vAlign w:val="center"/>
          </w:tcPr>
          <w:p w14:paraId="689CC033">
            <w:pPr>
              <w:keepNext w:val="0"/>
              <w:keepLines w:val="0"/>
              <w:pageBreakBefore w:val="0"/>
              <w:overflowPunct/>
              <w:topLinePunct w:val="0"/>
              <w:bidi w:val="0"/>
              <w:adjustRightInd w:val="0"/>
              <w:snapToGrid w:val="0"/>
              <w:spacing w:line="360" w:lineRule="auto"/>
              <w:jc w:val="center"/>
              <w:rPr>
                <w:rFonts w:hint="eastAsia" w:eastAsia="宋体"/>
                <w:color w:val="auto"/>
                <w:sz w:val="24"/>
                <w:highlight w:val="none"/>
                <w:lang w:eastAsia="zh-CN"/>
              </w:rPr>
            </w:pPr>
            <w:r>
              <w:rPr>
                <w:rFonts w:hint="eastAsia"/>
                <w:color w:val="auto"/>
                <w:sz w:val="24"/>
                <w:highlight w:val="none"/>
                <w:lang w:eastAsia="zh-CN"/>
              </w:rPr>
              <w:t>3</w:t>
            </w:r>
          </w:p>
        </w:tc>
        <w:tc>
          <w:tcPr>
            <w:tcW w:w="4407" w:type="dxa"/>
            <w:gridSpan w:val="2"/>
            <w:tcBorders>
              <w:top w:val="nil"/>
            </w:tcBorders>
            <w:noWrap w:val="0"/>
            <w:vAlign w:val="center"/>
          </w:tcPr>
          <w:p w14:paraId="5AAD14C7">
            <w:pPr>
              <w:keepNext w:val="0"/>
              <w:keepLines w:val="0"/>
              <w:pageBreakBefore w:val="0"/>
              <w:overflowPunct/>
              <w:topLinePunct w:val="0"/>
              <w:bidi w:val="0"/>
              <w:adjustRightInd w:val="0"/>
              <w:snapToGrid w:val="0"/>
              <w:spacing w:line="360" w:lineRule="auto"/>
              <w:rPr>
                <w:rFonts w:hint="eastAsia" w:eastAsia="宋体"/>
                <w:color w:val="auto"/>
                <w:sz w:val="24"/>
                <w:highlight w:val="none"/>
                <w:lang w:val="en-US" w:eastAsia="zh-CN"/>
              </w:rPr>
            </w:pPr>
            <w:r>
              <w:rPr>
                <w:rFonts w:hint="eastAsia"/>
                <w:color w:val="auto"/>
                <w:sz w:val="24"/>
                <w:highlight w:val="none"/>
                <w:lang w:val="en-US" w:eastAsia="zh-CN"/>
              </w:rPr>
              <w:t>结算审核汇总表</w:t>
            </w:r>
          </w:p>
        </w:tc>
        <w:tc>
          <w:tcPr>
            <w:tcW w:w="760" w:type="dxa"/>
            <w:tcBorders>
              <w:top w:val="nil"/>
            </w:tcBorders>
            <w:noWrap w:val="0"/>
            <w:vAlign w:val="center"/>
          </w:tcPr>
          <w:p w14:paraId="02943E71">
            <w:pPr>
              <w:keepNext w:val="0"/>
              <w:keepLines w:val="0"/>
              <w:pageBreakBefore w:val="0"/>
              <w:overflowPunct/>
              <w:topLinePunct w:val="0"/>
              <w:bidi w:val="0"/>
              <w:adjustRightInd w:val="0"/>
              <w:snapToGrid w:val="0"/>
              <w:spacing w:line="360" w:lineRule="auto"/>
              <w:jc w:val="center"/>
              <w:rPr>
                <w:rFonts w:hint="eastAsia"/>
                <w:color w:val="auto"/>
                <w:sz w:val="24"/>
                <w:highlight w:val="none"/>
                <w:lang w:eastAsia="zh-CN"/>
              </w:rPr>
            </w:pPr>
            <w:r>
              <w:rPr>
                <w:rFonts w:hint="eastAsia"/>
                <w:color w:val="auto"/>
                <w:sz w:val="24"/>
                <w:highlight w:val="none"/>
                <w:lang w:eastAsia="zh-CN"/>
              </w:rPr>
              <w:t>1</w:t>
            </w:r>
          </w:p>
        </w:tc>
        <w:tc>
          <w:tcPr>
            <w:tcW w:w="2732" w:type="dxa"/>
            <w:tcBorders>
              <w:top w:val="nil"/>
            </w:tcBorders>
            <w:noWrap w:val="0"/>
            <w:vAlign w:val="center"/>
          </w:tcPr>
          <w:p w14:paraId="3B7B6DA3">
            <w:pPr>
              <w:keepNext w:val="0"/>
              <w:keepLines w:val="0"/>
              <w:pageBreakBefore w:val="0"/>
              <w:overflowPunct/>
              <w:topLinePunct w:val="0"/>
              <w:bidi w:val="0"/>
              <w:adjustRightInd w:val="0"/>
              <w:snapToGrid w:val="0"/>
              <w:spacing w:line="360" w:lineRule="auto"/>
              <w:jc w:val="center"/>
              <w:rPr>
                <w:rFonts w:hint="eastAsia"/>
                <w:color w:val="auto"/>
                <w:sz w:val="24"/>
                <w:highlight w:val="none"/>
                <w:lang w:eastAsia="zh-CN"/>
              </w:rPr>
            </w:pPr>
          </w:p>
        </w:tc>
      </w:tr>
      <w:tr w14:paraId="3051FB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6" w:hRule="exact"/>
          <w:jc w:val="center"/>
        </w:trPr>
        <w:tc>
          <w:tcPr>
            <w:tcW w:w="1014" w:type="dxa"/>
            <w:gridSpan w:val="2"/>
            <w:tcBorders>
              <w:top w:val="nil"/>
            </w:tcBorders>
            <w:noWrap w:val="0"/>
            <w:vAlign w:val="center"/>
          </w:tcPr>
          <w:p w14:paraId="38B499C1">
            <w:pPr>
              <w:keepNext w:val="0"/>
              <w:keepLines w:val="0"/>
              <w:pageBreakBefore w:val="0"/>
              <w:overflowPunct/>
              <w:topLinePunct w:val="0"/>
              <w:bidi w:val="0"/>
              <w:adjustRightInd w:val="0"/>
              <w:snapToGrid w:val="0"/>
              <w:spacing w:line="360" w:lineRule="auto"/>
              <w:jc w:val="center"/>
              <w:rPr>
                <w:rFonts w:hint="eastAsia"/>
                <w:color w:val="auto"/>
                <w:sz w:val="24"/>
                <w:highlight w:val="none"/>
                <w:lang w:val="en-US" w:eastAsia="zh-CN"/>
              </w:rPr>
            </w:pPr>
            <w:r>
              <w:rPr>
                <w:rFonts w:hint="eastAsia"/>
                <w:color w:val="auto"/>
                <w:sz w:val="24"/>
                <w:highlight w:val="none"/>
                <w:lang w:val="en-US" w:eastAsia="zh-CN"/>
              </w:rPr>
              <w:t>4</w:t>
            </w:r>
          </w:p>
          <w:p w14:paraId="179C6BD2">
            <w:pPr>
              <w:keepNext w:val="0"/>
              <w:keepLines w:val="0"/>
              <w:pageBreakBefore w:val="0"/>
              <w:overflowPunct/>
              <w:topLinePunct w:val="0"/>
              <w:bidi w:val="0"/>
              <w:adjustRightInd w:val="0"/>
              <w:snapToGrid w:val="0"/>
              <w:spacing w:line="360" w:lineRule="auto"/>
              <w:jc w:val="center"/>
              <w:rPr>
                <w:rFonts w:hint="eastAsia"/>
                <w:color w:val="auto"/>
                <w:sz w:val="24"/>
                <w:highlight w:val="none"/>
                <w:lang w:val="en-US" w:eastAsia="zh-CN"/>
              </w:rPr>
            </w:pPr>
          </w:p>
          <w:p w14:paraId="6B1CDF2F">
            <w:pPr>
              <w:keepNext w:val="0"/>
              <w:keepLines w:val="0"/>
              <w:pageBreakBefore w:val="0"/>
              <w:overflowPunct/>
              <w:topLinePunct w:val="0"/>
              <w:bidi w:val="0"/>
              <w:adjustRightInd w:val="0"/>
              <w:snapToGrid w:val="0"/>
              <w:spacing w:line="360" w:lineRule="auto"/>
              <w:jc w:val="center"/>
              <w:rPr>
                <w:rFonts w:hint="default"/>
                <w:color w:val="auto"/>
                <w:sz w:val="24"/>
                <w:highlight w:val="none"/>
                <w:lang w:val="en-US" w:eastAsia="zh-CN"/>
              </w:rPr>
            </w:pPr>
          </w:p>
        </w:tc>
        <w:tc>
          <w:tcPr>
            <w:tcW w:w="4407" w:type="dxa"/>
            <w:gridSpan w:val="2"/>
            <w:tcBorders>
              <w:top w:val="nil"/>
            </w:tcBorders>
            <w:noWrap w:val="0"/>
            <w:vAlign w:val="center"/>
          </w:tcPr>
          <w:p w14:paraId="35BB7B7C">
            <w:pPr>
              <w:keepNext w:val="0"/>
              <w:keepLines w:val="0"/>
              <w:pageBreakBefore w:val="0"/>
              <w:overflowPunct/>
              <w:topLinePunct w:val="0"/>
              <w:bidi w:val="0"/>
              <w:adjustRightInd w:val="0"/>
              <w:snapToGrid w:val="0"/>
              <w:spacing w:line="360" w:lineRule="auto"/>
              <w:rPr>
                <w:rFonts w:hint="eastAsia"/>
                <w:color w:val="auto"/>
                <w:sz w:val="24"/>
                <w:highlight w:val="none"/>
                <w:lang w:val="en-US" w:eastAsia="zh-CN"/>
              </w:rPr>
            </w:pPr>
            <w:r>
              <w:rPr>
                <w:rFonts w:hint="eastAsia"/>
                <w:color w:val="auto"/>
                <w:sz w:val="24"/>
                <w:highlight w:val="none"/>
                <w:lang w:val="en-US" w:eastAsia="zh-CN"/>
              </w:rPr>
              <w:t>审核结算书</w:t>
            </w:r>
          </w:p>
        </w:tc>
        <w:tc>
          <w:tcPr>
            <w:tcW w:w="760" w:type="dxa"/>
            <w:tcBorders>
              <w:top w:val="nil"/>
            </w:tcBorders>
            <w:noWrap w:val="0"/>
            <w:vAlign w:val="center"/>
          </w:tcPr>
          <w:p w14:paraId="2F0DE7E5">
            <w:pPr>
              <w:keepNext w:val="0"/>
              <w:keepLines w:val="0"/>
              <w:pageBreakBefore w:val="0"/>
              <w:overflowPunct/>
              <w:topLinePunct w:val="0"/>
              <w:bidi w:val="0"/>
              <w:adjustRightInd w:val="0"/>
              <w:snapToGrid w:val="0"/>
              <w:spacing w:line="360" w:lineRule="auto"/>
              <w:jc w:val="center"/>
              <w:rPr>
                <w:rFonts w:hint="default"/>
                <w:color w:val="auto"/>
                <w:sz w:val="24"/>
                <w:highlight w:val="none"/>
                <w:lang w:val="en-US" w:eastAsia="zh-CN"/>
              </w:rPr>
            </w:pPr>
            <w:r>
              <w:rPr>
                <w:rFonts w:hint="eastAsia"/>
                <w:color w:val="auto"/>
                <w:sz w:val="24"/>
                <w:highlight w:val="none"/>
                <w:lang w:val="en-US" w:eastAsia="zh-CN"/>
              </w:rPr>
              <w:t>1</w:t>
            </w:r>
          </w:p>
        </w:tc>
        <w:tc>
          <w:tcPr>
            <w:tcW w:w="2732" w:type="dxa"/>
            <w:tcBorders>
              <w:top w:val="nil"/>
            </w:tcBorders>
            <w:noWrap w:val="0"/>
            <w:vAlign w:val="center"/>
          </w:tcPr>
          <w:p w14:paraId="72701B22">
            <w:pPr>
              <w:keepNext w:val="0"/>
              <w:keepLines w:val="0"/>
              <w:pageBreakBefore w:val="0"/>
              <w:overflowPunct/>
              <w:topLinePunct w:val="0"/>
              <w:bidi w:val="0"/>
              <w:adjustRightInd w:val="0"/>
              <w:snapToGrid w:val="0"/>
              <w:spacing w:line="360" w:lineRule="auto"/>
              <w:jc w:val="center"/>
              <w:rPr>
                <w:rFonts w:hint="eastAsia"/>
                <w:color w:val="auto"/>
                <w:sz w:val="24"/>
                <w:highlight w:val="none"/>
                <w:lang w:eastAsia="zh-CN"/>
              </w:rPr>
            </w:pPr>
          </w:p>
        </w:tc>
      </w:tr>
      <w:tr w14:paraId="4AD012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8913" w:type="dxa"/>
            <w:gridSpan w:val="6"/>
            <w:tcBorders>
              <w:top w:val="nil"/>
            </w:tcBorders>
            <w:noWrap w:val="0"/>
            <w:vAlign w:val="center"/>
          </w:tcPr>
          <w:p w14:paraId="59166ECA">
            <w:pPr>
              <w:keepNext w:val="0"/>
              <w:keepLines w:val="0"/>
              <w:pageBreakBefore w:val="0"/>
              <w:overflowPunct/>
              <w:topLinePunct w:val="0"/>
              <w:bidi w:val="0"/>
              <w:adjustRightInd w:val="0"/>
              <w:snapToGrid w:val="0"/>
              <w:spacing w:line="360" w:lineRule="auto"/>
              <w:jc w:val="left"/>
              <w:rPr>
                <w:rFonts w:hint="default"/>
                <w:color w:val="auto"/>
                <w:sz w:val="24"/>
                <w:highlight w:val="none"/>
                <w:lang w:val="en-US" w:eastAsia="zh-CN"/>
              </w:rPr>
            </w:pPr>
            <w:r>
              <w:rPr>
                <w:rFonts w:hint="eastAsia"/>
                <w:b/>
                <w:bCs/>
                <w:color w:val="auto"/>
                <w:sz w:val="24"/>
                <w:highlight w:val="none"/>
                <w:lang w:val="en-US" w:eastAsia="zh-CN"/>
              </w:rPr>
              <w:t>分包单位提供（正副本各一份）</w:t>
            </w:r>
          </w:p>
        </w:tc>
      </w:tr>
      <w:tr w14:paraId="44E340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504" w:type="dxa"/>
            <w:vMerge w:val="restart"/>
            <w:tcBorders>
              <w:top w:val="nil"/>
            </w:tcBorders>
            <w:noWrap w:val="0"/>
            <w:vAlign w:val="center"/>
          </w:tcPr>
          <w:p w14:paraId="141BB89F">
            <w:pPr>
              <w:keepNext w:val="0"/>
              <w:keepLines w:val="0"/>
              <w:pageBreakBefore w:val="0"/>
              <w:overflowPunct/>
              <w:topLinePunct w:val="0"/>
              <w:bidi w:val="0"/>
              <w:adjustRightInd w:val="0"/>
              <w:snapToGrid w:val="0"/>
              <w:spacing w:line="360" w:lineRule="auto"/>
              <w:jc w:val="center"/>
              <w:rPr>
                <w:rFonts w:hint="default"/>
                <w:color w:val="auto"/>
                <w:sz w:val="24"/>
                <w:highlight w:val="none"/>
                <w:lang w:val="en-US" w:eastAsia="zh-CN"/>
              </w:rPr>
            </w:pPr>
            <w:r>
              <w:rPr>
                <w:rFonts w:hint="eastAsia"/>
                <w:color w:val="auto"/>
                <w:sz w:val="24"/>
                <w:highlight w:val="none"/>
                <w:lang w:val="en-US" w:eastAsia="zh-CN"/>
              </w:rPr>
              <w:t>分包单位结算申请书</w:t>
            </w:r>
          </w:p>
        </w:tc>
        <w:tc>
          <w:tcPr>
            <w:tcW w:w="510" w:type="dxa"/>
            <w:tcBorders>
              <w:top w:val="nil"/>
            </w:tcBorders>
            <w:noWrap w:val="0"/>
            <w:vAlign w:val="center"/>
          </w:tcPr>
          <w:p w14:paraId="6B99E403">
            <w:pPr>
              <w:keepNext w:val="0"/>
              <w:keepLines w:val="0"/>
              <w:pageBreakBefore w:val="0"/>
              <w:overflowPunct/>
              <w:topLinePunct w:val="0"/>
              <w:bidi w:val="0"/>
              <w:adjustRightInd w:val="0"/>
              <w:snapToGrid w:val="0"/>
              <w:spacing w:line="360" w:lineRule="auto"/>
              <w:jc w:val="center"/>
              <w:rPr>
                <w:rFonts w:hint="default"/>
                <w:color w:val="auto"/>
                <w:sz w:val="24"/>
                <w:highlight w:val="none"/>
                <w:lang w:val="en-US" w:eastAsia="zh-CN"/>
              </w:rPr>
            </w:pPr>
            <w:r>
              <w:rPr>
                <w:rFonts w:hint="eastAsia"/>
                <w:color w:val="auto"/>
                <w:sz w:val="24"/>
                <w:highlight w:val="none"/>
                <w:lang w:val="en-US" w:eastAsia="zh-CN"/>
              </w:rPr>
              <w:t>1</w:t>
            </w:r>
          </w:p>
        </w:tc>
        <w:tc>
          <w:tcPr>
            <w:tcW w:w="4407" w:type="dxa"/>
            <w:gridSpan w:val="2"/>
            <w:tcBorders>
              <w:top w:val="nil"/>
            </w:tcBorders>
            <w:noWrap w:val="0"/>
            <w:vAlign w:val="center"/>
          </w:tcPr>
          <w:p w14:paraId="36BFCD1B">
            <w:pPr>
              <w:keepNext w:val="0"/>
              <w:keepLines w:val="0"/>
              <w:pageBreakBefore w:val="0"/>
              <w:overflowPunct/>
              <w:topLinePunct w:val="0"/>
              <w:bidi w:val="0"/>
              <w:adjustRightInd w:val="0"/>
              <w:snapToGrid w:val="0"/>
              <w:spacing w:line="360" w:lineRule="auto"/>
              <w:rPr>
                <w:rFonts w:hint="default" w:eastAsia="宋体"/>
                <w:color w:val="auto"/>
                <w:kern w:val="2"/>
                <w:sz w:val="24"/>
                <w:highlight w:val="none"/>
                <w:lang w:val="en-US" w:eastAsia="zh-CN"/>
              </w:rPr>
            </w:pPr>
            <w:r>
              <w:rPr>
                <w:rFonts w:hint="eastAsia"/>
                <w:color w:val="auto"/>
                <w:kern w:val="2"/>
                <w:sz w:val="24"/>
                <w:highlight w:val="none"/>
                <w:lang w:val="en-US" w:eastAsia="zh-CN"/>
              </w:rPr>
              <w:t>封面</w:t>
            </w:r>
          </w:p>
        </w:tc>
        <w:tc>
          <w:tcPr>
            <w:tcW w:w="760" w:type="dxa"/>
            <w:tcBorders>
              <w:top w:val="nil"/>
            </w:tcBorders>
            <w:noWrap w:val="0"/>
            <w:vAlign w:val="center"/>
          </w:tcPr>
          <w:p w14:paraId="183B1616">
            <w:pPr>
              <w:keepNext w:val="0"/>
              <w:keepLines w:val="0"/>
              <w:pageBreakBefore w:val="0"/>
              <w:overflowPunct/>
              <w:topLinePunct w:val="0"/>
              <w:bidi w:val="0"/>
              <w:adjustRightInd w:val="0"/>
              <w:snapToGrid w:val="0"/>
              <w:spacing w:line="360" w:lineRule="auto"/>
              <w:jc w:val="center"/>
              <w:rPr>
                <w:rFonts w:hint="default"/>
                <w:color w:val="auto"/>
                <w:sz w:val="24"/>
                <w:highlight w:val="none"/>
                <w:lang w:val="en-US" w:eastAsia="zh-CN"/>
              </w:rPr>
            </w:pPr>
            <w:r>
              <w:rPr>
                <w:rFonts w:hint="eastAsia"/>
                <w:color w:val="auto"/>
                <w:sz w:val="24"/>
                <w:highlight w:val="none"/>
                <w:lang w:val="en-US" w:eastAsia="zh-CN"/>
              </w:rPr>
              <w:t>1</w:t>
            </w:r>
          </w:p>
        </w:tc>
        <w:tc>
          <w:tcPr>
            <w:tcW w:w="2732" w:type="dxa"/>
            <w:tcBorders>
              <w:top w:val="nil"/>
            </w:tcBorders>
            <w:noWrap w:val="0"/>
            <w:vAlign w:val="center"/>
          </w:tcPr>
          <w:p w14:paraId="78081BFB">
            <w:pPr>
              <w:keepNext w:val="0"/>
              <w:keepLines w:val="0"/>
              <w:pageBreakBefore w:val="0"/>
              <w:overflowPunct/>
              <w:topLinePunct w:val="0"/>
              <w:bidi w:val="0"/>
              <w:adjustRightInd w:val="0"/>
              <w:snapToGrid w:val="0"/>
              <w:spacing w:line="360" w:lineRule="auto"/>
              <w:jc w:val="center"/>
              <w:rPr>
                <w:rFonts w:hint="default"/>
                <w:color w:val="auto"/>
                <w:sz w:val="24"/>
                <w:highlight w:val="none"/>
                <w:lang w:val="en-US" w:eastAsia="zh-CN"/>
              </w:rPr>
            </w:pPr>
          </w:p>
        </w:tc>
      </w:tr>
      <w:tr w14:paraId="2CC0CB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1" w:hRule="exact"/>
          <w:jc w:val="center"/>
        </w:trPr>
        <w:tc>
          <w:tcPr>
            <w:tcW w:w="504" w:type="dxa"/>
            <w:vMerge w:val="continue"/>
            <w:noWrap w:val="0"/>
            <w:vAlign w:val="center"/>
          </w:tcPr>
          <w:p w14:paraId="3441C75B">
            <w:pPr>
              <w:keepNext w:val="0"/>
              <w:keepLines w:val="0"/>
              <w:pageBreakBefore w:val="0"/>
              <w:overflowPunct/>
              <w:topLinePunct w:val="0"/>
              <w:bidi w:val="0"/>
              <w:adjustRightInd w:val="0"/>
              <w:snapToGrid w:val="0"/>
              <w:spacing w:line="360" w:lineRule="auto"/>
              <w:jc w:val="center"/>
              <w:rPr>
                <w:rFonts w:hint="default" w:eastAsia="宋体"/>
                <w:color w:val="auto"/>
                <w:kern w:val="2"/>
                <w:sz w:val="24"/>
                <w:highlight w:val="none"/>
                <w:lang w:val="en-US" w:eastAsia="zh-CN"/>
              </w:rPr>
            </w:pPr>
          </w:p>
        </w:tc>
        <w:tc>
          <w:tcPr>
            <w:tcW w:w="510" w:type="dxa"/>
            <w:tcBorders>
              <w:top w:val="nil"/>
            </w:tcBorders>
            <w:noWrap w:val="0"/>
            <w:vAlign w:val="center"/>
          </w:tcPr>
          <w:p w14:paraId="51511FAF">
            <w:pPr>
              <w:keepNext w:val="0"/>
              <w:keepLines w:val="0"/>
              <w:pageBreakBefore w:val="0"/>
              <w:overflowPunct/>
              <w:topLinePunct w:val="0"/>
              <w:bidi w:val="0"/>
              <w:adjustRightInd w:val="0"/>
              <w:snapToGrid w:val="0"/>
              <w:spacing w:line="360" w:lineRule="auto"/>
              <w:jc w:val="center"/>
              <w:rPr>
                <w:rFonts w:hint="default"/>
                <w:color w:val="auto"/>
                <w:sz w:val="24"/>
                <w:highlight w:val="none"/>
                <w:lang w:val="en-US" w:eastAsia="zh-CN"/>
              </w:rPr>
            </w:pPr>
            <w:r>
              <w:rPr>
                <w:rFonts w:hint="eastAsia"/>
                <w:color w:val="auto"/>
                <w:sz w:val="24"/>
                <w:highlight w:val="none"/>
                <w:lang w:val="en-US" w:eastAsia="zh-CN"/>
              </w:rPr>
              <w:t>2</w:t>
            </w:r>
          </w:p>
        </w:tc>
        <w:tc>
          <w:tcPr>
            <w:tcW w:w="4407" w:type="dxa"/>
            <w:gridSpan w:val="2"/>
            <w:tcBorders>
              <w:top w:val="nil"/>
            </w:tcBorders>
            <w:noWrap w:val="0"/>
            <w:vAlign w:val="center"/>
          </w:tcPr>
          <w:p w14:paraId="60D3257B">
            <w:pPr>
              <w:keepNext w:val="0"/>
              <w:keepLines w:val="0"/>
              <w:pageBreakBefore w:val="0"/>
              <w:tabs>
                <w:tab w:val="left" w:pos="1138"/>
              </w:tabs>
              <w:overflowPunct/>
              <w:topLinePunct w:val="0"/>
              <w:bidi w:val="0"/>
              <w:adjustRightInd w:val="0"/>
              <w:snapToGrid w:val="0"/>
              <w:spacing w:line="360" w:lineRule="auto"/>
              <w:rPr>
                <w:rFonts w:hint="default"/>
                <w:color w:val="auto"/>
                <w:sz w:val="24"/>
                <w:highlight w:val="none"/>
                <w:lang w:val="en-US" w:eastAsia="zh-CN"/>
              </w:rPr>
            </w:pPr>
            <w:r>
              <w:rPr>
                <w:rFonts w:hint="eastAsia"/>
                <w:color w:val="auto"/>
                <w:sz w:val="24"/>
                <w:highlight w:val="none"/>
                <w:lang w:val="en-US" w:eastAsia="zh-CN"/>
              </w:rPr>
              <w:t>目录</w:t>
            </w:r>
          </w:p>
        </w:tc>
        <w:tc>
          <w:tcPr>
            <w:tcW w:w="760" w:type="dxa"/>
            <w:tcBorders>
              <w:top w:val="nil"/>
            </w:tcBorders>
            <w:noWrap w:val="0"/>
            <w:vAlign w:val="center"/>
          </w:tcPr>
          <w:p w14:paraId="1F76D87F">
            <w:pPr>
              <w:keepNext w:val="0"/>
              <w:keepLines w:val="0"/>
              <w:pageBreakBefore w:val="0"/>
              <w:overflowPunct/>
              <w:topLinePunct w:val="0"/>
              <w:bidi w:val="0"/>
              <w:adjustRightInd w:val="0"/>
              <w:snapToGrid w:val="0"/>
              <w:spacing w:line="360" w:lineRule="auto"/>
              <w:jc w:val="center"/>
              <w:rPr>
                <w:rFonts w:hint="default"/>
                <w:color w:val="auto"/>
                <w:sz w:val="24"/>
                <w:highlight w:val="none"/>
                <w:lang w:val="en-US" w:eastAsia="zh-CN"/>
              </w:rPr>
            </w:pPr>
            <w:r>
              <w:rPr>
                <w:rFonts w:hint="eastAsia"/>
                <w:color w:val="auto"/>
                <w:sz w:val="24"/>
                <w:highlight w:val="none"/>
                <w:lang w:val="en-US" w:eastAsia="zh-CN"/>
              </w:rPr>
              <w:t>1</w:t>
            </w:r>
          </w:p>
        </w:tc>
        <w:tc>
          <w:tcPr>
            <w:tcW w:w="2732" w:type="dxa"/>
            <w:tcBorders>
              <w:top w:val="nil"/>
            </w:tcBorders>
            <w:noWrap w:val="0"/>
            <w:vAlign w:val="center"/>
          </w:tcPr>
          <w:p w14:paraId="51C69A79">
            <w:pPr>
              <w:keepNext w:val="0"/>
              <w:keepLines w:val="0"/>
              <w:pageBreakBefore w:val="0"/>
              <w:overflowPunct/>
              <w:topLinePunct w:val="0"/>
              <w:bidi w:val="0"/>
              <w:adjustRightInd w:val="0"/>
              <w:snapToGrid w:val="0"/>
              <w:spacing w:line="360" w:lineRule="auto"/>
              <w:jc w:val="center"/>
              <w:rPr>
                <w:rFonts w:hint="eastAsia"/>
                <w:color w:val="auto"/>
                <w:sz w:val="24"/>
                <w:highlight w:val="none"/>
                <w:lang w:val="en-US" w:eastAsia="zh-CN"/>
              </w:rPr>
            </w:pPr>
          </w:p>
        </w:tc>
      </w:tr>
      <w:tr w14:paraId="234A1B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exact"/>
          <w:jc w:val="center"/>
        </w:trPr>
        <w:tc>
          <w:tcPr>
            <w:tcW w:w="504" w:type="dxa"/>
            <w:vMerge w:val="continue"/>
            <w:noWrap w:val="0"/>
            <w:vAlign w:val="center"/>
          </w:tcPr>
          <w:p w14:paraId="6D6BF263">
            <w:pPr>
              <w:keepNext w:val="0"/>
              <w:keepLines w:val="0"/>
              <w:pageBreakBefore w:val="0"/>
              <w:overflowPunct/>
              <w:topLinePunct w:val="0"/>
              <w:bidi w:val="0"/>
              <w:adjustRightInd w:val="0"/>
              <w:snapToGrid w:val="0"/>
              <w:spacing w:line="360" w:lineRule="auto"/>
              <w:jc w:val="center"/>
              <w:rPr>
                <w:rFonts w:hint="default" w:eastAsia="宋体"/>
                <w:color w:val="auto"/>
                <w:kern w:val="2"/>
                <w:sz w:val="24"/>
                <w:highlight w:val="none"/>
                <w:lang w:val="en-US" w:eastAsia="zh-CN"/>
              </w:rPr>
            </w:pPr>
          </w:p>
        </w:tc>
        <w:tc>
          <w:tcPr>
            <w:tcW w:w="510" w:type="dxa"/>
            <w:tcBorders>
              <w:top w:val="nil"/>
            </w:tcBorders>
            <w:noWrap w:val="0"/>
            <w:vAlign w:val="center"/>
          </w:tcPr>
          <w:p w14:paraId="60E6DF1D">
            <w:pPr>
              <w:keepNext w:val="0"/>
              <w:keepLines w:val="0"/>
              <w:pageBreakBefore w:val="0"/>
              <w:overflowPunct/>
              <w:topLinePunct w:val="0"/>
              <w:bidi w:val="0"/>
              <w:adjustRightInd w:val="0"/>
              <w:snapToGrid w:val="0"/>
              <w:spacing w:line="360" w:lineRule="auto"/>
              <w:jc w:val="center"/>
              <w:rPr>
                <w:rFonts w:hint="default"/>
                <w:color w:val="auto"/>
                <w:sz w:val="24"/>
                <w:highlight w:val="none"/>
                <w:lang w:val="en-US" w:eastAsia="zh-CN"/>
              </w:rPr>
            </w:pPr>
            <w:r>
              <w:rPr>
                <w:rFonts w:hint="eastAsia"/>
                <w:color w:val="auto"/>
                <w:sz w:val="24"/>
                <w:highlight w:val="none"/>
                <w:lang w:val="en-US" w:eastAsia="zh-CN"/>
              </w:rPr>
              <w:t>3</w:t>
            </w:r>
          </w:p>
        </w:tc>
        <w:tc>
          <w:tcPr>
            <w:tcW w:w="4407" w:type="dxa"/>
            <w:gridSpan w:val="2"/>
            <w:tcBorders>
              <w:top w:val="nil"/>
            </w:tcBorders>
            <w:noWrap w:val="0"/>
            <w:vAlign w:val="center"/>
          </w:tcPr>
          <w:p w14:paraId="2D0E1981">
            <w:pPr>
              <w:keepNext w:val="0"/>
              <w:keepLines w:val="0"/>
              <w:pageBreakBefore w:val="0"/>
              <w:tabs>
                <w:tab w:val="left" w:pos="1138"/>
              </w:tabs>
              <w:overflowPunct/>
              <w:topLinePunct w:val="0"/>
              <w:bidi w:val="0"/>
              <w:adjustRightInd w:val="0"/>
              <w:snapToGrid w:val="0"/>
              <w:spacing w:line="360" w:lineRule="auto"/>
              <w:rPr>
                <w:rFonts w:hint="eastAsia" w:eastAsia="宋体"/>
                <w:color w:val="auto"/>
                <w:kern w:val="2"/>
                <w:sz w:val="24"/>
                <w:highlight w:val="none"/>
                <w:lang w:val="en-US" w:eastAsia="zh-CN"/>
              </w:rPr>
            </w:pPr>
            <w:r>
              <w:rPr>
                <w:rFonts w:hint="eastAsia"/>
                <w:color w:val="auto"/>
                <w:sz w:val="24"/>
                <w:highlight w:val="none"/>
                <w:lang w:val="en-US" w:eastAsia="zh-CN"/>
              </w:rPr>
              <w:t>结算申请表</w:t>
            </w:r>
          </w:p>
        </w:tc>
        <w:tc>
          <w:tcPr>
            <w:tcW w:w="760" w:type="dxa"/>
            <w:tcBorders>
              <w:top w:val="nil"/>
            </w:tcBorders>
            <w:noWrap w:val="0"/>
            <w:vAlign w:val="center"/>
          </w:tcPr>
          <w:p w14:paraId="49FC79CD">
            <w:pPr>
              <w:keepNext w:val="0"/>
              <w:keepLines w:val="0"/>
              <w:pageBreakBefore w:val="0"/>
              <w:overflowPunct/>
              <w:topLinePunct w:val="0"/>
              <w:bidi w:val="0"/>
              <w:adjustRightInd w:val="0"/>
              <w:snapToGrid w:val="0"/>
              <w:spacing w:line="360" w:lineRule="auto"/>
              <w:jc w:val="center"/>
              <w:rPr>
                <w:rFonts w:hint="default" w:eastAsia="宋体"/>
                <w:color w:val="auto"/>
                <w:kern w:val="2"/>
                <w:sz w:val="24"/>
                <w:highlight w:val="none"/>
                <w:lang w:val="en-US" w:eastAsia="zh-CN"/>
              </w:rPr>
            </w:pPr>
            <w:r>
              <w:rPr>
                <w:rFonts w:hint="eastAsia"/>
                <w:color w:val="auto"/>
                <w:sz w:val="24"/>
                <w:highlight w:val="none"/>
                <w:lang w:val="en-US" w:eastAsia="zh-CN"/>
              </w:rPr>
              <w:t>1</w:t>
            </w:r>
          </w:p>
        </w:tc>
        <w:tc>
          <w:tcPr>
            <w:tcW w:w="2732" w:type="dxa"/>
            <w:tcBorders>
              <w:top w:val="nil"/>
            </w:tcBorders>
            <w:noWrap w:val="0"/>
            <w:vAlign w:val="center"/>
          </w:tcPr>
          <w:p w14:paraId="40E801CF">
            <w:pPr>
              <w:keepNext w:val="0"/>
              <w:keepLines w:val="0"/>
              <w:pageBreakBefore w:val="0"/>
              <w:overflowPunct/>
              <w:topLinePunct w:val="0"/>
              <w:bidi w:val="0"/>
              <w:adjustRightInd w:val="0"/>
              <w:snapToGrid w:val="0"/>
              <w:spacing w:line="360" w:lineRule="auto"/>
              <w:jc w:val="center"/>
              <w:rPr>
                <w:rFonts w:hint="eastAsia" w:eastAsia="宋体"/>
                <w:color w:val="auto"/>
                <w:kern w:val="2"/>
                <w:sz w:val="24"/>
                <w:highlight w:val="none"/>
                <w:lang w:val="en-US" w:eastAsia="zh-CN"/>
              </w:rPr>
            </w:pPr>
          </w:p>
        </w:tc>
      </w:tr>
      <w:tr w14:paraId="6A3CC8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504" w:type="dxa"/>
            <w:vMerge w:val="continue"/>
            <w:noWrap w:val="0"/>
            <w:vAlign w:val="center"/>
          </w:tcPr>
          <w:p w14:paraId="66C842C7">
            <w:pPr>
              <w:keepNext w:val="0"/>
              <w:keepLines w:val="0"/>
              <w:pageBreakBefore w:val="0"/>
              <w:overflowPunct/>
              <w:topLinePunct w:val="0"/>
              <w:bidi w:val="0"/>
              <w:adjustRightInd w:val="0"/>
              <w:snapToGrid w:val="0"/>
              <w:spacing w:line="360" w:lineRule="auto"/>
              <w:jc w:val="center"/>
              <w:rPr>
                <w:rFonts w:hint="default"/>
                <w:color w:val="auto"/>
                <w:sz w:val="24"/>
                <w:highlight w:val="none"/>
                <w:lang w:val="en-US" w:eastAsia="zh-CN"/>
              </w:rPr>
            </w:pPr>
          </w:p>
        </w:tc>
        <w:tc>
          <w:tcPr>
            <w:tcW w:w="510" w:type="dxa"/>
            <w:tcBorders>
              <w:top w:val="nil"/>
            </w:tcBorders>
            <w:noWrap w:val="0"/>
            <w:vAlign w:val="center"/>
          </w:tcPr>
          <w:p w14:paraId="05004F26">
            <w:pPr>
              <w:keepNext w:val="0"/>
              <w:keepLines w:val="0"/>
              <w:pageBreakBefore w:val="0"/>
              <w:overflowPunct/>
              <w:topLinePunct w:val="0"/>
              <w:bidi w:val="0"/>
              <w:adjustRightInd w:val="0"/>
              <w:snapToGrid w:val="0"/>
              <w:spacing w:line="360" w:lineRule="auto"/>
              <w:jc w:val="center"/>
              <w:rPr>
                <w:rFonts w:hint="default"/>
                <w:color w:val="auto"/>
                <w:sz w:val="24"/>
                <w:highlight w:val="none"/>
                <w:lang w:val="en-US" w:eastAsia="zh-CN"/>
              </w:rPr>
            </w:pPr>
            <w:r>
              <w:rPr>
                <w:rFonts w:hint="eastAsia"/>
                <w:color w:val="auto"/>
                <w:sz w:val="24"/>
                <w:highlight w:val="none"/>
                <w:lang w:val="en-US" w:eastAsia="zh-CN"/>
              </w:rPr>
              <w:t>4</w:t>
            </w:r>
          </w:p>
        </w:tc>
        <w:tc>
          <w:tcPr>
            <w:tcW w:w="4407" w:type="dxa"/>
            <w:gridSpan w:val="2"/>
            <w:tcBorders>
              <w:top w:val="nil"/>
            </w:tcBorders>
            <w:noWrap w:val="0"/>
            <w:vAlign w:val="center"/>
          </w:tcPr>
          <w:p w14:paraId="6F446B15">
            <w:pPr>
              <w:keepNext w:val="0"/>
              <w:keepLines w:val="0"/>
              <w:pageBreakBefore w:val="0"/>
              <w:tabs>
                <w:tab w:val="left" w:pos="1138"/>
              </w:tabs>
              <w:overflowPunct/>
              <w:topLinePunct w:val="0"/>
              <w:bidi w:val="0"/>
              <w:adjustRightInd w:val="0"/>
              <w:snapToGrid w:val="0"/>
              <w:spacing w:line="360" w:lineRule="auto"/>
              <w:rPr>
                <w:rFonts w:hint="default"/>
                <w:color w:val="auto"/>
                <w:sz w:val="24"/>
                <w:highlight w:val="none"/>
                <w:lang w:val="en-US" w:eastAsia="zh-CN"/>
              </w:rPr>
            </w:pPr>
            <w:r>
              <w:rPr>
                <w:rFonts w:hint="eastAsia"/>
                <w:color w:val="auto"/>
                <w:sz w:val="24"/>
                <w:highlight w:val="none"/>
                <w:lang w:val="en-US" w:eastAsia="zh-CN"/>
              </w:rPr>
              <w:t>工程结算资料审查表</w:t>
            </w:r>
          </w:p>
        </w:tc>
        <w:tc>
          <w:tcPr>
            <w:tcW w:w="760" w:type="dxa"/>
            <w:tcBorders>
              <w:top w:val="nil"/>
            </w:tcBorders>
            <w:noWrap w:val="0"/>
            <w:vAlign w:val="center"/>
          </w:tcPr>
          <w:p w14:paraId="7EDFCC38">
            <w:pPr>
              <w:keepNext w:val="0"/>
              <w:keepLines w:val="0"/>
              <w:pageBreakBefore w:val="0"/>
              <w:overflowPunct/>
              <w:topLinePunct w:val="0"/>
              <w:bidi w:val="0"/>
              <w:adjustRightInd w:val="0"/>
              <w:snapToGrid w:val="0"/>
              <w:spacing w:line="360" w:lineRule="auto"/>
              <w:jc w:val="center"/>
              <w:rPr>
                <w:rFonts w:hint="default"/>
                <w:color w:val="auto"/>
                <w:sz w:val="24"/>
                <w:highlight w:val="none"/>
                <w:lang w:val="en-US" w:eastAsia="zh-CN"/>
              </w:rPr>
            </w:pPr>
            <w:r>
              <w:rPr>
                <w:rFonts w:hint="eastAsia"/>
                <w:color w:val="auto"/>
                <w:sz w:val="24"/>
                <w:highlight w:val="none"/>
                <w:lang w:val="en-US" w:eastAsia="zh-CN"/>
              </w:rPr>
              <w:t>1</w:t>
            </w:r>
          </w:p>
        </w:tc>
        <w:tc>
          <w:tcPr>
            <w:tcW w:w="2732" w:type="dxa"/>
            <w:tcBorders>
              <w:top w:val="nil"/>
            </w:tcBorders>
            <w:noWrap w:val="0"/>
            <w:vAlign w:val="center"/>
          </w:tcPr>
          <w:p w14:paraId="42C14014">
            <w:pPr>
              <w:keepNext w:val="0"/>
              <w:keepLines w:val="0"/>
              <w:pageBreakBefore w:val="0"/>
              <w:overflowPunct/>
              <w:topLinePunct w:val="0"/>
              <w:bidi w:val="0"/>
              <w:adjustRightInd w:val="0"/>
              <w:snapToGrid w:val="0"/>
              <w:spacing w:line="360" w:lineRule="auto"/>
              <w:jc w:val="center"/>
              <w:rPr>
                <w:rFonts w:hint="eastAsia"/>
                <w:color w:val="auto"/>
                <w:sz w:val="24"/>
                <w:highlight w:val="none"/>
                <w:lang w:val="en-US" w:eastAsia="zh-CN"/>
              </w:rPr>
            </w:pPr>
          </w:p>
        </w:tc>
      </w:tr>
      <w:tr w14:paraId="1B9374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504" w:type="dxa"/>
            <w:vMerge w:val="continue"/>
            <w:noWrap w:val="0"/>
            <w:vAlign w:val="center"/>
          </w:tcPr>
          <w:p w14:paraId="6078EB2E">
            <w:pPr>
              <w:keepNext w:val="0"/>
              <w:keepLines w:val="0"/>
              <w:pageBreakBefore w:val="0"/>
              <w:overflowPunct/>
              <w:topLinePunct w:val="0"/>
              <w:bidi w:val="0"/>
              <w:adjustRightInd w:val="0"/>
              <w:snapToGrid w:val="0"/>
              <w:spacing w:line="360" w:lineRule="auto"/>
              <w:jc w:val="center"/>
              <w:rPr>
                <w:rFonts w:hint="default"/>
                <w:color w:val="auto"/>
                <w:sz w:val="24"/>
                <w:highlight w:val="none"/>
                <w:lang w:val="en-US" w:eastAsia="zh-CN"/>
              </w:rPr>
            </w:pPr>
          </w:p>
        </w:tc>
        <w:tc>
          <w:tcPr>
            <w:tcW w:w="510" w:type="dxa"/>
            <w:tcBorders>
              <w:top w:val="nil"/>
            </w:tcBorders>
            <w:noWrap w:val="0"/>
            <w:vAlign w:val="center"/>
          </w:tcPr>
          <w:p w14:paraId="5178F452">
            <w:pPr>
              <w:keepNext w:val="0"/>
              <w:keepLines w:val="0"/>
              <w:pageBreakBefore w:val="0"/>
              <w:overflowPunct/>
              <w:topLinePunct w:val="0"/>
              <w:bidi w:val="0"/>
              <w:adjustRightInd w:val="0"/>
              <w:snapToGrid w:val="0"/>
              <w:spacing w:line="360" w:lineRule="auto"/>
              <w:jc w:val="center"/>
              <w:rPr>
                <w:rFonts w:hint="default"/>
                <w:color w:val="auto"/>
                <w:sz w:val="24"/>
                <w:highlight w:val="none"/>
                <w:lang w:val="en-US" w:eastAsia="zh-CN"/>
              </w:rPr>
            </w:pPr>
            <w:r>
              <w:rPr>
                <w:rFonts w:hint="eastAsia"/>
                <w:color w:val="auto"/>
                <w:sz w:val="24"/>
                <w:highlight w:val="none"/>
                <w:lang w:val="en-US" w:eastAsia="zh-CN"/>
              </w:rPr>
              <w:t>5</w:t>
            </w:r>
          </w:p>
        </w:tc>
        <w:tc>
          <w:tcPr>
            <w:tcW w:w="4407" w:type="dxa"/>
            <w:gridSpan w:val="2"/>
            <w:tcBorders>
              <w:top w:val="nil"/>
            </w:tcBorders>
            <w:noWrap w:val="0"/>
            <w:vAlign w:val="center"/>
          </w:tcPr>
          <w:p w14:paraId="1017D35C">
            <w:pPr>
              <w:keepNext w:val="0"/>
              <w:keepLines w:val="0"/>
              <w:pageBreakBefore w:val="0"/>
              <w:tabs>
                <w:tab w:val="left" w:pos="1138"/>
              </w:tabs>
              <w:overflowPunct/>
              <w:topLinePunct w:val="0"/>
              <w:bidi w:val="0"/>
              <w:adjustRightInd w:val="0"/>
              <w:snapToGrid w:val="0"/>
              <w:spacing w:line="360" w:lineRule="auto"/>
              <w:rPr>
                <w:rFonts w:hint="eastAsia"/>
                <w:color w:val="auto"/>
                <w:sz w:val="24"/>
                <w:highlight w:val="none"/>
                <w:lang w:val="en-US" w:eastAsia="zh-CN"/>
              </w:rPr>
            </w:pPr>
            <w:r>
              <w:rPr>
                <w:rFonts w:hint="eastAsia"/>
                <w:color w:val="auto"/>
                <w:sz w:val="24"/>
                <w:highlight w:val="none"/>
                <w:lang w:val="en-US" w:eastAsia="zh-CN"/>
              </w:rPr>
              <w:t>送审承诺书</w:t>
            </w:r>
          </w:p>
        </w:tc>
        <w:tc>
          <w:tcPr>
            <w:tcW w:w="760" w:type="dxa"/>
            <w:tcBorders>
              <w:top w:val="nil"/>
            </w:tcBorders>
            <w:noWrap w:val="0"/>
            <w:vAlign w:val="center"/>
          </w:tcPr>
          <w:p w14:paraId="65ED96F8">
            <w:pPr>
              <w:keepNext w:val="0"/>
              <w:keepLines w:val="0"/>
              <w:pageBreakBefore w:val="0"/>
              <w:overflowPunct/>
              <w:topLinePunct w:val="0"/>
              <w:bidi w:val="0"/>
              <w:adjustRightInd w:val="0"/>
              <w:snapToGrid w:val="0"/>
              <w:spacing w:line="360" w:lineRule="auto"/>
              <w:jc w:val="center"/>
              <w:rPr>
                <w:rFonts w:hint="eastAsia" w:eastAsia="宋体"/>
                <w:color w:val="auto"/>
                <w:kern w:val="2"/>
                <w:sz w:val="24"/>
                <w:highlight w:val="none"/>
                <w:lang w:val="en-US" w:eastAsia="zh-CN"/>
              </w:rPr>
            </w:pPr>
            <w:r>
              <w:rPr>
                <w:rFonts w:hint="eastAsia"/>
                <w:color w:val="auto"/>
                <w:sz w:val="24"/>
                <w:highlight w:val="none"/>
                <w:lang w:val="en-US" w:eastAsia="zh-CN"/>
              </w:rPr>
              <w:t>1</w:t>
            </w:r>
          </w:p>
        </w:tc>
        <w:tc>
          <w:tcPr>
            <w:tcW w:w="2732" w:type="dxa"/>
            <w:tcBorders>
              <w:top w:val="nil"/>
            </w:tcBorders>
            <w:noWrap w:val="0"/>
            <w:vAlign w:val="center"/>
          </w:tcPr>
          <w:p w14:paraId="22985D19">
            <w:pPr>
              <w:keepNext w:val="0"/>
              <w:keepLines w:val="0"/>
              <w:pageBreakBefore w:val="0"/>
              <w:overflowPunct/>
              <w:topLinePunct w:val="0"/>
              <w:bidi w:val="0"/>
              <w:adjustRightInd w:val="0"/>
              <w:snapToGrid w:val="0"/>
              <w:spacing w:line="360" w:lineRule="auto"/>
              <w:jc w:val="center"/>
              <w:rPr>
                <w:rFonts w:hint="eastAsia" w:eastAsia="宋体"/>
                <w:color w:val="auto"/>
                <w:kern w:val="2"/>
                <w:sz w:val="24"/>
                <w:highlight w:val="none"/>
                <w:lang w:val="en-US" w:eastAsia="zh-CN"/>
              </w:rPr>
            </w:pPr>
          </w:p>
        </w:tc>
      </w:tr>
      <w:tr w14:paraId="251C81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504" w:type="dxa"/>
            <w:vMerge w:val="continue"/>
            <w:noWrap w:val="0"/>
            <w:vAlign w:val="center"/>
          </w:tcPr>
          <w:p w14:paraId="3686E9C2">
            <w:pPr>
              <w:keepNext w:val="0"/>
              <w:keepLines w:val="0"/>
              <w:pageBreakBefore w:val="0"/>
              <w:overflowPunct/>
              <w:topLinePunct w:val="0"/>
              <w:bidi w:val="0"/>
              <w:adjustRightInd w:val="0"/>
              <w:snapToGrid w:val="0"/>
              <w:spacing w:line="360" w:lineRule="auto"/>
              <w:jc w:val="center"/>
              <w:rPr>
                <w:rFonts w:hint="default"/>
                <w:color w:val="auto"/>
                <w:sz w:val="24"/>
                <w:highlight w:val="none"/>
                <w:lang w:val="en-US" w:eastAsia="zh-CN"/>
              </w:rPr>
            </w:pPr>
          </w:p>
        </w:tc>
        <w:tc>
          <w:tcPr>
            <w:tcW w:w="510" w:type="dxa"/>
            <w:tcBorders>
              <w:top w:val="nil"/>
            </w:tcBorders>
            <w:noWrap w:val="0"/>
            <w:vAlign w:val="center"/>
          </w:tcPr>
          <w:p w14:paraId="50E1A2BB">
            <w:pPr>
              <w:keepNext w:val="0"/>
              <w:keepLines w:val="0"/>
              <w:pageBreakBefore w:val="0"/>
              <w:overflowPunct/>
              <w:topLinePunct w:val="0"/>
              <w:bidi w:val="0"/>
              <w:adjustRightInd w:val="0"/>
              <w:snapToGrid w:val="0"/>
              <w:spacing w:line="360" w:lineRule="auto"/>
              <w:jc w:val="center"/>
              <w:rPr>
                <w:rFonts w:hint="default"/>
                <w:color w:val="auto"/>
                <w:sz w:val="24"/>
                <w:highlight w:val="none"/>
                <w:lang w:val="en-US" w:eastAsia="zh-CN"/>
              </w:rPr>
            </w:pPr>
            <w:r>
              <w:rPr>
                <w:rFonts w:hint="eastAsia"/>
                <w:color w:val="auto"/>
                <w:sz w:val="24"/>
                <w:highlight w:val="none"/>
                <w:lang w:val="en-US" w:eastAsia="zh-CN"/>
              </w:rPr>
              <w:t>6</w:t>
            </w:r>
          </w:p>
        </w:tc>
        <w:tc>
          <w:tcPr>
            <w:tcW w:w="4407" w:type="dxa"/>
            <w:gridSpan w:val="2"/>
            <w:tcBorders>
              <w:top w:val="nil"/>
            </w:tcBorders>
            <w:noWrap w:val="0"/>
            <w:vAlign w:val="center"/>
          </w:tcPr>
          <w:p w14:paraId="0A3FE4DE">
            <w:pPr>
              <w:keepNext w:val="0"/>
              <w:keepLines w:val="0"/>
              <w:pageBreakBefore w:val="0"/>
              <w:tabs>
                <w:tab w:val="left" w:pos="1138"/>
              </w:tabs>
              <w:overflowPunct/>
              <w:topLinePunct w:val="0"/>
              <w:bidi w:val="0"/>
              <w:adjustRightInd w:val="0"/>
              <w:snapToGrid w:val="0"/>
              <w:spacing w:line="360" w:lineRule="auto"/>
              <w:rPr>
                <w:rFonts w:hint="eastAsia"/>
                <w:color w:val="auto"/>
                <w:sz w:val="24"/>
                <w:highlight w:val="none"/>
                <w:lang w:val="en-US" w:eastAsia="zh-CN"/>
              </w:rPr>
            </w:pPr>
            <w:r>
              <w:rPr>
                <w:rFonts w:hint="eastAsia"/>
                <w:color w:val="auto"/>
                <w:sz w:val="24"/>
                <w:highlight w:val="none"/>
                <w:lang w:val="en-US" w:eastAsia="zh-CN"/>
              </w:rPr>
              <w:t>结算承诺书</w:t>
            </w:r>
          </w:p>
        </w:tc>
        <w:tc>
          <w:tcPr>
            <w:tcW w:w="760" w:type="dxa"/>
            <w:tcBorders>
              <w:top w:val="nil"/>
            </w:tcBorders>
            <w:noWrap w:val="0"/>
            <w:vAlign w:val="center"/>
          </w:tcPr>
          <w:p w14:paraId="3EBA5B9C">
            <w:pPr>
              <w:keepNext w:val="0"/>
              <w:keepLines w:val="0"/>
              <w:pageBreakBefore w:val="0"/>
              <w:overflowPunct/>
              <w:topLinePunct w:val="0"/>
              <w:bidi w:val="0"/>
              <w:adjustRightInd w:val="0"/>
              <w:snapToGrid w:val="0"/>
              <w:spacing w:line="360" w:lineRule="auto"/>
              <w:jc w:val="center"/>
              <w:rPr>
                <w:rFonts w:hint="eastAsia" w:eastAsia="宋体"/>
                <w:color w:val="auto"/>
                <w:kern w:val="2"/>
                <w:sz w:val="24"/>
                <w:highlight w:val="none"/>
                <w:lang w:val="en-US" w:eastAsia="zh-CN"/>
              </w:rPr>
            </w:pPr>
            <w:r>
              <w:rPr>
                <w:rFonts w:hint="eastAsia"/>
                <w:color w:val="auto"/>
                <w:sz w:val="24"/>
                <w:highlight w:val="none"/>
                <w:lang w:val="en-US" w:eastAsia="zh-CN"/>
              </w:rPr>
              <w:t>1</w:t>
            </w:r>
          </w:p>
        </w:tc>
        <w:tc>
          <w:tcPr>
            <w:tcW w:w="2732" w:type="dxa"/>
            <w:tcBorders>
              <w:top w:val="nil"/>
            </w:tcBorders>
            <w:noWrap w:val="0"/>
            <w:vAlign w:val="center"/>
          </w:tcPr>
          <w:p w14:paraId="208D8556">
            <w:pPr>
              <w:keepNext w:val="0"/>
              <w:keepLines w:val="0"/>
              <w:pageBreakBefore w:val="0"/>
              <w:overflowPunct/>
              <w:topLinePunct w:val="0"/>
              <w:bidi w:val="0"/>
              <w:adjustRightInd w:val="0"/>
              <w:snapToGrid w:val="0"/>
              <w:spacing w:line="360" w:lineRule="auto"/>
              <w:jc w:val="center"/>
              <w:rPr>
                <w:rFonts w:hint="eastAsia" w:eastAsia="宋体"/>
                <w:color w:val="auto"/>
                <w:kern w:val="2"/>
                <w:sz w:val="24"/>
                <w:highlight w:val="none"/>
                <w:lang w:val="en-US" w:eastAsia="zh-CN"/>
              </w:rPr>
            </w:pPr>
          </w:p>
        </w:tc>
      </w:tr>
      <w:tr w14:paraId="2F292F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exact"/>
          <w:jc w:val="center"/>
        </w:trPr>
        <w:tc>
          <w:tcPr>
            <w:tcW w:w="504" w:type="dxa"/>
            <w:vMerge w:val="continue"/>
            <w:noWrap w:val="0"/>
            <w:vAlign w:val="center"/>
          </w:tcPr>
          <w:p w14:paraId="6E339F67">
            <w:pPr>
              <w:keepNext w:val="0"/>
              <w:keepLines w:val="0"/>
              <w:pageBreakBefore w:val="0"/>
              <w:overflowPunct/>
              <w:topLinePunct w:val="0"/>
              <w:bidi w:val="0"/>
              <w:adjustRightInd w:val="0"/>
              <w:snapToGrid w:val="0"/>
              <w:spacing w:line="360" w:lineRule="auto"/>
              <w:jc w:val="center"/>
              <w:rPr>
                <w:rFonts w:hint="default"/>
                <w:color w:val="auto"/>
                <w:sz w:val="24"/>
                <w:highlight w:val="none"/>
                <w:lang w:val="en-US" w:eastAsia="zh-CN"/>
              </w:rPr>
            </w:pPr>
          </w:p>
        </w:tc>
        <w:tc>
          <w:tcPr>
            <w:tcW w:w="510" w:type="dxa"/>
            <w:tcBorders>
              <w:top w:val="nil"/>
            </w:tcBorders>
            <w:noWrap w:val="0"/>
            <w:vAlign w:val="center"/>
          </w:tcPr>
          <w:p w14:paraId="42CB88AD">
            <w:pPr>
              <w:keepNext w:val="0"/>
              <w:keepLines w:val="0"/>
              <w:pageBreakBefore w:val="0"/>
              <w:overflowPunct/>
              <w:topLinePunct w:val="0"/>
              <w:bidi w:val="0"/>
              <w:adjustRightInd w:val="0"/>
              <w:snapToGrid w:val="0"/>
              <w:spacing w:line="360" w:lineRule="auto"/>
              <w:jc w:val="center"/>
              <w:rPr>
                <w:rFonts w:hint="default"/>
                <w:color w:val="auto"/>
                <w:sz w:val="24"/>
                <w:highlight w:val="none"/>
                <w:lang w:val="en-US" w:eastAsia="zh-CN"/>
              </w:rPr>
            </w:pPr>
            <w:r>
              <w:rPr>
                <w:rFonts w:hint="eastAsia"/>
                <w:color w:val="auto"/>
                <w:sz w:val="24"/>
                <w:highlight w:val="none"/>
                <w:lang w:val="en-US" w:eastAsia="zh-CN"/>
              </w:rPr>
              <w:t>7</w:t>
            </w:r>
          </w:p>
        </w:tc>
        <w:tc>
          <w:tcPr>
            <w:tcW w:w="4407" w:type="dxa"/>
            <w:gridSpan w:val="2"/>
            <w:tcBorders>
              <w:top w:val="nil"/>
            </w:tcBorders>
            <w:noWrap w:val="0"/>
            <w:vAlign w:val="center"/>
          </w:tcPr>
          <w:p w14:paraId="3278DDC6">
            <w:pPr>
              <w:keepNext w:val="0"/>
              <w:keepLines w:val="0"/>
              <w:pageBreakBefore w:val="0"/>
              <w:overflowPunct/>
              <w:topLinePunct w:val="0"/>
              <w:bidi w:val="0"/>
              <w:adjustRightInd w:val="0"/>
              <w:snapToGrid w:val="0"/>
              <w:spacing w:line="360" w:lineRule="auto"/>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工程结算支付证明单</w:t>
            </w:r>
          </w:p>
          <w:p w14:paraId="48EDCBB7">
            <w:pPr>
              <w:keepNext w:val="0"/>
              <w:keepLines w:val="0"/>
              <w:pageBreakBefore w:val="0"/>
              <w:tabs>
                <w:tab w:val="left" w:pos="1138"/>
              </w:tabs>
              <w:overflowPunct/>
              <w:topLinePunct w:val="0"/>
              <w:bidi w:val="0"/>
              <w:adjustRightInd w:val="0"/>
              <w:snapToGrid w:val="0"/>
              <w:spacing w:line="360" w:lineRule="auto"/>
              <w:rPr>
                <w:rFonts w:hint="eastAsia"/>
                <w:color w:val="auto"/>
                <w:sz w:val="24"/>
                <w:highlight w:val="none"/>
                <w:lang w:val="en-US" w:eastAsia="zh-CN"/>
              </w:rPr>
            </w:pPr>
          </w:p>
        </w:tc>
        <w:tc>
          <w:tcPr>
            <w:tcW w:w="760" w:type="dxa"/>
            <w:tcBorders>
              <w:top w:val="nil"/>
            </w:tcBorders>
            <w:noWrap w:val="0"/>
            <w:vAlign w:val="center"/>
          </w:tcPr>
          <w:p w14:paraId="166769ED">
            <w:pPr>
              <w:keepNext w:val="0"/>
              <w:keepLines w:val="0"/>
              <w:pageBreakBefore w:val="0"/>
              <w:overflowPunct/>
              <w:topLinePunct w:val="0"/>
              <w:bidi w:val="0"/>
              <w:adjustRightInd w:val="0"/>
              <w:snapToGrid w:val="0"/>
              <w:spacing w:line="360" w:lineRule="auto"/>
              <w:jc w:val="center"/>
              <w:rPr>
                <w:rFonts w:hint="default"/>
                <w:color w:val="auto"/>
                <w:sz w:val="24"/>
                <w:highlight w:val="none"/>
                <w:lang w:val="en-US" w:eastAsia="zh-CN"/>
              </w:rPr>
            </w:pPr>
            <w:r>
              <w:rPr>
                <w:rFonts w:hint="eastAsia"/>
                <w:color w:val="auto"/>
                <w:sz w:val="24"/>
                <w:highlight w:val="none"/>
                <w:lang w:val="en-US" w:eastAsia="zh-CN"/>
              </w:rPr>
              <w:t>1</w:t>
            </w:r>
          </w:p>
        </w:tc>
        <w:tc>
          <w:tcPr>
            <w:tcW w:w="2732" w:type="dxa"/>
            <w:tcBorders>
              <w:top w:val="nil"/>
            </w:tcBorders>
            <w:noWrap w:val="0"/>
            <w:vAlign w:val="center"/>
          </w:tcPr>
          <w:p w14:paraId="02EF9521">
            <w:pPr>
              <w:keepNext w:val="0"/>
              <w:keepLines w:val="0"/>
              <w:pageBreakBefore w:val="0"/>
              <w:overflowPunct/>
              <w:topLinePunct w:val="0"/>
              <w:bidi w:val="0"/>
              <w:adjustRightInd w:val="0"/>
              <w:snapToGrid w:val="0"/>
              <w:spacing w:line="360" w:lineRule="auto"/>
              <w:jc w:val="center"/>
              <w:rPr>
                <w:rFonts w:hint="eastAsia"/>
                <w:color w:val="auto"/>
                <w:sz w:val="24"/>
                <w:highlight w:val="none"/>
                <w:lang w:val="en-US" w:eastAsia="zh-CN"/>
              </w:rPr>
            </w:pPr>
          </w:p>
        </w:tc>
      </w:tr>
      <w:tr w14:paraId="3DB66A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504" w:type="dxa"/>
            <w:vMerge w:val="continue"/>
            <w:noWrap w:val="0"/>
            <w:vAlign w:val="center"/>
          </w:tcPr>
          <w:p w14:paraId="5F3C1255">
            <w:pPr>
              <w:keepNext w:val="0"/>
              <w:keepLines w:val="0"/>
              <w:pageBreakBefore w:val="0"/>
              <w:overflowPunct/>
              <w:topLinePunct w:val="0"/>
              <w:bidi w:val="0"/>
              <w:adjustRightInd w:val="0"/>
              <w:snapToGrid w:val="0"/>
              <w:spacing w:line="360" w:lineRule="auto"/>
              <w:jc w:val="center"/>
              <w:rPr>
                <w:rFonts w:hint="default"/>
                <w:color w:val="auto"/>
                <w:sz w:val="24"/>
                <w:highlight w:val="none"/>
                <w:lang w:val="en-US" w:eastAsia="zh-CN"/>
              </w:rPr>
            </w:pPr>
          </w:p>
        </w:tc>
        <w:tc>
          <w:tcPr>
            <w:tcW w:w="510" w:type="dxa"/>
            <w:tcBorders>
              <w:top w:val="nil"/>
            </w:tcBorders>
            <w:noWrap w:val="0"/>
            <w:vAlign w:val="center"/>
          </w:tcPr>
          <w:p w14:paraId="62885C83">
            <w:pPr>
              <w:keepNext w:val="0"/>
              <w:keepLines w:val="0"/>
              <w:pageBreakBefore w:val="0"/>
              <w:overflowPunct/>
              <w:topLinePunct w:val="0"/>
              <w:bidi w:val="0"/>
              <w:adjustRightInd w:val="0"/>
              <w:snapToGrid w:val="0"/>
              <w:spacing w:line="360" w:lineRule="auto"/>
              <w:jc w:val="center"/>
              <w:rPr>
                <w:rFonts w:hint="default"/>
                <w:color w:val="auto"/>
                <w:sz w:val="24"/>
                <w:highlight w:val="none"/>
                <w:lang w:val="en-US" w:eastAsia="zh-CN"/>
              </w:rPr>
            </w:pPr>
            <w:r>
              <w:rPr>
                <w:rFonts w:hint="eastAsia"/>
                <w:color w:val="auto"/>
                <w:sz w:val="24"/>
                <w:highlight w:val="none"/>
                <w:lang w:val="en-US" w:eastAsia="zh-CN"/>
              </w:rPr>
              <w:t>8</w:t>
            </w:r>
          </w:p>
        </w:tc>
        <w:tc>
          <w:tcPr>
            <w:tcW w:w="4407" w:type="dxa"/>
            <w:gridSpan w:val="2"/>
            <w:tcBorders>
              <w:top w:val="nil"/>
            </w:tcBorders>
            <w:noWrap w:val="0"/>
            <w:vAlign w:val="center"/>
          </w:tcPr>
          <w:p w14:paraId="22F84BA9">
            <w:pPr>
              <w:keepNext w:val="0"/>
              <w:keepLines w:val="0"/>
              <w:pageBreakBefore w:val="0"/>
              <w:tabs>
                <w:tab w:val="left" w:pos="1138"/>
              </w:tabs>
              <w:overflowPunct/>
              <w:topLinePunct w:val="0"/>
              <w:bidi w:val="0"/>
              <w:adjustRightInd w:val="0"/>
              <w:snapToGrid w:val="0"/>
              <w:spacing w:line="360" w:lineRule="auto"/>
              <w:rPr>
                <w:rFonts w:hint="eastAsia"/>
                <w:color w:val="auto"/>
                <w:sz w:val="24"/>
                <w:highlight w:val="none"/>
                <w:lang w:val="en-US" w:eastAsia="zh-CN"/>
              </w:rPr>
            </w:pPr>
            <w:r>
              <w:rPr>
                <w:rFonts w:hint="eastAsia"/>
                <w:color w:val="auto"/>
                <w:sz w:val="24"/>
                <w:highlight w:val="none"/>
                <w:lang w:val="en-US" w:eastAsia="zh-CN"/>
              </w:rPr>
              <w:t>分包情况说明</w:t>
            </w:r>
          </w:p>
        </w:tc>
        <w:tc>
          <w:tcPr>
            <w:tcW w:w="760" w:type="dxa"/>
            <w:tcBorders>
              <w:top w:val="nil"/>
            </w:tcBorders>
            <w:noWrap w:val="0"/>
            <w:vAlign w:val="center"/>
          </w:tcPr>
          <w:p w14:paraId="097A66D7">
            <w:pPr>
              <w:keepNext w:val="0"/>
              <w:keepLines w:val="0"/>
              <w:pageBreakBefore w:val="0"/>
              <w:overflowPunct/>
              <w:topLinePunct w:val="0"/>
              <w:bidi w:val="0"/>
              <w:adjustRightInd w:val="0"/>
              <w:snapToGrid w:val="0"/>
              <w:spacing w:line="360" w:lineRule="auto"/>
              <w:jc w:val="center"/>
              <w:rPr>
                <w:rFonts w:hint="eastAsia" w:eastAsia="宋体"/>
                <w:color w:val="auto"/>
                <w:kern w:val="2"/>
                <w:sz w:val="24"/>
                <w:highlight w:val="none"/>
                <w:lang w:val="en-US" w:eastAsia="zh-CN"/>
              </w:rPr>
            </w:pPr>
            <w:r>
              <w:rPr>
                <w:rFonts w:hint="eastAsia"/>
                <w:color w:val="auto"/>
                <w:sz w:val="24"/>
                <w:highlight w:val="none"/>
                <w:lang w:val="en-US" w:eastAsia="zh-CN"/>
              </w:rPr>
              <w:t>1</w:t>
            </w:r>
          </w:p>
        </w:tc>
        <w:tc>
          <w:tcPr>
            <w:tcW w:w="2732" w:type="dxa"/>
            <w:tcBorders>
              <w:top w:val="nil"/>
            </w:tcBorders>
            <w:noWrap w:val="0"/>
            <w:vAlign w:val="center"/>
          </w:tcPr>
          <w:p w14:paraId="2A69A8BD">
            <w:pPr>
              <w:keepNext w:val="0"/>
              <w:keepLines w:val="0"/>
              <w:pageBreakBefore w:val="0"/>
              <w:overflowPunct/>
              <w:topLinePunct w:val="0"/>
              <w:bidi w:val="0"/>
              <w:adjustRightInd w:val="0"/>
              <w:snapToGrid w:val="0"/>
              <w:spacing w:line="360" w:lineRule="auto"/>
              <w:jc w:val="center"/>
              <w:rPr>
                <w:rFonts w:hint="eastAsia" w:eastAsia="宋体"/>
                <w:color w:val="auto"/>
                <w:kern w:val="2"/>
                <w:sz w:val="24"/>
                <w:highlight w:val="none"/>
                <w:lang w:val="en-US" w:eastAsia="zh-CN"/>
              </w:rPr>
            </w:pPr>
          </w:p>
        </w:tc>
      </w:tr>
      <w:tr w14:paraId="754F35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504" w:type="dxa"/>
            <w:vMerge w:val="continue"/>
            <w:noWrap w:val="0"/>
            <w:vAlign w:val="center"/>
          </w:tcPr>
          <w:p w14:paraId="4979C653">
            <w:pPr>
              <w:keepNext w:val="0"/>
              <w:keepLines w:val="0"/>
              <w:pageBreakBefore w:val="0"/>
              <w:overflowPunct/>
              <w:topLinePunct w:val="0"/>
              <w:bidi w:val="0"/>
              <w:adjustRightInd w:val="0"/>
              <w:snapToGrid w:val="0"/>
              <w:spacing w:line="360" w:lineRule="auto"/>
              <w:jc w:val="center"/>
              <w:rPr>
                <w:rFonts w:hint="default" w:eastAsia="宋体"/>
                <w:color w:val="auto"/>
                <w:kern w:val="2"/>
                <w:sz w:val="24"/>
                <w:highlight w:val="none"/>
                <w:lang w:val="en-US" w:eastAsia="zh-CN"/>
              </w:rPr>
            </w:pPr>
          </w:p>
        </w:tc>
        <w:tc>
          <w:tcPr>
            <w:tcW w:w="510" w:type="dxa"/>
            <w:tcBorders>
              <w:top w:val="nil"/>
            </w:tcBorders>
            <w:noWrap w:val="0"/>
            <w:vAlign w:val="center"/>
          </w:tcPr>
          <w:p w14:paraId="0A77551B">
            <w:pPr>
              <w:keepNext w:val="0"/>
              <w:keepLines w:val="0"/>
              <w:pageBreakBefore w:val="0"/>
              <w:overflowPunct/>
              <w:topLinePunct w:val="0"/>
              <w:bidi w:val="0"/>
              <w:adjustRightInd w:val="0"/>
              <w:snapToGrid w:val="0"/>
              <w:spacing w:line="360" w:lineRule="auto"/>
              <w:jc w:val="center"/>
              <w:rPr>
                <w:rFonts w:hint="default"/>
                <w:color w:val="auto"/>
                <w:sz w:val="24"/>
                <w:highlight w:val="none"/>
                <w:lang w:val="en-US" w:eastAsia="zh-CN"/>
              </w:rPr>
            </w:pPr>
            <w:r>
              <w:rPr>
                <w:rFonts w:hint="eastAsia"/>
                <w:color w:val="auto"/>
                <w:sz w:val="24"/>
                <w:highlight w:val="none"/>
                <w:lang w:val="en-US" w:eastAsia="zh-CN"/>
              </w:rPr>
              <w:t>9</w:t>
            </w:r>
          </w:p>
        </w:tc>
        <w:tc>
          <w:tcPr>
            <w:tcW w:w="4407" w:type="dxa"/>
            <w:gridSpan w:val="2"/>
            <w:tcBorders>
              <w:top w:val="nil"/>
            </w:tcBorders>
            <w:noWrap w:val="0"/>
            <w:vAlign w:val="center"/>
          </w:tcPr>
          <w:p w14:paraId="49F33BA3">
            <w:pPr>
              <w:keepNext w:val="0"/>
              <w:keepLines w:val="0"/>
              <w:pageBreakBefore w:val="0"/>
              <w:tabs>
                <w:tab w:val="left" w:pos="1138"/>
              </w:tabs>
              <w:overflowPunct/>
              <w:topLinePunct w:val="0"/>
              <w:bidi w:val="0"/>
              <w:adjustRightInd w:val="0"/>
              <w:snapToGrid w:val="0"/>
              <w:spacing w:line="360" w:lineRule="auto"/>
              <w:rPr>
                <w:rFonts w:hint="default" w:eastAsia="宋体"/>
                <w:color w:val="auto"/>
                <w:kern w:val="2"/>
                <w:sz w:val="24"/>
                <w:highlight w:val="none"/>
                <w:lang w:val="en-US" w:eastAsia="zh-CN"/>
              </w:rPr>
            </w:pPr>
            <w:r>
              <w:rPr>
                <w:rFonts w:hint="eastAsia"/>
                <w:color w:val="auto"/>
                <w:kern w:val="2"/>
                <w:sz w:val="24"/>
                <w:highlight w:val="none"/>
                <w:lang w:val="en-US" w:eastAsia="zh-CN"/>
              </w:rPr>
              <w:t>竣工验收移交证明</w:t>
            </w:r>
          </w:p>
        </w:tc>
        <w:tc>
          <w:tcPr>
            <w:tcW w:w="760" w:type="dxa"/>
            <w:tcBorders>
              <w:top w:val="nil"/>
            </w:tcBorders>
            <w:noWrap w:val="0"/>
            <w:vAlign w:val="center"/>
          </w:tcPr>
          <w:p w14:paraId="11FAEB50">
            <w:pPr>
              <w:keepNext w:val="0"/>
              <w:keepLines w:val="0"/>
              <w:pageBreakBefore w:val="0"/>
              <w:overflowPunct/>
              <w:topLinePunct w:val="0"/>
              <w:bidi w:val="0"/>
              <w:adjustRightInd w:val="0"/>
              <w:snapToGrid w:val="0"/>
              <w:spacing w:line="360" w:lineRule="auto"/>
              <w:jc w:val="center"/>
              <w:rPr>
                <w:rFonts w:hint="default" w:eastAsia="宋体"/>
                <w:color w:val="auto"/>
                <w:kern w:val="2"/>
                <w:sz w:val="24"/>
                <w:highlight w:val="none"/>
                <w:lang w:val="en-US" w:eastAsia="zh-CN"/>
              </w:rPr>
            </w:pPr>
            <w:r>
              <w:rPr>
                <w:rFonts w:hint="eastAsia"/>
                <w:color w:val="auto"/>
                <w:sz w:val="24"/>
                <w:highlight w:val="none"/>
                <w:lang w:val="en-US" w:eastAsia="zh-CN"/>
              </w:rPr>
              <w:t>1</w:t>
            </w:r>
          </w:p>
        </w:tc>
        <w:tc>
          <w:tcPr>
            <w:tcW w:w="2732" w:type="dxa"/>
            <w:tcBorders>
              <w:top w:val="nil"/>
            </w:tcBorders>
            <w:noWrap w:val="0"/>
            <w:vAlign w:val="center"/>
          </w:tcPr>
          <w:p w14:paraId="358CC617">
            <w:pPr>
              <w:keepNext w:val="0"/>
              <w:keepLines w:val="0"/>
              <w:pageBreakBefore w:val="0"/>
              <w:overflowPunct/>
              <w:topLinePunct w:val="0"/>
              <w:bidi w:val="0"/>
              <w:adjustRightInd w:val="0"/>
              <w:snapToGrid w:val="0"/>
              <w:spacing w:line="360" w:lineRule="auto"/>
              <w:jc w:val="center"/>
              <w:rPr>
                <w:rFonts w:hint="eastAsia" w:eastAsia="宋体"/>
                <w:color w:val="auto"/>
                <w:kern w:val="2"/>
                <w:sz w:val="24"/>
                <w:highlight w:val="none"/>
                <w:lang w:val="en-US" w:eastAsia="zh-CN"/>
              </w:rPr>
            </w:pPr>
          </w:p>
        </w:tc>
      </w:tr>
      <w:tr w14:paraId="7E45B1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504" w:type="dxa"/>
            <w:vMerge w:val="continue"/>
            <w:noWrap w:val="0"/>
            <w:vAlign w:val="center"/>
          </w:tcPr>
          <w:p w14:paraId="366BC425">
            <w:pPr>
              <w:keepNext w:val="0"/>
              <w:keepLines w:val="0"/>
              <w:pageBreakBefore w:val="0"/>
              <w:overflowPunct/>
              <w:topLinePunct w:val="0"/>
              <w:bidi w:val="0"/>
              <w:adjustRightInd w:val="0"/>
              <w:snapToGrid w:val="0"/>
              <w:spacing w:line="360" w:lineRule="auto"/>
              <w:jc w:val="center"/>
              <w:rPr>
                <w:rFonts w:hint="default"/>
                <w:color w:val="auto"/>
                <w:sz w:val="24"/>
                <w:highlight w:val="none"/>
                <w:lang w:val="en-US" w:eastAsia="zh-CN"/>
              </w:rPr>
            </w:pPr>
          </w:p>
        </w:tc>
        <w:tc>
          <w:tcPr>
            <w:tcW w:w="510" w:type="dxa"/>
            <w:tcBorders>
              <w:top w:val="nil"/>
            </w:tcBorders>
            <w:noWrap w:val="0"/>
            <w:vAlign w:val="center"/>
          </w:tcPr>
          <w:p w14:paraId="1657DB03">
            <w:pPr>
              <w:keepNext w:val="0"/>
              <w:keepLines w:val="0"/>
              <w:pageBreakBefore w:val="0"/>
              <w:overflowPunct/>
              <w:topLinePunct w:val="0"/>
              <w:bidi w:val="0"/>
              <w:adjustRightInd w:val="0"/>
              <w:snapToGrid w:val="0"/>
              <w:spacing w:line="360" w:lineRule="auto"/>
              <w:jc w:val="center"/>
              <w:rPr>
                <w:rFonts w:hint="default"/>
                <w:color w:val="auto"/>
                <w:sz w:val="24"/>
                <w:highlight w:val="none"/>
                <w:lang w:val="en-US" w:eastAsia="zh-CN"/>
              </w:rPr>
            </w:pPr>
            <w:r>
              <w:rPr>
                <w:rFonts w:hint="eastAsia"/>
                <w:color w:val="auto"/>
                <w:sz w:val="24"/>
                <w:highlight w:val="none"/>
                <w:lang w:val="en-US" w:eastAsia="zh-CN"/>
              </w:rPr>
              <w:t>10</w:t>
            </w:r>
          </w:p>
        </w:tc>
        <w:tc>
          <w:tcPr>
            <w:tcW w:w="4407" w:type="dxa"/>
            <w:gridSpan w:val="2"/>
            <w:tcBorders>
              <w:top w:val="nil"/>
            </w:tcBorders>
            <w:noWrap w:val="0"/>
            <w:vAlign w:val="center"/>
          </w:tcPr>
          <w:p w14:paraId="50385451">
            <w:pPr>
              <w:keepNext w:val="0"/>
              <w:keepLines w:val="0"/>
              <w:pageBreakBefore w:val="0"/>
              <w:tabs>
                <w:tab w:val="left" w:pos="1138"/>
              </w:tabs>
              <w:overflowPunct/>
              <w:topLinePunct w:val="0"/>
              <w:bidi w:val="0"/>
              <w:adjustRightInd w:val="0"/>
              <w:snapToGrid w:val="0"/>
              <w:spacing w:line="360" w:lineRule="auto"/>
              <w:rPr>
                <w:rFonts w:hint="default" w:eastAsia="宋体"/>
                <w:color w:val="auto"/>
                <w:kern w:val="2"/>
                <w:sz w:val="24"/>
                <w:highlight w:val="none"/>
                <w:lang w:val="en-US" w:eastAsia="zh-CN"/>
              </w:rPr>
            </w:pPr>
            <w:r>
              <w:rPr>
                <w:rFonts w:hint="eastAsia"/>
                <w:color w:val="auto"/>
                <w:kern w:val="2"/>
                <w:sz w:val="24"/>
                <w:highlight w:val="none"/>
                <w:lang w:val="en-US" w:eastAsia="zh-CN"/>
              </w:rPr>
              <w:t>施工合同</w:t>
            </w:r>
          </w:p>
        </w:tc>
        <w:tc>
          <w:tcPr>
            <w:tcW w:w="760" w:type="dxa"/>
            <w:tcBorders>
              <w:top w:val="nil"/>
            </w:tcBorders>
            <w:noWrap w:val="0"/>
            <w:vAlign w:val="center"/>
          </w:tcPr>
          <w:p w14:paraId="7A79E108">
            <w:pPr>
              <w:keepNext w:val="0"/>
              <w:keepLines w:val="0"/>
              <w:pageBreakBefore w:val="0"/>
              <w:overflowPunct/>
              <w:topLinePunct w:val="0"/>
              <w:bidi w:val="0"/>
              <w:adjustRightInd w:val="0"/>
              <w:snapToGrid w:val="0"/>
              <w:spacing w:line="360" w:lineRule="auto"/>
              <w:jc w:val="center"/>
              <w:rPr>
                <w:rFonts w:hint="default"/>
                <w:color w:val="auto"/>
                <w:sz w:val="24"/>
                <w:highlight w:val="none"/>
                <w:lang w:val="en-US" w:eastAsia="zh-CN"/>
              </w:rPr>
            </w:pPr>
            <w:r>
              <w:rPr>
                <w:rFonts w:hint="eastAsia"/>
                <w:color w:val="auto"/>
                <w:sz w:val="24"/>
                <w:highlight w:val="none"/>
                <w:lang w:val="en-US" w:eastAsia="zh-CN"/>
              </w:rPr>
              <w:t>1</w:t>
            </w:r>
          </w:p>
        </w:tc>
        <w:tc>
          <w:tcPr>
            <w:tcW w:w="2732" w:type="dxa"/>
            <w:tcBorders>
              <w:top w:val="nil"/>
            </w:tcBorders>
            <w:noWrap w:val="0"/>
            <w:vAlign w:val="center"/>
          </w:tcPr>
          <w:p w14:paraId="42D9B906">
            <w:pPr>
              <w:keepNext w:val="0"/>
              <w:keepLines w:val="0"/>
              <w:pageBreakBefore w:val="0"/>
              <w:overflowPunct/>
              <w:topLinePunct w:val="0"/>
              <w:bidi w:val="0"/>
              <w:adjustRightInd w:val="0"/>
              <w:snapToGrid w:val="0"/>
              <w:spacing w:line="360" w:lineRule="auto"/>
              <w:jc w:val="center"/>
              <w:rPr>
                <w:rFonts w:hint="eastAsia"/>
                <w:color w:val="auto"/>
                <w:sz w:val="24"/>
                <w:highlight w:val="none"/>
                <w:lang w:eastAsia="zh-CN"/>
              </w:rPr>
            </w:pPr>
          </w:p>
        </w:tc>
      </w:tr>
      <w:tr w14:paraId="23F203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1" w:hRule="exact"/>
          <w:jc w:val="center"/>
        </w:trPr>
        <w:tc>
          <w:tcPr>
            <w:tcW w:w="504" w:type="dxa"/>
            <w:vMerge w:val="continue"/>
            <w:noWrap w:val="0"/>
            <w:vAlign w:val="center"/>
          </w:tcPr>
          <w:p w14:paraId="1A9108BB">
            <w:pPr>
              <w:keepNext w:val="0"/>
              <w:keepLines w:val="0"/>
              <w:pageBreakBefore w:val="0"/>
              <w:overflowPunct/>
              <w:topLinePunct w:val="0"/>
              <w:bidi w:val="0"/>
              <w:adjustRightInd w:val="0"/>
              <w:snapToGrid w:val="0"/>
              <w:spacing w:line="360" w:lineRule="auto"/>
              <w:jc w:val="center"/>
              <w:rPr>
                <w:rFonts w:hint="default"/>
                <w:color w:val="auto"/>
                <w:sz w:val="24"/>
                <w:highlight w:val="none"/>
                <w:lang w:val="en-US" w:eastAsia="zh-CN"/>
              </w:rPr>
            </w:pPr>
          </w:p>
        </w:tc>
        <w:tc>
          <w:tcPr>
            <w:tcW w:w="510" w:type="dxa"/>
            <w:tcBorders>
              <w:top w:val="nil"/>
            </w:tcBorders>
            <w:noWrap w:val="0"/>
            <w:vAlign w:val="center"/>
          </w:tcPr>
          <w:p w14:paraId="1A8B2922">
            <w:pPr>
              <w:keepNext w:val="0"/>
              <w:keepLines w:val="0"/>
              <w:pageBreakBefore w:val="0"/>
              <w:overflowPunct/>
              <w:topLinePunct w:val="0"/>
              <w:bidi w:val="0"/>
              <w:adjustRightInd w:val="0"/>
              <w:snapToGrid w:val="0"/>
              <w:spacing w:line="360" w:lineRule="auto"/>
              <w:jc w:val="center"/>
              <w:rPr>
                <w:rFonts w:hint="default"/>
                <w:color w:val="auto"/>
                <w:sz w:val="24"/>
                <w:highlight w:val="none"/>
                <w:lang w:val="en-US" w:eastAsia="zh-CN"/>
              </w:rPr>
            </w:pPr>
            <w:r>
              <w:rPr>
                <w:rFonts w:hint="eastAsia"/>
                <w:color w:val="auto"/>
                <w:sz w:val="24"/>
                <w:highlight w:val="none"/>
                <w:lang w:val="en-US" w:eastAsia="zh-CN"/>
              </w:rPr>
              <w:t>11</w:t>
            </w:r>
          </w:p>
        </w:tc>
        <w:tc>
          <w:tcPr>
            <w:tcW w:w="4407" w:type="dxa"/>
            <w:gridSpan w:val="2"/>
            <w:tcBorders>
              <w:top w:val="nil"/>
            </w:tcBorders>
            <w:noWrap w:val="0"/>
            <w:vAlign w:val="center"/>
          </w:tcPr>
          <w:p w14:paraId="5883B4BE">
            <w:pPr>
              <w:keepNext w:val="0"/>
              <w:keepLines w:val="0"/>
              <w:pageBreakBefore w:val="0"/>
              <w:tabs>
                <w:tab w:val="left" w:pos="1138"/>
              </w:tabs>
              <w:overflowPunct/>
              <w:topLinePunct w:val="0"/>
              <w:bidi w:val="0"/>
              <w:adjustRightInd w:val="0"/>
              <w:snapToGrid w:val="0"/>
              <w:spacing w:line="360" w:lineRule="auto"/>
              <w:rPr>
                <w:rFonts w:hint="default" w:eastAsia="宋体"/>
                <w:color w:val="auto"/>
                <w:kern w:val="2"/>
                <w:sz w:val="24"/>
                <w:highlight w:val="none"/>
                <w:lang w:val="en-US" w:eastAsia="zh-CN"/>
              </w:rPr>
            </w:pPr>
            <w:r>
              <w:rPr>
                <w:rFonts w:hint="eastAsia"/>
                <w:color w:val="auto"/>
                <w:kern w:val="2"/>
                <w:sz w:val="24"/>
                <w:highlight w:val="none"/>
                <w:lang w:val="en-US" w:eastAsia="zh-CN"/>
              </w:rPr>
              <w:t>送审结算书</w:t>
            </w:r>
          </w:p>
        </w:tc>
        <w:tc>
          <w:tcPr>
            <w:tcW w:w="760" w:type="dxa"/>
            <w:tcBorders>
              <w:top w:val="nil"/>
            </w:tcBorders>
            <w:noWrap w:val="0"/>
            <w:vAlign w:val="center"/>
          </w:tcPr>
          <w:p w14:paraId="2251670B">
            <w:pPr>
              <w:keepNext w:val="0"/>
              <w:keepLines w:val="0"/>
              <w:pageBreakBefore w:val="0"/>
              <w:overflowPunct/>
              <w:topLinePunct w:val="0"/>
              <w:bidi w:val="0"/>
              <w:adjustRightInd w:val="0"/>
              <w:snapToGrid w:val="0"/>
              <w:spacing w:line="360" w:lineRule="auto"/>
              <w:jc w:val="center"/>
              <w:rPr>
                <w:rFonts w:hint="default" w:eastAsia="宋体"/>
                <w:color w:val="auto"/>
                <w:kern w:val="2"/>
                <w:sz w:val="24"/>
                <w:highlight w:val="none"/>
                <w:lang w:val="en-US" w:eastAsia="zh-CN"/>
              </w:rPr>
            </w:pPr>
            <w:r>
              <w:rPr>
                <w:rFonts w:hint="eastAsia"/>
                <w:color w:val="auto"/>
                <w:sz w:val="24"/>
                <w:highlight w:val="none"/>
                <w:lang w:val="en-US" w:eastAsia="zh-CN"/>
              </w:rPr>
              <w:t>1</w:t>
            </w:r>
          </w:p>
        </w:tc>
        <w:tc>
          <w:tcPr>
            <w:tcW w:w="2732" w:type="dxa"/>
            <w:tcBorders>
              <w:top w:val="nil"/>
            </w:tcBorders>
            <w:noWrap w:val="0"/>
            <w:vAlign w:val="center"/>
          </w:tcPr>
          <w:p w14:paraId="3869BAD6">
            <w:pPr>
              <w:keepNext w:val="0"/>
              <w:keepLines w:val="0"/>
              <w:pageBreakBefore w:val="0"/>
              <w:overflowPunct/>
              <w:topLinePunct w:val="0"/>
              <w:bidi w:val="0"/>
              <w:adjustRightInd w:val="0"/>
              <w:snapToGrid w:val="0"/>
              <w:spacing w:line="360" w:lineRule="auto"/>
              <w:jc w:val="center"/>
              <w:rPr>
                <w:rFonts w:hint="eastAsia" w:eastAsia="宋体"/>
                <w:color w:val="auto"/>
                <w:kern w:val="2"/>
                <w:sz w:val="24"/>
                <w:highlight w:val="none"/>
                <w:lang w:val="en-US" w:eastAsia="zh-CN"/>
              </w:rPr>
            </w:pPr>
          </w:p>
        </w:tc>
      </w:tr>
      <w:tr w14:paraId="5272F4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exact"/>
          <w:jc w:val="center"/>
        </w:trPr>
        <w:tc>
          <w:tcPr>
            <w:tcW w:w="504" w:type="dxa"/>
            <w:vMerge w:val="continue"/>
            <w:noWrap w:val="0"/>
            <w:vAlign w:val="center"/>
          </w:tcPr>
          <w:p w14:paraId="7D742381">
            <w:pPr>
              <w:keepNext w:val="0"/>
              <w:keepLines w:val="0"/>
              <w:pageBreakBefore w:val="0"/>
              <w:overflowPunct/>
              <w:topLinePunct w:val="0"/>
              <w:bidi w:val="0"/>
              <w:adjustRightInd w:val="0"/>
              <w:snapToGrid w:val="0"/>
              <w:spacing w:line="360" w:lineRule="auto"/>
              <w:jc w:val="center"/>
              <w:rPr>
                <w:rFonts w:hint="default"/>
                <w:color w:val="auto"/>
                <w:sz w:val="24"/>
                <w:highlight w:val="none"/>
                <w:lang w:val="en-US" w:eastAsia="zh-CN"/>
              </w:rPr>
            </w:pPr>
          </w:p>
        </w:tc>
        <w:tc>
          <w:tcPr>
            <w:tcW w:w="510" w:type="dxa"/>
            <w:noWrap w:val="0"/>
            <w:vAlign w:val="center"/>
          </w:tcPr>
          <w:p w14:paraId="16AD117E">
            <w:pPr>
              <w:keepNext w:val="0"/>
              <w:keepLines w:val="0"/>
              <w:pageBreakBefore w:val="0"/>
              <w:overflowPunct/>
              <w:topLinePunct w:val="0"/>
              <w:bidi w:val="0"/>
              <w:adjustRightInd w:val="0"/>
              <w:snapToGrid w:val="0"/>
              <w:spacing w:line="360" w:lineRule="auto"/>
              <w:jc w:val="center"/>
              <w:rPr>
                <w:rFonts w:hint="default"/>
                <w:color w:val="auto"/>
                <w:sz w:val="24"/>
                <w:highlight w:val="none"/>
                <w:lang w:val="en-US" w:eastAsia="zh-CN"/>
              </w:rPr>
            </w:pPr>
            <w:r>
              <w:rPr>
                <w:rFonts w:hint="eastAsia"/>
                <w:color w:val="auto"/>
                <w:sz w:val="24"/>
                <w:highlight w:val="none"/>
                <w:lang w:val="en-US" w:eastAsia="zh-CN"/>
              </w:rPr>
              <w:t>12</w:t>
            </w:r>
          </w:p>
        </w:tc>
        <w:tc>
          <w:tcPr>
            <w:tcW w:w="4407" w:type="dxa"/>
            <w:gridSpan w:val="2"/>
            <w:noWrap w:val="0"/>
            <w:vAlign w:val="center"/>
          </w:tcPr>
          <w:p w14:paraId="7F35AC12">
            <w:pPr>
              <w:keepNext w:val="0"/>
              <w:keepLines w:val="0"/>
              <w:pageBreakBefore w:val="0"/>
              <w:tabs>
                <w:tab w:val="left" w:pos="1289"/>
              </w:tabs>
              <w:overflowPunct/>
              <w:topLinePunct w:val="0"/>
              <w:bidi w:val="0"/>
              <w:adjustRightInd w:val="0"/>
              <w:snapToGrid w:val="0"/>
              <w:spacing w:line="360" w:lineRule="auto"/>
              <w:jc w:val="both"/>
              <w:rPr>
                <w:rFonts w:hint="eastAsia" w:eastAsia="宋体"/>
                <w:color w:val="auto"/>
                <w:kern w:val="2"/>
                <w:sz w:val="24"/>
                <w:highlight w:val="none"/>
                <w:lang w:val="en-US" w:eastAsia="zh-CN"/>
              </w:rPr>
            </w:pPr>
            <w:r>
              <w:rPr>
                <w:rFonts w:hint="eastAsia"/>
                <w:color w:val="auto"/>
                <w:kern w:val="2"/>
                <w:sz w:val="24"/>
                <w:highlight w:val="none"/>
                <w:lang w:val="en-US" w:eastAsia="zh-CN"/>
              </w:rPr>
              <w:t>结算</w:t>
            </w:r>
            <w:r>
              <w:rPr>
                <w:rFonts w:hint="eastAsia" w:eastAsia="宋体"/>
                <w:color w:val="auto"/>
                <w:kern w:val="2"/>
                <w:sz w:val="24"/>
                <w:highlight w:val="none"/>
                <w:lang w:val="en-US" w:eastAsia="zh-CN"/>
              </w:rPr>
              <w:t>资料</w:t>
            </w:r>
          </w:p>
        </w:tc>
        <w:tc>
          <w:tcPr>
            <w:tcW w:w="760" w:type="dxa"/>
            <w:noWrap w:val="0"/>
            <w:vAlign w:val="center"/>
          </w:tcPr>
          <w:p w14:paraId="174279B3">
            <w:pPr>
              <w:keepNext w:val="0"/>
              <w:keepLines w:val="0"/>
              <w:pageBreakBefore w:val="0"/>
              <w:overflowPunct/>
              <w:topLinePunct w:val="0"/>
              <w:bidi w:val="0"/>
              <w:adjustRightInd w:val="0"/>
              <w:snapToGrid w:val="0"/>
              <w:spacing w:line="360" w:lineRule="auto"/>
              <w:jc w:val="center"/>
              <w:rPr>
                <w:rFonts w:hint="default" w:eastAsia="宋体"/>
                <w:color w:val="auto"/>
                <w:kern w:val="2"/>
                <w:sz w:val="24"/>
                <w:highlight w:val="none"/>
                <w:lang w:val="en-US" w:eastAsia="zh-CN"/>
              </w:rPr>
            </w:pPr>
            <w:r>
              <w:rPr>
                <w:rFonts w:hint="eastAsia"/>
                <w:color w:val="auto"/>
                <w:sz w:val="24"/>
                <w:highlight w:val="none"/>
                <w:lang w:val="en-US" w:eastAsia="zh-CN"/>
              </w:rPr>
              <w:t>1</w:t>
            </w:r>
          </w:p>
        </w:tc>
        <w:tc>
          <w:tcPr>
            <w:tcW w:w="2732" w:type="dxa"/>
            <w:noWrap w:val="0"/>
            <w:vAlign w:val="center"/>
          </w:tcPr>
          <w:p w14:paraId="01BF8206">
            <w:pPr>
              <w:keepNext w:val="0"/>
              <w:keepLines w:val="0"/>
              <w:pageBreakBefore w:val="0"/>
              <w:overflowPunct/>
              <w:topLinePunct w:val="0"/>
              <w:bidi w:val="0"/>
              <w:adjustRightInd w:val="0"/>
              <w:snapToGrid w:val="0"/>
              <w:spacing w:line="360" w:lineRule="auto"/>
              <w:jc w:val="center"/>
              <w:rPr>
                <w:rFonts w:hint="eastAsia" w:eastAsia="宋体"/>
                <w:color w:val="auto"/>
                <w:kern w:val="2"/>
                <w:sz w:val="24"/>
                <w:highlight w:val="none"/>
                <w:lang w:val="en-US" w:eastAsia="zh-CN"/>
              </w:rPr>
            </w:pPr>
          </w:p>
        </w:tc>
      </w:tr>
      <w:tr w14:paraId="68C332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504" w:type="dxa"/>
            <w:vMerge w:val="continue"/>
            <w:noWrap w:val="0"/>
            <w:vAlign w:val="center"/>
          </w:tcPr>
          <w:p w14:paraId="799B4A02">
            <w:pPr>
              <w:keepNext w:val="0"/>
              <w:keepLines w:val="0"/>
              <w:pageBreakBefore w:val="0"/>
              <w:overflowPunct/>
              <w:topLinePunct w:val="0"/>
              <w:bidi w:val="0"/>
              <w:adjustRightInd w:val="0"/>
              <w:snapToGrid w:val="0"/>
              <w:spacing w:line="360" w:lineRule="auto"/>
              <w:jc w:val="center"/>
              <w:rPr>
                <w:rFonts w:hint="default"/>
                <w:color w:val="auto"/>
                <w:sz w:val="24"/>
                <w:highlight w:val="none"/>
                <w:lang w:val="en-US" w:eastAsia="zh-CN"/>
              </w:rPr>
            </w:pPr>
          </w:p>
        </w:tc>
        <w:tc>
          <w:tcPr>
            <w:tcW w:w="510" w:type="dxa"/>
            <w:noWrap w:val="0"/>
            <w:vAlign w:val="center"/>
          </w:tcPr>
          <w:p w14:paraId="10895BEA">
            <w:pPr>
              <w:keepNext w:val="0"/>
              <w:keepLines w:val="0"/>
              <w:pageBreakBefore w:val="0"/>
              <w:overflowPunct/>
              <w:topLinePunct w:val="0"/>
              <w:bidi w:val="0"/>
              <w:adjustRightInd w:val="0"/>
              <w:snapToGrid w:val="0"/>
              <w:spacing w:line="360" w:lineRule="auto"/>
              <w:jc w:val="center"/>
              <w:rPr>
                <w:rFonts w:hint="default"/>
                <w:color w:val="auto"/>
                <w:sz w:val="24"/>
                <w:highlight w:val="none"/>
                <w:lang w:val="en-US" w:eastAsia="zh-CN"/>
              </w:rPr>
            </w:pPr>
            <w:r>
              <w:rPr>
                <w:rFonts w:hint="eastAsia"/>
                <w:color w:val="auto"/>
                <w:sz w:val="24"/>
                <w:highlight w:val="none"/>
                <w:lang w:val="en-US" w:eastAsia="zh-CN"/>
              </w:rPr>
              <w:t>13</w:t>
            </w:r>
          </w:p>
        </w:tc>
        <w:tc>
          <w:tcPr>
            <w:tcW w:w="4407" w:type="dxa"/>
            <w:gridSpan w:val="2"/>
            <w:noWrap w:val="0"/>
            <w:vAlign w:val="center"/>
          </w:tcPr>
          <w:p w14:paraId="40C4097C">
            <w:pPr>
              <w:keepNext w:val="0"/>
              <w:keepLines w:val="0"/>
              <w:pageBreakBefore w:val="0"/>
              <w:overflowPunct/>
              <w:topLinePunct w:val="0"/>
              <w:bidi w:val="0"/>
              <w:adjustRightInd w:val="0"/>
              <w:snapToGrid w:val="0"/>
              <w:spacing w:line="360" w:lineRule="auto"/>
              <w:rPr>
                <w:rFonts w:hint="default" w:eastAsia="宋体"/>
                <w:color w:val="auto"/>
                <w:kern w:val="2"/>
                <w:sz w:val="24"/>
                <w:highlight w:val="none"/>
                <w:lang w:val="en-US" w:eastAsia="zh-CN"/>
              </w:rPr>
            </w:pPr>
            <w:r>
              <w:rPr>
                <w:rFonts w:hint="eastAsia"/>
                <w:color w:val="auto"/>
                <w:kern w:val="2"/>
                <w:sz w:val="24"/>
                <w:highlight w:val="none"/>
                <w:lang w:val="en-US" w:eastAsia="zh-CN"/>
              </w:rPr>
              <w:t>其他相关资料</w:t>
            </w:r>
          </w:p>
        </w:tc>
        <w:tc>
          <w:tcPr>
            <w:tcW w:w="760" w:type="dxa"/>
            <w:noWrap w:val="0"/>
            <w:vAlign w:val="center"/>
          </w:tcPr>
          <w:p w14:paraId="7315925B">
            <w:pPr>
              <w:keepNext w:val="0"/>
              <w:keepLines w:val="0"/>
              <w:pageBreakBefore w:val="0"/>
              <w:overflowPunct/>
              <w:topLinePunct w:val="0"/>
              <w:bidi w:val="0"/>
              <w:adjustRightInd w:val="0"/>
              <w:snapToGrid w:val="0"/>
              <w:spacing w:line="360" w:lineRule="auto"/>
              <w:jc w:val="center"/>
              <w:rPr>
                <w:rFonts w:hint="default" w:eastAsia="宋体"/>
                <w:color w:val="auto"/>
                <w:kern w:val="2"/>
                <w:sz w:val="24"/>
                <w:highlight w:val="none"/>
                <w:lang w:val="en-US" w:eastAsia="zh-CN"/>
              </w:rPr>
            </w:pPr>
          </w:p>
        </w:tc>
        <w:tc>
          <w:tcPr>
            <w:tcW w:w="2732" w:type="dxa"/>
            <w:noWrap w:val="0"/>
            <w:vAlign w:val="center"/>
          </w:tcPr>
          <w:p w14:paraId="4291FD21">
            <w:pPr>
              <w:keepNext w:val="0"/>
              <w:keepLines w:val="0"/>
              <w:pageBreakBefore w:val="0"/>
              <w:overflowPunct/>
              <w:topLinePunct w:val="0"/>
              <w:bidi w:val="0"/>
              <w:adjustRightInd w:val="0"/>
              <w:snapToGrid w:val="0"/>
              <w:spacing w:line="360" w:lineRule="auto"/>
              <w:jc w:val="center"/>
              <w:rPr>
                <w:rFonts w:hint="eastAsia" w:eastAsia="宋体"/>
                <w:color w:val="auto"/>
                <w:kern w:val="2"/>
                <w:sz w:val="24"/>
                <w:highlight w:val="none"/>
                <w:lang w:val="en-US" w:eastAsia="zh-CN"/>
              </w:rPr>
            </w:pPr>
          </w:p>
        </w:tc>
      </w:tr>
      <w:tr w14:paraId="50F725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6" w:hRule="exact"/>
          <w:jc w:val="center"/>
        </w:trPr>
        <w:tc>
          <w:tcPr>
            <w:tcW w:w="1014" w:type="dxa"/>
            <w:gridSpan w:val="2"/>
            <w:vMerge w:val="restart"/>
            <w:noWrap w:val="0"/>
            <w:vAlign w:val="center"/>
          </w:tcPr>
          <w:p w14:paraId="6E56F22F">
            <w:pPr>
              <w:keepNext w:val="0"/>
              <w:keepLines w:val="0"/>
              <w:pageBreakBefore w:val="0"/>
              <w:overflowPunct/>
              <w:topLinePunct w:val="0"/>
              <w:bidi w:val="0"/>
              <w:adjustRightInd w:val="0"/>
              <w:snapToGrid w:val="0"/>
              <w:spacing w:line="360" w:lineRule="auto"/>
              <w:jc w:val="center"/>
              <w:rPr>
                <w:rFonts w:hint="default"/>
                <w:color w:val="auto"/>
                <w:sz w:val="24"/>
                <w:highlight w:val="none"/>
                <w:lang w:val="en-US" w:eastAsia="zh-CN"/>
              </w:rPr>
            </w:pPr>
            <w:r>
              <w:rPr>
                <w:rFonts w:hint="eastAsia"/>
                <w:color w:val="auto"/>
                <w:sz w:val="24"/>
                <w:highlight w:val="none"/>
                <w:lang w:val="en-US" w:eastAsia="zh-CN"/>
              </w:rPr>
              <w:t>14</w:t>
            </w:r>
          </w:p>
        </w:tc>
        <w:tc>
          <w:tcPr>
            <w:tcW w:w="1739" w:type="dxa"/>
            <w:vMerge w:val="restart"/>
            <w:noWrap w:val="0"/>
            <w:vAlign w:val="center"/>
          </w:tcPr>
          <w:p w14:paraId="0E25F164">
            <w:pPr>
              <w:keepNext w:val="0"/>
              <w:keepLines w:val="0"/>
              <w:pageBreakBefore w:val="0"/>
              <w:overflowPunct/>
              <w:topLinePunct w:val="0"/>
              <w:bidi w:val="0"/>
              <w:adjustRightInd w:val="0"/>
              <w:snapToGrid w:val="0"/>
              <w:spacing w:line="360" w:lineRule="auto"/>
              <w:jc w:val="center"/>
              <w:rPr>
                <w:rFonts w:hint="eastAsia"/>
                <w:color w:val="auto"/>
                <w:sz w:val="24"/>
                <w:highlight w:val="none"/>
              </w:rPr>
            </w:pPr>
            <w:r>
              <w:rPr>
                <w:rFonts w:hint="eastAsia"/>
                <w:color w:val="auto"/>
                <w:sz w:val="24"/>
                <w:highlight w:val="none"/>
              </w:rPr>
              <w:t>总结意见</w:t>
            </w:r>
          </w:p>
        </w:tc>
        <w:tc>
          <w:tcPr>
            <w:tcW w:w="2668" w:type="dxa"/>
            <w:noWrap w:val="0"/>
            <w:vAlign w:val="center"/>
          </w:tcPr>
          <w:p w14:paraId="5839BA57">
            <w:pPr>
              <w:keepNext w:val="0"/>
              <w:keepLines w:val="0"/>
              <w:pageBreakBefore w:val="0"/>
              <w:overflowPunct/>
              <w:topLinePunct w:val="0"/>
              <w:bidi w:val="0"/>
              <w:adjustRightInd w:val="0"/>
              <w:snapToGrid w:val="0"/>
              <w:spacing w:line="360" w:lineRule="auto"/>
              <w:jc w:val="center"/>
              <w:rPr>
                <w:rFonts w:hint="eastAsia"/>
                <w:color w:val="auto"/>
                <w:sz w:val="24"/>
                <w:highlight w:val="none"/>
              </w:rPr>
            </w:pPr>
            <w:r>
              <w:rPr>
                <w:rFonts w:hint="eastAsia"/>
                <w:color w:val="auto"/>
                <w:sz w:val="24"/>
                <w:highlight w:val="none"/>
              </w:rPr>
              <w:t>个人</w:t>
            </w:r>
          </w:p>
        </w:tc>
        <w:tc>
          <w:tcPr>
            <w:tcW w:w="760" w:type="dxa"/>
            <w:noWrap w:val="0"/>
            <w:vAlign w:val="center"/>
          </w:tcPr>
          <w:p w14:paraId="52A6E8F4">
            <w:pPr>
              <w:keepNext w:val="0"/>
              <w:keepLines w:val="0"/>
              <w:pageBreakBefore w:val="0"/>
              <w:overflowPunct/>
              <w:topLinePunct w:val="0"/>
              <w:bidi w:val="0"/>
              <w:adjustRightInd w:val="0"/>
              <w:snapToGrid w:val="0"/>
              <w:spacing w:line="360" w:lineRule="auto"/>
              <w:jc w:val="center"/>
              <w:rPr>
                <w:rFonts w:hint="eastAsia"/>
                <w:color w:val="auto"/>
                <w:sz w:val="24"/>
                <w:highlight w:val="none"/>
              </w:rPr>
            </w:pPr>
          </w:p>
        </w:tc>
        <w:tc>
          <w:tcPr>
            <w:tcW w:w="2732" w:type="dxa"/>
            <w:noWrap w:val="0"/>
            <w:vAlign w:val="center"/>
          </w:tcPr>
          <w:p w14:paraId="4FA8B218">
            <w:pPr>
              <w:keepNext w:val="0"/>
              <w:keepLines w:val="0"/>
              <w:pageBreakBefore w:val="0"/>
              <w:overflowPunct/>
              <w:topLinePunct w:val="0"/>
              <w:bidi w:val="0"/>
              <w:adjustRightInd w:val="0"/>
              <w:snapToGrid w:val="0"/>
              <w:spacing w:line="360" w:lineRule="auto"/>
              <w:jc w:val="center"/>
              <w:rPr>
                <w:rFonts w:hint="eastAsia"/>
                <w:color w:val="auto"/>
                <w:sz w:val="24"/>
                <w:highlight w:val="none"/>
              </w:rPr>
            </w:pPr>
          </w:p>
        </w:tc>
      </w:tr>
      <w:tr w14:paraId="4FEFC9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6" w:hRule="exact"/>
          <w:jc w:val="center"/>
        </w:trPr>
        <w:tc>
          <w:tcPr>
            <w:tcW w:w="1014" w:type="dxa"/>
            <w:gridSpan w:val="2"/>
            <w:vMerge w:val="continue"/>
            <w:noWrap w:val="0"/>
            <w:vAlign w:val="center"/>
          </w:tcPr>
          <w:p w14:paraId="56D0830E">
            <w:pPr>
              <w:keepNext w:val="0"/>
              <w:keepLines w:val="0"/>
              <w:pageBreakBefore w:val="0"/>
              <w:overflowPunct/>
              <w:topLinePunct w:val="0"/>
              <w:bidi w:val="0"/>
              <w:adjustRightInd w:val="0"/>
              <w:snapToGrid w:val="0"/>
              <w:spacing w:line="360" w:lineRule="auto"/>
              <w:jc w:val="center"/>
              <w:rPr>
                <w:rFonts w:hint="eastAsia"/>
                <w:color w:val="auto"/>
                <w:sz w:val="24"/>
                <w:highlight w:val="none"/>
              </w:rPr>
            </w:pPr>
          </w:p>
        </w:tc>
        <w:tc>
          <w:tcPr>
            <w:tcW w:w="1739" w:type="dxa"/>
            <w:vMerge w:val="continue"/>
            <w:noWrap w:val="0"/>
            <w:vAlign w:val="center"/>
          </w:tcPr>
          <w:p w14:paraId="4E9D427E">
            <w:pPr>
              <w:keepNext w:val="0"/>
              <w:keepLines w:val="0"/>
              <w:pageBreakBefore w:val="0"/>
              <w:overflowPunct/>
              <w:topLinePunct w:val="0"/>
              <w:bidi w:val="0"/>
              <w:adjustRightInd w:val="0"/>
              <w:snapToGrid w:val="0"/>
              <w:spacing w:line="360" w:lineRule="auto"/>
              <w:jc w:val="center"/>
              <w:rPr>
                <w:rFonts w:hint="eastAsia"/>
                <w:color w:val="auto"/>
                <w:sz w:val="24"/>
                <w:highlight w:val="none"/>
              </w:rPr>
            </w:pPr>
          </w:p>
        </w:tc>
        <w:tc>
          <w:tcPr>
            <w:tcW w:w="2668" w:type="dxa"/>
            <w:noWrap w:val="0"/>
            <w:vAlign w:val="center"/>
          </w:tcPr>
          <w:p w14:paraId="4A7F5AF6">
            <w:pPr>
              <w:keepNext w:val="0"/>
              <w:keepLines w:val="0"/>
              <w:pageBreakBefore w:val="0"/>
              <w:overflowPunct/>
              <w:topLinePunct w:val="0"/>
              <w:bidi w:val="0"/>
              <w:adjustRightInd w:val="0"/>
              <w:snapToGrid w:val="0"/>
              <w:spacing w:line="360" w:lineRule="auto"/>
              <w:jc w:val="center"/>
              <w:rPr>
                <w:rFonts w:hint="eastAsia"/>
                <w:color w:val="auto"/>
                <w:sz w:val="24"/>
                <w:highlight w:val="none"/>
              </w:rPr>
            </w:pPr>
            <w:r>
              <w:rPr>
                <w:rFonts w:hint="eastAsia"/>
                <w:color w:val="auto"/>
                <w:sz w:val="24"/>
                <w:highlight w:val="none"/>
              </w:rPr>
              <w:t>部门</w:t>
            </w:r>
          </w:p>
        </w:tc>
        <w:tc>
          <w:tcPr>
            <w:tcW w:w="760" w:type="dxa"/>
            <w:noWrap w:val="0"/>
            <w:vAlign w:val="center"/>
          </w:tcPr>
          <w:p w14:paraId="49F81111">
            <w:pPr>
              <w:keepNext w:val="0"/>
              <w:keepLines w:val="0"/>
              <w:pageBreakBefore w:val="0"/>
              <w:overflowPunct/>
              <w:topLinePunct w:val="0"/>
              <w:bidi w:val="0"/>
              <w:adjustRightInd w:val="0"/>
              <w:snapToGrid w:val="0"/>
              <w:spacing w:line="360" w:lineRule="auto"/>
              <w:jc w:val="center"/>
              <w:rPr>
                <w:rFonts w:hint="eastAsia"/>
                <w:color w:val="auto"/>
                <w:sz w:val="24"/>
                <w:highlight w:val="none"/>
              </w:rPr>
            </w:pPr>
          </w:p>
        </w:tc>
        <w:tc>
          <w:tcPr>
            <w:tcW w:w="2732" w:type="dxa"/>
            <w:noWrap w:val="0"/>
            <w:vAlign w:val="center"/>
          </w:tcPr>
          <w:p w14:paraId="3763402A">
            <w:pPr>
              <w:keepNext w:val="0"/>
              <w:keepLines w:val="0"/>
              <w:pageBreakBefore w:val="0"/>
              <w:overflowPunct/>
              <w:topLinePunct w:val="0"/>
              <w:bidi w:val="0"/>
              <w:adjustRightInd w:val="0"/>
              <w:snapToGrid w:val="0"/>
              <w:spacing w:line="360" w:lineRule="auto"/>
              <w:jc w:val="center"/>
              <w:rPr>
                <w:rFonts w:hint="eastAsia"/>
                <w:color w:val="auto"/>
                <w:sz w:val="24"/>
                <w:highlight w:val="none"/>
              </w:rPr>
            </w:pPr>
          </w:p>
        </w:tc>
      </w:tr>
    </w:tbl>
    <w:p w14:paraId="2CEB329F">
      <w:pPr>
        <w:keepNext w:val="0"/>
        <w:keepLines w:val="0"/>
        <w:pageBreakBefore w:val="0"/>
        <w:shd w:val="clear" w:color="auto" w:fill="auto"/>
        <w:overflowPunct/>
        <w:topLinePunct w:val="0"/>
        <w:bidi w:val="0"/>
        <w:adjustRightInd w:val="0"/>
        <w:snapToGrid w:val="0"/>
        <w:spacing w:line="360" w:lineRule="auto"/>
        <w:jc w:val="right"/>
        <w:rPr>
          <w:rFonts w:hint="default" w:ascii="仿宋" w:hAnsi="仿宋" w:eastAsia="仿宋" w:cs="仿宋"/>
          <w:color w:val="auto"/>
          <w:sz w:val="24"/>
          <w:szCs w:val="24"/>
          <w:highlight w:val="none"/>
          <w:lang w:val="en-US" w:eastAsia="zh-CN"/>
        </w:rPr>
      </w:pPr>
      <w:r>
        <w:rPr>
          <w:rFonts w:hint="eastAsia" w:ascii="仿宋" w:hAnsi="仿宋" w:eastAsia="仿宋" w:cs="仿宋"/>
          <w:b/>
          <w:bCs w:val="0"/>
          <w:color w:val="auto"/>
          <w:sz w:val="40"/>
          <w:szCs w:val="40"/>
          <w:highlight w:val="none"/>
          <w:shd w:val="clear" w:color="auto" w:fill="auto"/>
          <w:lang w:val="en-US" w:eastAsia="zh-CN"/>
        </w:rPr>
        <w:t>附件十</w:t>
      </w:r>
    </w:p>
    <w:tbl>
      <w:tblPr>
        <w:tblStyle w:val="1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0"/>
        <w:gridCol w:w="676"/>
        <w:gridCol w:w="1093"/>
        <w:gridCol w:w="1050"/>
        <w:gridCol w:w="612"/>
        <w:gridCol w:w="830"/>
        <w:gridCol w:w="768"/>
        <w:gridCol w:w="776"/>
        <w:gridCol w:w="662"/>
        <w:gridCol w:w="571"/>
        <w:gridCol w:w="810"/>
        <w:gridCol w:w="788"/>
        <w:gridCol w:w="688"/>
      </w:tblGrid>
      <w:tr w14:paraId="4147C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1" w:hRule="atLeast"/>
        </w:trPr>
        <w:tc>
          <w:tcPr>
            <w:tcW w:w="5000" w:type="pct"/>
            <w:gridSpan w:val="13"/>
            <w:tcBorders>
              <w:top w:val="nil"/>
              <w:left w:val="nil"/>
              <w:bottom w:val="nil"/>
              <w:right w:val="nil"/>
            </w:tcBorders>
            <w:shd w:val="clear" w:color="auto" w:fill="auto"/>
            <w:noWrap/>
            <w:vAlign w:val="center"/>
          </w:tcPr>
          <w:p w14:paraId="33A53909">
            <w:pPr>
              <w:pStyle w:val="7"/>
              <w:keepNext w:val="0"/>
              <w:keepLines w:val="0"/>
              <w:pageBreakBefore w:val="0"/>
              <w:widowControl/>
              <w:kinsoku w:val="0"/>
              <w:wordWrap/>
              <w:overflowPunct/>
              <w:topLinePunct w:val="0"/>
              <w:autoSpaceDE w:val="0"/>
              <w:autoSpaceDN w:val="0"/>
              <w:bidi w:val="0"/>
              <w:adjustRightInd w:val="0"/>
              <w:snapToGrid w:val="0"/>
              <w:spacing w:before="167" w:line="240" w:lineRule="auto"/>
              <w:ind w:left="3321"/>
              <w:textAlignment w:val="baseline"/>
              <w:outlineLvl w:val="0"/>
              <w:rPr>
                <w:rFonts w:hint="eastAsia" w:ascii="仿宋" w:hAnsi="仿宋" w:eastAsia="仿宋" w:cs="仿宋"/>
                <w:sz w:val="28"/>
                <w:szCs w:val="28"/>
                <w:highlight w:val="none"/>
              </w:rPr>
            </w:pPr>
            <w:bookmarkStart w:id="216" w:name="_Toc19167"/>
            <w:bookmarkStart w:id="217" w:name="_Toc22410"/>
            <w:bookmarkStart w:id="218" w:name="_Toc23635"/>
            <w:bookmarkStart w:id="219" w:name="_Toc22066"/>
            <w:bookmarkStart w:id="220" w:name="_Toc32349"/>
            <w:bookmarkStart w:id="221" w:name="_Toc17589"/>
            <w:bookmarkStart w:id="222" w:name="_Toc31985"/>
            <w:bookmarkStart w:id="223" w:name="_Toc15414"/>
            <w:bookmarkStart w:id="224" w:name="_Toc12449"/>
            <w:bookmarkStart w:id="225" w:name="_Toc17427"/>
            <w:bookmarkStart w:id="226" w:name="_Toc14717"/>
            <w:bookmarkStart w:id="227" w:name="_Toc6026"/>
            <w:r>
              <w:rPr>
                <w:rFonts w:hint="eastAsia" w:ascii="仿宋" w:hAnsi="仿宋" w:eastAsia="仿宋" w:cs="仿宋"/>
                <w:b/>
                <w:bCs/>
                <w:spacing w:val="5"/>
                <w:sz w:val="28"/>
                <w:szCs w:val="28"/>
                <w:highlight w:val="none"/>
              </w:rPr>
              <w:t>结算竣工图承诺书</w:t>
            </w:r>
            <w:bookmarkEnd w:id="216"/>
            <w:bookmarkEnd w:id="217"/>
            <w:bookmarkEnd w:id="218"/>
            <w:bookmarkEnd w:id="219"/>
            <w:bookmarkEnd w:id="220"/>
            <w:bookmarkEnd w:id="221"/>
            <w:bookmarkEnd w:id="222"/>
            <w:bookmarkEnd w:id="223"/>
            <w:bookmarkEnd w:id="224"/>
            <w:bookmarkEnd w:id="225"/>
            <w:bookmarkEnd w:id="226"/>
            <w:bookmarkEnd w:id="227"/>
          </w:p>
          <w:p w14:paraId="37D5F852">
            <w:pPr>
              <w:pStyle w:val="7"/>
              <w:keepNext w:val="0"/>
              <w:keepLines w:val="0"/>
              <w:pageBreakBefore w:val="0"/>
              <w:widowControl/>
              <w:kinsoku w:val="0"/>
              <w:wordWrap/>
              <w:overflowPunct/>
              <w:topLinePunct w:val="0"/>
              <w:autoSpaceDE w:val="0"/>
              <w:autoSpaceDN w:val="0"/>
              <w:bidi w:val="0"/>
              <w:adjustRightInd w:val="0"/>
              <w:snapToGrid w:val="0"/>
              <w:spacing w:before="195" w:line="240" w:lineRule="auto"/>
              <w:textAlignment w:val="baseline"/>
              <w:rPr>
                <w:rFonts w:hint="eastAsia" w:ascii="仿宋" w:hAnsi="仿宋" w:eastAsia="仿宋" w:cs="仿宋"/>
                <w:sz w:val="22"/>
                <w:szCs w:val="22"/>
                <w:highlight w:val="none"/>
              </w:rPr>
            </w:pPr>
            <w:r>
              <w:rPr>
                <w:rFonts w:hint="eastAsia" w:ascii="仿宋" w:hAnsi="仿宋" w:eastAsia="仿宋" w:cs="仿宋"/>
                <w:spacing w:val="-4"/>
                <w:sz w:val="22"/>
                <w:szCs w:val="22"/>
                <w:highlight w:val="none"/>
              </w:rPr>
              <w:t>致：东莞市中泰建安工程有限公司（以下简称“</w:t>
            </w:r>
            <w:r>
              <w:rPr>
                <w:rFonts w:hint="eastAsia" w:ascii="仿宋" w:hAnsi="仿宋" w:eastAsia="仿宋" w:cs="仿宋"/>
                <w:spacing w:val="-87"/>
                <w:sz w:val="22"/>
                <w:szCs w:val="22"/>
                <w:highlight w:val="none"/>
              </w:rPr>
              <w:t xml:space="preserve"> </w:t>
            </w:r>
            <w:r>
              <w:rPr>
                <w:rFonts w:hint="eastAsia" w:ascii="仿宋" w:hAnsi="仿宋" w:eastAsia="仿宋" w:cs="仿宋"/>
                <w:spacing w:val="-4"/>
                <w:sz w:val="22"/>
                <w:szCs w:val="22"/>
                <w:highlight w:val="none"/>
              </w:rPr>
              <w:t>甲方</w:t>
            </w:r>
            <w:r>
              <w:rPr>
                <w:rFonts w:hint="eastAsia" w:ascii="仿宋" w:hAnsi="仿宋" w:eastAsia="仿宋" w:cs="仿宋"/>
                <w:spacing w:val="-105"/>
                <w:sz w:val="22"/>
                <w:szCs w:val="22"/>
                <w:highlight w:val="none"/>
              </w:rPr>
              <w:t xml:space="preserve"> </w:t>
            </w:r>
            <w:r>
              <w:rPr>
                <w:rFonts w:hint="eastAsia" w:ascii="仿宋" w:hAnsi="仿宋" w:eastAsia="仿宋" w:cs="仿宋"/>
                <w:spacing w:val="-4"/>
                <w:sz w:val="22"/>
                <w:szCs w:val="22"/>
                <w:highlight w:val="none"/>
              </w:rPr>
              <w:t>”）</w:t>
            </w:r>
          </w:p>
          <w:p w14:paraId="2EA962DE">
            <w:pPr>
              <w:pStyle w:val="7"/>
              <w:keepNext w:val="0"/>
              <w:keepLines w:val="0"/>
              <w:pageBreakBefore w:val="0"/>
              <w:widowControl/>
              <w:kinsoku w:val="0"/>
              <w:wordWrap/>
              <w:overflowPunct/>
              <w:topLinePunct w:val="0"/>
              <w:autoSpaceDE w:val="0"/>
              <w:autoSpaceDN w:val="0"/>
              <w:bidi w:val="0"/>
              <w:adjustRightInd w:val="0"/>
              <w:snapToGrid w:val="0"/>
              <w:spacing w:before="206" w:line="240" w:lineRule="auto"/>
              <w:ind w:left="0" w:right="99" w:firstLine="392" w:firstLineChars="200"/>
              <w:jc w:val="left"/>
              <w:textAlignment w:val="baseline"/>
              <w:rPr>
                <w:rFonts w:hint="eastAsia" w:ascii="仿宋" w:hAnsi="仿宋" w:eastAsia="仿宋" w:cs="仿宋"/>
                <w:sz w:val="22"/>
                <w:szCs w:val="22"/>
                <w:highlight w:val="none"/>
              </w:rPr>
            </w:pPr>
            <w:r>
              <w:rPr>
                <w:rFonts w:hint="eastAsia" w:ascii="仿宋" w:hAnsi="仿宋" w:eastAsia="仿宋" w:cs="仿宋"/>
                <w:spacing w:val="-12"/>
                <w:sz w:val="22"/>
                <w:szCs w:val="22"/>
                <w:highlight w:val="none"/>
              </w:rPr>
              <w:t>我公司承接的</w:t>
            </w:r>
            <w:r>
              <w:rPr>
                <w:rFonts w:hint="eastAsia" w:ascii="仿宋" w:hAnsi="仿宋" w:eastAsia="仿宋" w:cs="仿宋"/>
                <w:spacing w:val="-12"/>
                <w:sz w:val="22"/>
                <w:szCs w:val="22"/>
                <w:highlight w:val="none"/>
                <w:u w:val="single" w:color="auto"/>
              </w:rPr>
              <w:t xml:space="preserve">  ×</w:t>
            </w:r>
            <w:r>
              <w:rPr>
                <w:rFonts w:hint="eastAsia" w:ascii="仿宋" w:hAnsi="仿宋" w:eastAsia="仿宋" w:cs="仿宋"/>
                <w:spacing w:val="-75"/>
                <w:sz w:val="22"/>
                <w:szCs w:val="22"/>
                <w:highlight w:val="none"/>
                <w:u w:val="single" w:color="auto"/>
              </w:rPr>
              <w:t xml:space="preserve"> </w:t>
            </w:r>
            <w:r>
              <w:rPr>
                <w:rFonts w:hint="eastAsia" w:ascii="仿宋" w:hAnsi="仿宋" w:eastAsia="仿宋" w:cs="仿宋"/>
                <w:spacing w:val="-12"/>
                <w:sz w:val="22"/>
                <w:szCs w:val="22"/>
                <w:highlight w:val="none"/>
                <w:u w:val="single" w:color="auto"/>
              </w:rPr>
              <w:t>×</w:t>
            </w:r>
            <w:r>
              <w:rPr>
                <w:rFonts w:hint="eastAsia" w:ascii="仿宋" w:hAnsi="仿宋" w:eastAsia="仿宋" w:cs="仿宋"/>
                <w:spacing w:val="-92"/>
                <w:sz w:val="22"/>
                <w:szCs w:val="22"/>
                <w:highlight w:val="none"/>
                <w:u w:val="single" w:color="auto"/>
              </w:rPr>
              <w:t xml:space="preserve"> </w:t>
            </w:r>
            <w:r>
              <w:rPr>
                <w:rFonts w:hint="eastAsia" w:ascii="仿宋" w:hAnsi="仿宋" w:eastAsia="仿宋" w:cs="仿宋"/>
                <w:spacing w:val="-12"/>
                <w:sz w:val="22"/>
                <w:szCs w:val="22"/>
                <w:highlight w:val="none"/>
                <w:u w:val="single" w:color="auto"/>
              </w:rPr>
              <w:t>×</w:t>
            </w:r>
            <w:r>
              <w:rPr>
                <w:rFonts w:hint="eastAsia" w:ascii="仿宋" w:hAnsi="仿宋" w:eastAsia="仿宋" w:cs="仿宋"/>
                <w:spacing w:val="140"/>
                <w:sz w:val="22"/>
                <w:szCs w:val="22"/>
                <w:highlight w:val="none"/>
                <w:u w:val="single" w:color="auto"/>
              </w:rPr>
              <w:t xml:space="preserve"> </w:t>
            </w:r>
            <w:r>
              <w:rPr>
                <w:rFonts w:hint="eastAsia" w:ascii="仿宋" w:hAnsi="仿宋" w:eastAsia="仿宋" w:cs="仿宋"/>
                <w:spacing w:val="-124"/>
                <w:sz w:val="22"/>
                <w:szCs w:val="22"/>
                <w:highlight w:val="none"/>
              </w:rPr>
              <w:t xml:space="preserve"> </w:t>
            </w:r>
            <w:r>
              <w:rPr>
                <w:rFonts w:hint="eastAsia" w:ascii="仿宋" w:hAnsi="仿宋" w:eastAsia="仿宋" w:cs="仿宋"/>
                <w:spacing w:val="-12"/>
                <w:sz w:val="22"/>
                <w:szCs w:val="22"/>
                <w:highlight w:val="none"/>
              </w:rPr>
              <w:t>项目</w:t>
            </w:r>
            <w:r>
              <w:rPr>
                <w:rFonts w:hint="eastAsia" w:ascii="仿宋" w:hAnsi="仿宋" w:eastAsia="仿宋" w:cs="仿宋"/>
                <w:spacing w:val="24"/>
                <w:sz w:val="22"/>
                <w:szCs w:val="22"/>
                <w:highlight w:val="none"/>
                <w:u w:val="single" w:color="auto"/>
              </w:rPr>
              <w:t xml:space="preserve">  </w:t>
            </w:r>
            <w:r>
              <w:rPr>
                <w:rFonts w:hint="eastAsia" w:ascii="仿宋" w:hAnsi="仿宋" w:eastAsia="仿宋" w:cs="仿宋"/>
                <w:spacing w:val="-12"/>
                <w:sz w:val="22"/>
                <w:szCs w:val="22"/>
                <w:highlight w:val="none"/>
                <w:u w:val="single" w:color="auto"/>
              </w:rPr>
              <w:t>×</w:t>
            </w:r>
            <w:r>
              <w:rPr>
                <w:rFonts w:hint="eastAsia" w:ascii="仿宋" w:hAnsi="仿宋" w:eastAsia="仿宋" w:cs="仿宋"/>
                <w:spacing w:val="-89"/>
                <w:sz w:val="22"/>
                <w:szCs w:val="22"/>
                <w:highlight w:val="none"/>
                <w:u w:val="single" w:color="auto"/>
              </w:rPr>
              <w:t xml:space="preserve"> </w:t>
            </w:r>
            <w:r>
              <w:rPr>
                <w:rFonts w:hint="eastAsia" w:ascii="仿宋" w:hAnsi="仿宋" w:eastAsia="仿宋" w:cs="仿宋"/>
                <w:spacing w:val="-12"/>
                <w:sz w:val="22"/>
                <w:szCs w:val="22"/>
                <w:highlight w:val="none"/>
                <w:u w:val="single" w:color="auto"/>
              </w:rPr>
              <w:t>×</w:t>
            </w:r>
            <w:r>
              <w:rPr>
                <w:rFonts w:hint="eastAsia" w:ascii="仿宋" w:hAnsi="仿宋" w:eastAsia="仿宋" w:cs="仿宋"/>
                <w:spacing w:val="-92"/>
                <w:sz w:val="22"/>
                <w:szCs w:val="22"/>
                <w:highlight w:val="none"/>
                <w:u w:val="single" w:color="auto"/>
              </w:rPr>
              <w:t xml:space="preserve"> </w:t>
            </w:r>
            <w:r>
              <w:rPr>
                <w:rFonts w:hint="eastAsia" w:ascii="仿宋" w:hAnsi="仿宋" w:eastAsia="仿宋" w:cs="仿宋"/>
                <w:spacing w:val="-12"/>
                <w:sz w:val="22"/>
                <w:szCs w:val="22"/>
                <w:highlight w:val="none"/>
                <w:u w:val="single" w:color="auto"/>
              </w:rPr>
              <w:t>×</w:t>
            </w:r>
            <w:r>
              <w:rPr>
                <w:rFonts w:hint="eastAsia" w:ascii="仿宋" w:hAnsi="仿宋" w:eastAsia="仿宋" w:cs="仿宋"/>
                <w:spacing w:val="138"/>
                <w:sz w:val="22"/>
                <w:szCs w:val="22"/>
                <w:highlight w:val="none"/>
                <w:u w:val="single" w:color="auto"/>
              </w:rPr>
              <w:t xml:space="preserve"> </w:t>
            </w:r>
            <w:r>
              <w:rPr>
                <w:rFonts w:hint="eastAsia" w:ascii="仿宋" w:hAnsi="仿宋" w:eastAsia="仿宋" w:cs="仿宋"/>
                <w:spacing w:val="-125"/>
                <w:sz w:val="22"/>
                <w:szCs w:val="22"/>
                <w:highlight w:val="none"/>
              </w:rPr>
              <w:t xml:space="preserve"> </w:t>
            </w:r>
            <w:r>
              <w:rPr>
                <w:rFonts w:hint="eastAsia" w:ascii="仿宋" w:hAnsi="仿宋" w:eastAsia="仿宋" w:cs="仿宋"/>
                <w:spacing w:val="-12"/>
                <w:sz w:val="22"/>
                <w:szCs w:val="22"/>
                <w:highlight w:val="none"/>
              </w:rPr>
              <w:t>分项工程已完成，现按照甲方</w:t>
            </w:r>
            <w:r>
              <w:rPr>
                <w:rFonts w:hint="eastAsia" w:ascii="仿宋" w:hAnsi="仿宋" w:eastAsia="仿宋" w:cs="仿宋"/>
                <w:spacing w:val="-2"/>
                <w:sz w:val="22"/>
                <w:szCs w:val="22"/>
                <w:highlight w:val="none"/>
              </w:rPr>
              <w:t>工程竣工图编制计划表（详见附件）的时间要求及合同责任范围汇编、提交</w:t>
            </w:r>
            <w:r>
              <w:rPr>
                <w:rFonts w:hint="eastAsia" w:ascii="仿宋" w:hAnsi="仿宋" w:eastAsia="仿宋" w:cs="仿宋"/>
                <w:spacing w:val="-1"/>
                <w:sz w:val="22"/>
                <w:szCs w:val="22"/>
                <w:highlight w:val="none"/>
              </w:rPr>
              <w:t>结算竣工图相关工作，我公司作如下郑重承诺：</w:t>
            </w:r>
          </w:p>
          <w:p w14:paraId="2A612A07">
            <w:pPr>
              <w:pStyle w:val="7"/>
              <w:keepNext w:val="0"/>
              <w:keepLines w:val="0"/>
              <w:pageBreakBefore w:val="0"/>
              <w:widowControl/>
              <w:kinsoku w:val="0"/>
              <w:wordWrap/>
              <w:overflowPunct/>
              <w:topLinePunct w:val="0"/>
              <w:autoSpaceDE w:val="0"/>
              <w:autoSpaceDN w:val="0"/>
              <w:bidi w:val="0"/>
              <w:adjustRightInd w:val="0"/>
              <w:snapToGrid w:val="0"/>
              <w:spacing w:before="40" w:line="240" w:lineRule="auto"/>
              <w:ind w:left="4"/>
              <w:jc w:val="left"/>
              <w:textAlignment w:val="baseline"/>
              <w:rPr>
                <w:rFonts w:hint="eastAsia" w:ascii="仿宋" w:hAnsi="仿宋" w:eastAsia="仿宋" w:cs="仿宋"/>
                <w:sz w:val="22"/>
                <w:szCs w:val="22"/>
                <w:highlight w:val="none"/>
              </w:rPr>
            </w:pPr>
            <w:r>
              <w:rPr>
                <w:rFonts w:hint="eastAsia" w:ascii="仿宋" w:hAnsi="仿宋" w:eastAsia="仿宋" w:cs="仿宋"/>
                <w:spacing w:val="-3"/>
                <w:sz w:val="22"/>
                <w:szCs w:val="22"/>
                <w:highlight w:val="none"/>
              </w:rPr>
              <w:t>一、</w:t>
            </w:r>
            <w:r>
              <w:rPr>
                <w:rFonts w:hint="eastAsia" w:ascii="仿宋" w:hAnsi="仿宋" w:eastAsia="仿宋" w:cs="仿宋"/>
                <w:b/>
                <w:bCs/>
                <w:spacing w:val="-3"/>
                <w:sz w:val="22"/>
                <w:szCs w:val="22"/>
                <w:highlight w:val="none"/>
              </w:rPr>
              <w:t>承诺配合甲方结算竣工图审核工作</w:t>
            </w:r>
          </w:p>
          <w:p w14:paraId="2477DB3C">
            <w:pPr>
              <w:pStyle w:val="7"/>
              <w:keepNext w:val="0"/>
              <w:keepLines w:val="0"/>
              <w:pageBreakBefore w:val="0"/>
              <w:widowControl/>
              <w:kinsoku w:val="0"/>
              <w:wordWrap/>
              <w:overflowPunct/>
              <w:topLinePunct w:val="0"/>
              <w:autoSpaceDE w:val="0"/>
              <w:autoSpaceDN w:val="0"/>
              <w:bidi w:val="0"/>
              <w:adjustRightInd w:val="0"/>
              <w:snapToGrid w:val="0"/>
              <w:spacing w:before="206" w:line="240" w:lineRule="auto"/>
              <w:ind w:left="1" w:right="99" w:firstLine="19"/>
              <w:jc w:val="left"/>
              <w:textAlignment w:val="baseline"/>
              <w:rPr>
                <w:rFonts w:hint="eastAsia" w:ascii="仿宋" w:hAnsi="仿宋" w:eastAsia="仿宋" w:cs="仿宋"/>
                <w:sz w:val="22"/>
                <w:szCs w:val="22"/>
                <w:highlight w:val="none"/>
              </w:rPr>
            </w:pPr>
            <w:r>
              <w:rPr>
                <w:rFonts w:hint="eastAsia" w:ascii="仿宋" w:hAnsi="仿宋" w:eastAsia="仿宋" w:cs="仿宋"/>
                <w:spacing w:val="-2"/>
                <w:sz w:val="22"/>
                <w:szCs w:val="22"/>
                <w:highlight w:val="none"/>
              </w:rPr>
              <w:t>1、甲方或</w:t>
            </w:r>
            <w:r>
              <w:rPr>
                <w:rFonts w:hint="eastAsia" w:ascii="仿宋" w:hAnsi="仿宋" w:eastAsia="仿宋" w:cs="仿宋"/>
                <w:spacing w:val="-2"/>
                <w:sz w:val="22"/>
                <w:szCs w:val="22"/>
                <w:highlight w:val="none"/>
                <w:lang w:eastAsia="zh-CN"/>
              </w:rPr>
              <w:t>建设单位</w:t>
            </w:r>
            <w:r>
              <w:rPr>
                <w:rFonts w:hint="eastAsia" w:ascii="仿宋" w:hAnsi="仿宋" w:eastAsia="仿宋" w:cs="仿宋"/>
                <w:spacing w:val="-2"/>
                <w:sz w:val="22"/>
                <w:szCs w:val="22"/>
                <w:highlight w:val="none"/>
              </w:rPr>
              <w:t>等单位对本结算竣工图审核过程中</w:t>
            </w:r>
            <w:r>
              <w:rPr>
                <w:rFonts w:hint="eastAsia" w:ascii="仿宋" w:hAnsi="仿宋" w:eastAsia="仿宋" w:cs="仿宋"/>
                <w:spacing w:val="-3"/>
                <w:sz w:val="22"/>
                <w:szCs w:val="22"/>
                <w:highlight w:val="none"/>
              </w:rPr>
              <w:t>，我公司将积极配合甲</w:t>
            </w:r>
            <w:r>
              <w:rPr>
                <w:rFonts w:hint="eastAsia" w:ascii="仿宋" w:hAnsi="仿宋" w:eastAsia="仿宋" w:cs="仿宋"/>
                <w:spacing w:val="-1"/>
                <w:sz w:val="22"/>
                <w:szCs w:val="22"/>
                <w:highlight w:val="none"/>
              </w:rPr>
              <w:t>方或</w:t>
            </w:r>
            <w:r>
              <w:rPr>
                <w:rFonts w:hint="eastAsia" w:ascii="仿宋" w:hAnsi="仿宋" w:eastAsia="仿宋" w:cs="仿宋"/>
                <w:spacing w:val="-1"/>
                <w:sz w:val="22"/>
                <w:szCs w:val="22"/>
                <w:highlight w:val="none"/>
                <w:lang w:eastAsia="zh-CN"/>
              </w:rPr>
              <w:t>建设单位</w:t>
            </w:r>
            <w:r>
              <w:rPr>
                <w:rFonts w:hint="eastAsia" w:ascii="仿宋" w:hAnsi="仿宋" w:eastAsia="仿宋" w:cs="仿宋"/>
                <w:spacing w:val="-1"/>
                <w:sz w:val="22"/>
                <w:szCs w:val="22"/>
                <w:highlight w:val="none"/>
              </w:rPr>
              <w:t>等审核人员工作，确保审核工作的顺利进行。</w:t>
            </w:r>
          </w:p>
          <w:p w14:paraId="494A3C91">
            <w:pPr>
              <w:pStyle w:val="7"/>
              <w:keepNext w:val="0"/>
              <w:keepLines w:val="0"/>
              <w:pageBreakBefore w:val="0"/>
              <w:widowControl/>
              <w:kinsoku w:val="0"/>
              <w:wordWrap/>
              <w:overflowPunct/>
              <w:topLinePunct w:val="0"/>
              <w:autoSpaceDE w:val="0"/>
              <w:autoSpaceDN w:val="0"/>
              <w:bidi w:val="0"/>
              <w:adjustRightInd w:val="0"/>
              <w:snapToGrid w:val="0"/>
              <w:spacing w:before="205" w:line="240" w:lineRule="auto"/>
              <w:ind w:left="3" w:right="99"/>
              <w:jc w:val="left"/>
              <w:textAlignment w:val="baseline"/>
              <w:rPr>
                <w:rFonts w:hint="eastAsia" w:ascii="仿宋" w:hAnsi="仿宋" w:eastAsia="仿宋" w:cs="仿宋"/>
                <w:sz w:val="22"/>
                <w:szCs w:val="22"/>
                <w:highlight w:val="none"/>
              </w:rPr>
            </w:pPr>
            <w:r>
              <w:rPr>
                <w:rFonts w:hint="eastAsia" w:ascii="仿宋" w:hAnsi="仿宋" w:eastAsia="仿宋" w:cs="仿宋"/>
                <w:spacing w:val="-1"/>
                <w:sz w:val="22"/>
                <w:szCs w:val="22"/>
                <w:highlight w:val="none"/>
              </w:rPr>
              <w:t>2、我公司将及时组织核对、修正甲方或</w:t>
            </w:r>
            <w:r>
              <w:rPr>
                <w:rFonts w:hint="eastAsia" w:ascii="仿宋" w:hAnsi="仿宋" w:eastAsia="仿宋" w:cs="仿宋"/>
                <w:spacing w:val="-1"/>
                <w:sz w:val="22"/>
                <w:szCs w:val="22"/>
                <w:highlight w:val="none"/>
                <w:lang w:eastAsia="zh-CN"/>
              </w:rPr>
              <w:t>建设单位</w:t>
            </w:r>
            <w:r>
              <w:rPr>
                <w:rFonts w:hint="eastAsia" w:ascii="仿宋" w:hAnsi="仿宋" w:eastAsia="仿宋" w:cs="仿宋"/>
                <w:spacing w:val="-1"/>
                <w:sz w:val="22"/>
                <w:szCs w:val="22"/>
                <w:highlight w:val="none"/>
              </w:rPr>
              <w:t>等审查意见稿，并于收到意</w:t>
            </w:r>
            <w:r>
              <w:rPr>
                <w:rFonts w:hint="eastAsia" w:ascii="仿宋" w:hAnsi="仿宋" w:eastAsia="仿宋" w:cs="仿宋"/>
                <w:spacing w:val="-3"/>
                <w:sz w:val="22"/>
                <w:szCs w:val="22"/>
                <w:highlight w:val="none"/>
              </w:rPr>
              <w:t>见稿之日起</w:t>
            </w:r>
            <w:r>
              <w:rPr>
                <w:rFonts w:hint="eastAsia" w:ascii="仿宋" w:hAnsi="仿宋" w:eastAsia="仿宋" w:cs="仿宋"/>
                <w:spacing w:val="-44"/>
                <w:sz w:val="22"/>
                <w:szCs w:val="22"/>
                <w:highlight w:val="none"/>
              </w:rPr>
              <w:t xml:space="preserve"> </w:t>
            </w:r>
            <w:r>
              <w:rPr>
                <w:rFonts w:hint="eastAsia" w:ascii="仿宋" w:hAnsi="仿宋" w:eastAsia="仿宋" w:cs="仿宋"/>
                <w:spacing w:val="-3"/>
                <w:sz w:val="22"/>
                <w:szCs w:val="22"/>
                <w:highlight w:val="none"/>
              </w:rPr>
              <w:t>2</w:t>
            </w:r>
            <w:r>
              <w:rPr>
                <w:rFonts w:hint="eastAsia" w:ascii="仿宋" w:hAnsi="仿宋" w:eastAsia="仿宋" w:cs="仿宋"/>
                <w:spacing w:val="-58"/>
                <w:sz w:val="22"/>
                <w:szCs w:val="22"/>
                <w:highlight w:val="none"/>
              </w:rPr>
              <w:t xml:space="preserve"> </w:t>
            </w:r>
            <w:r>
              <w:rPr>
                <w:rFonts w:hint="eastAsia" w:ascii="仿宋" w:hAnsi="仿宋" w:eastAsia="仿宋" w:cs="仿宋"/>
                <w:spacing w:val="-3"/>
                <w:sz w:val="22"/>
                <w:szCs w:val="22"/>
                <w:highlight w:val="none"/>
              </w:rPr>
              <w:t>个工作日内修正完成（电子版）结算竣工图，并提交甲方项目</w:t>
            </w:r>
            <w:r>
              <w:rPr>
                <w:rFonts w:hint="eastAsia" w:ascii="仿宋" w:hAnsi="仿宋" w:eastAsia="仿宋" w:cs="仿宋"/>
                <w:spacing w:val="-4"/>
                <w:sz w:val="22"/>
                <w:szCs w:val="22"/>
                <w:highlight w:val="none"/>
              </w:rPr>
              <w:t>部复审。</w:t>
            </w:r>
          </w:p>
          <w:p w14:paraId="50EAF931">
            <w:pPr>
              <w:pStyle w:val="7"/>
              <w:keepNext w:val="0"/>
              <w:keepLines w:val="0"/>
              <w:pageBreakBefore w:val="0"/>
              <w:widowControl/>
              <w:kinsoku w:val="0"/>
              <w:wordWrap/>
              <w:overflowPunct/>
              <w:topLinePunct w:val="0"/>
              <w:autoSpaceDE w:val="0"/>
              <w:autoSpaceDN w:val="0"/>
              <w:bidi w:val="0"/>
              <w:adjustRightInd w:val="0"/>
              <w:snapToGrid w:val="0"/>
              <w:spacing w:before="206" w:line="240" w:lineRule="auto"/>
              <w:ind w:right="101" w:firstLine="4"/>
              <w:jc w:val="left"/>
              <w:textAlignment w:val="baseline"/>
              <w:rPr>
                <w:rFonts w:hint="eastAsia" w:ascii="仿宋" w:hAnsi="仿宋" w:eastAsia="仿宋" w:cs="仿宋"/>
                <w:sz w:val="22"/>
                <w:szCs w:val="22"/>
                <w:highlight w:val="none"/>
              </w:rPr>
            </w:pPr>
            <w:r>
              <w:rPr>
                <w:rFonts w:hint="eastAsia" w:ascii="仿宋" w:hAnsi="仿宋" w:eastAsia="仿宋" w:cs="仿宋"/>
                <w:spacing w:val="-5"/>
                <w:sz w:val="22"/>
                <w:szCs w:val="22"/>
                <w:highlight w:val="none"/>
              </w:rPr>
              <w:t>二、</w:t>
            </w:r>
            <w:r>
              <w:rPr>
                <w:rFonts w:hint="eastAsia" w:ascii="仿宋" w:hAnsi="仿宋" w:eastAsia="仿宋" w:cs="仿宋"/>
                <w:b/>
                <w:bCs/>
                <w:spacing w:val="-5"/>
                <w:sz w:val="22"/>
                <w:szCs w:val="22"/>
                <w:highlight w:val="none"/>
              </w:rPr>
              <w:t>承诺结算竣工图真实、完整并接受因虚报工程量、延期提交结算竣工图</w:t>
            </w:r>
            <w:r>
              <w:rPr>
                <w:rFonts w:hint="eastAsia" w:ascii="仿宋" w:hAnsi="仿宋" w:eastAsia="仿宋" w:cs="仿宋"/>
                <w:b/>
                <w:bCs/>
                <w:spacing w:val="-4"/>
                <w:sz w:val="22"/>
                <w:szCs w:val="22"/>
                <w:highlight w:val="none"/>
              </w:rPr>
              <w:t>所产生的违约处理</w:t>
            </w:r>
          </w:p>
          <w:p w14:paraId="32D1EA38">
            <w:pPr>
              <w:pStyle w:val="7"/>
              <w:keepNext w:val="0"/>
              <w:keepLines w:val="0"/>
              <w:pageBreakBefore w:val="0"/>
              <w:widowControl/>
              <w:kinsoku w:val="0"/>
              <w:wordWrap/>
              <w:overflowPunct/>
              <w:topLinePunct w:val="0"/>
              <w:autoSpaceDE w:val="0"/>
              <w:autoSpaceDN w:val="0"/>
              <w:bidi w:val="0"/>
              <w:adjustRightInd w:val="0"/>
              <w:snapToGrid w:val="0"/>
              <w:spacing w:before="205" w:line="240" w:lineRule="auto"/>
              <w:jc w:val="left"/>
              <w:textAlignment w:val="baseline"/>
              <w:rPr>
                <w:rFonts w:hint="eastAsia" w:ascii="仿宋" w:hAnsi="仿宋" w:eastAsia="仿宋" w:cs="仿宋"/>
                <w:sz w:val="22"/>
                <w:szCs w:val="22"/>
                <w:highlight w:val="none"/>
              </w:rPr>
            </w:pPr>
            <w:r>
              <w:rPr>
                <w:rFonts w:hint="eastAsia" w:ascii="仿宋" w:hAnsi="仿宋" w:eastAsia="仿宋" w:cs="仿宋"/>
                <w:spacing w:val="-4"/>
                <w:sz w:val="22"/>
                <w:szCs w:val="22"/>
                <w:highlight w:val="none"/>
              </w:rPr>
              <w:t>1、我公司承诺按甲方要求实事求是</w:t>
            </w:r>
            <w:r>
              <w:rPr>
                <w:rFonts w:hint="eastAsia" w:ascii="仿宋" w:hAnsi="仿宋" w:eastAsia="仿宋" w:cs="仿宋"/>
                <w:spacing w:val="-4"/>
                <w:sz w:val="22"/>
                <w:szCs w:val="22"/>
                <w:highlight w:val="none"/>
                <w:lang w:eastAsia="zh-CN"/>
              </w:rPr>
              <w:t>编绘</w:t>
            </w:r>
            <w:r>
              <w:rPr>
                <w:rFonts w:hint="eastAsia" w:ascii="仿宋" w:hAnsi="仿宋" w:eastAsia="仿宋" w:cs="仿宋"/>
                <w:spacing w:val="-4"/>
                <w:sz w:val="22"/>
                <w:szCs w:val="22"/>
                <w:highlight w:val="none"/>
              </w:rPr>
              <w:t>结算竣工图并按甲方要求提报甲方。</w:t>
            </w:r>
          </w:p>
          <w:p w14:paraId="62C9B960">
            <w:pPr>
              <w:pStyle w:val="7"/>
              <w:keepNext w:val="0"/>
              <w:keepLines w:val="0"/>
              <w:pageBreakBefore w:val="0"/>
              <w:widowControl/>
              <w:kinsoku w:val="0"/>
              <w:wordWrap/>
              <w:overflowPunct/>
              <w:topLinePunct w:val="0"/>
              <w:autoSpaceDE w:val="0"/>
              <w:autoSpaceDN w:val="0"/>
              <w:bidi w:val="0"/>
              <w:adjustRightInd w:val="0"/>
              <w:snapToGrid w:val="0"/>
              <w:spacing w:before="205" w:line="240" w:lineRule="auto"/>
              <w:ind w:left="2" w:right="99" w:firstLine="1"/>
              <w:jc w:val="left"/>
              <w:textAlignment w:val="baseline"/>
              <w:rPr>
                <w:rFonts w:hint="eastAsia" w:ascii="仿宋" w:hAnsi="仿宋" w:eastAsia="仿宋" w:cs="仿宋"/>
                <w:sz w:val="22"/>
                <w:szCs w:val="22"/>
                <w:highlight w:val="none"/>
              </w:rPr>
            </w:pPr>
            <w:r>
              <w:rPr>
                <w:rFonts w:hint="eastAsia" w:ascii="仿宋" w:hAnsi="仿宋" w:eastAsia="仿宋" w:cs="仿宋"/>
                <w:spacing w:val="-1"/>
                <w:sz w:val="22"/>
                <w:szCs w:val="22"/>
                <w:highlight w:val="none"/>
              </w:rPr>
              <w:t>2、我公司承诺结算竣工图内容与现场实际相符，若因我公司提报结算竣工</w:t>
            </w:r>
            <w:r>
              <w:rPr>
                <w:rFonts w:hint="eastAsia" w:ascii="仿宋" w:hAnsi="仿宋" w:eastAsia="仿宋" w:cs="仿宋"/>
                <w:spacing w:val="-2"/>
                <w:sz w:val="22"/>
                <w:szCs w:val="22"/>
                <w:highlight w:val="none"/>
              </w:rPr>
              <w:t>图内容少于实际发生的施工内容及工程量，我公司自愿放弃该内容及量的结</w:t>
            </w:r>
            <w:r>
              <w:rPr>
                <w:rFonts w:hint="eastAsia" w:ascii="仿宋" w:hAnsi="仿宋" w:eastAsia="仿宋" w:cs="仿宋"/>
                <w:spacing w:val="-1"/>
                <w:sz w:val="22"/>
                <w:szCs w:val="22"/>
                <w:highlight w:val="none"/>
              </w:rPr>
              <w:t>算，因此导致甲方的损失由我公司承担。</w:t>
            </w:r>
          </w:p>
          <w:p w14:paraId="2DCA8D4A">
            <w:pPr>
              <w:pStyle w:val="7"/>
              <w:keepNext w:val="0"/>
              <w:keepLines w:val="0"/>
              <w:pageBreakBefore w:val="0"/>
              <w:widowControl/>
              <w:kinsoku w:val="0"/>
              <w:wordWrap/>
              <w:overflowPunct/>
              <w:topLinePunct w:val="0"/>
              <w:autoSpaceDE w:val="0"/>
              <w:autoSpaceDN w:val="0"/>
              <w:bidi w:val="0"/>
              <w:adjustRightInd w:val="0"/>
              <w:snapToGrid w:val="0"/>
              <w:spacing w:before="184" w:line="240" w:lineRule="auto"/>
              <w:ind w:right="51" w:firstLine="5"/>
              <w:jc w:val="left"/>
              <w:textAlignment w:val="baseline"/>
              <w:rPr>
                <w:rFonts w:hint="eastAsia" w:ascii="仿宋" w:hAnsi="仿宋" w:eastAsia="仿宋" w:cs="仿宋"/>
                <w:sz w:val="22"/>
                <w:szCs w:val="22"/>
                <w:highlight w:val="none"/>
              </w:rPr>
            </w:pPr>
            <w:r>
              <w:rPr>
                <w:rFonts w:hint="eastAsia" w:ascii="仿宋" w:hAnsi="仿宋" w:eastAsia="仿宋" w:cs="仿宋"/>
                <w:color w:val="191F25"/>
                <w:spacing w:val="-5"/>
                <w:sz w:val="22"/>
                <w:szCs w:val="22"/>
                <w:highlight w:val="none"/>
              </w:rPr>
              <w:t>3、我公司承诺提报的结算竣工图内容大于实际发生的施工内容及工程量，我</w:t>
            </w:r>
            <w:r>
              <w:rPr>
                <w:rFonts w:hint="eastAsia" w:ascii="仿宋" w:hAnsi="仿宋" w:eastAsia="仿宋" w:cs="仿宋"/>
                <w:color w:val="191F25"/>
                <w:sz w:val="22"/>
                <w:szCs w:val="22"/>
                <w:highlight w:val="none"/>
              </w:rPr>
              <w:t>公司自愿按超出施工内容及工程造价的200%承担违约</w:t>
            </w:r>
            <w:r>
              <w:rPr>
                <w:rFonts w:hint="eastAsia" w:ascii="仿宋" w:hAnsi="仿宋" w:eastAsia="仿宋" w:cs="仿宋"/>
                <w:color w:val="191F25"/>
                <w:spacing w:val="-1"/>
                <w:sz w:val="22"/>
                <w:szCs w:val="22"/>
                <w:highlight w:val="none"/>
              </w:rPr>
              <w:t>金，由甲方在我公司旗</w:t>
            </w:r>
            <w:r>
              <w:rPr>
                <w:rFonts w:hint="eastAsia" w:ascii="仿宋" w:hAnsi="仿宋" w:eastAsia="仿宋" w:cs="仿宋"/>
                <w:color w:val="191F25"/>
                <w:sz w:val="22"/>
                <w:szCs w:val="22"/>
                <w:highlight w:val="none"/>
              </w:rPr>
              <w:t>下任一笔款项中扣除。同时，按甲方要求对结算</w:t>
            </w:r>
            <w:r>
              <w:rPr>
                <w:rFonts w:hint="eastAsia" w:ascii="仿宋" w:hAnsi="仿宋" w:eastAsia="仿宋" w:cs="仿宋"/>
                <w:color w:val="191F25"/>
                <w:spacing w:val="-1"/>
                <w:sz w:val="22"/>
                <w:szCs w:val="22"/>
                <w:highlight w:val="none"/>
              </w:rPr>
              <w:t>竣工图内容按实际发生进行</w:t>
            </w:r>
            <w:r>
              <w:rPr>
                <w:rFonts w:hint="eastAsia" w:ascii="仿宋" w:hAnsi="仿宋" w:eastAsia="仿宋" w:cs="仿宋"/>
                <w:color w:val="191F25"/>
                <w:spacing w:val="-4"/>
                <w:sz w:val="22"/>
                <w:szCs w:val="22"/>
                <w:highlight w:val="none"/>
              </w:rPr>
              <w:t>修正。</w:t>
            </w:r>
          </w:p>
          <w:p w14:paraId="25D23AEC">
            <w:pPr>
              <w:pStyle w:val="7"/>
              <w:keepNext w:val="0"/>
              <w:keepLines w:val="0"/>
              <w:pageBreakBefore w:val="0"/>
              <w:widowControl/>
              <w:kinsoku w:val="0"/>
              <w:wordWrap/>
              <w:overflowPunct/>
              <w:topLinePunct w:val="0"/>
              <w:autoSpaceDE w:val="0"/>
              <w:autoSpaceDN w:val="0"/>
              <w:bidi w:val="0"/>
              <w:adjustRightInd w:val="0"/>
              <w:snapToGrid w:val="0"/>
              <w:spacing w:before="289" w:line="240" w:lineRule="auto"/>
              <w:ind w:right="51" w:firstLine="3"/>
              <w:jc w:val="left"/>
              <w:textAlignment w:val="baseline"/>
              <w:rPr>
                <w:rFonts w:hint="eastAsia" w:ascii="仿宋" w:hAnsi="仿宋" w:eastAsia="仿宋" w:cs="仿宋"/>
                <w:sz w:val="22"/>
                <w:szCs w:val="22"/>
                <w:highlight w:val="none"/>
              </w:rPr>
            </w:pPr>
            <w:r>
              <w:rPr>
                <w:rFonts w:hint="eastAsia" w:ascii="仿宋" w:hAnsi="仿宋" w:eastAsia="仿宋" w:cs="仿宋"/>
                <w:spacing w:val="-5"/>
                <w:sz w:val="22"/>
                <w:szCs w:val="22"/>
                <w:highlight w:val="none"/>
                <w:lang w:val="en-US" w:eastAsia="zh-CN"/>
              </w:rPr>
              <w:t>4</w:t>
            </w:r>
            <w:r>
              <w:rPr>
                <w:rFonts w:hint="eastAsia" w:ascii="仿宋" w:hAnsi="仿宋" w:eastAsia="仿宋" w:cs="仿宋"/>
                <w:spacing w:val="-5"/>
                <w:sz w:val="22"/>
                <w:szCs w:val="22"/>
                <w:highlight w:val="none"/>
              </w:rPr>
              <w:t>、我公司承诺未按甲方要求时间提报合格的竣工图，每延迟提报一天属我公</w:t>
            </w:r>
            <w:r>
              <w:rPr>
                <w:rFonts w:hint="eastAsia" w:ascii="仿宋" w:hAnsi="仿宋" w:eastAsia="仿宋" w:cs="仿宋"/>
                <w:sz w:val="22"/>
                <w:szCs w:val="22"/>
                <w:highlight w:val="none"/>
              </w:rPr>
              <w:t>司违约，我公司自愿接受本工程竣工图结算顺延一个</w:t>
            </w:r>
            <w:r>
              <w:rPr>
                <w:rFonts w:hint="eastAsia" w:ascii="仿宋" w:hAnsi="仿宋" w:eastAsia="仿宋" w:cs="仿宋"/>
                <w:spacing w:val="-1"/>
                <w:sz w:val="22"/>
                <w:szCs w:val="22"/>
                <w:highlight w:val="none"/>
              </w:rPr>
              <w:t>月，延迟两天则顺延两</w:t>
            </w:r>
            <w:r>
              <w:rPr>
                <w:rFonts w:hint="eastAsia" w:ascii="仿宋" w:hAnsi="仿宋" w:eastAsia="仿宋" w:cs="仿宋"/>
                <w:spacing w:val="-2"/>
                <w:sz w:val="22"/>
                <w:szCs w:val="22"/>
                <w:highlight w:val="none"/>
              </w:rPr>
              <w:t>个月，以此类推。</w:t>
            </w:r>
          </w:p>
          <w:p w14:paraId="4A4B2E39">
            <w:pPr>
              <w:pStyle w:val="7"/>
              <w:keepNext w:val="0"/>
              <w:keepLines w:val="0"/>
              <w:pageBreakBefore w:val="0"/>
              <w:widowControl/>
              <w:kinsoku w:val="0"/>
              <w:wordWrap/>
              <w:overflowPunct/>
              <w:topLinePunct w:val="0"/>
              <w:autoSpaceDE w:val="0"/>
              <w:autoSpaceDN w:val="0"/>
              <w:bidi w:val="0"/>
              <w:adjustRightInd w:val="0"/>
              <w:snapToGrid w:val="0"/>
              <w:spacing w:before="180" w:line="240" w:lineRule="auto"/>
              <w:textAlignment w:val="baseline"/>
              <w:outlineLvl w:val="1"/>
              <w:rPr>
                <w:rFonts w:hint="eastAsia" w:ascii="仿宋" w:hAnsi="仿宋" w:eastAsia="仿宋" w:cs="仿宋"/>
                <w:sz w:val="22"/>
                <w:szCs w:val="22"/>
                <w:highlight w:val="none"/>
                <w:lang w:val="en-US" w:eastAsia="zh-CN"/>
              </w:rPr>
            </w:pPr>
            <w:bookmarkStart w:id="228" w:name="_Toc30953"/>
            <w:bookmarkStart w:id="229" w:name="_Toc13297"/>
            <w:bookmarkStart w:id="230" w:name="_Toc185"/>
            <w:bookmarkStart w:id="231" w:name="_Toc20245"/>
            <w:bookmarkStart w:id="232" w:name="_Toc27605"/>
            <w:bookmarkStart w:id="233" w:name="_Toc16877"/>
            <w:bookmarkStart w:id="234" w:name="_Toc11544"/>
            <w:bookmarkStart w:id="235" w:name="_Toc21296"/>
            <w:bookmarkStart w:id="236" w:name="_Toc29737"/>
            <w:bookmarkStart w:id="237" w:name="_Toc4039"/>
            <w:r>
              <w:rPr>
                <w:rFonts w:hint="eastAsia" w:ascii="仿宋" w:hAnsi="仿宋" w:eastAsia="仿宋" w:cs="仿宋"/>
                <w:b/>
                <w:bCs/>
                <w:color w:val="191F25"/>
                <w:spacing w:val="-4"/>
                <w:sz w:val="22"/>
                <w:szCs w:val="22"/>
                <w:highlight w:val="none"/>
              </w:rPr>
              <w:t>三、</w:t>
            </w:r>
            <w:bookmarkEnd w:id="228"/>
            <w:bookmarkEnd w:id="229"/>
            <w:bookmarkEnd w:id="230"/>
            <w:bookmarkEnd w:id="231"/>
            <w:r>
              <w:rPr>
                <w:rFonts w:hint="eastAsia" w:ascii="仿宋" w:hAnsi="仿宋" w:eastAsia="仿宋" w:cs="仿宋"/>
                <w:b/>
                <w:bCs/>
                <w:color w:val="191F25"/>
                <w:spacing w:val="-4"/>
                <w:sz w:val="22"/>
                <w:szCs w:val="22"/>
                <w:highlight w:val="none"/>
                <w:lang w:val="en-US" w:eastAsia="zh-CN"/>
              </w:rPr>
              <w:t>特别约定</w:t>
            </w:r>
            <w:bookmarkEnd w:id="232"/>
            <w:bookmarkEnd w:id="233"/>
            <w:bookmarkEnd w:id="234"/>
            <w:bookmarkEnd w:id="235"/>
            <w:bookmarkEnd w:id="236"/>
            <w:bookmarkEnd w:id="237"/>
          </w:p>
          <w:p w14:paraId="05D01786">
            <w:pPr>
              <w:pStyle w:val="7"/>
              <w:keepNext w:val="0"/>
              <w:keepLines w:val="0"/>
              <w:pageBreakBefore w:val="0"/>
              <w:widowControl/>
              <w:kinsoku w:val="0"/>
              <w:wordWrap/>
              <w:overflowPunct/>
              <w:topLinePunct w:val="0"/>
              <w:autoSpaceDE w:val="0"/>
              <w:autoSpaceDN w:val="0"/>
              <w:bidi w:val="0"/>
              <w:adjustRightInd w:val="0"/>
              <w:snapToGrid w:val="0"/>
              <w:spacing w:before="289" w:line="240" w:lineRule="auto"/>
              <w:ind w:right="51" w:firstLine="3"/>
              <w:jc w:val="left"/>
              <w:textAlignment w:val="baseline"/>
              <w:rPr>
                <w:rFonts w:hint="eastAsia" w:ascii="仿宋" w:hAnsi="仿宋" w:eastAsia="仿宋" w:cs="仿宋"/>
                <w:spacing w:val="-5"/>
                <w:sz w:val="22"/>
                <w:szCs w:val="22"/>
                <w:highlight w:val="none"/>
              </w:rPr>
            </w:pPr>
            <w:r>
              <w:rPr>
                <w:rFonts w:hint="eastAsia" w:ascii="仿宋" w:hAnsi="仿宋" w:eastAsia="仿宋" w:cs="仿宋"/>
                <w:spacing w:val="-5"/>
                <w:sz w:val="22"/>
                <w:szCs w:val="22"/>
                <w:highlight w:val="none"/>
                <w:lang w:val="en-US" w:eastAsia="zh-CN"/>
              </w:rPr>
              <w:t>*******公司法定代表人 **** （身份证号： ****** ）、实际控制人**** （身份证号： ****** ）就本《结算竣工图承诺书》列明之全部公司责任后果，同意无条件向贵司承担连带清偿责任，并同意承担贵司为实现债权而产生的诉讼费、财产保全费、保全担保费、证据保全公证费、律师代理费、差旅费等费用。</w:t>
            </w:r>
          </w:p>
          <w:p w14:paraId="299B678F">
            <w:pPr>
              <w:pStyle w:val="7"/>
              <w:keepNext w:val="0"/>
              <w:keepLines w:val="0"/>
              <w:pageBreakBefore w:val="0"/>
              <w:widowControl/>
              <w:kinsoku w:val="0"/>
              <w:wordWrap/>
              <w:overflowPunct/>
              <w:topLinePunct w:val="0"/>
              <w:autoSpaceDE w:val="0"/>
              <w:autoSpaceDN w:val="0"/>
              <w:bidi w:val="0"/>
              <w:adjustRightInd w:val="0"/>
              <w:snapToGrid w:val="0"/>
              <w:spacing w:before="60" w:line="240" w:lineRule="auto"/>
              <w:ind w:left="12"/>
              <w:textAlignment w:val="baseline"/>
              <w:outlineLvl w:val="0"/>
              <w:rPr>
                <w:rFonts w:hint="eastAsia" w:ascii="仿宋" w:hAnsi="仿宋" w:eastAsia="仿宋" w:cs="仿宋"/>
                <w:sz w:val="22"/>
                <w:szCs w:val="22"/>
                <w:highlight w:val="none"/>
              </w:rPr>
            </w:pPr>
            <w:bookmarkStart w:id="238" w:name="_Toc14713"/>
            <w:bookmarkStart w:id="239" w:name="_Toc12099"/>
            <w:bookmarkStart w:id="240" w:name="_Toc12957"/>
            <w:bookmarkStart w:id="241" w:name="_Toc4382"/>
            <w:bookmarkStart w:id="242" w:name="_Toc10631"/>
            <w:bookmarkStart w:id="243" w:name="_Toc8698"/>
            <w:bookmarkStart w:id="244" w:name="_Toc15870"/>
            <w:bookmarkStart w:id="245" w:name="_Toc22830"/>
            <w:bookmarkStart w:id="246" w:name="_Toc3393"/>
            <w:bookmarkStart w:id="247" w:name="_Toc12062"/>
            <w:r>
              <w:rPr>
                <w:rFonts w:hint="eastAsia" w:ascii="仿宋" w:hAnsi="仿宋" w:eastAsia="仿宋" w:cs="仿宋"/>
                <w:color w:val="191F25"/>
                <w:spacing w:val="-2"/>
                <w:sz w:val="22"/>
                <w:szCs w:val="22"/>
                <w:highlight w:val="none"/>
              </w:rPr>
              <w:t>特此承诺！</w:t>
            </w:r>
            <w:bookmarkEnd w:id="238"/>
            <w:bookmarkEnd w:id="239"/>
            <w:bookmarkEnd w:id="240"/>
            <w:bookmarkEnd w:id="241"/>
            <w:bookmarkEnd w:id="242"/>
            <w:bookmarkEnd w:id="243"/>
            <w:bookmarkEnd w:id="244"/>
            <w:bookmarkEnd w:id="245"/>
            <w:bookmarkEnd w:id="246"/>
            <w:bookmarkEnd w:id="247"/>
          </w:p>
          <w:p w14:paraId="2C2BC2CB">
            <w:pPr>
              <w:pStyle w:val="7"/>
              <w:keepNext w:val="0"/>
              <w:keepLines w:val="0"/>
              <w:pageBreakBefore w:val="0"/>
              <w:widowControl/>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sz w:val="22"/>
                <w:szCs w:val="22"/>
                <w:highlight w:val="none"/>
              </w:rPr>
            </w:pPr>
            <w:r>
              <w:rPr>
                <w:rFonts w:hint="eastAsia" w:ascii="仿宋" w:hAnsi="仿宋" w:eastAsia="仿宋" w:cs="仿宋"/>
                <w:color w:val="191F25"/>
                <w:sz w:val="22"/>
                <w:szCs w:val="22"/>
                <w:highlight w:val="none"/>
              </w:rPr>
              <w:t>【以下无正文】</w:t>
            </w:r>
          </w:p>
          <w:p w14:paraId="063CE311">
            <w:pPr>
              <w:pStyle w:val="7"/>
              <w:keepNext w:val="0"/>
              <w:keepLines w:val="0"/>
              <w:pageBreakBefore w:val="0"/>
              <w:widowControl/>
              <w:kinsoku w:val="0"/>
              <w:wordWrap/>
              <w:overflowPunct/>
              <w:topLinePunct w:val="0"/>
              <w:autoSpaceDE w:val="0"/>
              <w:autoSpaceDN w:val="0"/>
              <w:bidi w:val="0"/>
              <w:adjustRightInd w:val="0"/>
              <w:snapToGrid w:val="0"/>
              <w:spacing w:before="204" w:line="240" w:lineRule="auto"/>
              <w:ind w:left="34"/>
              <w:textAlignment w:val="baseline"/>
              <w:outlineLvl w:val="0"/>
              <w:rPr>
                <w:rFonts w:hint="eastAsia" w:ascii="仿宋" w:hAnsi="仿宋" w:eastAsia="仿宋" w:cs="仿宋"/>
                <w:sz w:val="22"/>
                <w:szCs w:val="22"/>
                <w:highlight w:val="none"/>
              </w:rPr>
            </w:pPr>
            <w:bookmarkStart w:id="248" w:name="_Toc10842"/>
            <w:bookmarkStart w:id="249" w:name="_Toc31560"/>
            <w:bookmarkStart w:id="250" w:name="_Toc32507"/>
            <w:bookmarkStart w:id="251" w:name="_Toc30761"/>
            <w:bookmarkStart w:id="252" w:name="_Toc2476"/>
            <w:bookmarkStart w:id="253" w:name="_Toc11692"/>
            <w:bookmarkStart w:id="254" w:name="_Toc2420"/>
            <w:bookmarkStart w:id="255" w:name="_Toc9829"/>
            <w:bookmarkStart w:id="256" w:name="_Toc24037"/>
            <w:bookmarkStart w:id="257" w:name="_Toc24106"/>
            <w:r>
              <w:rPr>
                <w:rFonts w:hint="eastAsia" w:ascii="仿宋" w:hAnsi="仿宋" w:eastAsia="仿宋" w:cs="仿宋"/>
                <w:color w:val="191F25"/>
                <w:spacing w:val="-3"/>
                <w:sz w:val="22"/>
                <w:szCs w:val="22"/>
                <w:highlight w:val="none"/>
              </w:rPr>
              <w:t>附件：</w:t>
            </w:r>
            <w:r>
              <w:rPr>
                <w:rFonts w:hint="eastAsia" w:ascii="仿宋" w:hAnsi="仿宋" w:eastAsia="仿宋" w:cs="仿宋"/>
                <w:color w:val="191F25"/>
                <w:spacing w:val="-3"/>
                <w:sz w:val="22"/>
                <w:szCs w:val="22"/>
                <w:highlight w:val="none"/>
                <w:lang w:val="en-US" w:eastAsia="zh-CN"/>
              </w:rPr>
              <w:t>连带清偿责任</w:t>
            </w:r>
            <w:r>
              <w:rPr>
                <w:rFonts w:hint="eastAsia" w:ascii="仿宋" w:hAnsi="仿宋" w:eastAsia="仿宋" w:cs="仿宋"/>
                <w:color w:val="191F25"/>
                <w:spacing w:val="-3"/>
                <w:sz w:val="22"/>
                <w:szCs w:val="22"/>
                <w:highlight w:val="none"/>
              </w:rPr>
              <w:t>人身份证正反面复印件</w:t>
            </w:r>
            <w:bookmarkEnd w:id="248"/>
            <w:bookmarkEnd w:id="249"/>
            <w:bookmarkEnd w:id="250"/>
            <w:bookmarkEnd w:id="251"/>
            <w:bookmarkEnd w:id="252"/>
            <w:bookmarkEnd w:id="253"/>
            <w:bookmarkEnd w:id="254"/>
            <w:bookmarkEnd w:id="255"/>
            <w:bookmarkEnd w:id="256"/>
            <w:bookmarkEnd w:id="257"/>
          </w:p>
          <w:p w14:paraId="7275512A">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仿宋"/>
                <w:sz w:val="18"/>
                <w:szCs w:val="18"/>
                <w:highlight w:val="none"/>
              </w:rPr>
            </w:pPr>
          </w:p>
          <w:p w14:paraId="3C2104F2">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仿宋"/>
                <w:sz w:val="18"/>
                <w:szCs w:val="18"/>
                <w:highlight w:val="none"/>
              </w:rPr>
            </w:pPr>
          </w:p>
          <w:p w14:paraId="7C2B4A09">
            <w:pPr>
              <w:pStyle w:val="7"/>
              <w:keepNext w:val="0"/>
              <w:keepLines w:val="0"/>
              <w:pageBreakBefore w:val="0"/>
              <w:widowControl/>
              <w:kinsoku w:val="0"/>
              <w:wordWrap/>
              <w:overflowPunct/>
              <w:topLinePunct w:val="0"/>
              <w:autoSpaceDE w:val="0"/>
              <w:autoSpaceDN w:val="0"/>
              <w:bidi w:val="0"/>
              <w:adjustRightInd w:val="0"/>
              <w:snapToGrid w:val="0"/>
              <w:spacing w:before="92" w:line="240" w:lineRule="auto"/>
              <w:ind w:firstLine="4968" w:firstLineChars="2300"/>
              <w:jc w:val="left"/>
              <w:textAlignment w:val="baseline"/>
              <w:rPr>
                <w:rFonts w:hint="eastAsia" w:ascii="仿宋" w:hAnsi="仿宋" w:eastAsia="仿宋" w:cs="仿宋"/>
                <w:color w:val="191F25"/>
                <w:spacing w:val="-2"/>
                <w:sz w:val="22"/>
                <w:szCs w:val="22"/>
                <w:highlight w:val="none"/>
                <w:lang w:eastAsia="zh-CN"/>
              </w:rPr>
            </w:pPr>
            <w:r>
              <w:rPr>
                <w:rFonts w:hint="eastAsia" w:ascii="仿宋" w:hAnsi="仿宋" w:eastAsia="仿宋" w:cs="仿宋"/>
                <w:color w:val="191F25"/>
                <w:spacing w:val="-2"/>
                <w:sz w:val="22"/>
                <w:szCs w:val="22"/>
                <w:highlight w:val="none"/>
              </w:rPr>
              <w:t>承诺单位</w:t>
            </w:r>
            <w:r>
              <w:rPr>
                <w:rFonts w:hint="eastAsia" w:ascii="仿宋" w:hAnsi="仿宋" w:eastAsia="仿宋" w:cs="仿宋"/>
                <w:color w:val="191F25"/>
                <w:spacing w:val="-5"/>
                <w:sz w:val="22"/>
                <w:szCs w:val="22"/>
                <w:highlight w:val="none"/>
              </w:rPr>
              <w:t>（</w:t>
            </w:r>
            <w:r>
              <w:rPr>
                <w:rFonts w:hint="eastAsia" w:ascii="仿宋" w:hAnsi="仿宋" w:eastAsia="仿宋" w:cs="仿宋"/>
                <w:color w:val="191F25"/>
                <w:spacing w:val="-2"/>
                <w:sz w:val="22"/>
                <w:szCs w:val="22"/>
                <w:highlight w:val="none"/>
              </w:rPr>
              <w:t>公章）</w:t>
            </w:r>
            <w:r>
              <w:rPr>
                <w:rFonts w:hint="eastAsia" w:ascii="仿宋" w:hAnsi="仿宋" w:eastAsia="仿宋" w:cs="仿宋"/>
                <w:color w:val="191F25"/>
                <w:spacing w:val="-2"/>
                <w:sz w:val="22"/>
                <w:szCs w:val="22"/>
                <w:highlight w:val="none"/>
                <w:lang w:eastAsia="zh-CN"/>
              </w:rPr>
              <w:t>：</w:t>
            </w:r>
          </w:p>
          <w:p w14:paraId="37C4050F">
            <w:pPr>
              <w:pStyle w:val="7"/>
              <w:keepNext w:val="0"/>
              <w:keepLines w:val="0"/>
              <w:pageBreakBefore w:val="0"/>
              <w:widowControl/>
              <w:kinsoku w:val="0"/>
              <w:wordWrap/>
              <w:overflowPunct/>
              <w:topLinePunct w:val="0"/>
              <w:autoSpaceDE w:val="0"/>
              <w:autoSpaceDN w:val="0"/>
              <w:bidi w:val="0"/>
              <w:adjustRightInd w:val="0"/>
              <w:snapToGrid w:val="0"/>
              <w:spacing w:before="92" w:line="240" w:lineRule="auto"/>
              <w:ind w:firstLine="4968" w:firstLineChars="2300"/>
              <w:jc w:val="left"/>
              <w:textAlignment w:val="baseline"/>
              <w:rPr>
                <w:rFonts w:hint="eastAsia" w:ascii="仿宋" w:hAnsi="仿宋" w:eastAsia="仿宋" w:cs="仿宋"/>
                <w:color w:val="191F25"/>
                <w:spacing w:val="-2"/>
                <w:sz w:val="22"/>
                <w:szCs w:val="22"/>
                <w:highlight w:val="none"/>
                <w:lang w:eastAsia="zh-CN"/>
              </w:rPr>
            </w:pPr>
            <w:r>
              <w:rPr>
                <w:rFonts w:hint="eastAsia" w:ascii="仿宋" w:hAnsi="仿宋" w:eastAsia="仿宋" w:cs="仿宋"/>
                <w:color w:val="191F25"/>
                <w:spacing w:val="-2"/>
                <w:sz w:val="22"/>
                <w:szCs w:val="22"/>
                <w:highlight w:val="none"/>
              </w:rPr>
              <w:t>法</w:t>
            </w:r>
            <w:r>
              <w:rPr>
                <w:rFonts w:hint="eastAsia" w:ascii="仿宋" w:hAnsi="仿宋" w:eastAsia="仿宋" w:cs="仿宋"/>
                <w:color w:val="191F25"/>
                <w:spacing w:val="-2"/>
                <w:sz w:val="22"/>
                <w:szCs w:val="22"/>
                <w:highlight w:val="none"/>
                <w:lang w:val="en-US" w:eastAsia="zh-CN"/>
              </w:rPr>
              <w:t>人</w:t>
            </w:r>
            <w:r>
              <w:rPr>
                <w:rFonts w:hint="eastAsia" w:ascii="仿宋" w:hAnsi="仿宋" w:eastAsia="仿宋" w:cs="仿宋"/>
                <w:color w:val="191F25"/>
                <w:spacing w:val="-2"/>
                <w:sz w:val="22"/>
                <w:szCs w:val="22"/>
                <w:highlight w:val="none"/>
              </w:rPr>
              <w:t>代表</w:t>
            </w:r>
            <w:r>
              <w:rPr>
                <w:rFonts w:hint="eastAsia" w:ascii="仿宋" w:hAnsi="仿宋" w:eastAsia="仿宋" w:cs="仿宋"/>
                <w:color w:val="191F25"/>
                <w:spacing w:val="-2"/>
                <w:sz w:val="22"/>
                <w:szCs w:val="22"/>
                <w:highlight w:val="none"/>
                <w:lang w:eastAsia="zh-CN"/>
              </w:rPr>
              <w:t>：</w:t>
            </w:r>
          </w:p>
          <w:p w14:paraId="705CFFC7">
            <w:pPr>
              <w:pStyle w:val="7"/>
              <w:keepNext w:val="0"/>
              <w:keepLines w:val="0"/>
              <w:pageBreakBefore w:val="0"/>
              <w:widowControl/>
              <w:kinsoku w:val="0"/>
              <w:wordWrap/>
              <w:overflowPunct/>
              <w:topLinePunct w:val="0"/>
              <w:autoSpaceDE w:val="0"/>
              <w:autoSpaceDN w:val="0"/>
              <w:bidi w:val="0"/>
              <w:adjustRightInd w:val="0"/>
              <w:snapToGrid w:val="0"/>
              <w:spacing w:before="92" w:line="240" w:lineRule="auto"/>
              <w:ind w:firstLine="4968" w:firstLineChars="2300"/>
              <w:jc w:val="left"/>
              <w:textAlignment w:val="baseline"/>
              <w:rPr>
                <w:rFonts w:hint="eastAsia" w:ascii="仿宋" w:hAnsi="仿宋" w:eastAsia="仿宋" w:cs="仿宋"/>
                <w:color w:val="191F25"/>
                <w:spacing w:val="-2"/>
                <w:sz w:val="22"/>
                <w:szCs w:val="22"/>
                <w:highlight w:val="none"/>
              </w:rPr>
            </w:pPr>
            <w:r>
              <w:rPr>
                <w:rFonts w:hint="eastAsia" w:ascii="仿宋" w:hAnsi="仿宋" w:eastAsia="仿宋" w:cs="仿宋"/>
                <w:color w:val="191F25"/>
                <w:spacing w:val="-2"/>
                <w:sz w:val="22"/>
                <w:szCs w:val="22"/>
                <w:highlight w:val="none"/>
                <w:lang w:val="en-US" w:eastAsia="zh-CN"/>
              </w:rPr>
              <w:t>连带清偿责任</w:t>
            </w:r>
            <w:r>
              <w:rPr>
                <w:rFonts w:hint="eastAsia" w:ascii="仿宋" w:hAnsi="仿宋" w:eastAsia="仿宋" w:cs="仿宋"/>
                <w:color w:val="191F25"/>
                <w:spacing w:val="-2"/>
                <w:sz w:val="22"/>
                <w:szCs w:val="22"/>
                <w:highlight w:val="none"/>
              </w:rPr>
              <w:t>人：</w:t>
            </w:r>
          </w:p>
          <w:p w14:paraId="67557C29">
            <w:pPr>
              <w:keepNext w:val="0"/>
              <w:keepLines w:val="0"/>
              <w:pageBreakBefore w:val="0"/>
              <w:shd w:val="clear" w:color="auto" w:fill="auto"/>
              <w:kinsoku/>
              <w:overflowPunct/>
              <w:topLinePunct w:val="0"/>
              <w:autoSpaceDE/>
              <w:autoSpaceDN/>
              <w:bidi w:val="0"/>
              <w:adjustRightInd w:val="0"/>
              <w:snapToGrid w:val="0"/>
              <w:spacing w:before="241" w:line="360" w:lineRule="auto"/>
              <w:ind w:left="0" w:leftChars="0" w:firstLine="425" w:firstLineChars="197"/>
              <w:jc w:val="right"/>
              <w:rPr>
                <w:rFonts w:hint="eastAsia" w:ascii="仿宋" w:hAnsi="仿宋" w:eastAsia="仿宋" w:cs="仿宋"/>
                <w:color w:val="191F25"/>
                <w:spacing w:val="-2"/>
                <w:sz w:val="22"/>
                <w:szCs w:val="22"/>
                <w:highlight w:val="none"/>
              </w:rPr>
            </w:pPr>
            <w:r>
              <w:rPr>
                <w:rFonts w:hint="eastAsia" w:ascii="仿宋" w:hAnsi="仿宋" w:eastAsia="仿宋" w:cs="仿宋"/>
                <w:color w:val="191F25"/>
                <w:spacing w:val="-2"/>
                <w:sz w:val="22"/>
                <w:szCs w:val="22"/>
                <w:highlight w:val="none"/>
              </w:rPr>
              <w:t xml:space="preserve">日期：    年    月 </w:t>
            </w:r>
            <w:r>
              <w:rPr>
                <w:rFonts w:hint="eastAsia" w:ascii="仿宋" w:hAnsi="仿宋" w:eastAsia="仿宋" w:cs="仿宋"/>
                <w:color w:val="191F25"/>
                <w:spacing w:val="-2"/>
                <w:sz w:val="22"/>
                <w:szCs w:val="22"/>
                <w:highlight w:val="none"/>
                <w:lang w:val="en-US" w:eastAsia="zh-CN"/>
              </w:rPr>
              <w:t xml:space="preserve"> </w:t>
            </w:r>
            <w:r>
              <w:rPr>
                <w:rFonts w:hint="eastAsia" w:ascii="仿宋" w:hAnsi="仿宋" w:eastAsia="仿宋" w:cs="仿宋"/>
                <w:color w:val="191F25"/>
                <w:spacing w:val="-2"/>
                <w:sz w:val="22"/>
                <w:szCs w:val="22"/>
                <w:highlight w:val="none"/>
              </w:rPr>
              <w:t xml:space="preserve"> 日</w:t>
            </w:r>
          </w:p>
          <w:p w14:paraId="526D6738">
            <w:pPr>
              <w:keepNext w:val="0"/>
              <w:keepLines w:val="0"/>
              <w:pageBreakBefore w:val="0"/>
              <w:shd w:val="clear" w:color="auto" w:fill="auto"/>
              <w:kinsoku/>
              <w:overflowPunct/>
              <w:topLinePunct w:val="0"/>
              <w:autoSpaceDE/>
              <w:autoSpaceDN/>
              <w:bidi w:val="0"/>
              <w:adjustRightInd w:val="0"/>
              <w:snapToGrid w:val="0"/>
              <w:spacing w:before="241" w:line="360" w:lineRule="auto"/>
              <w:jc w:val="both"/>
              <w:rPr>
                <w:rFonts w:hint="eastAsia" w:ascii="仿宋" w:hAnsi="仿宋" w:eastAsia="仿宋" w:cs="仿宋"/>
                <w:color w:val="191F25"/>
                <w:spacing w:val="-2"/>
                <w:sz w:val="22"/>
                <w:szCs w:val="22"/>
                <w:highlight w:val="none"/>
              </w:rPr>
            </w:pPr>
          </w:p>
          <w:p w14:paraId="35905587">
            <w:pPr>
              <w:keepNext w:val="0"/>
              <w:keepLines w:val="0"/>
              <w:pageBreakBefore w:val="0"/>
              <w:shd w:val="clear" w:color="auto" w:fill="auto"/>
              <w:kinsoku/>
              <w:overflowPunct/>
              <w:topLinePunct w:val="0"/>
              <w:autoSpaceDE/>
              <w:autoSpaceDN/>
              <w:bidi w:val="0"/>
              <w:adjustRightInd w:val="0"/>
              <w:snapToGrid w:val="0"/>
              <w:spacing w:before="241" w:line="360" w:lineRule="auto"/>
              <w:ind w:left="0" w:leftChars="0" w:firstLine="617" w:firstLineChars="197"/>
              <w:jc w:val="right"/>
              <w:rPr>
                <w:rFonts w:hint="default" w:ascii="仿宋" w:hAnsi="仿宋" w:eastAsia="仿宋" w:cs="仿宋"/>
                <w:b/>
                <w:bCs/>
                <w:color w:val="auto"/>
                <w:spacing w:val="-4"/>
                <w:position w:val="21"/>
                <w:sz w:val="32"/>
                <w:szCs w:val="32"/>
                <w:highlight w:val="none"/>
                <w:lang w:val="en-US" w:eastAsia="zh-CN"/>
              </w:rPr>
            </w:pPr>
            <w:r>
              <w:rPr>
                <w:rFonts w:hint="eastAsia" w:ascii="仿宋" w:hAnsi="仿宋" w:eastAsia="仿宋" w:cs="仿宋"/>
                <w:b/>
                <w:bCs/>
                <w:color w:val="auto"/>
                <w:spacing w:val="-4"/>
                <w:position w:val="21"/>
                <w:sz w:val="32"/>
                <w:szCs w:val="32"/>
                <w:highlight w:val="none"/>
                <w:lang w:val="en-US" w:eastAsia="zh-CN"/>
              </w:rPr>
              <w:t>附件十一</w:t>
            </w:r>
          </w:p>
          <w:p w14:paraId="45128C79">
            <w:pPr>
              <w:keepNext w:val="0"/>
              <w:keepLines w:val="0"/>
              <w:pageBreakBefore w:val="0"/>
              <w:widowControl/>
              <w:suppressLineNumbers w:val="0"/>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36"/>
                <w:szCs w:val="36"/>
                <w:highlight w:val="none"/>
                <w:u w:val="none"/>
              </w:rPr>
            </w:pPr>
            <w:r>
              <w:rPr>
                <w:rFonts w:hint="eastAsia" w:ascii="宋体" w:hAnsi="宋体" w:eastAsia="宋体" w:cs="宋体"/>
                <w:i w:val="0"/>
                <w:iCs w:val="0"/>
                <w:color w:val="auto"/>
                <w:kern w:val="0"/>
                <w:sz w:val="36"/>
                <w:szCs w:val="36"/>
                <w:highlight w:val="none"/>
                <w:u w:val="none"/>
                <w:lang w:val="en-US" w:eastAsia="zh-CN" w:bidi="ar"/>
              </w:rPr>
              <w:t>建筑工人工资表（    年  月份）</w:t>
            </w:r>
          </w:p>
        </w:tc>
      </w:tr>
      <w:tr w14:paraId="6D302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2465" w:type="pct"/>
            <w:gridSpan w:val="6"/>
            <w:tcBorders>
              <w:top w:val="nil"/>
              <w:left w:val="nil"/>
              <w:bottom w:val="nil"/>
              <w:right w:val="nil"/>
            </w:tcBorders>
            <w:shd w:val="clear" w:color="auto" w:fill="auto"/>
            <w:noWrap/>
            <w:vAlign w:val="center"/>
          </w:tcPr>
          <w:p w14:paraId="7039CE1F">
            <w:pPr>
              <w:keepNext w:val="0"/>
              <w:keepLines w:val="0"/>
              <w:pageBreakBefore w:val="0"/>
              <w:widowControl/>
              <w:suppressLineNumbers w:val="0"/>
              <w:overflowPunct/>
              <w:topLinePunct w:val="0"/>
              <w:bidi w:val="0"/>
              <w:adjustRightInd w:val="0"/>
              <w:snapToGrid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项目名称：</w:t>
            </w:r>
          </w:p>
        </w:tc>
        <w:tc>
          <w:tcPr>
            <w:tcW w:w="2534" w:type="pct"/>
            <w:gridSpan w:val="7"/>
            <w:tcBorders>
              <w:top w:val="nil"/>
              <w:left w:val="nil"/>
              <w:bottom w:val="nil"/>
              <w:right w:val="nil"/>
            </w:tcBorders>
            <w:shd w:val="clear" w:color="auto" w:fill="auto"/>
            <w:noWrap/>
            <w:vAlign w:val="center"/>
          </w:tcPr>
          <w:p w14:paraId="201659E8">
            <w:pPr>
              <w:keepNext w:val="0"/>
              <w:keepLines w:val="0"/>
              <w:pageBreakBefore w:val="0"/>
              <w:widowControl/>
              <w:suppressLineNumbers w:val="0"/>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班组：</w:t>
            </w:r>
          </w:p>
        </w:tc>
      </w:tr>
      <w:tr w14:paraId="5FF66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FFD7D">
            <w:pPr>
              <w:keepNext w:val="0"/>
              <w:keepLines w:val="0"/>
              <w:pageBreakBefore w:val="0"/>
              <w:widowControl/>
              <w:suppressLineNumbers w:val="0"/>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序号</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5C06B">
            <w:pPr>
              <w:keepNext w:val="0"/>
              <w:keepLines w:val="0"/>
              <w:pageBreakBefore w:val="0"/>
              <w:widowControl/>
              <w:suppressLineNumbers w:val="0"/>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姓名</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80A4C">
            <w:pPr>
              <w:keepNext w:val="0"/>
              <w:keepLines w:val="0"/>
              <w:pageBreakBefore w:val="0"/>
              <w:widowControl/>
              <w:suppressLineNumbers w:val="0"/>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身份证号码</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2162E">
            <w:pPr>
              <w:keepNext w:val="0"/>
              <w:keepLines w:val="0"/>
              <w:pageBreakBefore w:val="0"/>
              <w:widowControl/>
              <w:suppressLineNumbers w:val="0"/>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银行卡账号</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8F596">
            <w:pPr>
              <w:keepNext w:val="0"/>
              <w:keepLines w:val="0"/>
              <w:pageBreakBefore w:val="0"/>
              <w:widowControl/>
              <w:suppressLineNumbers w:val="0"/>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本月工资</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BEB6A">
            <w:pPr>
              <w:keepNext w:val="0"/>
              <w:keepLines w:val="0"/>
              <w:pageBreakBefore w:val="0"/>
              <w:widowControl/>
              <w:suppressLineNumbers w:val="0"/>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上月结余工资（元）</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FBD7B">
            <w:pPr>
              <w:keepNext w:val="0"/>
              <w:keepLines w:val="0"/>
              <w:pageBreakBefore w:val="0"/>
              <w:widowControl/>
              <w:suppressLineNumbers w:val="0"/>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加班工资（元）</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AA608">
            <w:pPr>
              <w:keepNext w:val="0"/>
              <w:keepLines w:val="0"/>
              <w:pageBreakBefore w:val="0"/>
              <w:widowControl/>
              <w:suppressLineNumbers w:val="0"/>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本月借支工资（元）</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5FE98">
            <w:pPr>
              <w:keepNext w:val="0"/>
              <w:keepLines w:val="0"/>
              <w:pageBreakBefore w:val="0"/>
              <w:widowControl/>
              <w:suppressLineNumbers w:val="0"/>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扣除项目名称</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29B71">
            <w:pPr>
              <w:keepNext w:val="0"/>
              <w:keepLines w:val="0"/>
              <w:pageBreakBefore w:val="0"/>
              <w:widowControl/>
              <w:suppressLineNumbers w:val="0"/>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金额（元）</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16F3E">
            <w:pPr>
              <w:keepNext w:val="0"/>
              <w:keepLines w:val="0"/>
              <w:pageBreakBefore w:val="0"/>
              <w:widowControl/>
              <w:suppressLineNumbers w:val="0"/>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累计应付工资（元）</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FB79D">
            <w:pPr>
              <w:keepNext w:val="0"/>
              <w:keepLines w:val="0"/>
              <w:pageBreakBefore w:val="0"/>
              <w:widowControl/>
              <w:suppressLineNumbers w:val="0"/>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本月实发工资（元）</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B16AC">
            <w:pPr>
              <w:keepNext w:val="0"/>
              <w:keepLines w:val="0"/>
              <w:pageBreakBefore w:val="0"/>
              <w:widowControl/>
              <w:suppressLineNumbers w:val="0"/>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签名</w:t>
            </w:r>
          </w:p>
        </w:tc>
      </w:tr>
      <w:tr w14:paraId="0D20C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DF27D">
            <w:pPr>
              <w:keepNext w:val="0"/>
              <w:keepLines w:val="0"/>
              <w:pageBreakBefore w:val="0"/>
              <w:widowControl/>
              <w:suppressLineNumbers w:val="0"/>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E49A6">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1"/>
                <w:szCs w:val="21"/>
                <w:highlight w:val="none"/>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2B15F">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1"/>
                <w:szCs w:val="21"/>
                <w:highlight w:val="none"/>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8FE03">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2"/>
                <w:szCs w:val="22"/>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294A7">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BC941">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F9FC6">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3FE24">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B4E0F">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DF932">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B9C76">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973AF">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03896">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r>
      <w:tr w14:paraId="5F183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4A084">
            <w:pPr>
              <w:keepNext w:val="0"/>
              <w:keepLines w:val="0"/>
              <w:pageBreakBefore w:val="0"/>
              <w:widowControl/>
              <w:suppressLineNumbers w:val="0"/>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B0129">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1"/>
                <w:szCs w:val="21"/>
                <w:highlight w:val="none"/>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2FE34">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1"/>
                <w:szCs w:val="21"/>
                <w:highlight w:val="none"/>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43819">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2"/>
                <w:szCs w:val="22"/>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7A050">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9F40A">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AA5CE">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14B4A">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C71F1">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7D7D4">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4D498">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2A255">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43AD0">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r>
      <w:tr w14:paraId="1F294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7CA45">
            <w:pPr>
              <w:keepNext w:val="0"/>
              <w:keepLines w:val="0"/>
              <w:pageBreakBefore w:val="0"/>
              <w:widowControl/>
              <w:suppressLineNumbers w:val="0"/>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7E6C5">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1"/>
                <w:szCs w:val="21"/>
                <w:highlight w:val="none"/>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2A59A">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1"/>
                <w:szCs w:val="21"/>
                <w:highlight w:val="none"/>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74227">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2"/>
                <w:szCs w:val="22"/>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260C3">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5FA1A">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73B83">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EAB9E">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BE246">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BE937">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4C02F">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C1B88">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76E39">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r>
      <w:tr w14:paraId="2BEA0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C0CB4">
            <w:pPr>
              <w:keepNext w:val="0"/>
              <w:keepLines w:val="0"/>
              <w:pageBreakBefore w:val="0"/>
              <w:widowControl/>
              <w:suppressLineNumbers w:val="0"/>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8249A">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1"/>
                <w:szCs w:val="21"/>
                <w:highlight w:val="none"/>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4EE4C">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1"/>
                <w:szCs w:val="21"/>
                <w:highlight w:val="none"/>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A61F9">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2"/>
                <w:szCs w:val="22"/>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4FEB0">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C306D">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E6FEB">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A93FA">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43D5D">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1C31B">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1E4E6">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94C08">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7D6EC">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r>
      <w:tr w14:paraId="049C9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D5543">
            <w:pPr>
              <w:keepNext w:val="0"/>
              <w:keepLines w:val="0"/>
              <w:pageBreakBefore w:val="0"/>
              <w:widowControl/>
              <w:suppressLineNumbers w:val="0"/>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D00CA">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1"/>
                <w:szCs w:val="21"/>
                <w:highlight w:val="none"/>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0E9F6">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1"/>
                <w:szCs w:val="21"/>
                <w:highlight w:val="none"/>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7CC4D">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2"/>
                <w:szCs w:val="22"/>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DE037">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0F744">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72A68">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E98EB">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23132">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5F368">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7E323">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AEDBA">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65D41">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r>
      <w:tr w14:paraId="751D1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EFD5B">
            <w:pPr>
              <w:keepNext w:val="0"/>
              <w:keepLines w:val="0"/>
              <w:pageBreakBefore w:val="0"/>
              <w:widowControl/>
              <w:suppressLineNumbers w:val="0"/>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AA9DF">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1"/>
                <w:szCs w:val="21"/>
                <w:highlight w:val="none"/>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C679F">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1"/>
                <w:szCs w:val="21"/>
                <w:highlight w:val="none"/>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2DA32">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2"/>
                <w:szCs w:val="22"/>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5E847">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C52AA">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EAF8A">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86CC9">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55EFE">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1ACFD">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33EDE">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19B8F">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6B8CA">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r>
      <w:tr w14:paraId="5B1F9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1BFA4">
            <w:pPr>
              <w:keepNext w:val="0"/>
              <w:keepLines w:val="0"/>
              <w:pageBreakBefore w:val="0"/>
              <w:widowControl/>
              <w:suppressLineNumbers w:val="0"/>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527A0">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1"/>
                <w:szCs w:val="21"/>
                <w:highlight w:val="none"/>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FD6D9">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1"/>
                <w:szCs w:val="21"/>
                <w:highlight w:val="none"/>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BE0CC">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2"/>
                <w:szCs w:val="22"/>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F0419">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D2EEB">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3B8AE">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BB192">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DC8F6">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97C4A">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74BE6">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01A91">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1F7DE">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r>
      <w:tr w14:paraId="5D4C4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6D3BD">
            <w:pPr>
              <w:keepNext w:val="0"/>
              <w:keepLines w:val="0"/>
              <w:pageBreakBefore w:val="0"/>
              <w:widowControl/>
              <w:suppressLineNumbers w:val="0"/>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6045B">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1"/>
                <w:szCs w:val="21"/>
                <w:highlight w:val="none"/>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E2827">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1"/>
                <w:szCs w:val="21"/>
                <w:highlight w:val="none"/>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DD757">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2"/>
                <w:szCs w:val="22"/>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4C585">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410F4">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F9A98">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0F1EA">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DBE03">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F371F">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0C39B">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5B3CE">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C8310">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r>
      <w:tr w14:paraId="1FB16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813CB">
            <w:pPr>
              <w:keepNext w:val="0"/>
              <w:keepLines w:val="0"/>
              <w:pageBreakBefore w:val="0"/>
              <w:widowControl/>
              <w:suppressLineNumbers w:val="0"/>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D4E3F">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1"/>
                <w:szCs w:val="21"/>
                <w:highlight w:val="none"/>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9E163">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1"/>
                <w:szCs w:val="21"/>
                <w:highlight w:val="none"/>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DFFFA">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2"/>
                <w:szCs w:val="22"/>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678F3">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357B2">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F74E3">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A4E03">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CD4FF">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4BA65">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12D60">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36FE7">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DCC23">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r>
      <w:tr w14:paraId="10FED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0E6C7">
            <w:pPr>
              <w:keepNext w:val="0"/>
              <w:keepLines w:val="0"/>
              <w:pageBreakBefore w:val="0"/>
              <w:widowControl/>
              <w:suppressLineNumbers w:val="0"/>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56CA1">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1"/>
                <w:szCs w:val="21"/>
                <w:highlight w:val="none"/>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C2357">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1"/>
                <w:szCs w:val="21"/>
                <w:highlight w:val="none"/>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596A7">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2"/>
                <w:szCs w:val="22"/>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BEC3D">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D511D">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3CAF9">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E890F">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9D650">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A81DC">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6E96C">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B59A8">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ECB99">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r>
      <w:tr w14:paraId="04CA7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AD927">
            <w:pPr>
              <w:keepNext w:val="0"/>
              <w:keepLines w:val="0"/>
              <w:pageBreakBefore w:val="0"/>
              <w:widowControl/>
              <w:suppressLineNumbers w:val="0"/>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AF119">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1"/>
                <w:szCs w:val="21"/>
                <w:highlight w:val="none"/>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AD105">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1"/>
                <w:szCs w:val="21"/>
                <w:highlight w:val="none"/>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76000">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2"/>
                <w:szCs w:val="22"/>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1F7D0">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6E3BB">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0D162">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37A7E">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D1031">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6E692">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46914">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2E2EF">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761D4">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r>
      <w:tr w14:paraId="15706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25E08">
            <w:pPr>
              <w:keepNext w:val="0"/>
              <w:keepLines w:val="0"/>
              <w:pageBreakBefore w:val="0"/>
              <w:widowControl/>
              <w:suppressLineNumbers w:val="0"/>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E929F">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1"/>
                <w:szCs w:val="21"/>
                <w:highlight w:val="none"/>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C5A89">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1"/>
                <w:szCs w:val="21"/>
                <w:highlight w:val="none"/>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479F0">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2"/>
                <w:szCs w:val="22"/>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6710C">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4597A">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DF2ED">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DC42C">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1EE2A">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DA4D6">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A00C5">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A2591">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DB698">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r>
      <w:tr w14:paraId="10001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FF8BE">
            <w:pPr>
              <w:keepNext w:val="0"/>
              <w:keepLines w:val="0"/>
              <w:pageBreakBefore w:val="0"/>
              <w:widowControl/>
              <w:suppressLineNumbers w:val="0"/>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01DB5">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1"/>
                <w:szCs w:val="21"/>
                <w:highlight w:val="none"/>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43DEF">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1"/>
                <w:szCs w:val="21"/>
                <w:highlight w:val="none"/>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40552">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2"/>
                <w:szCs w:val="22"/>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63A4B">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F0959">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0F571">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8DCC4">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809FD">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AF568">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1E4EB">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5B07A">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1A2E3">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r>
      <w:tr w14:paraId="62A2C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46CF1">
            <w:pPr>
              <w:keepNext w:val="0"/>
              <w:keepLines w:val="0"/>
              <w:pageBreakBefore w:val="0"/>
              <w:widowControl/>
              <w:suppressLineNumbers w:val="0"/>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3C329">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9DB42">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199E3">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2"/>
                <w:szCs w:val="22"/>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C52A7">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0445B">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4867E">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CE31D">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A3679">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084BB">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8A528">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DF49C">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ADF6A">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r>
      <w:tr w14:paraId="4DA3A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03FE2">
            <w:pPr>
              <w:keepNext w:val="0"/>
              <w:keepLines w:val="0"/>
              <w:pageBreakBefore w:val="0"/>
              <w:widowControl/>
              <w:suppressLineNumbers w:val="0"/>
              <w:overflowPunct/>
              <w:topLinePunct w:val="0"/>
              <w:bidi w:val="0"/>
              <w:adjustRightInd w:val="0"/>
              <w:snapToGrid w:val="0"/>
              <w:spacing w:line="36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r>
              <w:rPr>
                <w:rFonts w:hint="eastAsia" w:ascii="宋体" w:hAnsi="宋体" w:cs="宋体"/>
                <w:i w:val="0"/>
                <w:iCs w:val="0"/>
                <w:color w:val="auto"/>
                <w:kern w:val="0"/>
                <w:sz w:val="20"/>
                <w:szCs w:val="20"/>
                <w:highlight w:val="none"/>
                <w:u w:val="none"/>
                <w:lang w:val="en-US" w:eastAsia="zh-CN" w:bidi="ar"/>
              </w:rPr>
              <w:t>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BAB2C">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F02AB">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1D3C8">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C7E31">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39B33">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DC9F2">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3B9A7">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2E4BC">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B5400">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1AE10">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3C75A">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94C4C">
            <w:pPr>
              <w:keepNext w:val="0"/>
              <w:keepLines w:val="0"/>
              <w:pageBreakBefore w:val="0"/>
              <w:overflowPunct/>
              <w:topLinePunct w:val="0"/>
              <w:bidi w:val="0"/>
              <w:adjustRightInd w:val="0"/>
              <w:snapToGrid w:val="0"/>
              <w:spacing w:line="360" w:lineRule="auto"/>
              <w:jc w:val="center"/>
              <w:rPr>
                <w:rFonts w:hint="eastAsia" w:ascii="宋体" w:hAnsi="宋体" w:eastAsia="宋体" w:cs="宋体"/>
                <w:i w:val="0"/>
                <w:iCs w:val="0"/>
                <w:color w:val="auto"/>
                <w:sz w:val="20"/>
                <w:szCs w:val="20"/>
                <w:highlight w:val="none"/>
                <w:u w:val="none"/>
              </w:rPr>
            </w:pPr>
          </w:p>
        </w:tc>
      </w:tr>
      <w:tr w14:paraId="11D24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5000"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6183015C">
            <w:pPr>
              <w:keepNext w:val="0"/>
              <w:keepLines w:val="0"/>
              <w:pageBreakBefore w:val="0"/>
              <w:widowControl/>
              <w:suppressLineNumbers w:val="0"/>
              <w:overflowPunct/>
              <w:topLinePunct w:val="0"/>
              <w:bidi w:val="0"/>
              <w:adjustRightInd w:val="0"/>
              <w:snapToGrid w:val="0"/>
              <w:spacing w:line="360" w:lineRule="auto"/>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备注：本人对本次工资表所列工资的签名为确认本人当期在本项目的所有工资数额，工资经该项目总包工人工资专户转账支付至本人账户后，视同本人在本项目的当期工资已全部结清。</w:t>
            </w:r>
          </w:p>
        </w:tc>
      </w:tr>
      <w:tr w14:paraId="6A22F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1171" w:type="pct"/>
            <w:gridSpan w:val="3"/>
            <w:tcBorders>
              <w:top w:val="nil"/>
              <w:left w:val="nil"/>
              <w:bottom w:val="nil"/>
              <w:right w:val="nil"/>
            </w:tcBorders>
            <w:shd w:val="clear" w:color="auto" w:fill="auto"/>
            <w:noWrap/>
            <w:vAlign w:val="center"/>
          </w:tcPr>
          <w:p w14:paraId="1C9BB3B0">
            <w:pPr>
              <w:keepNext w:val="0"/>
              <w:keepLines w:val="0"/>
              <w:pageBreakBefore w:val="0"/>
              <w:widowControl/>
              <w:suppressLineNumbers w:val="0"/>
              <w:overflowPunct/>
              <w:topLinePunct w:val="0"/>
              <w:bidi w:val="0"/>
              <w:adjustRightInd w:val="0"/>
              <w:snapToGrid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制表：</w:t>
            </w:r>
          </w:p>
        </w:tc>
        <w:tc>
          <w:tcPr>
            <w:tcW w:w="572" w:type="pct"/>
            <w:tcBorders>
              <w:top w:val="nil"/>
              <w:left w:val="nil"/>
              <w:bottom w:val="nil"/>
              <w:right w:val="nil"/>
            </w:tcBorders>
            <w:shd w:val="clear" w:color="auto" w:fill="auto"/>
            <w:noWrap/>
            <w:vAlign w:val="center"/>
          </w:tcPr>
          <w:p w14:paraId="66FE7C49">
            <w:pPr>
              <w:keepNext w:val="0"/>
              <w:keepLines w:val="0"/>
              <w:pageBreakBefore w:val="0"/>
              <w:widowControl/>
              <w:suppressLineNumbers w:val="0"/>
              <w:overflowPunct/>
              <w:topLinePunct w:val="0"/>
              <w:bidi w:val="0"/>
              <w:adjustRightInd w:val="0"/>
              <w:snapToGrid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班组长： </w:t>
            </w:r>
          </w:p>
        </w:tc>
        <w:tc>
          <w:tcPr>
            <w:tcW w:w="291" w:type="pct"/>
            <w:tcBorders>
              <w:top w:val="nil"/>
              <w:left w:val="nil"/>
              <w:bottom w:val="nil"/>
              <w:right w:val="nil"/>
            </w:tcBorders>
            <w:shd w:val="clear" w:color="auto" w:fill="auto"/>
            <w:noWrap/>
            <w:vAlign w:val="center"/>
          </w:tcPr>
          <w:p w14:paraId="64055349">
            <w:pPr>
              <w:keepNext w:val="0"/>
              <w:keepLines w:val="0"/>
              <w:pageBreakBefore w:val="0"/>
              <w:overflowPunct/>
              <w:topLinePunct w:val="0"/>
              <w:bidi w:val="0"/>
              <w:adjustRightInd w:val="0"/>
              <w:snapToGrid w:val="0"/>
              <w:spacing w:line="360" w:lineRule="auto"/>
              <w:rPr>
                <w:rFonts w:hint="eastAsia" w:ascii="宋体" w:hAnsi="宋体" w:eastAsia="宋体" w:cs="宋体"/>
                <w:i w:val="0"/>
                <w:iCs w:val="0"/>
                <w:color w:val="auto"/>
                <w:sz w:val="22"/>
                <w:szCs w:val="22"/>
                <w:highlight w:val="none"/>
                <w:u w:val="none"/>
              </w:rPr>
            </w:pPr>
          </w:p>
        </w:tc>
        <w:tc>
          <w:tcPr>
            <w:tcW w:w="431" w:type="pct"/>
            <w:tcBorders>
              <w:top w:val="nil"/>
              <w:left w:val="nil"/>
              <w:bottom w:val="nil"/>
              <w:right w:val="nil"/>
            </w:tcBorders>
            <w:shd w:val="clear" w:color="auto" w:fill="auto"/>
            <w:noWrap/>
            <w:vAlign w:val="center"/>
          </w:tcPr>
          <w:p w14:paraId="55B007B9">
            <w:pPr>
              <w:keepNext w:val="0"/>
              <w:keepLines w:val="0"/>
              <w:pageBreakBefore w:val="0"/>
              <w:overflowPunct/>
              <w:topLinePunct w:val="0"/>
              <w:bidi w:val="0"/>
              <w:adjustRightInd w:val="0"/>
              <w:snapToGrid w:val="0"/>
              <w:spacing w:line="360" w:lineRule="auto"/>
              <w:rPr>
                <w:rFonts w:hint="eastAsia" w:ascii="宋体" w:hAnsi="宋体" w:eastAsia="宋体" w:cs="宋体"/>
                <w:i w:val="0"/>
                <w:iCs w:val="0"/>
                <w:color w:val="auto"/>
                <w:sz w:val="22"/>
                <w:szCs w:val="22"/>
                <w:highlight w:val="none"/>
                <w:u w:val="none"/>
              </w:rPr>
            </w:pPr>
          </w:p>
        </w:tc>
        <w:tc>
          <w:tcPr>
            <w:tcW w:w="1110" w:type="pct"/>
            <w:gridSpan w:val="3"/>
            <w:tcBorders>
              <w:top w:val="nil"/>
              <w:left w:val="nil"/>
              <w:bottom w:val="nil"/>
              <w:right w:val="nil"/>
            </w:tcBorders>
            <w:shd w:val="clear" w:color="auto" w:fill="auto"/>
            <w:noWrap/>
            <w:vAlign w:val="center"/>
          </w:tcPr>
          <w:p w14:paraId="6D4FB11B">
            <w:pPr>
              <w:keepNext w:val="0"/>
              <w:keepLines w:val="0"/>
              <w:pageBreakBefore w:val="0"/>
              <w:widowControl/>
              <w:suppressLineNumbers w:val="0"/>
              <w:overflowPunct/>
              <w:topLinePunct w:val="0"/>
              <w:bidi w:val="0"/>
              <w:adjustRightInd w:val="0"/>
              <w:snapToGrid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项目负责人：</w:t>
            </w:r>
          </w:p>
        </w:tc>
        <w:tc>
          <w:tcPr>
            <w:tcW w:w="265" w:type="pct"/>
            <w:tcBorders>
              <w:top w:val="nil"/>
              <w:left w:val="nil"/>
              <w:bottom w:val="nil"/>
              <w:right w:val="nil"/>
            </w:tcBorders>
            <w:shd w:val="clear" w:color="auto" w:fill="auto"/>
            <w:noWrap/>
            <w:vAlign w:val="center"/>
          </w:tcPr>
          <w:p w14:paraId="0931A8B3">
            <w:pPr>
              <w:keepNext w:val="0"/>
              <w:keepLines w:val="0"/>
              <w:pageBreakBefore w:val="0"/>
              <w:overflowPunct/>
              <w:topLinePunct w:val="0"/>
              <w:bidi w:val="0"/>
              <w:adjustRightInd w:val="0"/>
              <w:snapToGrid w:val="0"/>
              <w:spacing w:line="360" w:lineRule="auto"/>
              <w:rPr>
                <w:rFonts w:hint="eastAsia" w:ascii="宋体" w:hAnsi="宋体" w:eastAsia="宋体" w:cs="宋体"/>
                <w:i w:val="0"/>
                <w:iCs w:val="0"/>
                <w:color w:val="auto"/>
                <w:sz w:val="22"/>
                <w:szCs w:val="22"/>
                <w:highlight w:val="none"/>
                <w:u w:val="none"/>
              </w:rPr>
            </w:pPr>
          </w:p>
        </w:tc>
        <w:tc>
          <w:tcPr>
            <w:tcW w:w="822" w:type="pct"/>
            <w:gridSpan w:val="2"/>
            <w:tcBorders>
              <w:top w:val="nil"/>
              <w:left w:val="nil"/>
              <w:bottom w:val="nil"/>
              <w:right w:val="nil"/>
            </w:tcBorders>
            <w:shd w:val="clear" w:color="auto" w:fill="auto"/>
            <w:noWrap/>
            <w:vAlign w:val="center"/>
          </w:tcPr>
          <w:p w14:paraId="6D14B962">
            <w:pPr>
              <w:keepNext w:val="0"/>
              <w:keepLines w:val="0"/>
              <w:pageBreakBefore w:val="0"/>
              <w:overflowPunct/>
              <w:topLinePunct w:val="0"/>
              <w:bidi w:val="0"/>
              <w:adjustRightInd w:val="0"/>
              <w:snapToGrid w:val="0"/>
              <w:spacing w:line="360" w:lineRule="auto"/>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公司领导审核：</w:t>
            </w:r>
          </w:p>
        </w:tc>
        <w:tc>
          <w:tcPr>
            <w:tcW w:w="335" w:type="pct"/>
            <w:tcBorders>
              <w:top w:val="nil"/>
              <w:left w:val="nil"/>
              <w:bottom w:val="nil"/>
              <w:right w:val="nil"/>
            </w:tcBorders>
            <w:shd w:val="clear" w:color="auto" w:fill="auto"/>
            <w:noWrap/>
            <w:vAlign w:val="center"/>
          </w:tcPr>
          <w:p w14:paraId="0230264D">
            <w:pPr>
              <w:keepNext w:val="0"/>
              <w:keepLines w:val="0"/>
              <w:pageBreakBefore w:val="0"/>
              <w:widowControl/>
              <w:suppressLineNumbers w:val="0"/>
              <w:overflowPunct/>
              <w:topLinePunct w:val="0"/>
              <w:bidi w:val="0"/>
              <w:adjustRightInd w:val="0"/>
              <w:snapToGrid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w:t>
            </w:r>
          </w:p>
        </w:tc>
      </w:tr>
      <w:tr w14:paraId="2B055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1171" w:type="pct"/>
            <w:gridSpan w:val="3"/>
            <w:tcBorders>
              <w:top w:val="nil"/>
              <w:left w:val="nil"/>
              <w:bottom w:val="nil"/>
              <w:right w:val="nil"/>
            </w:tcBorders>
            <w:shd w:val="clear" w:color="auto" w:fill="auto"/>
            <w:noWrap/>
            <w:vAlign w:val="center"/>
          </w:tcPr>
          <w:p w14:paraId="28F84052">
            <w:pPr>
              <w:keepNext w:val="0"/>
              <w:keepLines w:val="0"/>
              <w:pageBreakBefore w:val="0"/>
              <w:overflowPunct/>
              <w:topLinePunct w:val="0"/>
              <w:bidi w:val="0"/>
              <w:adjustRightInd w:val="0"/>
              <w:snapToGrid w:val="0"/>
              <w:spacing w:line="360" w:lineRule="auto"/>
              <w:jc w:val="left"/>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总包公司见证人： </w:t>
            </w:r>
          </w:p>
        </w:tc>
        <w:tc>
          <w:tcPr>
            <w:tcW w:w="863" w:type="pct"/>
            <w:gridSpan w:val="2"/>
            <w:tcBorders>
              <w:top w:val="nil"/>
              <w:left w:val="nil"/>
              <w:bottom w:val="nil"/>
              <w:right w:val="nil"/>
            </w:tcBorders>
            <w:shd w:val="clear" w:color="auto" w:fill="auto"/>
            <w:noWrap/>
            <w:vAlign w:val="center"/>
          </w:tcPr>
          <w:p w14:paraId="18DA9768">
            <w:pPr>
              <w:keepNext w:val="0"/>
              <w:keepLines w:val="0"/>
              <w:pageBreakBefore w:val="0"/>
              <w:overflowPunct/>
              <w:topLinePunct w:val="0"/>
              <w:bidi w:val="0"/>
              <w:adjustRightInd w:val="0"/>
              <w:snapToGrid w:val="0"/>
              <w:spacing w:line="360" w:lineRule="auto"/>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监理公司见证人： </w:t>
            </w:r>
          </w:p>
        </w:tc>
        <w:tc>
          <w:tcPr>
            <w:tcW w:w="431" w:type="pct"/>
            <w:tcBorders>
              <w:top w:val="nil"/>
              <w:left w:val="nil"/>
              <w:bottom w:val="nil"/>
              <w:right w:val="nil"/>
            </w:tcBorders>
            <w:shd w:val="clear" w:color="auto" w:fill="auto"/>
            <w:noWrap/>
            <w:vAlign w:val="center"/>
          </w:tcPr>
          <w:p w14:paraId="02096F2C">
            <w:pPr>
              <w:keepNext w:val="0"/>
              <w:keepLines w:val="0"/>
              <w:pageBreakBefore w:val="0"/>
              <w:overflowPunct/>
              <w:topLinePunct w:val="0"/>
              <w:bidi w:val="0"/>
              <w:adjustRightInd w:val="0"/>
              <w:snapToGrid w:val="0"/>
              <w:spacing w:line="360" w:lineRule="auto"/>
              <w:rPr>
                <w:rFonts w:hint="eastAsia" w:ascii="宋体" w:hAnsi="宋体" w:eastAsia="宋体" w:cs="宋体"/>
                <w:i w:val="0"/>
                <w:iCs w:val="0"/>
                <w:color w:val="auto"/>
                <w:sz w:val="22"/>
                <w:szCs w:val="22"/>
                <w:highlight w:val="none"/>
                <w:u w:val="none"/>
              </w:rPr>
            </w:pPr>
          </w:p>
        </w:tc>
        <w:tc>
          <w:tcPr>
            <w:tcW w:w="391" w:type="pct"/>
            <w:tcBorders>
              <w:top w:val="nil"/>
              <w:left w:val="nil"/>
              <w:bottom w:val="nil"/>
              <w:right w:val="nil"/>
            </w:tcBorders>
            <w:shd w:val="clear" w:color="auto" w:fill="auto"/>
            <w:noWrap/>
            <w:vAlign w:val="center"/>
          </w:tcPr>
          <w:p w14:paraId="2F55A16E">
            <w:pPr>
              <w:keepNext w:val="0"/>
              <w:keepLines w:val="0"/>
              <w:pageBreakBefore w:val="0"/>
              <w:overflowPunct/>
              <w:topLinePunct w:val="0"/>
              <w:bidi w:val="0"/>
              <w:adjustRightInd w:val="0"/>
              <w:snapToGrid w:val="0"/>
              <w:spacing w:line="360" w:lineRule="auto"/>
              <w:rPr>
                <w:rFonts w:hint="eastAsia" w:ascii="宋体" w:hAnsi="宋体" w:eastAsia="宋体" w:cs="宋体"/>
                <w:i w:val="0"/>
                <w:iCs w:val="0"/>
                <w:color w:val="auto"/>
                <w:sz w:val="22"/>
                <w:szCs w:val="22"/>
                <w:highlight w:val="none"/>
                <w:u w:val="none"/>
              </w:rPr>
            </w:pPr>
          </w:p>
        </w:tc>
        <w:tc>
          <w:tcPr>
            <w:tcW w:w="396" w:type="pct"/>
            <w:tcBorders>
              <w:top w:val="nil"/>
              <w:left w:val="nil"/>
              <w:bottom w:val="nil"/>
              <w:right w:val="nil"/>
            </w:tcBorders>
            <w:shd w:val="clear" w:color="auto" w:fill="auto"/>
            <w:noWrap/>
            <w:vAlign w:val="center"/>
          </w:tcPr>
          <w:p w14:paraId="04638EE9">
            <w:pPr>
              <w:keepNext w:val="0"/>
              <w:keepLines w:val="0"/>
              <w:pageBreakBefore w:val="0"/>
              <w:overflowPunct/>
              <w:topLinePunct w:val="0"/>
              <w:bidi w:val="0"/>
              <w:adjustRightInd w:val="0"/>
              <w:snapToGrid w:val="0"/>
              <w:spacing w:line="360" w:lineRule="auto"/>
              <w:rPr>
                <w:rFonts w:hint="eastAsia" w:ascii="宋体" w:hAnsi="宋体" w:eastAsia="宋体" w:cs="宋体"/>
                <w:i w:val="0"/>
                <w:iCs w:val="0"/>
                <w:color w:val="auto"/>
                <w:sz w:val="22"/>
                <w:szCs w:val="22"/>
                <w:highlight w:val="none"/>
                <w:u w:val="none"/>
              </w:rPr>
            </w:pPr>
          </w:p>
        </w:tc>
        <w:tc>
          <w:tcPr>
            <w:tcW w:w="322" w:type="pct"/>
            <w:tcBorders>
              <w:top w:val="nil"/>
              <w:left w:val="nil"/>
              <w:bottom w:val="nil"/>
              <w:right w:val="nil"/>
            </w:tcBorders>
            <w:shd w:val="clear" w:color="auto" w:fill="auto"/>
            <w:noWrap/>
            <w:vAlign w:val="center"/>
          </w:tcPr>
          <w:p w14:paraId="76BD5E2C">
            <w:pPr>
              <w:keepNext w:val="0"/>
              <w:keepLines w:val="0"/>
              <w:pageBreakBefore w:val="0"/>
              <w:overflowPunct/>
              <w:topLinePunct w:val="0"/>
              <w:bidi w:val="0"/>
              <w:adjustRightInd w:val="0"/>
              <w:snapToGrid w:val="0"/>
              <w:spacing w:line="360" w:lineRule="auto"/>
              <w:rPr>
                <w:rFonts w:hint="eastAsia" w:ascii="宋体" w:hAnsi="宋体" w:eastAsia="宋体" w:cs="宋体"/>
                <w:i w:val="0"/>
                <w:iCs w:val="0"/>
                <w:color w:val="auto"/>
                <w:sz w:val="22"/>
                <w:szCs w:val="22"/>
                <w:highlight w:val="none"/>
                <w:u w:val="none"/>
              </w:rPr>
            </w:pPr>
          </w:p>
        </w:tc>
        <w:tc>
          <w:tcPr>
            <w:tcW w:w="265" w:type="pct"/>
            <w:tcBorders>
              <w:top w:val="nil"/>
              <w:left w:val="nil"/>
              <w:bottom w:val="nil"/>
              <w:right w:val="nil"/>
            </w:tcBorders>
            <w:shd w:val="clear" w:color="auto" w:fill="auto"/>
            <w:noWrap/>
            <w:vAlign w:val="center"/>
          </w:tcPr>
          <w:p w14:paraId="02D4954B">
            <w:pPr>
              <w:keepNext w:val="0"/>
              <w:keepLines w:val="0"/>
              <w:pageBreakBefore w:val="0"/>
              <w:overflowPunct/>
              <w:topLinePunct w:val="0"/>
              <w:bidi w:val="0"/>
              <w:adjustRightInd w:val="0"/>
              <w:snapToGrid w:val="0"/>
              <w:spacing w:line="360" w:lineRule="auto"/>
              <w:rPr>
                <w:rFonts w:hint="eastAsia" w:ascii="宋体" w:hAnsi="宋体" w:eastAsia="宋体" w:cs="宋体"/>
                <w:i w:val="0"/>
                <w:iCs w:val="0"/>
                <w:color w:val="auto"/>
                <w:sz w:val="22"/>
                <w:szCs w:val="22"/>
                <w:highlight w:val="none"/>
                <w:u w:val="none"/>
              </w:rPr>
            </w:pPr>
          </w:p>
        </w:tc>
        <w:tc>
          <w:tcPr>
            <w:tcW w:w="418" w:type="pct"/>
            <w:tcBorders>
              <w:top w:val="nil"/>
              <w:left w:val="nil"/>
              <w:bottom w:val="nil"/>
              <w:right w:val="nil"/>
            </w:tcBorders>
            <w:shd w:val="clear" w:color="auto" w:fill="auto"/>
            <w:noWrap/>
            <w:vAlign w:val="center"/>
          </w:tcPr>
          <w:p w14:paraId="17F4666F">
            <w:pPr>
              <w:keepNext w:val="0"/>
              <w:keepLines w:val="0"/>
              <w:pageBreakBefore w:val="0"/>
              <w:widowControl/>
              <w:suppressLineNumbers w:val="0"/>
              <w:overflowPunct/>
              <w:topLinePunct w:val="0"/>
              <w:bidi w:val="0"/>
              <w:adjustRightInd w:val="0"/>
              <w:snapToGrid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投诉电话：</w:t>
            </w:r>
          </w:p>
        </w:tc>
        <w:tc>
          <w:tcPr>
            <w:tcW w:w="739" w:type="pct"/>
            <w:gridSpan w:val="2"/>
            <w:tcBorders>
              <w:top w:val="nil"/>
              <w:left w:val="nil"/>
              <w:bottom w:val="nil"/>
              <w:right w:val="nil"/>
            </w:tcBorders>
            <w:shd w:val="clear" w:color="auto" w:fill="auto"/>
            <w:noWrap/>
            <w:vAlign w:val="center"/>
          </w:tcPr>
          <w:p w14:paraId="79ABE829">
            <w:pPr>
              <w:keepNext w:val="0"/>
              <w:keepLines w:val="0"/>
              <w:pageBreakBefore w:val="0"/>
              <w:widowControl/>
              <w:suppressLineNumbers w:val="0"/>
              <w:overflowPunct/>
              <w:topLinePunct w:val="0"/>
              <w:bidi w:val="0"/>
              <w:adjustRightInd w:val="0"/>
              <w:snapToGrid w:val="0"/>
              <w:spacing w:line="360" w:lineRule="auto"/>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w:t>
            </w:r>
          </w:p>
        </w:tc>
      </w:tr>
    </w:tbl>
    <w:p w14:paraId="4EE6B69C">
      <w:pPr>
        <w:pStyle w:val="7"/>
        <w:keepNext w:val="0"/>
        <w:keepLines w:val="0"/>
        <w:pageBreakBefore w:val="0"/>
        <w:widowControl/>
        <w:kinsoku w:val="0"/>
        <w:wordWrap/>
        <w:overflowPunct/>
        <w:topLinePunct w:val="0"/>
        <w:autoSpaceDE w:val="0"/>
        <w:autoSpaceDN w:val="0"/>
        <w:bidi w:val="0"/>
        <w:adjustRightInd w:val="0"/>
        <w:snapToGrid w:val="0"/>
        <w:spacing w:before="92" w:line="360" w:lineRule="auto"/>
        <w:ind w:firstLine="0" w:firstLineChars="0"/>
        <w:jc w:val="left"/>
        <w:textAlignment w:val="baseline"/>
        <w:rPr>
          <w:rFonts w:hint="eastAsia" w:ascii="宋体" w:hAnsi="宋体" w:eastAsia="宋体" w:cs="宋体"/>
          <w:color w:val="auto"/>
          <w:spacing w:val="-2"/>
          <w:sz w:val="22"/>
          <w:szCs w:val="22"/>
          <w:highlight w:val="none"/>
        </w:rPr>
        <w:sectPr>
          <w:footerReference r:id="rId7" w:type="default"/>
          <w:pgSz w:w="11906" w:h="16839"/>
          <w:pgMar w:top="1361" w:right="1134" w:bottom="1247" w:left="1134" w:header="0" w:footer="0" w:gutter="0"/>
          <w:pgNumType w:fmt="decimal" w:start="1"/>
          <w:cols w:space="720" w:num="1"/>
        </w:sectPr>
      </w:pPr>
    </w:p>
    <w:p w14:paraId="71BBD7FA">
      <w:pPr>
        <w:keepNext w:val="0"/>
        <w:keepLines w:val="0"/>
        <w:pageBreakBefore w:val="0"/>
        <w:shd w:val="clear" w:color="auto" w:fill="auto"/>
        <w:overflowPunct/>
        <w:topLinePunct w:val="0"/>
        <w:bidi w:val="0"/>
        <w:adjustRightInd w:val="0"/>
        <w:snapToGrid w:val="0"/>
        <w:spacing w:line="360" w:lineRule="auto"/>
        <w:ind w:firstLineChars="0"/>
        <w:jc w:val="right"/>
        <w:outlineLvl w:val="0"/>
        <w:rPr>
          <w:rFonts w:hint="default" w:ascii="仿宋" w:hAnsi="仿宋" w:eastAsia="仿宋" w:cs="仿宋"/>
          <w:b/>
          <w:bCs w:val="0"/>
          <w:color w:val="auto"/>
          <w:sz w:val="40"/>
          <w:szCs w:val="40"/>
          <w:highlight w:val="none"/>
          <w:shd w:val="clear" w:color="auto" w:fill="auto"/>
          <w:lang w:val="en-US" w:eastAsia="zh-CN"/>
        </w:rPr>
      </w:pPr>
      <w:bookmarkStart w:id="258" w:name="_Toc22581"/>
      <w:bookmarkStart w:id="259" w:name="_Toc3010"/>
      <w:bookmarkStart w:id="260" w:name="_Toc21618"/>
      <w:bookmarkStart w:id="261" w:name="_Toc21517"/>
      <w:bookmarkStart w:id="262" w:name="_Toc18836"/>
      <w:bookmarkStart w:id="263" w:name="_Toc1383"/>
      <w:bookmarkStart w:id="264" w:name="_Toc2543"/>
      <w:bookmarkStart w:id="265" w:name="_Toc9202"/>
      <w:bookmarkStart w:id="266" w:name="_Toc98"/>
      <w:bookmarkStart w:id="267" w:name="_Toc23674"/>
      <w:r>
        <w:rPr>
          <w:rFonts w:hint="eastAsia" w:ascii="仿宋" w:hAnsi="仿宋" w:eastAsia="仿宋" w:cs="仿宋"/>
          <w:b/>
          <w:bCs w:val="0"/>
          <w:color w:val="auto"/>
          <w:sz w:val="36"/>
          <w:szCs w:val="36"/>
          <w:highlight w:val="none"/>
          <w:shd w:val="clear" w:color="auto" w:fill="auto"/>
          <w:lang w:val="en-US" w:eastAsia="zh-CN"/>
        </w:rPr>
        <w:t>附件十</w:t>
      </w:r>
      <w:bookmarkEnd w:id="258"/>
      <w:bookmarkEnd w:id="259"/>
      <w:bookmarkEnd w:id="260"/>
      <w:bookmarkEnd w:id="261"/>
      <w:bookmarkEnd w:id="262"/>
      <w:bookmarkEnd w:id="263"/>
      <w:bookmarkEnd w:id="264"/>
      <w:bookmarkEnd w:id="265"/>
      <w:r>
        <w:rPr>
          <w:rFonts w:hint="eastAsia" w:ascii="仿宋" w:hAnsi="仿宋" w:eastAsia="仿宋" w:cs="仿宋"/>
          <w:b/>
          <w:bCs w:val="0"/>
          <w:color w:val="auto"/>
          <w:sz w:val="36"/>
          <w:szCs w:val="36"/>
          <w:highlight w:val="none"/>
          <w:shd w:val="clear" w:color="auto" w:fill="auto"/>
          <w:lang w:val="en-US" w:eastAsia="zh-CN"/>
        </w:rPr>
        <w:t>二</w:t>
      </w:r>
    </w:p>
    <w:p w14:paraId="051AEFE3">
      <w:pPr>
        <w:spacing w:before="241" w:line="360" w:lineRule="auto"/>
        <w:ind w:left="0"/>
        <w:jc w:val="center"/>
        <w:rPr>
          <w:rFonts w:hint="eastAsia" w:ascii="仿宋" w:hAnsi="仿宋" w:eastAsia="仿宋" w:cs="仿宋"/>
          <w:b/>
          <w:bCs/>
          <w:color w:val="000000"/>
          <w:spacing w:val="-4"/>
          <w:position w:val="21"/>
          <w:sz w:val="6"/>
          <w:szCs w:val="6"/>
          <w:highlight w:val="none"/>
        </w:rPr>
      </w:pPr>
      <w:r>
        <w:rPr>
          <w:rFonts w:hint="eastAsia" w:ascii="仿宋" w:hAnsi="仿宋" w:eastAsia="仿宋" w:cs="仿宋"/>
          <w:b/>
          <w:bCs/>
          <w:color w:val="000000"/>
          <w:spacing w:val="-4"/>
          <w:position w:val="21"/>
          <w:sz w:val="28"/>
          <w:szCs w:val="28"/>
          <w:highlight w:val="none"/>
          <w:lang w:val="en-US" w:eastAsia="zh-CN"/>
        </w:rPr>
        <w:t>工人工资发放</w:t>
      </w:r>
      <w:r>
        <w:rPr>
          <w:rFonts w:hint="eastAsia" w:ascii="仿宋" w:hAnsi="仿宋" w:eastAsia="仿宋" w:cs="仿宋"/>
          <w:b/>
          <w:bCs/>
          <w:color w:val="000000"/>
          <w:spacing w:val="-4"/>
          <w:position w:val="21"/>
          <w:sz w:val="28"/>
          <w:szCs w:val="28"/>
          <w:highlight w:val="none"/>
        </w:rPr>
        <w:t>承诺书</w:t>
      </w:r>
    </w:p>
    <w:p w14:paraId="16D9D265">
      <w:pPr>
        <w:keepNext w:val="0"/>
        <w:keepLines w:val="0"/>
        <w:pageBreakBefore w:val="0"/>
        <w:wordWrap/>
        <w:overflowPunct/>
        <w:topLinePunct w:val="0"/>
        <w:bidi w:val="0"/>
        <w:adjustRightInd w:val="0"/>
        <w:snapToGrid w:val="0"/>
        <w:spacing w:line="192" w:lineRule="auto"/>
        <w:ind w:left="253"/>
        <w:rPr>
          <w:rFonts w:hint="eastAsia" w:ascii="仿宋" w:hAnsi="仿宋" w:eastAsia="仿宋" w:cs="仿宋"/>
          <w:b/>
          <w:bCs/>
          <w:color w:val="000000"/>
          <w:sz w:val="22"/>
          <w:szCs w:val="22"/>
          <w:highlight w:val="none"/>
        </w:rPr>
      </w:pPr>
      <w:r>
        <w:rPr>
          <w:rFonts w:hint="eastAsia" w:ascii="仿宋" w:hAnsi="仿宋" w:eastAsia="仿宋" w:cs="仿宋"/>
          <w:b/>
          <w:bCs/>
          <w:color w:val="000000"/>
          <w:sz w:val="22"/>
          <w:szCs w:val="22"/>
          <w:highlight w:val="none"/>
          <w:lang w:eastAsia="zh-CN"/>
        </w:rPr>
        <w:t>致：</w:t>
      </w:r>
      <w:r>
        <w:rPr>
          <w:rFonts w:hint="eastAsia" w:ascii="仿宋" w:hAnsi="仿宋" w:eastAsia="仿宋" w:cs="仿宋"/>
          <w:b/>
          <w:bCs/>
          <w:color w:val="000000"/>
          <w:sz w:val="22"/>
          <w:szCs w:val="22"/>
          <w:highlight w:val="none"/>
          <w:lang w:val="en-US" w:eastAsia="zh-CN"/>
        </w:rPr>
        <w:t>**********</w:t>
      </w:r>
      <w:r>
        <w:rPr>
          <w:rFonts w:hint="eastAsia" w:ascii="仿宋" w:hAnsi="仿宋" w:eastAsia="仿宋" w:cs="仿宋"/>
          <w:b/>
          <w:bCs/>
          <w:color w:val="000000"/>
          <w:sz w:val="22"/>
          <w:szCs w:val="22"/>
          <w:highlight w:val="none"/>
        </w:rPr>
        <w:t>有限公司</w:t>
      </w:r>
    </w:p>
    <w:p w14:paraId="7CF4BDF3">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120" w:line="192" w:lineRule="auto"/>
        <w:ind w:left="214" w:leftChars="102" w:right="238" w:rightChars="0" w:firstLine="389" w:firstLineChars="165"/>
        <w:jc w:val="both"/>
        <w:textAlignment w:val="baseline"/>
        <w:rPr>
          <w:rFonts w:hint="eastAsia" w:ascii="仿宋" w:hAnsi="仿宋" w:eastAsia="仿宋" w:cs="仿宋"/>
          <w:color w:val="000000"/>
          <w:spacing w:val="8"/>
          <w:sz w:val="22"/>
          <w:szCs w:val="22"/>
          <w:highlight w:val="none"/>
          <w:lang w:val="en-US" w:eastAsia="zh-CN"/>
        </w:rPr>
      </w:pPr>
      <w:r>
        <w:rPr>
          <w:rFonts w:hint="eastAsia" w:ascii="仿宋" w:hAnsi="仿宋" w:eastAsia="仿宋" w:cs="仿宋"/>
          <w:color w:val="000000"/>
          <w:spacing w:val="8"/>
          <w:sz w:val="22"/>
          <w:szCs w:val="22"/>
          <w:highlight w:val="none"/>
          <w:lang w:val="en-US" w:eastAsia="zh-CN"/>
        </w:rPr>
        <w:t>我司与贵司于****年**月**日签订了《***合同》（以下简称“施工合同”），合同约定由我司承接贵司****项目工程***分项工程（以下简称“该工程”），该工程合同价***元，其中工人工资共计约***元。</w:t>
      </w:r>
    </w:p>
    <w:p w14:paraId="0E991F6E">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120" w:line="192" w:lineRule="auto"/>
        <w:ind w:left="214" w:leftChars="102" w:right="238" w:rightChars="0" w:firstLine="389" w:firstLineChars="165"/>
        <w:jc w:val="both"/>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000000"/>
          <w:spacing w:val="8"/>
          <w:sz w:val="22"/>
          <w:szCs w:val="22"/>
          <w:highlight w:val="none"/>
          <w:lang w:val="en-US" w:eastAsia="zh-CN"/>
        </w:rPr>
        <w:t>目前该工程在</w:t>
      </w:r>
      <w:r>
        <w:rPr>
          <w:rFonts w:hint="eastAsia" w:ascii="仿宋" w:hAnsi="仿宋" w:eastAsia="仿宋" w:cs="仿宋"/>
          <w:color w:val="000000"/>
          <w:spacing w:val="8"/>
          <w:sz w:val="22"/>
          <w:szCs w:val="22"/>
          <w:highlight w:val="none"/>
          <w:u w:val="single"/>
          <w:lang w:val="en-US" w:eastAsia="zh-CN"/>
        </w:rPr>
        <w:sym w:font="Wingdings 2" w:char="00A3"/>
      </w:r>
      <w:r>
        <w:rPr>
          <w:rFonts w:hint="eastAsia" w:ascii="仿宋" w:hAnsi="仿宋" w:eastAsia="仿宋" w:cs="仿宋"/>
          <w:color w:val="000000"/>
          <w:spacing w:val="8"/>
          <w:sz w:val="22"/>
          <w:szCs w:val="22"/>
          <w:highlight w:val="none"/>
          <w:u w:val="single"/>
          <w:lang w:val="en-US" w:eastAsia="zh-CN"/>
        </w:rPr>
        <w:t xml:space="preserve">施工过程中  </w:t>
      </w:r>
      <w:r>
        <w:rPr>
          <w:rFonts w:hint="eastAsia" w:ascii="仿宋" w:hAnsi="仿宋" w:eastAsia="仿宋" w:cs="仿宋"/>
          <w:color w:val="000000"/>
          <w:spacing w:val="8"/>
          <w:sz w:val="22"/>
          <w:szCs w:val="22"/>
          <w:highlight w:val="none"/>
          <w:u w:val="single"/>
          <w:lang w:val="en-US" w:eastAsia="zh-CN"/>
        </w:rPr>
        <w:sym w:font="Wingdings 2" w:char="00A3"/>
      </w:r>
      <w:r>
        <w:rPr>
          <w:rFonts w:hint="eastAsia" w:ascii="仿宋" w:hAnsi="仿宋" w:eastAsia="仿宋" w:cs="仿宋"/>
          <w:color w:val="000000"/>
          <w:spacing w:val="8"/>
          <w:sz w:val="22"/>
          <w:szCs w:val="22"/>
          <w:highlight w:val="none"/>
          <w:u w:val="single"/>
          <w:lang w:val="en-US" w:eastAsia="zh-CN"/>
        </w:rPr>
        <w:t>结算过程中</w:t>
      </w:r>
      <w:r>
        <w:rPr>
          <w:rFonts w:hint="eastAsia" w:ascii="仿宋" w:hAnsi="仿宋" w:eastAsia="仿宋" w:cs="仿宋"/>
          <w:color w:val="000000"/>
          <w:spacing w:val="8"/>
          <w:sz w:val="22"/>
          <w:szCs w:val="22"/>
          <w:highlight w:val="none"/>
          <w:lang w:val="en-US" w:eastAsia="zh-CN"/>
        </w:rPr>
        <w:t>。现我司申请贵司向我司支付**月份工程款共计</w:t>
      </w:r>
      <w:r>
        <w:rPr>
          <w:rFonts w:hint="eastAsia" w:ascii="仿宋" w:hAnsi="仿宋" w:eastAsia="仿宋" w:cs="仿宋"/>
          <w:color w:val="000000"/>
          <w:spacing w:val="8"/>
          <w:sz w:val="22"/>
          <w:szCs w:val="22"/>
          <w:highlight w:val="none"/>
          <w:u w:val="single"/>
          <w:lang w:val="en-US" w:eastAsia="zh-CN"/>
        </w:rPr>
        <w:t>**** 元</w:t>
      </w:r>
      <w:r>
        <w:rPr>
          <w:rFonts w:hint="eastAsia" w:ascii="仿宋" w:hAnsi="仿宋" w:eastAsia="仿宋" w:cs="仿宋"/>
          <w:color w:val="000000"/>
          <w:spacing w:val="8"/>
          <w:sz w:val="22"/>
          <w:szCs w:val="22"/>
          <w:highlight w:val="none"/>
          <w:lang w:val="en-US" w:eastAsia="zh-CN"/>
        </w:rPr>
        <w:t>，大写：</w:t>
      </w:r>
      <w:r>
        <w:rPr>
          <w:rFonts w:hint="eastAsia" w:ascii="仿宋" w:hAnsi="仿宋" w:eastAsia="仿宋" w:cs="仿宋"/>
          <w:color w:val="000000"/>
          <w:spacing w:val="8"/>
          <w:sz w:val="22"/>
          <w:szCs w:val="22"/>
          <w:highlight w:val="none"/>
          <w:u w:val="single"/>
          <w:lang w:val="en-US" w:eastAsia="zh-CN"/>
        </w:rPr>
        <w:t xml:space="preserve"> **** 元，其中</w:t>
      </w:r>
      <w:r>
        <w:rPr>
          <w:rFonts w:hint="eastAsia" w:ascii="仿宋" w:hAnsi="仿宋" w:eastAsia="仿宋" w:cs="仿宋"/>
          <w:color w:val="000000"/>
          <w:spacing w:val="8"/>
          <w:sz w:val="22"/>
          <w:szCs w:val="22"/>
          <w:highlight w:val="none"/>
          <w:lang w:val="en-US" w:eastAsia="zh-CN"/>
        </w:rPr>
        <w:t xml:space="preserve"> </w:t>
      </w:r>
      <w:r>
        <w:rPr>
          <w:rFonts w:hint="eastAsia" w:ascii="仿宋" w:hAnsi="仿宋" w:eastAsia="仿宋" w:cs="仿宋"/>
          <w:color w:val="000000"/>
          <w:spacing w:val="8"/>
          <w:sz w:val="22"/>
          <w:szCs w:val="22"/>
          <w:highlight w:val="none"/>
          <w:u w:val="single"/>
          <w:lang w:val="en-US" w:eastAsia="zh-CN"/>
        </w:rPr>
        <w:t>***元为</w:t>
      </w:r>
      <w:r>
        <w:rPr>
          <w:rFonts w:hint="eastAsia" w:ascii="仿宋" w:hAnsi="仿宋" w:eastAsia="仿宋" w:cs="仿宋"/>
          <w:color w:val="000000"/>
          <w:spacing w:val="8"/>
          <w:sz w:val="22"/>
          <w:szCs w:val="22"/>
          <w:highlight w:val="none"/>
          <w:lang w:val="en-US" w:eastAsia="zh-CN"/>
        </w:rPr>
        <w:t>施工合同涉及的所有施工工人工资，由</w:t>
      </w:r>
      <w:r>
        <w:rPr>
          <w:rFonts w:hint="eastAsia" w:ascii="仿宋" w:hAnsi="仿宋" w:eastAsia="仿宋" w:cs="仿宋"/>
          <w:color w:val="000000"/>
          <w:spacing w:val="8"/>
          <w:sz w:val="22"/>
          <w:szCs w:val="22"/>
          <w:highlight w:val="none"/>
          <w:u w:val="single"/>
          <w:lang w:val="en-US" w:eastAsia="zh-CN"/>
        </w:rPr>
        <w:t>贵司</w:t>
      </w:r>
      <w:r>
        <w:rPr>
          <w:rFonts w:hint="eastAsia" w:ascii="仿宋" w:hAnsi="仿宋" w:eastAsia="仿宋" w:cs="仿宋"/>
          <w:color w:val="auto"/>
          <w:spacing w:val="8"/>
          <w:sz w:val="22"/>
          <w:szCs w:val="22"/>
          <w:highlight w:val="none"/>
          <w:u w:val="single"/>
          <w:lang w:val="en-US" w:eastAsia="zh-CN"/>
        </w:rPr>
        <w:t>直接支付至工人银行卡账号</w:t>
      </w:r>
      <w:r>
        <w:rPr>
          <w:rFonts w:hint="eastAsia" w:ascii="仿宋" w:hAnsi="仿宋" w:eastAsia="仿宋" w:cs="仿宋"/>
          <w:color w:val="auto"/>
          <w:spacing w:val="8"/>
          <w:sz w:val="22"/>
          <w:szCs w:val="22"/>
          <w:highlight w:val="none"/>
          <w:u w:val="none"/>
          <w:lang w:val="en-US" w:eastAsia="zh-CN"/>
        </w:rPr>
        <w:t>，工人</w:t>
      </w:r>
      <w:r>
        <w:rPr>
          <w:rFonts w:hint="eastAsia" w:ascii="仿宋" w:hAnsi="仿宋" w:eastAsia="仿宋" w:cs="仿宋"/>
          <w:color w:val="auto"/>
          <w:spacing w:val="8"/>
          <w:sz w:val="22"/>
          <w:szCs w:val="22"/>
          <w:highlight w:val="none"/>
          <w:lang w:val="en-US" w:eastAsia="zh-CN"/>
        </w:rPr>
        <w:t>名单及工资明细情况等详见附件1</w:t>
      </w:r>
      <w:r>
        <w:rPr>
          <w:rFonts w:hint="eastAsia" w:ascii="仿宋" w:hAnsi="仿宋" w:eastAsia="仿宋" w:cs="仿宋"/>
          <w:color w:val="auto"/>
          <w:spacing w:val="-4"/>
          <w:sz w:val="22"/>
          <w:szCs w:val="22"/>
          <w:highlight w:val="none"/>
          <w:lang w:val="en-US" w:eastAsia="zh-CN"/>
        </w:rPr>
        <w:t>《建筑工人工资表》</w:t>
      </w:r>
      <w:r>
        <w:rPr>
          <w:rFonts w:hint="eastAsia" w:ascii="仿宋" w:hAnsi="仿宋" w:eastAsia="仿宋" w:cs="仿宋"/>
          <w:color w:val="auto"/>
          <w:spacing w:val="8"/>
          <w:sz w:val="22"/>
          <w:szCs w:val="22"/>
          <w:highlight w:val="none"/>
          <w:u w:val="none"/>
          <w:lang w:val="en-US" w:eastAsia="zh-CN"/>
        </w:rPr>
        <w:t>。</w:t>
      </w:r>
    </w:p>
    <w:p w14:paraId="4F5964F2">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120" w:line="192" w:lineRule="auto"/>
        <w:ind w:left="214" w:leftChars="102" w:right="238" w:rightChars="0" w:firstLine="389" w:firstLineChars="165"/>
        <w:jc w:val="both"/>
        <w:textAlignment w:val="baseline"/>
        <w:rPr>
          <w:rFonts w:hint="eastAsia" w:ascii="仿宋" w:hAnsi="仿宋" w:eastAsia="仿宋" w:cs="仿宋"/>
          <w:color w:val="auto"/>
          <w:sz w:val="20"/>
          <w:szCs w:val="21"/>
          <w:highlight w:val="none"/>
          <w:lang w:val="en-US" w:eastAsia="zh-CN"/>
        </w:rPr>
      </w:pPr>
      <w:r>
        <w:rPr>
          <w:rFonts w:hint="eastAsia" w:ascii="仿宋" w:hAnsi="仿宋" w:eastAsia="仿宋" w:cs="仿宋"/>
          <w:color w:val="auto"/>
          <w:spacing w:val="8"/>
          <w:sz w:val="22"/>
          <w:szCs w:val="22"/>
          <w:highlight w:val="none"/>
          <w:lang w:val="en-US" w:eastAsia="zh-CN"/>
        </w:rPr>
        <w:t>我司承诺全面贯彻落实《保障农民工工资支付条例》（中华人民共和国国务院令第724号）等国家及地方关于农民工工资支付的相关政策法规要求，切实履行农民工工资支付主体责任。我司如瞒报、漏报、错报工人工资或以其他形式克扣或拖欠工人工资，导致发生该工程工人因欠薪去政府部门上访、投诉、静坐、讨要工资，或在贵司相关场所非法集结讨要工资，或阻碍现场施工等行为的，属我司严重违约，我司同意按以下方式处理：</w:t>
      </w:r>
    </w:p>
    <w:p w14:paraId="3DE15B72">
      <w:pPr>
        <w:keepNext w:val="0"/>
        <w:keepLines w:val="0"/>
        <w:pageBreakBefore w:val="0"/>
        <w:numPr>
          <w:ilvl w:val="0"/>
          <w:numId w:val="3"/>
        </w:numPr>
        <w:wordWrap/>
        <w:overflowPunct/>
        <w:topLinePunct w:val="0"/>
        <w:bidi w:val="0"/>
        <w:adjustRightInd w:val="0"/>
        <w:snapToGrid w:val="0"/>
        <w:spacing w:before="120" w:line="192" w:lineRule="auto"/>
        <w:ind w:left="211" w:leftChars="0" w:right="238" w:rightChars="0" w:firstLine="419" w:firstLineChars="0"/>
        <w:jc w:val="both"/>
        <w:rPr>
          <w:rFonts w:hint="eastAsia" w:ascii="仿宋" w:hAnsi="仿宋" w:eastAsia="仿宋" w:cs="仿宋"/>
          <w:color w:val="auto"/>
          <w:spacing w:val="8"/>
          <w:sz w:val="22"/>
          <w:szCs w:val="22"/>
          <w:highlight w:val="none"/>
          <w:lang w:val="en-US" w:eastAsia="zh-CN"/>
        </w:rPr>
      </w:pPr>
      <w:r>
        <w:rPr>
          <w:rFonts w:hint="eastAsia" w:ascii="仿宋" w:hAnsi="仿宋" w:eastAsia="仿宋" w:cs="仿宋"/>
          <w:color w:val="auto"/>
          <w:spacing w:val="8"/>
          <w:sz w:val="22"/>
          <w:szCs w:val="22"/>
          <w:highlight w:val="none"/>
          <w:lang w:val="en-US" w:eastAsia="zh-CN"/>
        </w:rPr>
        <w:t>我司同意由贵司在应付未付工程款范围内直接代为支付该工程尚拖欠的工人工资（以现场工人所主张数据为准，贵司无核实的责任或义务，数据准确性后果由我司自行承担），我司在贵司代付工人工资后3个工作日内无条件开具对应金额的发票给贵司，并且我司还需就此另按贵司当次所代付工资总额的50%向贵司承担相关虚假承诺违约金。每发生一次劳资纠纷事件，或因我司拖欠工人工资而导致媒体曝光或政府部门介入的，我司按合同约定承担违约责任及向贵司支付相应违约金。以上全部违约金等，贵司有权单方在我司任何的后续合同款/进度款/结算款中直接做扣减处置，如后续合同款/进度款/结算款不足以被扣减违约金的，由我司负责另行支付给贵司，我司并应另向贵司赔偿因此遭遇的其他损失及费用。</w:t>
      </w:r>
    </w:p>
    <w:p w14:paraId="07B7A746">
      <w:pPr>
        <w:keepNext w:val="0"/>
        <w:keepLines w:val="0"/>
        <w:pageBreakBefore w:val="0"/>
        <w:widowControl/>
        <w:numPr>
          <w:ilvl w:val="0"/>
          <w:numId w:val="3"/>
        </w:numPr>
        <w:kinsoku/>
        <w:wordWrap/>
        <w:overflowPunct/>
        <w:topLinePunct w:val="0"/>
        <w:autoSpaceDE/>
        <w:autoSpaceDN/>
        <w:bidi w:val="0"/>
        <w:adjustRightInd w:val="0"/>
        <w:snapToGrid w:val="0"/>
        <w:spacing w:before="120" w:line="192" w:lineRule="auto"/>
        <w:ind w:left="211" w:leftChars="0" w:right="238" w:rightChars="0" w:firstLine="419" w:firstLineChars="0"/>
        <w:jc w:val="both"/>
        <w:textAlignment w:val="auto"/>
        <w:rPr>
          <w:rFonts w:hint="eastAsia" w:ascii="仿宋" w:hAnsi="仿宋" w:eastAsia="仿宋" w:cs="仿宋"/>
          <w:color w:val="auto"/>
          <w:spacing w:val="8"/>
          <w:sz w:val="22"/>
          <w:szCs w:val="22"/>
          <w:highlight w:val="none"/>
          <w:lang w:val="en-US" w:eastAsia="zh-CN"/>
        </w:rPr>
      </w:pPr>
      <w:r>
        <w:rPr>
          <w:rFonts w:hint="eastAsia" w:ascii="仿宋" w:hAnsi="仿宋" w:eastAsia="仿宋" w:cs="仿宋"/>
          <w:color w:val="auto"/>
          <w:spacing w:val="8"/>
          <w:sz w:val="22"/>
          <w:szCs w:val="22"/>
          <w:highlight w:val="none"/>
          <w:lang w:val="en-US" w:eastAsia="zh-CN"/>
        </w:rPr>
        <w:t>我司承诺将无条件负责相应的善后工作及消除对贵司造成的不良影响。</w:t>
      </w:r>
    </w:p>
    <w:p w14:paraId="03A31AF4">
      <w:pPr>
        <w:keepNext w:val="0"/>
        <w:keepLines w:val="0"/>
        <w:pageBreakBefore w:val="0"/>
        <w:widowControl/>
        <w:numPr>
          <w:ilvl w:val="0"/>
          <w:numId w:val="3"/>
        </w:numPr>
        <w:kinsoku/>
        <w:wordWrap/>
        <w:overflowPunct/>
        <w:topLinePunct w:val="0"/>
        <w:autoSpaceDE/>
        <w:autoSpaceDN/>
        <w:bidi w:val="0"/>
        <w:adjustRightInd w:val="0"/>
        <w:snapToGrid w:val="0"/>
        <w:spacing w:before="120" w:line="192" w:lineRule="auto"/>
        <w:ind w:left="211" w:leftChars="0" w:right="238" w:rightChars="0" w:firstLine="419" w:firstLineChars="0"/>
        <w:jc w:val="both"/>
        <w:textAlignment w:val="auto"/>
        <w:rPr>
          <w:rFonts w:hint="eastAsia" w:ascii="仿宋" w:hAnsi="仿宋" w:eastAsia="仿宋" w:cs="仿宋"/>
          <w:color w:val="auto"/>
          <w:spacing w:val="8"/>
          <w:sz w:val="22"/>
          <w:szCs w:val="22"/>
          <w:highlight w:val="none"/>
          <w:lang w:val="en-US" w:eastAsia="zh-CN"/>
        </w:rPr>
      </w:pPr>
      <w:r>
        <w:rPr>
          <w:rFonts w:hint="eastAsia" w:ascii="仿宋" w:hAnsi="仿宋" w:eastAsia="仿宋" w:cs="仿宋"/>
          <w:i w:val="0"/>
          <w:iCs w:val="0"/>
          <w:caps w:val="0"/>
          <w:color w:val="auto"/>
          <w:spacing w:val="0"/>
          <w:sz w:val="22"/>
          <w:szCs w:val="22"/>
          <w:highlight w:val="none"/>
          <w:shd w:val="clear" w:color="auto" w:fill="FFFFFF"/>
        </w:rPr>
        <w:t xml:space="preserve">我司保证该工程完工之日起**个日历天内，将该工程的工人工资全部结清支付给所有工人，如遇节假日或休息日，将提前在最近的工作日进行支付，确保工人能够及时获得劳动报酬。对于新入职的工人，自其入职之日起，按照约定的工资支付周期和标准支付工资。否则，贵司有权不向我司支付合同进度款且不给我司办理结算，并由贵司按上述第三条规则进行处理。 </w:t>
      </w:r>
    </w:p>
    <w:p w14:paraId="1BE53045">
      <w:pPr>
        <w:keepNext w:val="0"/>
        <w:keepLines w:val="0"/>
        <w:pageBreakBefore w:val="0"/>
        <w:widowControl/>
        <w:numPr>
          <w:ilvl w:val="-1"/>
          <w:numId w:val="0"/>
        </w:numPr>
        <w:kinsoku/>
        <w:wordWrap/>
        <w:overflowPunct/>
        <w:topLinePunct w:val="0"/>
        <w:autoSpaceDE/>
        <w:autoSpaceDN/>
        <w:bidi w:val="0"/>
        <w:adjustRightInd w:val="0"/>
        <w:snapToGrid w:val="0"/>
        <w:spacing w:before="120" w:line="192" w:lineRule="auto"/>
        <w:ind w:left="630" w:leftChars="0" w:right="238" w:rightChars="0" w:firstLine="0" w:firstLineChars="0"/>
        <w:jc w:val="both"/>
        <w:textAlignment w:val="auto"/>
        <w:rPr>
          <w:rFonts w:hint="eastAsia" w:ascii="仿宋" w:hAnsi="仿宋" w:eastAsia="仿宋" w:cs="仿宋"/>
          <w:color w:val="000000"/>
          <w:spacing w:val="8"/>
          <w:sz w:val="22"/>
          <w:szCs w:val="22"/>
          <w:highlight w:val="none"/>
          <w:lang w:val="en-US" w:eastAsia="zh-CN"/>
        </w:rPr>
      </w:pPr>
      <w:r>
        <w:rPr>
          <w:rFonts w:hint="eastAsia" w:ascii="仿宋" w:hAnsi="仿宋" w:eastAsia="仿宋" w:cs="仿宋"/>
          <w:color w:val="000000"/>
          <w:spacing w:val="8"/>
          <w:sz w:val="22"/>
          <w:szCs w:val="22"/>
          <w:highlight w:val="none"/>
          <w:lang w:val="en-US" w:eastAsia="zh-CN"/>
        </w:rPr>
        <w:t>四、特别约定：</w:t>
      </w:r>
    </w:p>
    <w:p w14:paraId="6C65C2F5">
      <w:pPr>
        <w:keepNext w:val="0"/>
        <w:keepLines w:val="0"/>
        <w:pageBreakBefore w:val="0"/>
        <w:widowControl/>
        <w:numPr>
          <w:ilvl w:val="-1"/>
          <w:numId w:val="0"/>
        </w:numPr>
        <w:kinsoku/>
        <w:wordWrap/>
        <w:overflowPunct/>
        <w:topLinePunct w:val="0"/>
        <w:autoSpaceDE/>
        <w:autoSpaceDN/>
        <w:bidi w:val="0"/>
        <w:adjustRightInd w:val="0"/>
        <w:snapToGrid w:val="0"/>
        <w:spacing w:before="120" w:line="192" w:lineRule="auto"/>
        <w:ind w:left="218" w:leftChars="104" w:right="238" w:rightChars="0" w:firstLine="440" w:firstLineChars="200"/>
        <w:jc w:val="both"/>
        <w:textAlignment w:val="auto"/>
        <w:rPr>
          <w:rFonts w:hint="eastAsia" w:ascii="仿宋" w:hAnsi="仿宋" w:eastAsia="仿宋" w:cs="仿宋"/>
          <w:color w:val="000000"/>
          <w:spacing w:val="8"/>
          <w:sz w:val="22"/>
          <w:szCs w:val="22"/>
          <w:highlight w:val="none"/>
          <w:lang w:val="en-US" w:eastAsia="zh-CN"/>
        </w:rPr>
      </w:pPr>
      <w:r>
        <w:rPr>
          <w:rFonts w:hint="eastAsia" w:ascii="仿宋" w:hAnsi="仿宋" w:eastAsia="仿宋" w:cs="仿宋"/>
          <w:i w:val="0"/>
          <w:iCs w:val="0"/>
          <w:caps w:val="0"/>
          <w:color w:val="auto"/>
          <w:spacing w:val="0"/>
          <w:sz w:val="22"/>
          <w:szCs w:val="22"/>
          <w:highlight w:val="none"/>
          <w:shd w:val="clear" w:color="auto" w:fill="FFFFFF"/>
          <w:lang w:val="en-US" w:eastAsia="zh-CN"/>
        </w:rPr>
        <w:t>******公司法定代表人 **** （身份证号： ****** ）、实际控制人**** （身份证号： ****** ）就本《工人工资发放承诺书》所列明的全部公司责任后果，分别同意以个人名义另向贵司承担连带清偿责任，连带清偿范围除以上第三条列明后果外，还及于贵司为维护自身合法权益而向*******公司主张的诉讼费、财产保全费、保全担保费、证据保全公证费、律师代理费、差旅费等费用</w:t>
      </w:r>
      <w:r>
        <w:rPr>
          <w:rFonts w:hint="eastAsia" w:ascii="仿宋" w:hAnsi="仿宋" w:eastAsia="仿宋" w:cs="仿宋"/>
          <w:color w:val="000000"/>
          <w:spacing w:val="8"/>
          <w:sz w:val="22"/>
          <w:szCs w:val="22"/>
          <w:highlight w:val="none"/>
          <w:lang w:val="en-US" w:eastAsia="zh-CN"/>
        </w:rPr>
        <w:t>。</w:t>
      </w:r>
    </w:p>
    <w:p w14:paraId="55BBA998">
      <w:pPr>
        <w:keepNext w:val="0"/>
        <w:keepLines w:val="0"/>
        <w:pageBreakBefore w:val="0"/>
        <w:widowControl/>
        <w:numPr>
          <w:ilvl w:val="-1"/>
          <w:numId w:val="0"/>
        </w:numPr>
        <w:kinsoku/>
        <w:wordWrap/>
        <w:overflowPunct/>
        <w:topLinePunct w:val="0"/>
        <w:autoSpaceDE/>
        <w:autoSpaceDN/>
        <w:bidi w:val="0"/>
        <w:adjustRightInd w:val="0"/>
        <w:snapToGrid w:val="0"/>
        <w:spacing w:before="120" w:line="192" w:lineRule="auto"/>
        <w:ind w:left="630" w:leftChars="0" w:right="238" w:rightChars="0" w:firstLine="0" w:firstLineChars="0"/>
        <w:jc w:val="both"/>
        <w:textAlignment w:val="auto"/>
        <w:rPr>
          <w:rFonts w:hint="eastAsia" w:ascii="仿宋" w:hAnsi="仿宋" w:eastAsia="仿宋" w:cs="仿宋"/>
          <w:color w:val="000000"/>
          <w:spacing w:val="8"/>
          <w:sz w:val="22"/>
          <w:szCs w:val="22"/>
          <w:highlight w:val="none"/>
          <w:lang w:val="en-US" w:eastAsia="zh-CN"/>
        </w:rPr>
      </w:pPr>
      <w:r>
        <w:rPr>
          <w:rFonts w:hint="eastAsia" w:ascii="仿宋" w:hAnsi="仿宋" w:eastAsia="仿宋" w:cs="仿宋"/>
          <w:color w:val="000000"/>
          <w:spacing w:val="8"/>
          <w:sz w:val="22"/>
          <w:szCs w:val="22"/>
          <w:highlight w:val="none"/>
          <w:lang w:val="en-US" w:eastAsia="zh-CN"/>
        </w:rPr>
        <w:t>特此承诺！</w:t>
      </w:r>
    </w:p>
    <w:p w14:paraId="68836555">
      <w:pPr>
        <w:keepNext w:val="0"/>
        <w:keepLines w:val="0"/>
        <w:pageBreakBefore w:val="0"/>
        <w:widowControl/>
        <w:numPr>
          <w:ilvl w:val="-1"/>
          <w:numId w:val="0"/>
        </w:numPr>
        <w:kinsoku/>
        <w:wordWrap/>
        <w:overflowPunct/>
        <w:topLinePunct w:val="0"/>
        <w:autoSpaceDE/>
        <w:autoSpaceDN/>
        <w:bidi w:val="0"/>
        <w:adjustRightInd w:val="0"/>
        <w:snapToGrid w:val="0"/>
        <w:spacing w:before="120" w:line="192" w:lineRule="auto"/>
        <w:ind w:left="0" w:leftChars="0" w:right="238" w:rightChars="0" w:firstLine="236" w:firstLineChars="100"/>
        <w:jc w:val="both"/>
        <w:textAlignment w:val="auto"/>
        <w:rPr>
          <w:rFonts w:hint="eastAsia" w:ascii="仿宋" w:hAnsi="仿宋" w:eastAsia="仿宋" w:cs="仿宋"/>
          <w:color w:val="000000"/>
          <w:spacing w:val="8"/>
          <w:sz w:val="22"/>
          <w:szCs w:val="22"/>
          <w:highlight w:val="none"/>
          <w:lang w:val="en-US" w:eastAsia="zh-CN"/>
        </w:rPr>
      </w:pPr>
      <w:r>
        <w:rPr>
          <w:rFonts w:hint="eastAsia" w:ascii="仿宋" w:hAnsi="仿宋" w:eastAsia="仿宋" w:cs="仿宋"/>
          <w:color w:val="000000"/>
          <w:spacing w:val="8"/>
          <w:sz w:val="22"/>
          <w:szCs w:val="22"/>
          <w:highlight w:val="none"/>
          <w:lang w:val="en-US" w:eastAsia="zh-CN"/>
        </w:rPr>
        <w:t>附件1：《建筑工人工资表》（样表）；</w:t>
      </w:r>
    </w:p>
    <w:p w14:paraId="11D74EE8">
      <w:pPr>
        <w:keepNext w:val="0"/>
        <w:keepLines w:val="0"/>
        <w:pageBreakBefore w:val="0"/>
        <w:widowControl/>
        <w:numPr>
          <w:ilvl w:val="-1"/>
          <w:numId w:val="0"/>
        </w:numPr>
        <w:kinsoku/>
        <w:wordWrap/>
        <w:overflowPunct/>
        <w:topLinePunct w:val="0"/>
        <w:autoSpaceDE/>
        <w:autoSpaceDN/>
        <w:bidi w:val="0"/>
        <w:adjustRightInd w:val="0"/>
        <w:snapToGrid w:val="0"/>
        <w:spacing w:before="120" w:line="192" w:lineRule="auto"/>
        <w:ind w:left="0" w:leftChars="0" w:right="238" w:rightChars="0" w:firstLine="236" w:firstLineChars="100"/>
        <w:jc w:val="both"/>
        <w:textAlignment w:val="auto"/>
        <w:rPr>
          <w:rFonts w:hint="eastAsia" w:ascii="仿宋" w:hAnsi="仿宋" w:eastAsia="仿宋" w:cs="仿宋"/>
          <w:color w:val="000000"/>
          <w:spacing w:val="8"/>
          <w:sz w:val="22"/>
          <w:szCs w:val="22"/>
          <w:highlight w:val="none"/>
          <w:lang w:val="en-US" w:eastAsia="zh-CN"/>
        </w:rPr>
      </w:pPr>
      <w:r>
        <w:rPr>
          <w:rFonts w:hint="eastAsia" w:ascii="仿宋" w:hAnsi="仿宋" w:eastAsia="仿宋" w:cs="仿宋"/>
          <w:color w:val="000000"/>
          <w:spacing w:val="8"/>
          <w:sz w:val="22"/>
          <w:szCs w:val="22"/>
          <w:highlight w:val="none"/>
          <w:lang w:val="en-US" w:eastAsia="zh-CN"/>
        </w:rPr>
        <w:t>附件2：各连带清偿人身份证正反面复印件。</w:t>
      </w:r>
    </w:p>
    <w:p w14:paraId="43090330">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20" w:line="192" w:lineRule="auto"/>
        <w:ind w:left="0" w:leftChars="0" w:right="238" w:rightChars="0" w:firstLine="0" w:firstLineChars="0"/>
        <w:jc w:val="both"/>
        <w:textAlignment w:val="baseline"/>
        <w:rPr>
          <w:rFonts w:hint="default" w:ascii="仿宋" w:hAnsi="仿宋" w:eastAsia="仿宋" w:cs="仿宋"/>
          <w:color w:val="auto"/>
          <w:spacing w:val="-4"/>
          <w:sz w:val="22"/>
          <w:szCs w:val="22"/>
          <w:highlight w:val="none"/>
          <w:lang w:val="en-US" w:eastAsia="zh-CN"/>
        </w:rPr>
      </w:pPr>
    </w:p>
    <w:p w14:paraId="6F926D40">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20" w:line="192" w:lineRule="auto"/>
        <w:ind w:right="238" w:rightChars="0" w:firstLine="236" w:firstLineChars="100"/>
        <w:jc w:val="both"/>
        <w:textAlignment w:val="baseline"/>
        <w:rPr>
          <w:rFonts w:hint="eastAsia" w:ascii="仿宋" w:hAnsi="仿宋" w:eastAsia="仿宋" w:cs="仿宋"/>
          <w:color w:val="auto"/>
          <w:spacing w:val="8"/>
          <w:sz w:val="22"/>
          <w:szCs w:val="22"/>
          <w:highlight w:val="none"/>
          <w:lang w:val="en-US" w:eastAsia="zh-CN"/>
        </w:rPr>
      </w:pPr>
      <w:r>
        <w:rPr>
          <w:rFonts w:hint="eastAsia" w:ascii="仿宋" w:hAnsi="仿宋" w:eastAsia="仿宋" w:cs="仿宋"/>
          <w:color w:val="auto"/>
          <w:spacing w:val="8"/>
          <w:sz w:val="22"/>
          <w:szCs w:val="22"/>
          <w:highlight w:val="none"/>
          <w:lang w:val="en-US" w:eastAsia="zh-CN"/>
        </w:rPr>
        <w:t>承诺单位（盖章）：*******公司       连带清偿责任人（签名）：</w:t>
      </w:r>
    </w:p>
    <w:p w14:paraId="7B284F3C">
      <w:pPr>
        <w:keepNext w:val="0"/>
        <w:keepLines w:val="0"/>
        <w:pageBreakBefore w:val="0"/>
        <w:numPr>
          <w:ilvl w:val="0"/>
          <w:numId w:val="0"/>
        </w:numPr>
        <w:wordWrap/>
        <w:overflowPunct/>
        <w:topLinePunct w:val="0"/>
        <w:bidi w:val="0"/>
        <w:adjustRightInd w:val="0"/>
        <w:snapToGrid w:val="0"/>
        <w:spacing w:before="120" w:line="192" w:lineRule="auto"/>
        <w:ind w:right="238" w:rightChars="0" w:firstLine="0" w:firstLineChars="0"/>
        <w:jc w:val="right"/>
        <w:rPr>
          <w:rFonts w:hint="eastAsia" w:ascii="仿宋" w:hAnsi="仿宋" w:eastAsia="仿宋" w:cs="仿宋"/>
          <w:color w:val="auto"/>
          <w:spacing w:val="8"/>
          <w:sz w:val="22"/>
          <w:szCs w:val="22"/>
          <w:highlight w:val="none"/>
          <w:lang w:val="en-US" w:eastAsia="zh-CN"/>
        </w:rPr>
      </w:pPr>
      <w:r>
        <w:rPr>
          <w:rFonts w:hint="eastAsia" w:ascii="仿宋" w:hAnsi="仿宋" w:eastAsia="仿宋" w:cs="仿宋"/>
          <w:color w:val="auto"/>
          <w:spacing w:val="8"/>
          <w:sz w:val="22"/>
          <w:szCs w:val="22"/>
          <w:highlight w:val="none"/>
          <w:lang w:val="en-US" w:eastAsia="zh-CN"/>
        </w:rPr>
        <w:t xml:space="preserve">                                       </w:t>
      </w:r>
    </w:p>
    <w:p w14:paraId="6BA3BCCB">
      <w:pPr>
        <w:keepNext w:val="0"/>
        <w:keepLines w:val="0"/>
        <w:pageBreakBefore w:val="0"/>
        <w:numPr>
          <w:ilvl w:val="0"/>
          <w:numId w:val="0"/>
        </w:numPr>
        <w:wordWrap/>
        <w:overflowPunct/>
        <w:topLinePunct w:val="0"/>
        <w:bidi w:val="0"/>
        <w:adjustRightInd w:val="0"/>
        <w:snapToGrid w:val="0"/>
        <w:spacing w:before="120" w:line="192" w:lineRule="auto"/>
        <w:ind w:right="238" w:rightChars="0" w:firstLine="0" w:firstLineChars="0"/>
        <w:jc w:val="right"/>
        <w:rPr>
          <w:rFonts w:hint="eastAsia" w:ascii="仿宋" w:hAnsi="仿宋" w:eastAsia="仿宋" w:cs="仿宋"/>
          <w:b/>
          <w:bCs w:val="0"/>
          <w:color w:val="auto"/>
          <w:sz w:val="36"/>
          <w:szCs w:val="36"/>
          <w:highlight w:val="none"/>
          <w:shd w:val="clear" w:color="auto" w:fill="auto"/>
          <w:lang w:val="en-US" w:eastAsia="zh-CN"/>
        </w:rPr>
      </w:pPr>
      <w:r>
        <w:rPr>
          <w:rFonts w:hint="eastAsia" w:ascii="仿宋" w:hAnsi="仿宋" w:eastAsia="仿宋" w:cs="仿宋"/>
          <w:color w:val="auto"/>
          <w:spacing w:val="8"/>
          <w:sz w:val="22"/>
          <w:szCs w:val="22"/>
          <w:highlight w:val="none"/>
          <w:lang w:val="en-US" w:eastAsia="zh-CN"/>
        </w:rPr>
        <w:t xml:space="preserve"> 日   期：****年**月**日</w:t>
      </w:r>
    </w:p>
    <w:p w14:paraId="4F730C7D">
      <w:pPr>
        <w:keepNext w:val="0"/>
        <w:keepLines w:val="0"/>
        <w:pageBreakBefore w:val="0"/>
        <w:numPr>
          <w:ilvl w:val="0"/>
          <w:numId w:val="0"/>
        </w:numPr>
        <w:wordWrap/>
        <w:overflowPunct/>
        <w:topLinePunct w:val="0"/>
        <w:bidi w:val="0"/>
        <w:adjustRightInd w:val="0"/>
        <w:snapToGrid w:val="0"/>
        <w:spacing w:before="120" w:line="192" w:lineRule="auto"/>
        <w:ind w:right="238" w:rightChars="0" w:firstLine="0" w:firstLineChars="0"/>
        <w:jc w:val="center"/>
        <w:rPr>
          <w:rFonts w:hint="eastAsia" w:ascii="仿宋" w:hAnsi="仿宋" w:eastAsia="仿宋" w:cs="仿宋"/>
          <w:color w:val="auto"/>
          <w:spacing w:val="8"/>
          <w:sz w:val="24"/>
          <w:szCs w:val="24"/>
          <w:highlight w:val="none"/>
          <w:lang w:val="en-US" w:eastAsia="zh-CN"/>
        </w:rPr>
      </w:pPr>
    </w:p>
    <w:p w14:paraId="31DA606A">
      <w:pPr>
        <w:keepNext w:val="0"/>
        <w:keepLines w:val="0"/>
        <w:pageBreakBefore w:val="0"/>
        <w:shd w:val="clear" w:color="auto" w:fill="auto"/>
        <w:overflowPunct/>
        <w:topLinePunct w:val="0"/>
        <w:bidi w:val="0"/>
        <w:adjustRightInd w:val="0"/>
        <w:snapToGrid w:val="0"/>
        <w:spacing w:line="360" w:lineRule="auto"/>
        <w:ind w:firstLine="7630" w:firstLineChars="1900"/>
        <w:jc w:val="both"/>
        <w:outlineLvl w:val="0"/>
        <w:rPr>
          <w:rFonts w:hint="eastAsia" w:ascii="仿宋" w:hAnsi="仿宋" w:eastAsia="仿宋" w:cs="仿宋"/>
          <w:b/>
          <w:bCs w:val="0"/>
          <w:color w:val="auto"/>
          <w:sz w:val="40"/>
          <w:szCs w:val="40"/>
          <w:highlight w:val="none"/>
          <w:shd w:val="clear" w:color="auto" w:fill="auto"/>
          <w:lang w:val="en-US" w:eastAsia="zh-CN"/>
        </w:rPr>
      </w:pPr>
    </w:p>
    <w:p w14:paraId="74160DB1">
      <w:pPr>
        <w:pStyle w:val="2"/>
        <w:rPr>
          <w:rFonts w:hint="eastAsia" w:ascii="仿宋" w:hAnsi="仿宋" w:eastAsia="仿宋" w:cs="仿宋"/>
          <w:b/>
          <w:bCs/>
          <w:sz w:val="36"/>
          <w:szCs w:val="36"/>
          <w:highlight w:val="none"/>
          <w:lang w:val="en-US" w:eastAsia="zh-CN"/>
        </w:rPr>
      </w:pPr>
    </w:p>
    <w:p w14:paraId="1B111DB8">
      <w:pPr>
        <w:pStyle w:val="2"/>
        <w:keepNext w:val="0"/>
        <w:keepLines w:val="0"/>
        <w:pageBreakBefore w:val="0"/>
        <w:widowControl w:val="0"/>
        <w:kinsoku/>
        <w:wordWrap/>
        <w:overflowPunct/>
        <w:topLinePunct w:val="0"/>
        <w:autoSpaceDE/>
        <w:autoSpaceDN/>
        <w:bidi w:val="0"/>
        <w:adjustRightInd/>
        <w:snapToGrid w:val="0"/>
        <w:spacing w:line="240" w:lineRule="auto"/>
        <w:jc w:val="right"/>
        <w:textAlignment w:val="auto"/>
        <w:rPr>
          <w:rFonts w:hint="eastAsia" w:ascii="仿宋" w:hAnsi="仿宋" w:eastAsia="仿宋" w:cs="仿宋"/>
          <w:b/>
          <w:bCs/>
          <w:sz w:val="36"/>
          <w:szCs w:val="36"/>
          <w:highlight w:val="none"/>
          <w:lang w:val="en-US" w:eastAsia="zh-CN"/>
        </w:rPr>
      </w:pPr>
      <w:r>
        <w:rPr>
          <w:rFonts w:hint="eastAsia" w:ascii="仿宋" w:hAnsi="仿宋" w:eastAsia="仿宋" w:cs="仿宋"/>
          <w:b/>
          <w:bCs w:val="0"/>
          <w:color w:val="000000"/>
          <w:kern w:val="2"/>
          <w:sz w:val="36"/>
          <w:szCs w:val="36"/>
          <w:highlight w:val="none"/>
          <w:shd w:val="clear" w:color="auto" w:fill="auto"/>
          <w:lang w:val="en-US" w:eastAsia="zh-CN" w:bidi="ar-SA"/>
        </w:rPr>
        <w:t>附件十三</w:t>
      </w:r>
    </w:p>
    <w:p w14:paraId="45A168EE">
      <w:pPr>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承诺书</w:t>
      </w:r>
    </w:p>
    <w:p w14:paraId="26D6AF8B">
      <w:pPr>
        <w:ind w:firstLine="0" w:firstLineChars="0"/>
        <w:jc w:val="left"/>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致：</w:t>
      </w:r>
      <w:r>
        <w:rPr>
          <w:rFonts w:hint="eastAsia" w:ascii="仿宋" w:hAnsi="仿宋" w:eastAsia="仿宋" w:cs="仿宋"/>
          <w:sz w:val="28"/>
          <w:szCs w:val="28"/>
          <w:highlight w:val="none"/>
          <w:u w:val="single"/>
          <w:lang w:val="en-US" w:eastAsia="zh-CN"/>
        </w:rPr>
        <w:t>XXXXXXXXXXXX</w:t>
      </w:r>
      <w:r>
        <w:rPr>
          <w:rFonts w:hint="eastAsia" w:ascii="仿宋" w:hAnsi="仿宋" w:eastAsia="仿宋" w:cs="仿宋"/>
          <w:b w:val="0"/>
          <w:bCs w:val="0"/>
          <w:sz w:val="28"/>
          <w:szCs w:val="28"/>
          <w:highlight w:val="none"/>
          <w:lang w:val="en-US" w:eastAsia="zh-CN"/>
        </w:rPr>
        <w:t>公司（分包单位）</w:t>
      </w:r>
    </w:p>
    <w:p w14:paraId="5986C721">
      <w:pPr>
        <w:ind w:firstLine="560" w:firstLineChars="200"/>
        <w:jc w:val="left"/>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东莞市中泰建安工程有限公司</w:t>
      </w:r>
    </w:p>
    <w:p w14:paraId="3CD623AE">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本人</w:t>
      </w:r>
      <w:r>
        <w:rPr>
          <w:rFonts w:hint="eastAsia" w:ascii="仿宋" w:hAnsi="仿宋" w:eastAsia="仿宋" w:cs="仿宋"/>
          <w:sz w:val="28"/>
          <w:szCs w:val="28"/>
          <w:highlight w:val="none"/>
          <w:u w:val="single"/>
          <w:lang w:val="en-US" w:eastAsia="zh-CN"/>
        </w:rPr>
        <w:t>XXX（</w:t>
      </w:r>
      <w:r>
        <w:rPr>
          <w:rFonts w:hint="eastAsia" w:ascii="仿宋" w:hAnsi="仿宋" w:eastAsia="仿宋" w:cs="仿宋"/>
          <w:sz w:val="28"/>
          <w:szCs w:val="28"/>
          <w:highlight w:val="none"/>
        </w:rPr>
        <w:t>姓名</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身份证号：</w:t>
      </w:r>
      <w:r>
        <w:rPr>
          <w:rFonts w:hint="eastAsia" w:ascii="仿宋" w:hAnsi="仿宋" w:eastAsia="仿宋" w:cs="仿宋"/>
          <w:sz w:val="28"/>
          <w:szCs w:val="28"/>
          <w:highlight w:val="none"/>
          <w:u w:val="single"/>
          <w:lang w:val="en-US" w:eastAsia="zh-CN"/>
        </w:rPr>
        <w:t>XXXXXXXXXXXXXXXXXX</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本人是</w:t>
      </w:r>
      <w:r>
        <w:rPr>
          <w:rFonts w:hint="eastAsia" w:ascii="仿宋" w:hAnsi="仿宋" w:eastAsia="仿宋" w:cs="仿宋"/>
          <w:sz w:val="28"/>
          <w:szCs w:val="28"/>
          <w:highlight w:val="none"/>
          <w:u w:val="single"/>
          <w:lang w:val="en-US" w:eastAsia="zh-CN"/>
        </w:rPr>
        <w:t>XXXXXXXXXXXX</w:t>
      </w:r>
      <w:r>
        <w:rPr>
          <w:rFonts w:hint="eastAsia" w:ascii="仿宋" w:hAnsi="仿宋" w:eastAsia="仿宋" w:cs="仿宋"/>
          <w:b w:val="0"/>
          <w:bCs w:val="0"/>
          <w:sz w:val="28"/>
          <w:szCs w:val="28"/>
          <w:highlight w:val="none"/>
          <w:lang w:val="en-US" w:eastAsia="zh-CN"/>
        </w:rPr>
        <w:t>公司的员工，</w:t>
      </w:r>
      <w:r>
        <w:rPr>
          <w:rFonts w:hint="eastAsia" w:ascii="仿宋" w:hAnsi="仿宋" w:eastAsia="仿宋" w:cs="仿宋"/>
          <w:sz w:val="28"/>
          <w:szCs w:val="28"/>
          <w:highlight w:val="none"/>
        </w:rPr>
        <w:t>于</w:t>
      </w:r>
      <w:r>
        <w:rPr>
          <w:rFonts w:hint="eastAsia" w:ascii="仿宋" w:hAnsi="仿宋" w:eastAsia="仿宋" w:cs="仿宋"/>
          <w:sz w:val="28"/>
          <w:szCs w:val="28"/>
          <w:highlight w:val="none"/>
          <w:u w:val="none"/>
          <w:lang w:val="en-US" w:eastAsia="zh-CN"/>
        </w:rPr>
        <w:t>XXXX</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X</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X</w:t>
      </w:r>
      <w:r>
        <w:rPr>
          <w:rFonts w:hint="eastAsia" w:ascii="仿宋" w:hAnsi="仿宋" w:eastAsia="仿宋" w:cs="仿宋"/>
          <w:sz w:val="28"/>
          <w:szCs w:val="28"/>
          <w:highlight w:val="none"/>
        </w:rPr>
        <w:t>日至</w:t>
      </w:r>
      <w:r>
        <w:rPr>
          <w:rFonts w:hint="eastAsia" w:ascii="仿宋" w:hAnsi="仿宋" w:eastAsia="仿宋" w:cs="仿宋"/>
          <w:sz w:val="28"/>
          <w:szCs w:val="28"/>
          <w:highlight w:val="none"/>
          <w:lang w:val="en-US" w:eastAsia="zh-CN"/>
        </w:rPr>
        <w:t>XXXX</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X</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X</w:t>
      </w:r>
      <w:r>
        <w:rPr>
          <w:rFonts w:hint="eastAsia" w:ascii="仿宋" w:hAnsi="仿宋" w:eastAsia="仿宋" w:cs="仿宋"/>
          <w:sz w:val="28"/>
          <w:szCs w:val="28"/>
          <w:highlight w:val="none"/>
        </w:rPr>
        <w:t>日期间</w:t>
      </w:r>
      <w:r>
        <w:rPr>
          <w:rFonts w:hint="eastAsia" w:ascii="仿宋" w:hAnsi="仿宋" w:eastAsia="仿宋" w:cs="仿宋"/>
          <w:sz w:val="28"/>
          <w:szCs w:val="28"/>
          <w:highlight w:val="none"/>
          <w:lang w:val="en-US" w:eastAsia="zh-CN"/>
        </w:rPr>
        <w:t>被</w:t>
      </w:r>
      <w:r>
        <w:rPr>
          <w:rFonts w:hint="eastAsia" w:ascii="仿宋" w:hAnsi="仿宋" w:eastAsia="仿宋" w:cs="仿宋"/>
          <w:sz w:val="28"/>
          <w:szCs w:val="28"/>
          <w:highlight w:val="none"/>
          <w:u w:val="single"/>
          <w:lang w:val="en-US" w:eastAsia="zh-CN"/>
        </w:rPr>
        <w:t>XXXXXXXXXXXX</w:t>
      </w:r>
      <w:r>
        <w:rPr>
          <w:rFonts w:hint="eastAsia" w:ascii="仿宋" w:hAnsi="仿宋" w:eastAsia="仿宋" w:cs="仿宋"/>
          <w:b w:val="0"/>
          <w:bCs w:val="0"/>
          <w:sz w:val="28"/>
          <w:szCs w:val="28"/>
          <w:highlight w:val="none"/>
          <w:lang w:val="en-US" w:eastAsia="zh-CN"/>
        </w:rPr>
        <w:t>公司安排</w:t>
      </w:r>
      <w:r>
        <w:rPr>
          <w:rFonts w:hint="eastAsia" w:ascii="仿宋" w:hAnsi="仿宋" w:eastAsia="仿宋" w:cs="仿宋"/>
          <w:sz w:val="28"/>
          <w:szCs w:val="28"/>
          <w:highlight w:val="none"/>
        </w:rPr>
        <w:t>在</w:t>
      </w:r>
      <w:r>
        <w:rPr>
          <w:rFonts w:hint="eastAsia" w:ascii="仿宋" w:hAnsi="仿宋" w:eastAsia="仿宋" w:cs="仿宋"/>
          <w:sz w:val="28"/>
          <w:szCs w:val="28"/>
          <w:highlight w:val="none"/>
          <w:lang w:val="en-US" w:eastAsia="zh-CN"/>
        </w:rPr>
        <w:t>总包单位为</w:t>
      </w:r>
      <w:r>
        <w:rPr>
          <w:rFonts w:hint="eastAsia" w:ascii="仿宋" w:hAnsi="仿宋" w:eastAsia="仿宋" w:cs="仿宋"/>
          <w:b w:val="0"/>
          <w:bCs w:val="0"/>
          <w:sz w:val="28"/>
          <w:szCs w:val="28"/>
          <w:highlight w:val="none"/>
          <w:lang w:val="en-US" w:eastAsia="zh-CN"/>
        </w:rPr>
        <w:t>东莞市中泰建安工程有限公司的</w:t>
      </w:r>
      <w:r>
        <w:rPr>
          <w:rFonts w:hint="eastAsia" w:ascii="仿宋" w:hAnsi="仿宋" w:eastAsia="仿宋" w:cs="仿宋"/>
          <w:sz w:val="28"/>
          <w:szCs w:val="28"/>
          <w:highlight w:val="none"/>
          <w:u w:val="single"/>
          <w:lang w:val="en-US" w:eastAsia="zh-CN"/>
        </w:rPr>
        <w:t>XXXXXX</w:t>
      </w:r>
      <w:r>
        <w:rPr>
          <w:rFonts w:hint="eastAsia" w:ascii="仿宋" w:hAnsi="仿宋" w:eastAsia="仿宋" w:cs="仿宋"/>
          <w:sz w:val="28"/>
          <w:szCs w:val="28"/>
          <w:highlight w:val="none"/>
        </w:rPr>
        <w:t>项目</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以下简称：本项目</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务工，</w:t>
      </w:r>
      <w:r>
        <w:rPr>
          <w:rFonts w:hint="eastAsia" w:ascii="仿宋" w:hAnsi="仿宋" w:eastAsia="仿宋" w:cs="仿宋"/>
          <w:sz w:val="28"/>
          <w:szCs w:val="28"/>
          <w:highlight w:val="none"/>
          <w:lang w:val="en-US" w:eastAsia="zh-CN"/>
        </w:rPr>
        <w:t>从事XX工种作业，本人在本项目累计</w:t>
      </w:r>
      <w:r>
        <w:rPr>
          <w:rFonts w:hint="eastAsia" w:ascii="仿宋" w:hAnsi="仿宋" w:eastAsia="仿宋" w:cs="仿宋"/>
          <w:sz w:val="28"/>
          <w:szCs w:val="28"/>
          <w:highlight w:val="none"/>
        </w:rPr>
        <w:t>工资共</w:t>
      </w:r>
      <w:r>
        <w:rPr>
          <w:rFonts w:hint="eastAsia" w:ascii="仿宋" w:hAnsi="仿宋" w:eastAsia="仿宋" w:cs="仿宋"/>
          <w:sz w:val="28"/>
          <w:szCs w:val="28"/>
          <w:highlight w:val="none"/>
          <w:lang w:val="en-US" w:eastAsia="zh-CN"/>
        </w:rPr>
        <w:t>XXX</w:t>
      </w:r>
      <w:r>
        <w:rPr>
          <w:rFonts w:hint="eastAsia" w:ascii="仿宋" w:hAnsi="仿宋" w:eastAsia="仿宋" w:cs="仿宋"/>
          <w:sz w:val="28"/>
          <w:szCs w:val="28"/>
          <w:highlight w:val="none"/>
        </w:rPr>
        <w:t>元</w:t>
      </w:r>
      <w:r>
        <w:rPr>
          <w:rFonts w:hint="eastAsia" w:ascii="仿宋" w:hAnsi="仿宋" w:eastAsia="仿宋" w:cs="仿宋"/>
          <w:sz w:val="28"/>
          <w:szCs w:val="28"/>
          <w:highlight w:val="none"/>
          <w:lang w:val="en-US" w:eastAsia="zh-CN"/>
        </w:rPr>
        <w:t>人民币</w:t>
      </w:r>
      <w:r>
        <w:rPr>
          <w:rFonts w:hint="eastAsia" w:ascii="仿宋" w:hAnsi="仿宋" w:eastAsia="仿宋" w:cs="仿宋"/>
          <w:sz w:val="28"/>
          <w:szCs w:val="28"/>
          <w:highlight w:val="none"/>
        </w:rPr>
        <w:t>，现已</w:t>
      </w:r>
      <w:r>
        <w:rPr>
          <w:rFonts w:hint="eastAsia" w:ascii="仿宋" w:hAnsi="仿宋" w:eastAsia="仿宋" w:cs="仿宋"/>
          <w:sz w:val="28"/>
          <w:szCs w:val="28"/>
          <w:highlight w:val="none"/>
          <w:lang w:val="en-US" w:eastAsia="zh-CN"/>
        </w:rPr>
        <w:t>收到工资XXX</w:t>
      </w:r>
      <w:r>
        <w:rPr>
          <w:rFonts w:hint="eastAsia" w:ascii="仿宋" w:hAnsi="仿宋" w:eastAsia="仿宋" w:cs="仿宋"/>
          <w:sz w:val="28"/>
          <w:szCs w:val="28"/>
          <w:highlight w:val="none"/>
        </w:rPr>
        <w:t>元</w:t>
      </w:r>
      <w:r>
        <w:rPr>
          <w:rFonts w:hint="eastAsia" w:ascii="仿宋" w:hAnsi="仿宋" w:eastAsia="仿宋" w:cs="仿宋"/>
          <w:sz w:val="28"/>
          <w:szCs w:val="28"/>
          <w:highlight w:val="none"/>
          <w:lang w:val="en-US" w:eastAsia="zh-CN"/>
        </w:rPr>
        <w:t>人民币</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剩余</w:t>
      </w:r>
      <w:r>
        <w:rPr>
          <w:rFonts w:hint="eastAsia" w:ascii="仿宋" w:hAnsi="仿宋" w:eastAsia="仿宋" w:cs="仿宋"/>
          <w:sz w:val="28"/>
          <w:szCs w:val="28"/>
          <w:highlight w:val="none"/>
          <w:lang w:val="en-US" w:eastAsia="zh-CN"/>
        </w:rPr>
        <w:t>工资XXX</w:t>
      </w:r>
      <w:r>
        <w:rPr>
          <w:rFonts w:hint="eastAsia" w:ascii="仿宋" w:hAnsi="仿宋" w:eastAsia="仿宋" w:cs="仿宋"/>
          <w:sz w:val="28"/>
          <w:szCs w:val="28"/>
          <w:highlight w:val="none"/>
        </w:rPr>
        <w:t>元未支付</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详见工资表等证据资料共X页</w:t>
      </w:r>
      <w:r>
        <w:rPr>
          <w:rFonts w:hint="eastAsia" w:ascii="仿宋" w:hAnsi="仿宋" w:eastAsia="仿宋" w:cs="仿宋"/>
          <w:sz w:val="28"/>
          <w:szCs w:val="28"/>
          <w:highlight w:val="none"/>
          <w:lang w:eastAsia="zh-CN"/>
        </w:rPr>
        <w:t>。</w:t>
      </w:r>
    </w:p>
    <w:p w14:paraId="20328ACB">
      <w:pPr>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现</w:t>
      </w:r>
      <w:r>
        <w:rPr>
          <w:rFonts w:hint="eastAsia" w:ascii="仿宋" w:hAnsi="仿宋" w:eastAsia="仿宋" w:cs="仿宋"/>
          <w:sz w:val="28"/>
          <w:szCs w:val="28"/>
          <w:highlight w:val="none"/>
          <w:lang w:val="en-US" w:eastAsia="zh-CN"/>
        </w:rPr>
        <w:t>本人</w:t>
      </w:r>
      <w:r>
        <w:rPr>
          <w:rFonts w:hint="eastAsia" w:ascii="仿宋" w:hAnsi="仿宋" w:eastAsia="仿宋" w:cs="仿宋"/>
          <w:sz w:val="28"/>
          <w:szCs w:val="28"/>
          <w:highlight w:val="none"/>
        </w:rPr>
        <w:t>承诺</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待</w:t>
      </w:r>
      <w:r>
        <w:rPr>
          <w:rFonts w:hint="eastAsia" w:ascii="仿宋" w:hAnsi="仿宋" w:eastAsia="仿宋" w:cs="仿宋"/>
          <w:sz w:val="28"/>
          <w:szCs w:val="28"/>
          <w:highlight w:val="none"/>
          <w:u w:val="single"/>
          <w:lang w:val="en-US" w:eastAsia="zh-CN"/>
        </w:rPr>
        <w:t>XXXXXXXXXXXX</w:t>
      </w:r>
      <w:r>
        <w:rPr>
          <w:rFonts w:hint="eastAsia" w:ascii="仿宋" w:hAnsi="仿宋" w:eastAsia="仿宋" w:cs="仿宋"/>
          <w:b w:val="0"/>
          <w:bCs w:val="0"/>
          <w:sz w:val="28"/>
          <w:szCs w:val="28"/>
          <w:highlight w:val="none"/>
          <w:lang w:val="en-US" w:eastAsia="zh-CN"/>
        </w:rPr>
        <w:t>公司（分包单位）</w:t>
      </w:r>
      <w:r>
        <w:rPr>
          <w:rFonts w:hint="eastAsia" w:ascii="仿宋" w:hAnsi="仿宋" w:eastAsia="仿宋" w:cs="仿宋"/>
          <w:sz w:val="28"/>
          <w:szCs w:val="28"/>
          <w:highlight w:val="none"/>
          <w:lang w:val="en-US" w:eastAsia="zh-CN"/>
        </w:rPr>
        <w:t>或</w:t>
      </w:r>
      <w:r>
        <w:rPr>
          <w:rFonts w:hint="eastAsia" w:ascii="仿宋" w:hAnsi="仿宋" w:eastAsia="仿宋" w:cs="仿宋"/>
          <w:b w:val="0"/>
          <w:bCs w:val="0"/>
          <w:sz w:val="28"/>
          <w:szCs w:val="28"/>
          <w:highlight w:val="none"/>
          <w:lang w:val="en-US" w:eastAsia="zh-CN"/>
        </w:rPr>
        <w:t>东莞市中泰建安工程有限公司</w:t>
      </w:r>
      <w:r>
        <w:rPr>
          <w:rFonts w:hint="eastAsia" w:ascii="仿宋" w:hAnsi="仿宋" w:eastAsia="仿宋" w:cs="仿宋"/>
          <w:sz w:val="28"/>
          <w:szCs w:val="28"/>
          <w:highlight w:val="none"/>
          <w:lang w:val="en-US" w:eastAsia="zh-CN"/>
        </w:rPr>
        <w:t>将本人在本项目</w:t>
      </w:r>
      <w:r>
        <w:rPr>
          <w:rFonts w:hint="eastAsia" w:ascii="仿宋" w:hAnsi="仿宋" w:eastAsia="仿宋" w:cs="仿宋"/>
          <w:sz w:val="28"/>
          <w:szCs w:val="28"/>
          <w:highlight w:val="none"/>
        </w:rPr>
        <w:t>所有剩余工资</w:t>
      </w:r>
      <w:r>
        <w:rPr>
          <w:rFonts w:hint="eastAsia" w:ascii="仿宋" w:hAnsi="仿宋" w:eastAsia="仿宋" w:cs="仿宋"/>
          <w:sz w:val="28"/>
          <w:szCs w:val="28"/>
          <w:highlight w:val="none"/>
          <w:lang w:val="en-US" w:eastAsia="zh-CN"/>
        </w:rPr>
        <w:t>汇</w:t>
      </w:r>
      <w:r>
        <w:rPr>
          <w:rFonts w:hint="eastAsia" w:ascii="仿宋" w:hAnsi="仿宋" w:eastAsia="仿宋" w:cs="仿宋"/>
          <w:sz w:val="28"/>
          <w:szCs w:val="28"/>
          <w:highlight w:val="none"/>
        </w:rPr>
        <w:t>入</w:t>
      </w:r>
      <w:r>
        <w:rPr>
          <w:rFonts w:hint="eastAsia" w:ascii="仿宋" w:hAnsi="仿宋" w:eastAsia="仿宋" w:cs="仿宋"/>
          <w:sz w:val="28"/>
          <w:szCs w:val="28"/>
          <w:highlight w:val="none"/>
          <w:lang w:val="en-US" w:eastAsia="zh-CN"/>
        </w:rPr>
        <w:t>本人指定收款账户</w:t>
      </w:r>
      <w:r>
        <w:rPr>
          <w:rFonts w:hint="eastAsia" w:ascii="仿宋" w:hAnsi="仿宋" w:eastAsia="仿宋" w:cs="仿宋"/>
          <w:sz w:val="28"/>
          <w:szCs w:val="28"/>
          <w:highlight w:val="none"/>
        </w:rPr>
        <w:t>后，本人</w:t>
      </w:r>
      <w:r>
        <w:rPr>
          <w:rFonts w:hint="eastAsia" w:ascii="仿宋" w:hAnsi="仿宋" w:eastAsia="仿宋" w:cs="仿宋"/>
          <w:sz w:val="28"/>
          <w:szCs w:val="28"/>
          <w:highlight w:val="none"/>
          <w:lang w:val="en-US" w:eastAsia="zh-CN"/>
        </w:rPr>
        <w:t>在本项目</w:t>
      </w:r>
      <w:r>
        <w:rPr>
          <w:rFonts w:hint="eastAsia" w:ascii="仿宋" w:hAnsi="仿宋" w:eastAsia="仿宋" w:cs="仿宋"/>
          <w:sz w:val="28"/>
          <w:szCs w:val="28"/>
          <w:highlight w:val="none"/>
        </w:rPr>
        <w:t>工资</w:t>
      </w:r>
      <w:r>
        <w:rPr>
          <w:rFonts w:hint="eastAsia" w:ascii="仿宋" w:hAnsi="仿宋" w:eastAsia="仿宋" w:cs="仿宋"/>
          <w:sz w:val="28"/>
          <w:szCs w:val="28"/>
          <w:highlight w:val="none"/>
          <w:lang w:val="en-US" w:eastAsia="zh-CN"/>
        </w:rPr>
        <w:t>即</w:t>
      </w:r>
      <w:r>
        <w:rPr>
          <w:rFonts w:hint="eastAsia" w:ascii="仿宋" w:hAnsi="仿宋" w:eastAsia="仿宋" w:cs="仿宋"/>
          <w:sz w:val="28"/>
          <w:szCs w:val="28"/>
          <w:highlight w:val="none"/>
        </w:rPr>
        <w:t>全部结清。若后期再次</w:t>
      </w:r>
      <w:r>
        <w:rPr>
          <w:rFonts w:hint="eastAsia" w:ascii="仿宋" w:hAnsi="仿宋" w:eastAsia="仿宋" w:cs="仿宋"/>
          <w:sz w:val="28"/>
          <w:szCs w:val="28"/>
          <w:highlight w:val="none"/>
          <w:lang w:val="en-US" w:eastAsia="zh-CN"/>
        </w:rPr>
        <w:t>以本项目为由</w:t>
      </w:r>
      <w:r>
        <w:rPr>
          <w:rFonts w:hint="eastAsia" w:ascii="仿宋" w:hAnsi="仿宋" w:eastAsia="仿宋" w:cs="仿宋"/>
          <w:sz w:val="28"/>
          <w:szCs w:val="28"/>
          <w:highlight w:val="none"/>
        </w:rPr>
        <w:t>索要工资，均可视为恶意讨薪行为，我本人愿意为此承担一切法律责任和经济后果</w:t>
      </w:r>
      <w:r>
        <w:rPr>
          <w:rFonts w:hint="eastAsia" w:ascii="仿宋" w:hAnsi="仿宋" w:eastAsia="仿宋" w:cs="仿宋"/>
          <w:sz w:val="28"/>
          <w:szCs w:val="28"/>
          <w:highlight w:val="none"/>
          <w:lang w:eastAsia="zh-CN"/>
        </w:rPr>
        <w:t>。</w:t>
      </w:r>
    </w:p>
    <w:p w14:paraId="59E4C294">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本人指定收款账户信息如下：</w:t>
      </w:r>
    </w:p>
    <w:p w14:paraId="6EB62BE5">
      <w:pPr>
        <w:ind w:firstLine="560" w:firstLineChars="200"/>
        <w:rPr>
          <w:rFonts w:hint="default" w:ascii="仿宋" w:hAnsi="仿宋" w:eastAsia="仿宋" w:cs="仿宋"/>
          <w:sz w:val="28"/>
          <w:szCs w:val="28"/>
          <w:highlight w:val="none"/>
          <w:u w:val="none"/>
          <w:lang w:val="en-US" w:eastAsia="zh-CN"/>
        </w:rPr>
      </w:pPr>
      <w:r>
        <w:rPr>
          <w:rFonts w:hint="eastAsia" w:ascii="仿宋" w:hAnsi="仿宋" w:eastAsia="仿宋" w:cs="仿宋"/>
          <w:sz w:val="28"/>
          <w:szCs w:val="28"/>
          <w:highlight w:val="none"/>
          <w:lang w:val="en-US" w:eastAsia="zh-CN"/>
        </w:rPr>
        <w:t>银行名称：</w:t>
      </w:r>
      <w:r>
        <w:rPr>
          <w:rFonts w:hint="eastAsia" w:ascii="仿宋" w:hAnsi="仿宋" w:eastAsia="仿宋" w:cs="仿宋"/>
          <w:sz w:val="28"/>
          <w:szCs w:val="28"/>
          <w:highlight w:val="none"/>
          <w:u w:val="none"/>
          <w:lang w:val="en-US" w:eastAsia="zh-CN"/>
        </w:rPr>
        <w:t>XX银行XX支行</w:t>
      </w:r>
    </w:p>
    <w:p w14:paraId="3450D7F3">
      <w:pPr>
        <w:ind w:firstLine="560" w:firstLineChars="200"/>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账    号：XXXXXX</w:t>
      </w:r>
    </w:p>
    <w:p w14:paraId="756B68B6">
      <w:pPr>
        <w:ind w:firstLine="560" w:firstLineChars="200"/>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户    名：XXX</w:t>
      </w:r>
    </w:p>
    <w:p w14:paraId="28111404">
      <w:pPr>
        <w:ind w:firstLine="560" w:firstLineChars="200"/>
        <w:rPr>
          <w:rFonts w:hint="default"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特此承诺。</w:t>
      </w:r>
    </w:p>
    <w:p w14:paraId="7C4FD7BA">
      <w:pPr>
        <w:ind w:firstLine="5880" w:firstLineChars="2100"/>
        <w:rPr>
          <w:rFonts w:hint="eastAsia" w:ascii="仿宋" w:hAnsi="仿宋" w:eastAsia="仿宋" w:cs="仿宋"/>
          <w:sz w:val="28"/>
          <w:szCs w:val="28"/>
          <w:highlight w:val="none"/>
        </w:rPr>
      </w:pPr>
    </w:p>
    <w:p w14:paraId="21138B28">
      <w:pPr>
        <w:ind w:firstLine="4760" w:firstLineChars="1700"/>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rPr>
        <w:t>承诺人</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签名按指纹）：</w:t>
      </w:r>
      <w:r>
        <w:rPr>
          <w:rFonts w:hint="eastAsia" w:ascii="仿宋" w:hAnsi="仿宋" w:eastAsia="仿宋" w:cs="仿宋"/>
          <w:sz w:val="28"/>
          <w:szCs w:val="28"/>
          <w:highlight w:val="none"/>
          <w:u w:val="none"/>
          <w:lang w:val="en-US" w:eastAsia="zh-CN"/>
        </w:rPr>
        <w:t>XXX</w:t>
      </w:r>
    </w:p>
    <w:p w14:paraId="6947224B">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right"/>
        <w:textAlignment w:val="auto"/>
        <w:rPr>
          <w:rFonts w:hint="eastAsia"/>
          <w:b/>
          <w:bCs/>
          <w:color w:val="auto"/>
          <w:sz w:val="36"/>
          <w:szCs w:val="36"/>
          <w:highlight w:val="none"/>
          <w:lang w:val="en-US" w:eastAsia="zh-CN"/>
        </w:rPr>
      </w:pPr>
      <w:bookmarkStart w:id="268" w:name="_Toc21282"/>
      <w:r>
        <w:rPr>
          <w:rFonts w:hint="eastAsia" w:ascii="仿宋" w:hAnsi="仿宋" w:eastAsia="仿宋" w:cs="仿宋"/>
          <w:sz w:val="28"/>
          <w:szCs w:val="28"/>
          <w:highlight w:val="none"/>
          <w:u w:val="none"/>
          <w:lang w:val="en-US" w:eastAsia="zh-CN"/>
        </w:rPr>
        <w:t>日 期：XXXX</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X月X</w:t>
      </w:r>
      <w:r>
        <w:rPr>
          <w:rFonts w:hint="eastAsia" w:ascii="仿宋" w:hAnsi="仿宋" w:eastAsia="仿宋" w:cs="仿宋"/>
          <w:sz w:val="28"/>
          <w:szCs w:val="28"/>
          <w:highlight w:val="none"/>
        </w:rPr>
        <w:t>日</w:t>
      </w:r>
      <w:bookmarkEnd w:id="268"/>
    </w:p>
    <w:p w14:paraId="42D5C110">
      <w:pPr>
        <w:keepNext w:val="0"/>
        <w:keepLines w:val="0"/>
        <w:pageBreakBefore w:val="0"/>
        <w:widowControl w:val="0"/>
        <w:kinsoku/>
        <w:wordWrap/>
        <w:overflowPunct/>
        <w:topLinePunct w:val="0"/>
        <w:autoSpaceDE/>
        <w:autoSpaceDN/>
        <w:bidi w:val="0"/>
        <w:adjustRightInd w:val="0"/>
        <w:snapToGrid w:val="0"/>
        <w:spacing w:line="360" w:lineRule="auto"/>
        <w:ind w:firstLine="723" w:firstLineChars="200"/>
        <w:jc w:val="right"/>
        <w:textAlignment w:val="auto"/>
        <w:rPr>
          <w:rFonts w:hint="eastAsia" w:ascii="仿宋" w:hAnsi="仿宋" w:eastAsia="仿宋" w:cs="仿宋"/>
          <w:b/>
          <w:bCs/>
          <w:color w:val="auto"/>
          <w:sz w:val="36"/>
          <w:szCs w:val="36"/>
          <w:highlight w:val="none"/>
          <w:lang w:val="en-US" w:eastAsia="zh-CN"/>
        </w:rPr>
      </w:pPr>
    </w:p>
    <w:p w14:paraId="6ACC3EAE">
      <w:pPr>
        <w:keepNext w:val="0"/>
        <w:keepLines w:val="0"/>
        <w:pageBreakBefore w:val="0"/>
        <w:widowControl w:val="0"/>
        <w:kinsoku/>
        <w:wordWrap/>
        <w:overflowPunct/>
        <w:topLinePunct w:val="0"/>
        <w:autoSpaceDE/>
        <w:autoSpaceDN/>
        <w:bidi w:val="0"/>
        <w:adjustRightInd w:val="0"/>
        <w:snapToGrid w:val="0"/>
        <w:spacing w:line="360" w:lineRule="auto"/>
        <w:ind w:firstLine="723" w:firstLineChars="200"/>
        <w:jc w:val="right"/>
        <w:textAlignment w:val="auto"/>
        <w:rPr>
          <w:rFonts w:hint="eastAsia" w:ascii="仿宋" w:hAnsi="仿宋" w:eastAsia="仿宋" w:cs="仿宋"/>
          <w:b/>
          <w:bCs/>
          <w:color w:val="auto"/>
          <w:sz w:val="36"/>
          <w:szCs w:val="36"/>
          <w:highlight w:val="none"/>
          <w:lang w:val="en-US" w:eastAsia="zh-CN"/>
        </w:rPr>
      </w:pPr>
    </w:p>
    <w:p w14:paraId="3EB5F53E">
      <w:pPr>
        <w:keepNext w:val="0"/>
        <w:keepLines w:val="0"/>
        <w:pageBreakBefore w:val="0"/>
        <w:widowControl w:val="0"/>
        <w:kinsoku/>
        <w:wordWrap/>
        <w:overflowPunct/>
        <w:topLinePunct w:val="0"/>
        <w:autoSpaceDE/>
        <w:autoSpaceDN/>
        <w:bidi w:val="0"/>
        <w:adjustRightInd w:val="0"/>
        <w:snapToGrid w:val="0"/>
        <w:spacing w:line="360" w:lineRule="auto"/>
        <w:ind w:firstLine="723" w:firstLineChars="200"/>
        <w:jc w:val="right"/>
        <w:textAlignment w:val="auto"/>
        <w:rPr>
          <w:rFonts w:hint="eastAsia" w:ascii="仿宋" w:hAnsi="仿宋" w:eastAsia="仿宋" w:cs="仿宋"/>
          <w:b/>
          <w:bCs/>
          <w:color w:val="auto"/>
          <w:sz w:val="36"/>
          <w:szCs w:val="36"/>
          <w:highlight w:val="none"/>
          <w:lang w:val="en-US" w:eastAsia="zh-CN"/>
        </w:rPr>
      </w:pPr>
      <w:r>
        <w:rPr>
          <w:rFonts w:hint="eastAsia" w:ascii="仿宋" w:hAnsi="仿宋" w:eastAsia="仿宋" w:cs="仿宋"/>
          <w:b/>
          <w:bCs/>
          <w:color w:val="auto"/>
          <w:sz w:val="36"/>
          <w:szCs w:val="36"/>
          <w:highlight w:val="none"/>
          <w:lang w:val="en-US" w:eastAsia="zh-CN"/>
        </w:rPr>
        <w:t>附件十四</w:t>
      </w:r>
    </w:p>
    <w:p w14:paraId="3A237B95">
      <w:pPr>
        <w:keepNext w:val="0"/>
        <w:keepLines w:val="0"/>
        <w:pageBreakBefore w:val="0"/>
        <w:widowControl w:val="0"/>
        <w:kinsoku/>
        <w:wordWrap/>
        <w:overflowPunct/>
        <w:topLinePunct w:val="0"/>
        <w:autoSpaceDE/>
        <w:autoSpaceDN/>
        <w:bidi w:val="0"/>
        <w:adjustRightInd w:val="0"/>
        <w:snapToGrid w:val="0"/>
        <w:spacing w:line="288" w:lineRule="auto"/>
        <w:ind w:firstLine="562" w:firstLineChars="200"/>
        <w:jc w:val="center"/>
        <w:textAlignment w:val="auto"/>
        <w:rPr>
          <w:rFonts w:hint="eastAsia"/>
          <w:b/>
          <w:bCs/>
          <w:color w:val="auto"/>
          <w:sz w:val="28"/>
          <w:szCs w:val="28"/>
          <w:highlight w:val="none"/>
          <w:lang w:val="en-US" w:eastAsia="zh-CN"/>
        </w:rPr>
      </w:pPr>
      <w:r>
        <w:rPr>
          <w:rFonts w:hint="eastAsia"/>
          <w:b/>
          <w:bCs/>
          <w:color w:val="auto"/>
          <w:sz w:val="28"/>
          <w:szCs w:val="28"/>
          <w:highlight w:val="none"/>
          <w:lang w:val="en-US" w:eastAsia="zh-CN"/>
        </w:rPr>
        <w:t>技术工人素质承诺书</w:t>
      </w:r>
    </w:p>
    <w:p w14:paraId="029A670D">
      <w:pPr>
        <w:keepNext w:val="0"/>
        <w:keepLines w:val="0"/>
        <w:pageBreakBefore w:val="0"/>
        <w:widowControl w:val="0"/>
        <w:kinsoku/>
        <w:wordWrap/>
        <w:overflowPunct/>
        <w:topLinePunct w:val="0"/>
        <w:autoSpaceDE/>
        <w:autoSpaceDN/>
        <w:bidi w:val="0"/>
        <w:adjustRightInd w:val="0"/>
        <w:snapToGrid w:val="0"/>
        <w:spacing w:line="288" w:lineRule="auto"/>
        <w:ind w:firstLine="482" w:firstLineChars="200"/>
        <w:jc w:val="center"/>
        <w:textAlignment w:val="auto"/>
        <w:rPr>
          <w:rFonts w:hint="eastAsia"/>
          <w:b/>
          <w:bCs/>
          <w:color w:val="auto"/>
          <w:sz w:val="24"/>
          <w:szCs w:val="24"/>
          <w:highlight w:val="none"/>
          <w:lang w:val="en-US" w:eastAsia="zh-CN"/>
        </w:rPr>
      </w:pPr>
    </w:p>
    <w:p w14:paraId="76903F60">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both"/>
        <w:textAlignment w:val="auto"/>
        <w:rPr>
          <w:rFonts w:hint="eastAsia"/>
          <w:b w:val="0"/>
          <w:bCs w:val="0"/>
          <w:color w:val="auto"/>
          <w:sz w:val="22"/>
          <w:szCs w:val="22"/>
          <w:highlight w:val="none"/>
          <w:lang w:val="en-US" w:eastAsia="zh-CN"/>
        </w:rPr>
      </w:pPr>
      <w:r>
        <w:rPr>
          <w:rFonts w:hint="eastAsia"/>
          <w:b w:val="0"/>
          <w:bCs w:val="0"/>
          <w:color w:val="auto"/>
          <w:sz w:val="22"/>
          <w:szCs w:val="22"/>
          <w:highlight w:val="none"/>
          <w:lang w:val="en-US" w:eastAsia="zh-CN"/>
        </w:rPr>
        <w:t>致东莞市中泰建安工程有限公司</w:t>
      </w:r>
      <w:r>
        <w:rPr>
          <w:rFonts w:hint="eastAsia" w:ascii="宋体" w:hAnsi="宋体" w:eastAsia="宋体" w:cs="宋体"/>
          <w:color w:val="auto"/>
          <w:sz w:val="22"/>
          <w:szCs w:val="22"/>
          <w:highlight w:val="none"/>
          <w:lang w:val="en-US" w:eastAsia="zh-CN"/>
        </w:rPr>
        <w:t>（以下简称“甲方”）</w:t>
      </w:r>
      <w:r>
        <w:rPr>
          <w:rFonts w:hint="eastAsia"/>
          <w:b w:val="0"/>
          <w:bCs w:val="0"/>
          <w:color w:val="auto"/>
          <w:sz w:val="22"/>
          <w:szCs w:val="22"/>
          <w:highlight w:val="none"/>
          <w:lang w:val="en-US" w:eastAsia="zh-CN"/>
        </w:rPr>
        <w:t>：</w:t>
      </w:r>
    </w:p>
    <w:p w14:paraId="799E625D">
      <w:pPr>
        <w:keepNext w:val="0"/>
        <w:keepLines w:val="0"/>
        <w:pageBreakBefore w:val="0"/>
        <w:widowControl w:val="0"/>
        <w:kinsoku/>
        <w:wordWrap/>
        <w:overflowPunct/>
        <w:topLinePunct w:val="0"/>
        <w:autoSpaceDE/>
        <w:autoSpaceDN/>
        <w:bidi w:val="0"/>
        <w:adjustRightInd w:val="0"/>
        <w:snapToGrid w:val="0"/>
        <w:spacing w:line="288" w:lineRule="auto"/>
        <w:ind w:firstLine="440" w:firstLineChars="200"/>
        <w:jc w:val="both"/>
        <w:textAlignment w:val="auto"/>
        <w:rPr>
          <w:rFonts w:hint="eastAsia" w:ascii="宋体" w:hAnsi="宋体" w:cs="宋体"/>
          <w:color w:val="auto"/>
          <w:sz w:val="22"/>
          <w:szCs w:val="22"/>
          <w:highlight w:val="none"/>
          <w:u w:val="none"/>
          <w:lang w:val="en-US" w:eastAsia="zh-CN"/>
        </w:rPr>
      </w:pPr>
      <w:r>
        <w:rPr>
          <w:rFonts w:hint="eastAsia"/>
          <w:b w:val="0"/>
          <w:bCs w:val="0"/>
          <w:color w:val="auto"/>
          <w:sz w:val="22"/>
          <w:szCs w:val="22"/>
          <w:highlight w:val="none"/>
          <w:lang w:val="en-US" w:eastAsia="zh-CN"/>
        </w:rPr>
        <w:t>由我司承接甲方的</w:t>
      </w:r>
      <w:r>
        <w:rPr>
          <w:rFonts w:hint="eastAsia" w:ascii="宋体" w:hAnsi="宋体" w:eastAsia="宋体" w:cs="宋体"/>
          <w:b w:val="0"/>
          <w:bCs w:val="0"/>
          <w:color w:val="auto"/>
          <w:sz w:val="22"/>
          <w:szCs w:val="22"/>
          <w:highlight w:val="none"/>
          <w:u w:val="single"/>
        </w:rPr>
        <w:t xml:space="preserve"> </w:t>
      </w:r>
      <w:r>
        <w:rPr>
          <w:rFonts w:hint="eastAsia" w:ascii="宋体" w:hAnsi="宋体" w:cs="宋体"/>
          <w:b w:val="0"/>
          <w:bCs w:val="0"/>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（项目名称</w:t>
      </w:r>
      <w:r>
        <w:rPr>
          <w:rFonts w:hint="eastAsia" w:ascii="宋体" w:hAnsi="宋体" w:eastAsia="宋体" w:cs="宋体"/>
          <w:color w:val="auto"/>
          <w:sz w:val="22"/>
          <w:szCs w:val="22"/>
          <w:highlight w:val="none"/>
          <w:u w:val="single"/>
          <w:lang w:eastAsia="zh-CN"/>
        </w:rPr>
        <w:t>）</w:t>
      </w:r>
      <w:r>
        <w:rPr>
          <w:rFonts w:hint="eastAsia" w:ascii="宋体" w:hAnsi="宋体" w:cs="宋体"/>
          <w:color w:val="auto"/>
          <w:sz w:val="22"/>
          <w:szCs w:val="22"/>
          <w:highlight w:val="none"/>
          <w:u w:val="single"/>
          <w:lang w:val="en-US" w:eastAsia="zh-CN"/>
        </w:rPr>
        <w:t xml:space="preserve"> </w:t>
      </w:r>
      <w:r>
        <w:rPr>
          <w:rFonts w:hint="eastAsia" w:ascii="宋体" w:hAnsi="宋体" w:cs="宋体"/>
          <w:color w:val="auto"/>
          <w:sz w:val="22"/>
          <w:szCs w:val="22"/>
          <w:highlight w:val="none"/>
          <w:u w:val="none"/>
          <w:lang w:eastAsia="zh-CN"/>
        </w:rPr>
        <w:t>（</w:t>
      </w:r>
      <w:r>
        <w:rPr>
          <w:rFonts w:hint="eastAsia" w:ascii="宋体" w:hAnsi="宋体" w:cs="宋体"/>
          <w:color w:val="auto"/>
          <w:sz w:val="22"/>
          <w:szCs w:val="22"/>
          <w:highlight w:val="none"/>
          <w:u w:val="none"/>
          <w:lang w:val="en-US" w:eastAsia="zh-CN"/>
        </w:rPr>
        <w:t>以下简称“本项目”</w:t>
      </w:r>
      <w:r>
        <w:rPr>
          <w:rFonts w:hint="eastAsia" w:ascii="宋体" w:hAnsi="宋体" w:cs="宋体"/>
          <w:color w:val="auto"/>
          <w:sz w:val="22"/>
          <w:szCs w:val="22"/>
          <w:highlight w:val="none"/>
          <w:u w:val="none"/>
          <w:lang w:eastAsia="zh-CN"/>
        </w:rPr>
        <w:t>）</w:t>
      </w:r>
      <w:r>
        <w:rPr>
          <w:rFonts w:hint="eastAsia" w:ascii="宋体" w:hAnsi="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w:t>
      </w:r>
      <w:r>
        <w:rPr>
          <w:rFonts w:hint="eastAsia" w:ascii="宋体" w:hAnsi="宋体" w:eastAsia="宋体" w:cs="宋体"/>
          <w:color w:val="auto"/>
          <w:sz w:val="22"/>
          <w:szCs w:val="22"/>
          <w:highlight w:val="none"/>
          <w:u w:val="single"/>
          <w:lang w:eastAsia="zh-CN"/>
        </w:rPr>
        <w:t>分项工程</w:t>
      </w:r>
      <w:r>
        <w:rPr>
          <w:rFonts w:hint="eastAsia" w:ascii="宋体" w:hAnsi="宋体" w:eastAsia="宋体" w:cs="宋体"/>
          <w:color w:val="auto"/>
          <w:sz w:val="22"/>
          <w:szCs w:val="22"/>
          <w:highlight w:val="none"/>
          <w:u w:val="single"/>
        </w:rPr>
        <w:t>名称）</w:t>
      </w:r>
      <w:r>
        <w:rPr>
          <w:rFonts w:hint="eastAsia" w:ascii="宋体" w:hAnsi="宋体" w:cs="宋体"/>
          <w:color w:val="auto"/>
          <w:sz w:val="22"/>
          <w:szCs w:val="22"/>
          <w:highlight w:val="none"/>
          <w:lang w:eastAsia="zh-CN"/>
        </w:rPr>
        <w:t>涉及</w:t>
      </w:r>
      <w:r>
        <w:rPr>
          <w:rFonts w:hint="eastAsia" w:ascii="宋体" w:hAnsi="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cs="宋体"/>
          <w:color w:val="auto"/>
          <w:sz w:val="22"/>
          <w:szCs w:val="22"/>
          <w:highlight w:val="none"/>
          <w:u w:val="single"/>
          <w:lang w:val="en-US" w:eastAsia="zh-CN"/>
        </w:rPr>
        <w:t xml:space="preserve">  （工种名称）</w:t>
      </w:r>
      <w:r>
        <w:rPr>
          <w:rFonts w:hint="eastAsia" w:ascii="宋体" w:hAnsi="宋体" w:cs="宋体"/>
          <w:color w:val="auto"/>
          <w:sz w:val="22"/>
          <w:szCs w:val="22"/>
          <w:highlight w:val="none"/>
          <w:u w:val="none"/>
          <w:lang w:val="en-US" w:eastAsia="zh-CN"/>
        </w:rPr>
        <w:t>等</w:t>
      </w:r>
      <w:r>
        <w:rPr>
          <w:rFonts w:hint="eastAsia" w:ascii="宋体" w:hAnsi="宋体" w:cs="宋体"/>
          <w:color w:val="auto"/>
          <w:sz w:val="22"/>
          <w:szCs w:val="22"/>
          <w:highlight w:val="none"/>
          <w:u w:val="single"/>
          <w:lang w:val="en-US" w:eastAsia="zh-CN"/>
        </w:rPr>
        <w:t xml:space="preserve">    </w:t>
      </w:r>
      <w:r>
        <w:rPr>
          <w:rFonts w:hint="eastAsia" w:ascii="宋体" w:hAnsi="宋体" w:cs="宋体"/>
          <w:color w:val="auto"/>
          <w:sz w:val="22"/>
          <w:szCs w:val="22"/>
          <w:highlight w:val="none"/>
          <w:u w:val="none"/>
          <w:lang w:val="en-US" w:eastAsia="zh-CN"/>
        </w:rPr>
        <w:t>个工种，关于每个工种工人的技术素质能力，我司在此郑重承诺：</w:t>
      </w:r>
    </w:p>
    <w:p w14:paraId="6E3450B7">
      <w:pPr>
        <w:keepNext w:val="0"/>
        <w:keepLines w:val="0"/>
        <w:pageBreakBefore w:val="0"/>
        <w:widowControl w:val="0"/>
        <w:numPr>
          <w:ilvl w:val="0"/>
          <w:numId w:val="4"/>
        </w:numPr>
        <w:kinsoku/>
        <w:wordWrap/>
        <w:overflowPunct/>
        <w:topLinePunct w:val="0"/>
        <w:autoSpaceDE/>
        <w:autoSpaceDN/>
        <w:bidi w:val="0"/>
        <w:adjustRightInd w:val="0"/>
        <w:snapToGrid w:val="0"/>
        <w:spacing w:line="288" w:lineRule="auto"/>
        <w:ind w:firstLine="440" w:firstLineChars="200"/>
        <w:jc w:val="both"/>
        <w:textAlignment w:val="auto"/>
        <w:rPr>
          <w:rFonts w:hint="eastAsia" w:ascii="宋体" w:hAnsi="宋体" w:cs="宋体"/>
          <w:color w:val="auto"/>
          <w:sz w:val="22"/>
          <w:szCs w:val="22"/>
          <w:highlight w:val="none"/>
          <w:u w:val="none"/>
          <w:lang w:val="en-US" w:eastAsia="zh-CN"/>
        </w:rPr>
      </w:pPr>
      <w:r>
        <w:rPr>
          <w:rFonts w:hint="eastAsia" w:ascii="宋体" w:hAnsi="宋体" w:cs="宋体"/>
          <w:color w:val="auto"/>
          <w:sz w:val="22"/>
          <w:szCs w:val="22"/>
          <w:highlight w:val="none"/>
          <w:u w:val="none"/>
          <w:lang w:val="en-US" w:eastAsia="zh-CN"/>
        </w:rPr>
        <w:t>我司人员进场前须提供本项目所在地三甲医院出具的体检健康证明，否则甲方有权将无证人员驱逐出本项目。无论我司是否提供该证明，我司人员须身体健康，无妨碍从事工作的疾病和生理缺陷，符合进场及该工种的操作要求。因我司人员自身疾病或生理缺陷等原因导致的伤亡均由我司自行承担全责，甲方无需承担责任及赔偿任何费用。</w:t>
      </w:r>
    </w:p>
    <w:p w14:paraId="22EB4707">
      <w:pPr>
        <w:keepNext w:val="0"/>
        <w:keepLines w:val="0"/>
        <w:pageBreakBefore w:val="0"/>
        <w:widowControl w:val="0"/>
        <w:numPr>
          <w:ilvl w:val="0"/>
          <w:numId w:val="4"/>
        </w:numPr>
        <w:kinsoku/>
        <w:wordWrap/>
        <w:overflowPunct/>
        <w:topLinePunct w:val="0"/>
        <w:autoSpaceDE/>
        <w:autoSpaceDN/>
        <w:bidi w:val="0"/>
        <w:adjustRightInd w:val="0"/>
        <w:snapToGrid w:val="0"/>
        <w:spacing w:line="288" w:lineRule="auto"/>
        <w:ind w:firstLine="440" w:firstLineChars="200"/>
        <w:jc w:val="both"/>
        <w:textAlignment w:val="auto"/>
        <w:rPr>
          <w:rFonts w:hint="eastAsia" w:ascii="宋体" w:hAnsi="宋体" w:cs="宋体"/>
          <w:color w:val="auto"/>
          <w:sz w:val="22"/>
          <w:szCs w:val="22"/>
          <w:highlight w:val="none"/>
          <w:u w:val="none"/>
          <w:lang w:val="en-US" w:eastAsia="zh-CN"/>
        </w:rPr>
      </w:pPr>
      <w:r>
        <w:rPr>
          <w:rFonts w:hint="eastAsia" w:ascii="宋体" w:hAnsi="宋体" w:cs="宋体"/>
          <w:color w:val="auto"/>
          <w:sz w:val="22"/>
          <w:szCs w:val="22"/>
          <w:highlight w:val="none"/>
          <w:u w:val="none"/>
          <w:lang w:val="en-US" w:eastAsia="zh-CN"/>
        </w:rPr>
        <w:t>我司进场的技术工人均具备优秀的专业技术能力，熟练掌握</w:t>
      </w:r>
      <w:r>
        <w:rPr>
          <w:rFonts w:hint="eastAsia" w:ascii="宋体" w:hAnsi="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lang w:eastAsia="zh-CN"/>
        </w:rPr>
        <w:t>各自工种的具体</w:t>
      </w:r>
      <w:r>
        <w:rPr>
          <w:rFonts w:hint="eastAsia" w:ascii="宋体" w:hAnsi="宋体" w:cs="宋体"/>
          <w:color w:val="auto"/>
          <w:sz w:val="22"/>
          <w:szCs w:val="22"/>
          <w:highlight w:val="none"/>
          <w:u w:val="none"/>
          <w:lang w:val="en-US" w:eastAsia="zh-CN"/>
        </w:rPr>
        <w:t>施工工艺流程和技术要领，熟练操作、使用各自工种涉及的相关工、器具，特种作业人员（如架子工、电工）必须持证上岗。</w:t>
      </w:r>
    </w:p>
    <w:p w14:paraId="496E4430">
      <w:pPr>
        <w:keepNext w:val="0"/>
        <w:keepLines w:val="0"/>
        <w:pageBreakBefore w:val="0"/>
        <w:widowControl w:val="0"/>
        <w:numPr>
          <w:ilvl w:val="0"/>
          <w:numId w:val="4"/>
        </w:numPr>
        <w:kinsoku/>
        <w:wordWrap/>
        <w:overflowPunct/>
        <w:topLinePunct w:val="0"/>
        <w:autoSpaceDE/>
        <w:autoSpaceDN/>
        <w:bidi w:val="0"/>
        <w:adjustRightInd w:val="0"/>
        <w:snapToGrid w:val="0"/>
        <w:spacing w:line="288" w:lineRule="auto"/>
        <w:ind w:firstLine="440" w:firstLineChars="200"/>
        <w:jc w:val="both"/>
        <w:textAlignment w:val="auto"/>
        <w:rPr>
          <w:rFonts w:hint="eastAsia" w:ascii="宋体" w:hAnsi="宋体" w:cs="宋体"/>
          <w:color w:val="auto"/>
          <w:sz w:val="22"/>
          <w:szCs w:val="22"/>
          <w:highlight w:val="none"/>
          <w:u w:val="none"/>
          <w:lang w:val="en-US" w:eastAsia="zh-CN"/>
        </w:rPr>
      </w:pPr>
      <w:r>
        <w:rPr>
          <w:rFonts w:hint="eastAsia" w:ascii="宋体" w:hAnsi="宋体" w:cs="宋体"/>
          <w:color w:val="auto"/>
          <w:sz w:val="22"/>
          <w:szCs w:val="22"/>
          <w:highlight w:val="none"/>
          <w:u w:val="none"/>
          <w:lang w:val="en-US" w:eastAsia="zh-CN"/>
        </w:rPr>
        <w:t>我司保证满足甲方工期要求，计划配备熟练技术工人不少于</w:t>
      </w:r>
      <w:r>
        <w:rPr>
          <w:rFonts w:hint="eastAsia" w:ascii="宋体" w:hAnsi="宋体" w:cs="宋体"/>
          <w:color w:val="auto"/>
          <w:sz w:val="22"/>
          <w:szCs w:val="22"/>
          <w:highlight w:val="none"/>
          <w:u w:val="single"/>
          <w:lang w:val="en-US" w:eastAsia="zh-CN"/>
        </w:rPr>
        <w:t xml:space="preserve">    </w:t>
      </w:r>
      <w:r>
        <w:rPr>
          <w:rFonts w:hint="eastAsia" w:ascii="宋体" w:hAnsi="宋体" w:cs="宋体"/>
          <w:color w:val="auto"/>
          <w:sz w:val="22"/>
          <w:szCs w:val="22"/>
          <w:highlight w:val="none"/>
          <w:u w:val="none"/>
          <w:lang w:val="en-US" w:eastAsia="zh-CN"/>
        </w:rPr>
        <w:t>人（涉及多个工种时，需分别列出），并随时增加或减少我司人员以满足工程施工工期要求。如有增加人员，我司承诺必定满足前述第1、2点之条件。</w:t>
      </w:r>
    </w:p>
    <w:p w14:paraId="4941AA4B">
      <w:pPr>
        <w:keepNext w:val="0"/>
        <w:keepLines w:val="0"/>
        <w:pageBreakBefore w:val="0"/>
        <w:widowControl w:val="0"/>
        <w:numPr>
          <w:ilvl w:val="0"/>
          <w:numId w:val="4"/>
        </w:numPr>
        <w:kinsoku/>
        <w:wordWrap/>
        <w:overflowPunct/>
        <w:topLinePunct w:val="0"/>
        <w:autoSpaceDE/>
        <w:autoSpaceDN/>
        <w:bidi w:val="0"/>
        <w:adjustRightInd w:val="0"/>
        <w:snapToGrid w:val="0"/>
        <w:spacing w:line="288" w:lineRule="auto"/>
        <w:ind w:firstLine="440" w:firstLineChars="200"/>
        <w:jc w:val="both"/>
        <w:textAlignment w:val="auto"/>
        <w:rPr>
          <w:rFonts w:hint="eastAsia" w:ascii="宋体" w:hAnsi="宋体" w:cs="宋体"/>
          <w:color w:val="auto"/>
          <w:sz w:val="22"/>
          <w:szCs w:val="22"/>
          <w:highlight w:val="none"/>
          <w:u w:val="none"/>
          <w:lang w:val="en-US" w:eastAsia="zh-CN"/>
        </w:rPr>
      </w:pPr>
      <w:r>
        <w:rPr>
          <w:rFonts w:hint="eastAsia" w:ascii="宋体" w:hAnsi="宋体" w:cs="宋体"/>
          <w:color w:val="auto"/>
          <w:sz w:val="22"/>
          <w:szCs w:val="22"/>
          <w:highlight w:val="none"/>
          <w:u w:val="none"/>
          <w:lang w:val="en-US" w:eastAsia="zh-CN"/>
        </w:rPr>
        <w:t>我司严格执行甲方的工人施工样板制度，凡进场的每个技术工人（普工除外）均须先在本项目现场做样板，样板经甲方项目部样板管理组验收通过后，相关施工专业技术人员方可留用，否则按甲方要求无条件清退专业技术不合格工人，并接受甲方3000元/人/次的处罚，同时承担不合格产品的所有责任和经济损失。样板工程验收合格后，该工人在实际施工期间未按样板标准执行或施工不达标的，我司按甲方要求更换工人，并承担相应责任且赔偿甲方所有经济损失。</w:t>
      </w:r>
    </w:p>
    <w:p w14:paraId="2969AF07">
      <w:pPr>
        <w:keepNext w:val="0"/>
        <w:keepLines w:val="0"/>
        <w:pageBreakBefore w:val="0"/>
        <w:widowControl w:val="0"/>
        <w:numPr>
          <w:ilvl w:val="0"/>
          <w:numId w:val="4"/>
        </w:numPr>
        <w:kinsoku/>
        <w:wordWrap/>
        <w:overflowPunct/>
        <w:topLinePunct w:val="0"/>
        <w:autoSpaceDE/>
        <w:autoSpaceDN/>
        <w:bidi w:val="0"/>
        <w:adjustRightInd w:val="0"/>
        <w:snapToGrid w:val="0"/>
        <w:spacing w:line="288" w:lineRule="auto"/>
        <w:ind w:firstLine="440" w:firstLineChars="200"/>
        <w:jc w:val="both"/>
        <w:textAlignment w:val="auto"/>
        <w:rPr>
          <w:rFonts w:hint="eastAsia" w:ascii="宋体" w:hAnsi="宋体" w:cs="宋体"/>
          <w:color w:val="auto"/>
          <w:sz w:val="22"/>
          <w:szCs w:val="22"/>
          <w:highlight w:val="none"/>
          <w:u w:val="none"/>
          <w:lang w:val="en-US" w:eastAsia="zh-CN"/>
        </w:rPr>
      </w:pPr>
      <w:r>
        <w:rPr>
          <w:rFonts w:hint="eastAsia" w:ascii="宋体" w:hAnsi="宋体" w:cs="宋体"/>
          <w:color w:val="auto"/>
          <w:sz w:val="22"/>
          <w:szCs w:val="22"/>
          <w:highlight w:val="none"/>
          <w:u w:val="none"/>
          <w:lang w:val="en-US" w:eastAsia="zh-CN"/>
        </w:rPr>
        <w:t>我司人员进场前须向甲方缴纳1000元/人（仅针对技术工人，普工除外）的样板保证金，样板未通过则视为我司违约、该人员的保证金则作为违约金支付给甲方，甲方不再退还该笔保证金。所有进场技术工人退场后，剩余保证金由甲方无息支付给我司。</w:t>
      </w:r>
    </w:p>
    <w:p w14:paraId="60E50110">
      <w:pPr>
        <w:keepNext w:val="0"/>
        <w:keepLines w:val="0"/>
        <w:pageBreakBefore w:val="0"/>
        <w:widowControl w:val="0"/>
        <w:numPr>
          <w:ilvl w:val="0"/>
          <w:numId w:val="4"/>
        </w:numPr>
        <w:kinsoku/>
        <w:wordWrap/>
        <w:overflowPunct/>
        <w:topLinePunct w:val="0"/>
        <w:autoSpaceDE/>
        <w:autoSpaceDN/>
        <w:bidi w:val="0"/>
        <w:adjustRightInd w:val="0"/>
        <w:snapToGrid w:val="0"/>
        <w:spacing w:line="288" w:lineRule="auto"/>
        <w:ind w:left="0" w:leftChars="0" w:firstLine="440" w:firstLineChars="200"/>
        <w:jc w:val="both"/>
        <w:textAlignment w:val="auto"/>
        <w:rPr>
          <w:rFonts w:hint="default" w:ascii="宋体" w:hAnsi="宋体" w:cs="宋体"/>
          <w:color w:val="auto"/>
          <w:sz w:val="22"/>
          <w:szCs w:val="22"/>
          <w:highlight w:val="none"/>
          <w:u w:val="none"/>
          <w:lang w:val="en-US" w:eastAsia="zh-CN"/>
        </w:rPr>
      </w:pPr>
      <w:r>
        <w:rPr>
          <w:rFonts w:hint="eastAsia" w:ascii="宋体" w:hAnsi="宋体" w:cs="宋体"/>
          <w:color w:val="auto"/>
          <w:sz w:val="22"/>
          <w:szCs w:val="22"/>
          <w:highlight w:val="none"/>
          <w:u w:val="none"/>
          <w:lang w:val="en-US" w:eastAsia="zh-CN"/>
        </w:rPr>
        <w:t>我司进场人员均须具备良好安全意识，按规定穿戴安全防护用具，严格遵守国家及甲方各项安全规则和操作规范，确保自身和他人的安全。</w:t>
      </w:r>
    </w:p>
    <w:p w14:paraId="5AD20F92">
      <w:pPr>
        <w:keepNext w:val="0"/>
        <w:keepLines w:val="0"/>
        <w:pageBreakBefore w:val="0"/>
        <w:widowControl w:val="0"/>
        <w:kinsoku/>
        <w:wordWrap/>
        <w:overflowPunct/>
        <w:topLinePunct w:val="0"/>
        <w:autoSpaceDE/>
        <w:autoSpaceDN/>
        <w:bidi w:val="0"/>
        <w:adjustRightInd w:val="0"/>
        <w:snapToGrid w:val="0"/>
        <w:spacing w:line="288" w:lineRule="auto"/>
        <w:ind w:firstLine="440" w:firstLineChars="200"/>
        <w:jc w:val="both"/>
        <w:textAlignment w:val="auto"/>
        <w:rPr>
          <w:rFonts w:hint="default" w:ascii="宋体" w:hAnsi="宋体" w:cs="宋体"/>
          <w:color w:val="auto"/>
          <w:sz w:val="22"/>
          <w:szCs w:val="22"/>
          <w:highlight w:val="none"/>
          <w:u w:val="none"/>
          <w:lang w:val="en-US" w:eastAsia="zh-CN"/>
        </w:rPr>
      </w:pPr>
      <w:r>
        <w:rPr>
          <w:rFonts w:hint="eastAsia" w:ascii="宋体" w:hAnsi="宋体" w:cs="宋体"/>
          <w:color w:val="auto"/>
          <w:sz w:val="22"/>
          <w:szCs w:val="22"/>
          <w:highlight w:val="none"/>
          <w:u w:val="none"/>
          <w:lang w:val="en-US" w:eastAsia="zh-CN"/>
        </w:rPr>
        <w:t>7、</w:t>
      </w:r>
      <w:r>
        <w:rPr>
          <w:rFonts w:hint="default" w:ascii="宋体" w:hAnsi="宋体" w:cs="宋体"/>
          <w:color w:val="auto"/>
          <w:sz w:val="22"/>
          <w:szCs w:val="22"/>
          <w:highlight w:val="none"/>
          <w:u w:val="none"/>
          <w:lang w:val="en-US" w:eastAsia="zh-CN"/>
        </w:rPr>
        <w:t>特别约定：</w:t>
      </w:r>
    </w:p>
    <w:p w14:paraId="352021D7">
      <w:pPr>
        <w:keepNext w:val="0"/>
        <w:keepLines w:val="0"/>
        <w:pageBreakBefore w:val="0"/>
        <w:widowControl w:val="0"/>
        <w:kinsoku/>
        <w:wordWrap/>
        <w:overflowPunct/>
        <w:topLinePunct w:val="0"/>
        <w:autoSpaceDE/>
        <w:autoSpaceDN/>
        <w:bidi w:val="0"/>
        <w:adjustRightInd w:val="0"/>
        <w:snapToGrid w:val="0"/>
        <w:spacing w:line="288" w:lineRule="auto"/>
        <w:ind w:firstLine="440" w:firstLineChars="200"/>
        <w:jc w:val="both"/>
        <w:textAlignment w:val="auto"/>
        <w:rPr>
          <w:rFonts w:hint="default" w:ascii="宋体" w:hAnsi="宋体" w:cs="宋体"/>
          <w:color w:val="auto"/>
          <w:sz w:val="22"/>
          <w:szCs w:val="22"/>
          <w:highlight w:val="none"/>
          <w:u w:val="none"/>
          <w:lang w:val="en-US" w:eastAsia="zh-CN"/>
        </w:rPr>
      </w:pPr>
      <w:r>
        <w:rPr>
          <w:rFonts w:hint="default" w:ascii="宋体" w:hAnsi="宋体" w:cs="宋体"/>
          <w:color w:val="auto"/>
          <w:sz w:val="22"/>
          <w:szCs w:val="22"/>
          <w:highlight w:val="none"/>
          <w:u w:val="none"/>
          <w:lang w:val="en-US" w:eastAsia="zh-CN"/>
        </w:rPr>
        <w:t>*******公司法定代表人 **** （身份证号： ****** ）、实际控制人**** （身份证号： ****** ）就本《技术工人素质承诺书》列明之全部公司责任后果，同意无条件向贵司承担连带清偿责任，并同意承担贵司为实现债权而产生的诉讼费、财产保全费、保全担保费、证据保全公证费、律师代理费、差旅费等费用。</w:t>
      </w:r>
    </w:p>
    <w:p w14:paraId="48DA8139">
      <w:pPr>
        <w:keepNext w:val="0"/>
        <w:keepLines w:val="0"/>
        <w:pageBreakBefore w:val="0"/>
        <w:widowControl w:val="0"/>
        <w:kinsoku/>
        <w:wordWrap/>
        <w:overflowPunct/>
        <w:topLinePunct w:val="0"/>
        <w:autoSpaceDE/>
        <w:autoSpaceDN/>
        <w:bidi w:val="0"/>
        <w:adjustRightInd w:val="0"/>
        <w:snapToGrid w:val="0"/>
        <w:spacing w:line="288" w:lineRule="auto"/>
        <w:ind w:firstLine="440" w:firstLineChars="200"/>
        <w:jc w:val="both"/>
        <w:textAlignment w:val="auto"/>
        <w:rPr>
          <w:rFonts w:hint="default" w:ascii="宋体" w:hAnsi="宋体" w:cs="宋体"/>
          <w:color w:val="auto"/>
          <w:sz w:val="22"/>
          <w:szCs w:val="22"/>
          <w:highlight w:val="none"/>
          <w:u w:val="none"/>
          <w:lang w:val="en-US" w:eastAsia="zh-CN"/>
        </w:rPr>
      </w:pPr>
      <w:r>
        <w:rPr>
          <w:rFonts w:hint="default" w:ascii="宋体" w:hAnsi="宋体" w:cs="宋体"/>
          <w:color w:val="auto"/>
          <w:sz w:val="22"/>
          <w:szCs w:val="22"/>
          <w:highlight w:val="none"/>
          <w:u w:val="none"/>
          <w:lang w:val="en-US" w:eastAsia="zh-CN"/>
        </w:rPr>
        <w:t>特此承诺！</w:t>
      </w:r>
    </w:p>
    <w:p w14:paraId="0980D173">
      <w:pPr>
        <w:keepNext w:val="0"/>
        <w:keepLines w:val="0"/>
        <w:pageBreakBefore w:val="0"/>
        <w:widowControl w:val="0"/>
        <w:kinsoku/>
        <w:wordWrap/>
        <w:overflowPunct/>
        <w:topLinePunct w:val="0"/>
        <w:autoSpaceDE/>
        <w:autoSpaceDN/>
        <w:bidi w:val="0"/>
        <w:adjustRightInd w:val="0"/>
        <w:snapToGrid w:val="0"/>
        <w:spacing w:line="288" w:lineRule="auto"/>
        <w:ind w:firstLine="440" w:firstLineChars="200"/>
        <w:jc w:val="both"/>
        <w:textAlignment w:val="auto"/>
        <w:rPr>
          <w:rFonts w:hint="default" w:ascii="宋体" w:hAnsi="宋体" w:cs="宋体"/>
          <w:color w:val="auto"/>
          <w:sz w:val="22"/>
          <w:szCs w:val="22"/>
          <w:highlight w:val="none"/>
          <w:u w:val="none"/>
          <w:lang w:val="en-US" w:eastAsia="zh-CN"/>
        </w:rPr>
      </w:pPr>
      <w:r>
        <w:rPr>
          <w:rFonts w:hint="default" w:ascii="宋体" w:hAnsi="宋体" w:cs="宋体"/>
          <w:color w:val="auto"/>
          <w:sz w:val="22"/>
          <w:szCs w:val="22"/>
          <w:highlight w:val="none"/>
          <w:u w:val="none"/>
          <w:lang w:val="en-US" w:eastAsia="zh-CN"/>
        </w:rPr>
        <w:t>【以下无正文】</w:t>
      </w:r>
    </w:p>
    <w:p w14:paraId="463DF8D5">
      <w:pPr>
        <w:keepNext w:val="0"/>
        <w:keepLines w:val="0"/>
        <w:pageBreakBefore w:val="0"/>
        <w:widowControl w:val="0"/>
        <w:kinsoku/>
        <w:wordWrap/>
        <w:overflowPunct/>
        <w:topLinePunct w:val="0"/>
        <w:autoSpaceDE/>
        <w:autoSpaceDN/>
        <w:bidi w:val="0"/>
        <w:adjustRightInd w:val="0"/>
        <w:snapToGrid w:val="0"/>
        <w:spacing w:line="288" w:lineRule="auto"/>
        <w:ind w:firstLine="440" w:firstLineChars="200"/>
        <w:jc w:val="both"/>
        <w:textAlignment w:val="auto"/>
        <w:rPr>
          <w:rFonts w:hint="default" w:ascii="宋体" w:hAnsi="宋体" w:cs="宋体"/>
          <w:color w:val="auto"/>
          <w:sz w:val="22"/>
          <w:szCs w:val="22"/>
          <w:highlight w:val="none"/>
          <w:u w:val="none"/>
          <w:lang w:val="en-US" w:eastAsia="zh-CN"/>
        </w:rPr>
      </w:pPr>
      <w:r>
        <w:rPr>
          <w:rFonts w:hint="default" w:ascii="宋体" w:hAnsi="宋体" w:cs="宋体"/>
          <w:color w:val="auto"/>
          <w:sz w:val="22"/>
          <w:szCs w:val="22"/>
          <w:highlight w:val="none"/>
          <w:u w:val="none"/>
          <w:lang w:val="en-US" w:eastAsia="zh-CN"/>
        </w:rPr>
        <w:t>附件：连带清偿责任人身份证正反面复印件</w:t>
      </w:r>
    </w:p>
    <w:p w14:paraId="4B4F6822">
      <w:pPr>
        <w:keepNext w:val="0"/>
        <w:keepLines w:val="0"/>
        <w:pageBreakBefore w:val="0"/>
        <w:widowControl w:val="0"/>
        <w:kinsoku/>
        <w:wordWrap/>
        <w:overflowPunct/>
        <w:topLinePunct w:val="0"/>
        <w:autoSpaceDE/>
        <w:autoSpaceDN/>
        <w:bidi w:val="0"/>
        <w:adjustRightInd w:val="0"/>
        <w:snapToGrid w:val="0"/>
        <w:spacing w:line="288" w:lineRule="auto"/>
        <w:ind w:firstLine="440" w:firstLineChars="200"/>
        <w:jc w:val="both"/>
        <w:textAlignment w:val="auto"/>
        <w:rPr>
          <w:rFonts w:hint="default" w:ascii="宋体" w:hAnsi="宋体" w:cs="宋体"/>
          <w:color w:val="auto"/>
          <w:sz w:val="22"/>
          <w:szCs w:val="22"/>
          <w:highlight w:val="none"/>
          <w:u w:val="none"/>
          <w:lang w:val="en-US" w:eastAsia="zh-CN"/>
        </w:rPr>
      </w:pPr>
    </w:p>
    <w:p w14:paraId="59FE9823">
      <w:pPr>
        <w:keepNext w:val="0"/>
        <w:keepLines w:val="0"/>
        <w:pageBreakBefore w:val="0"/>
        <w:widowControl w:val="0"/>
        <w:kinsoku/>
        <w:wordWrap/>
        <w:overflowPunct/>
        <w:topLinePunct w:val="0"/>
        <w:autoSpaceDE/>
        <w:autoSpaceDN/>
        <w:bidi w:val="0"/>
        <w:adjustRightInd w:val="0"/>
        <w:snapToGrid w:val="0"/>
        <w:spacing w:line="288" w:lineRule="auto"/>
        <w:ind w:firstLine="440" w:firstLineChars="200"/>
        <w:jc w:val="center"/>
        <w:textAlignment w:val="auto"/>
        <w:rPr>
          <w:rFonts w:hint="default" w:ascii="宋体" w:hAnsi="宋体" w:cs="宋体"/>
          <w:color w:val="auto"/>
          <w:sz w:val="22"/>
          <w:szCs w:val="22"/>
          <w:highlight w:val="none"/>
          <w:u w:val="none"/>
          <w:lang w:val="en-US" w:eastAsia="zh-CN"/>
        </w:rPr>
      </w:pPr>
      <w:r>
        <w:rPr>
          <w:rFonts w:hint="eastAsia" w:ascii="宋体" w:hAnsi="宋体" w:cs="宋体"/>
          <w:color w:val="auto"/>
          <w:sz w:val="22"/>
          <w:szCs w:val="22"/>
          <w:highlight w:val="none"/>
          <w:u w:val="none"/>
          <w:lang w:val="en-US" w:eastAsia="zh-CN"/>
        </w:rPr>
        <w:t xml:space="preserve">                            </w:t>
      </w:r>
      <w:r>
        <w:rPr>
          <w:rFonts w:hint="default" w:ascii="宋体" w:hAnsi="宋体" w:cs="宋体"/>
          <w:color w:val="auto"/>
          <w:sz w:val="22"/>
          <w:szCs w:val="22"/>
          <w:highlight w:val="none"/>
          <w:u w:val="none"/>
          <w:lang w:val="en-US" w:eastAsia="zh-CN"/>
        </w:rPr>
        <w:t>承诺单位（盖章）：×××公司</w:t>
      </w:r>
    </w:p>
    <w:p w14:paraId="1E7D5969">
      <w:pPr>
        <w:keepNext w:val="0"/>
        <w:keepLines w:val="0"/>
        <w:pageBreakBefore w:val="0"/>
        <w:widowControl w:val="0"/>
        <w:kinsoku/>
        <w:wordWrap/>
        <w:overflowPunct/>
        <w:topLinePunct w:val="0"/>
        <w:autoSpaceDE/>
        <w:autoSpaceDN/>
        <w:bidi w:val="0"/>
        <w:adjustRightInd w:val="0"/>
        <w:snapToGrid w:val="0"/>
        <w:spacing w:line="288" w:lineRule="auto"/>
        <w:ind w:firstLine="440" w:firstLineChars="200"/>
        <w:jc w:val="both"/>
        <w:textAlignment w:val="auto"/>
        <w:rPr>
          <w:rFonts w:hint="default" w:ascii="宋体" w:hAnsi="宋体" w:cs="宋体"/>
          <w:color w:val="auto"/>
          <w:sz w:val="22"/>
          <w:szCs w:val="22"/>
          <w:highlight w:val="none"/>
          <w:u w:val="none"/>
          <w:lang w:val="en-US" w:eastAsia="zh-CN"/>
        </w:rPr>
      </w:pPr>
      <w:r>
        <w:rPr>
          <w:rFonts w:hint="default" w:ascii="宋体" w:hAnsi="宋体" w:cs="宋体"/>
          <w:color w:val="auto"/>
          <w:sz w:val="22"/>
          <w:szCs w:val="22"/>
          <w:highlight w:val="none"/>
          <w:u w:val="none"/>
          <w:lang w:val="en-US" w:eastAsia="zh-CN"/>
        </w:rPr>
        <w:t xml:space="preserve">                                  </w:t>
      </w:r>
      <w:r>
        <w:rPr>
          <w:rFonts w:hint="eastAsia" w:ascii="宋体" w:hAnsi="宋体" w:cs="宋体"/>
          <w:color w:val="auto"/>
          <w:sz w:val="22"/>
          <w:szCs w:val="22"/>
          <w:highlight w:val="none"/>
          <w:u w:val="none"/>
          <w:lang w:val="en-US" w:eastAsia="zh-CN"/>
        </w:rPr>
        <w:t xml:space="preserve">      </w:t>
      </w:r>
      <w:r>
        <w:rPr>
          <w:rFonts w:hint="default" w:ascii="宋体" w:hAnsi="宋体" w:cs="宋体"/>
          <w:color w:val="auto"/>
          <w:sz w:val="22"/>
          <w:szCs w:val="22"/>
          <w:highlight w:val="none"/>
          <w:u w:val="none"/>
          <w:lang w:val="en-US" w:eastAsia="zh-CN"/>
        </w:rPr>
        <w:t>连带清偿责任人（签名）：</w:t>
      </w:r>
    </w:p>
    <w:p w14:paraId="16CE37A7">
      <w:pPr>
        <w:keepNext w:val="0"/>
        <w:keepLines w:val="0"/>
        <w:pageBreakBefore w:val="0"/>
        <w:widowControl w:val="0"/>
        <w:kinsoku/>
        <w:wordWrap/>
        <w:overflowPunct/>
        <w:topLinePunct w:val="0"/>
        <w:autoSpaceDE/>
        <w:autoSpaceDN/>
        <w:bidi w:val="0"/>
        <w:adjustRightInd w:val="0"/>
        <w:snapToGrid w:val="0"/>
        <w:spacing w:line="288" w:lineRule="auto"/>
        <w:ind w:firstLine="4840" w:firstLineChars="2200"/>
        <w:jc w:val="both"/>
        <w:textAlignment w:val="auto"/>
        <w:rPr>
          <w:rFonts w:hint="eastAsia" w:ascii="仿宋" w:hAnsi="仿宋" w:eastAsia="仿宋" w:cs="仿宋"/>
          <w:b/>
          <w:bCs w:val="0"/>
          <w:color w:val="auto"/>
          <w:sz w:val="36"/>
          <w:szCs w:val="36"/>
          <w:highlight w:val="none"/>
          <w:shd w:val="clear" w:color="auto" w:fill="auto"/>
          <w:lang w:val="en-US" w:eastAsia="zh-CN"/>
        </w:rPr>
      </w:pPr>
      <w:r>
        <w:rPr>
          <w:rFonts w:hint="default" w:ascii="宋体" w:hAnsi="宋体" w:cs="宋体"/>
          <w:color w:val="auto"/>
          <w:sz w:val="22"/>
          <w:szCs w:val="22"/>
          <w:highlight w:val="none"/>
          <w:u w:val="none"/>
          <w:lang w:val="en-US" w:eastAsia="zh-CN"/>
        </w:rPr>
        <w:t>日   期：××年××月××日</w:t>
      </w:r>
    </w:p>
    <w:p w14:paraId="5157893E">
      <w:pPr>
        <w:keepNext w:val="0"/>
        <w:keepLines w:val="0"/>
        <w:pageBreakBefore w:val="0"/>
        <w:shd w:val="clear" w:color="auto" w:fill="auto"/>
        <w:overflowPunct/>
        <w:topLinePunct w:val="0"/>
        <w:bidi w:val="0"/>
        <w:adjustRightInd w:val="0"/>
        <w:snapToGrid w:val="0"/>
        <w:spacing w:line="360" w:lineRule="auto"/>
        <w:ind w:firstLineChars="0"/>
        <w:jc w:val="right"/>
        <w:outlineLvl w:val="0"/>
        <w:rPr>
          <w:rFonts w:hint="eastAsia" w:ascii="仿宋" w:hAnsi="仿宋" w:eastAsia="仿宋" w:cs="仿宋"/>
          <w:b/>
          <w:bCs w:val="0"/>
          <w:color w:val="auto"/>
          <w:sz w:val="36"/>
          <w:szCs w:val="36"/>
          <w:highlight w:val="none"/>
          <w:shd w:val="clear" w:color="auto" w:fill="auto"/>
          <w:lang w:val="en-US" w:eastAsia="zh-CN"/>
        </w:rPr>
      </w:pPr>
      <w:bookmarkStart w:id="269" w:name="_Toc11075"/>
      <w:bookmarkStart w:id="270" w:name="_Toc26314"/>
      <w:bookmarkStart w:id="271" w:name="_Toc17776"/>
      <w:bookmarkStart w:id="272" w:name="_Toc12395"/>
    </w:p>
    <w:p w14:paraId="14E8D3E5">
      <w:pPr>
        <w:keepNext w:val="0"/>
        <w:keepLines w:val="0"/>
        <w:pageBreakBefore w:val="0"/>
        <w:shd w:val="clear" w:color="auto" w:fill="auto"/>
        <w:overflowPunct/>
        <w:topLinePunct w:val="0"/>
        <w:bidi w:val="0"/>
        <w:adjustRightInd w:val="0"/>
        <w:snapToGrid w:val="0"/>
        <w:spacing w:line="360" w:lineRule="auto"/>
        <w:ind w:firstLineChars="0"/>
        <w:jc w:val="right"/>
        <w:outlineLvl w:val="0"/>
        <w:rPr>
          <w:rFonts w:hint="default" w:ascii="仿宋" w:hAnsi="仿宋" w:eastAsia="仿宋" w:cs="仿宋"/>
          <w:b/>
          <w:bCs w:val="0"/>
          <w:color w:val="auto"/>
          <w:sz w:val="36"/>
          <w:szCs w:val="36"/>
          <w:highlight w:val="none"/>
          <w:shd w:val="clear" w:color="auto" w:fill="auto"/>
          <w:lang w:val="en-US" w:eastAsia="zh-CN"/>
        </w:rPr>
      </w:pPr>
      <w:r>
        <w:rPr>
          <w:rFonts w:hint="eastAsia" w:ascii="仿宋" w:hAnsi="仿宋" w:eastAsia="仿宋" w:cs="仿宋"/>
          <w:b/>
          <w:bCs w:val="0"/>
          <w:color w:val="auto"/>
          <w:sz w:val="36"/>
          <w:szCs w:val="36"/>
          <w:highlight w:val="none"/>
          <w:shd w:val="clear" w:color="auto" w:fill="auto"/>
          <w:lang w:val="en-US" w:eastAsia="zh-CN"/>
        </w:rPr>
        <w:t>附件</w:t>
      </w:r>
      <w:bookmarkEnd w:id="269"/>
      <w:bookmarkEnd w:id="270"/>
      <w:bookmarkEnd w:id="271"/>
      <w:r>
        <w:rPr>
          <w:rFonts w:hint="eastAsia" w:ascii="仿宋" w:hAnsi="仿宋" w:eastAsia="仿宋" w:cs="仿宋"/>
          <w:b/>
          <w:bCs w:val="0"/>
          <w:color w:val="auto"/>
          <w:sz w:val="36"/>
          <w:szCs w:val="36"/>
          <w:highlight w:val="none"/>
          <w:shd w:val="clear" w:color="auto" w:fill="auto"/>
          <w:lang w:val="en-US" w:eastAsia="zh-CN"/>
        </w:rPr>
        <w:t>十</w:t>
      </w:r>
      <w:bookmarkEnd w:id="272"/>
      <w:r>
        <w:rPr>
          <w:rFonts w:hint="eastAsia" w:ascii="仿宋" w:hAnsi="仿宋" w:eastAsia="仿宋" w:cs="仿宋"/>
          <w:b/>
          <w:bCs w:val="0"/>
          <w:color w:val="auto"/>
          <w:sz w:val="36"/>
          <w:szCs w:val="36"/>
          <w:highlight w:val="none"/>
          <w:shd w:val="clear" w:color="auto" w:fill="auto"/>
          <w:lang w:val="en-US" w:eastAsia="zh-CN"/>
        </w:rPr>
        <w:t>五</w:t>
      </w:r>
    </w:p>
    <w:p w14:paraId="640EFDBC">
      <w:pPr>
        <w:keepNext w:val="0"/>
        <w:keepLines w:val="0"/>
        <w:pageBreakBefore w:val="0"/>
        <w:overflowPunct/>
        <w:topLinePunct w:val="0"/>
        <w:bidi w:val="0"/>
        <w:adjustRightInd w:val="0"/>
        <w:snapToGrid w:val="0"/>
        <w:spacing w:line="288" w:lineRule="auto"/>
        <w:ind w:firstLineChars="0"/>
        <w:jc w:val="center"/>
        <w:rPr>
          <w:rFonts w:hint="eastAsia" w:ascii="仿宋" w:hAnsi="仿宋" w:eastAsia="仿宋" w:cs="仿宋"/>
          <w:b/>
          <w:bCs w:val="0"/>
          <w:color w:val="auto"/>
          <w:sz w:val="28"/>
          <w:szCs w:val="28"/>
          <w:highlight w:val="none"/>
          <w:shd w:val="clear" w:color="auto" w:fill="auto"/>
          <w:lang w:eastAsia="zh-CN"/>
        </w:rPr>
      </w:pPr>
      <w:r>
        <w:rPr>
          <w:rFonts w:hint="eastAsia" w:ascii="仿宋" w:hAnsi="仿宋" w:eastAsia="仿宋" w:cs="仿宋"/>
          <w:b/>
          <w:bCs w:val="0"/>
          <w:color w:val="auto"/>
          <w:sz w:val="40"/>
          <w:szCs w:val="40"/>
          <w:highlight w:val="none"/>
          <w:shd w:val="clear" w:color="auto" w:fill="auto"/>
          <w:lang w:val="en-US" w:eastAsia="zh-CN"/>
        </w:rPr>
        <w:t>出 险 声 明 函</w:t>
      </w:r>
      <w:r>
        <w:rPr>
          <w:rFonts w:hint="eastAsia" w:ascii="仿宋_GB2312" w:hAnsi="仿宋_GB2312" w:eastAsia="仿宋_GB2312" w:cs="仿宋_GB2312"/>
          <w:b/>
          <w:bCs w:val="0"/>
          <w:color w:val="auto"/>
          <w:sz w:val="28"/>
          <w:szCs w:val="28"/>
          <w:highlight w:val="none"/>
          <w:shd w:val="clear" w:color="auto" w:fill="auto"/>
          <w:lang w:val="en-US" w:eastAsia="zh-CN"/>
        </w:rPr>
        <w:t xml:space="preserve"> </w:t>
      </w:r>
      <w:r>
        <w:rPr>
          <w:rFonts w:hint="eastAsia" w:ascii="仿宋" w:hAnsi="仿宋" w:eastAsia="仿宋" w:cs="仿宋"/>
          <w:b/>
          <w:bCs w:val="0"/>
          <w:color w:val="auto"/>
          <w:sz w:val="28"/>
          <w:szCs w:val="28"/>
          <w:highlight w:val="none"/>
          <w:shd w:val="clear" w:color="auto" w:fill="auto"/>
          <w:lang w:val="en-US" w:eastAsia="zh-CN"/>
        </w:rPr>
        <w:t xml:space="preserve">         </w:t>
      </w:r>
    </w:p>
    <w:p w14:paraId="55E313A0">
      <w:pPr>
        <w:keepNext w:val="0"/>
        <w:keepLines w:val="0"/>
        <w:pageBreakBefore w:val="0"/>
        <w:widowControl w:val="0"/>
        <w:kinsoku/>
        <w:wordWrap/>
        <w:overflowPunct/>
        <w:topLinePunct w:val="0"/>
        <w:autoSpaceDE/>
        <w:autoSpaceDN/>
        <w:bidi w:val="0"/>
        <w:adjustRightInd w:val="0"/>
        <w:snapToGrid w:val="0"/>
        <w:spacing w:line="288" w:lineRule="auto"/>
        <w:ind w:firstLineChars="0"/>
        <w:textAlignment w:val="auto"/>
        <w:rPr>
          <w:rFonts w:hint="eastAsia" w:ascii="仿宋" w:hAnsi="仿宋" w:eastAsia="仿宋" w:cs="仿宋"/>
          <w:b/>
          <w:bCs/>
          <w:color w:val="auto"/>
          <w:sz w:val="24"/>
          <w:szCs w:val="24"/>
          <w:highlight w:val="none"/>
          <w:shd w:val="clear" w:color="auto" w:fill="auto"/>
          <w:lang w:val="en-US" w:eastAsia="zh-CN"/>
        </w:rPr>
      </w:pPr>
      <w:r>
        <w:rPr>
          <w:rFonts w:hint="eastAsia" w:ascii="仿宋" w:hAnsi="仿宋" w:eastAsia="仿宋" w:cs="仿宋"/>
          <w:b/>
          <w:bCs/>
          <w:color w:val="auto"/>
          <w:sz w:val="24"/>
          <w:szCs w:val="24"/>
          <w:highlight w:val="none"/>
          <w:shd w:val="clear" w:color="auto" w:fill="auto"/>
          <w:lang w:val="en-US" w:eastAsia="zh-CN"/>
        </w:rPr>
        <w:t>致：东莞市中泰建安工程有限公司（以下简称“贵司”）</w:t>
      </w:r>
    </w:p>
    <w:p w14:paraId="4DBBF495">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贵我双方于</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年</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月</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日签订了</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u w:val="none"/>
          <w:shd w:val="clear" w:color="auto" w:fill="auto"/>
          <w:lang w:val="en-US" w:eastAsia="zh-CN"/>
        </w:rPr>
        <w:t>项目（以下简称“本项目”）</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工程施工合同</w:t>
      </w:r>
      <w:r>
        <w:rPr>
          <w:rFonts w:hint="eastAsia" w:ascii="仿宋" w:hAnsi="仿宋" w:eastAsia="仿宋" w:cs="仿宋"/>
          <w:color w:val="auto"/>
          <w:sz w:val="24"/>
          <w:szCs w:val="24"/>
          <w:highlight w:val="none"/>
          <w:u w:val="single"/>
          <w:shd w:val="clear" w:color="auto" w:fill="auto"/>
          <w:lang w:val="en-US" w:eastAsia="zh-CN"/>
        </w:rPr>
        <w:t>》</w:t>
      </w:r>
      <w:r>
        <w:rPr>
          <w:rFonts w:hint="eastAsia" w:ascii="仿宋" w:hAnsi="仿宋" w:eastAsia="仿宋" w:cs="仿宋"/>
          <w:color w:val="auto"/>
          <w:sz w:val="24"/>
          <w:szCs w:val="24"/>
          <w:highlight w:val="none"/>
          <w:shd w:val="clear" w:color="auto" w:fill="auto"/>
          <w:lang w:val="en-US" w:eastAsia="zh-CN"/>
        </w:rPr>
        <w:t>（合同编号</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），现</w:t>
      </w:r>
      <w:r>
        <w:rPr>
          <w:rFonts w:hint="eastAsia" w:ascii="仿宋" w:hAnsi="仿宋" w:eastAsia="仿宋" w:cs="仿宋"/>
          <w:color w:val="auto"/>
          <w:sz w:val="24"/>
          <w:szCs w:val="24"/>
          <w:highlight w:val="none"/>
          <w:u w:val="single"/>
          <w:shd w:val="clear" w:color="auto" w:fill="auto"/>
          <w:lang w:val="en-US" w:eastAsia="zh-CN"/>
        </w:rPr>
        <w:t xml:space="preserve">  （声明单位）    </w:t>
      </w:r>
      <w:r>
        <w:rPr>
          <w:rFonts w:hint="eastAsia" w:ascii="仿宋" w:hAnsi="仿宋" w:eastAsia="仿宋" w:cs="仿宋"/>
          <w:color w:val="auto"/>
          <w:sz w:val="24"/>
          <w:szCs w:val="24"/>
          <w:highlight w:val="none"/>
          <w:u w:val="none"/>
          <w:shd w:val="clear" w:color="auto" w:fill="auto"/>
          <w:lang w:val="en-US" w:eastAsia="zh-CN"/>
        </w:rPr>
        <w:t>（以下简称“我司”）</w:t>
      </w:r>
      <w:r>
        <w:rPr>
          <w:rFonts w:hint="eastAsia" w:ascii="仿宋" w:hAnsi="仿宋" w:eastAsia="仿宋" w:cs="仿宋"/>
          <w:color w:val="auto"/>
          <w:sz w:val="24"/>
          <w:szCs w:val="24"/>
          <w:highlight w:val="none"/>
          <w:shd w:val="clear" w:color="auto" w:fill="auto"/>
          <w:lang w:val="en-US" w:eastAsia="zh-CN"/>
        </w:rPr>
        <w:t>员工在本项目施工时发生了安全事故，我司特作如下声明：</w:t>
      </w:r>
    </w:p>
    <w:p w14:paraId="26086F52">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textAlignment w:val="auto"/>
        <w:rPr>
          <w:rFonts w:hint="eastAsia" w:ascii="仿宋" w:hAnsi="仿宋" w:eastAsia="仿宋" w:cs="仿宋"/>
          <w:b w:val="0"/>
          <w:bCs w:val="0"/>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lang w:val="en-US" w:eastAsia="zh-CN"/>
        </w:rPr>
        <w:t>1.我司</w:t>
      </w:r>
      <w:r>
        <w:rPr>
          <w:rFonts w:hint="eastAsia" w:ascii="仿宋" w:hAnsi="仿宋" w:eastAsia="仿宋" w:cs="仿宋"/>
          <w:color w:val="auto"/>
          <w:sz w:val="24"/>
          <w:szCs w:val="24"/>
          <w:highlight w:val="none"/>
          <w:shd w:val="clear" w:color="auto" w:fill="auto"/>
        </w:rPr>
        <w:t>员工</w:t>
      </w:r>
      <w:r>
        <w:rPr>
          <w:rFonts w:hint="eastAsia" w:ascii="仿宋" w:hAnsi="仿宋" w:eastAsia="仿宋" w:cs="仿宋"/>
          <w:color w:val="auto"/>
          <w:sz w:val="24"/>
          <w:szCs w:val="24"/>
          <w:highlight w:val="none"/>
          <w:shd w:val="clear" w:color="auto" w:fill="auto"/>
          <w:lang w:val="en-US" w:eastAsia="zh-CN"/>
        </w:rPr>
        <w:t>姓名</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eastAsia="zh-CN"/>
        </w:rPr>
        <w:t>（</w:t>
      </w:r>
      <w:r>
        <w:rPr>
          <w:rFonts w:hint="eastAsia" w:ascii="仿宋" w:hAnsi="仿宋" w:eastAsia="仿宋" w:cs="仿宋"/>
          <w:color w:val="auto"/>
          <w:sz w:val="24"/>
          <w:szCs w:val="24"/>
          <w:highlight w:val="none"/>
          <w:shd w:val="clear" w:color="auto" w:fill="auto"/>
        </w:rPr>
        <w:t>身份证号码</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w:t>
      </w:r>
      <w:r>
        <w:rPr>
          <w:rFonts w:hint="eastAsia" w:ascii="仿宋" w:hAnsi="仿宋" w:eastAsia="仿宋" w:cs="仿宋"/>
          <w:color w:val="auto"/>
          <w:sz w:val="24"/>
          <w:szCs w:val="24"/>
          <w:highlight w:val="none"/>
          <w:shd w:val="clear" w:color="auto" w:fill="auto"/>
        </w:rPr>
        <w:t>在</w:t>
      </w:r>
      <w:r>
        <w:rPr>
          <w:rFonts w:hint="eastAsia" w:ascii="仿宋" w:hAnsi="仿宋" w:eastAsia="仿宋" w:cs="仿宋"/>
          <w:color w:val="auto"/>
          <w:sz w:val="24"/>
          <w:szCs w:val="24"/>
          <w:highlight w:val="none"/>
          <w:shd w:val="clear" w:color="auto" w:fill="auto"/>
          <w:lang w:val="en-US" w:eastAsia="zh-CN"/>
        </w:rPr>
        <w:t>本</w:t>
      </w:r>
      <w:r>
        <w:rPr>
          <w:rFonts w:hint="eastAsia" w:ascii="仿宋" w:hAnsi="仿宋" w:eastAsia="仿宋" w:cs="仿宋"/>
          <w:b w:val="0"/>
          <w:bCs w:val="0"/>
          <w:color w:val="auto"/>
          <w:sz w:val="24"/>
          <w:szCs w:val="24"/>
          <w:highlight w:val="none"/>
          <w:u w:val="single"/>
          <w:shd w:val="clear" w:color="auto" w:fill="auto"/>
          <w:lang w:val="en-US" w:eastAsia="zh-CN"/>
        </w:rPr>
        <w:t xml:space="preserve"> </w:t>
      </w:r>
      <w:r>
        <w:rPr>
          <w:rFonts w:hint="eastAsia" w:ascii="仿宋" w:hAnsi="仿宋" w:eastAsia="仿宋" w:cs="仿宋"/>
          <w:b/>
          <w:bCs/>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项目</w:t>
      </w:r>
      <w:r>
        <w:rPr>
          <w:rFonts w:hint="eastAsia" w:ascii="仿宋" w:hAnsi="仿宋" w:eastAsia="仿宋" w:cs="仿宋"/>
          <w:color w:val="auto"/>
          <w:sz w:val="24"/>
          <w:szCs w:val="24"/>
          <w:highlight w:val="none"/>
          <w:shd w:val="clear" w:color="auto" w:fill="auto"/>
        </w:rPr>
        <w:t>从事</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rPr>
        <w:t>工作，于</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年</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月</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日</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rPr>
        <w:t>左右，</w:t>
      </w:r>
      <w:r>
        <w:rPr>
          <w:rFonts w:hint="eastAsia" w:ascii="仿宋" w:hAnsi="仿宋" w:eastAsia="仿宋" w:cs="仿宋"/>
          <w:color w:val="auto"/>
          <w:sz w:val="24"/>
          <w:szCs w:val="24"/>
          <w:highlight w:val="none"/>
          <w:shd w:val="clear" w:color="auto" w:fill="auto"/>
          <w:lang w:val="en-US" w:eastAsia="zh-CN"/>
        </w:rPr>
        <w:t>发生了</w:t>
      </w:r>
      <w:r>
        <w:rPr>
          <w:rFonts w:hint="eastAsia" w:ascii="仿宋" w:hAnsi="仿宋" w:eastAsia="仿宋" w:cs="仿宋"/>
          <w:color w:val="auto"/>
          <w:sz w:val="24"/>
          <w:szCs w:val="24"/>
          <w:highlight w:val="none"/>
          <w:u w:val="single"/>
          <w:shd w:val="clear" w:color="auto" w:fill="auto"/>
          <w:lang w:val="en-US" w:eastAsia="zh-CN"/>
        </w:rPr>
        <w:t>（具体事故经过描述）</w:t>
      </w:r>
      <w:r>
        <w:rPr>
          <w:rFonts w:hint="eastAsia" w:ascii="仿宋" w:hAnsi="仿宋" w:eastAsia="仿宋" w:cs="仿宋"/>
          <w:color w:val="auto"/>
          <w:sz w:val="24"/>
          <w:szCs w:val="24"/>
          <w:highlight w:val="none"/>
          <w:shd w:val="clear" w:color="auto" w:fill="auto"/>
          <w:lang w:val="en-US" w:eastAsia="zh-CN"/>
        </w:rPr>
        <w:t xml:space="preserve"> </w:t>
      </w:r>
      <w:r>
        <w:rPr>
          <w:rFonts w:hint="eastAsia" w:ascii="仿宋" w:hAnsi="仿宋" w:eastAsia="仿宋" w:cs="仿宋"/>
          <w:color w:val="auto"/>
          <w:sz w:val="24"/>
          <w:szCs w:val="24"/>
          <w:highlight w:val="none"/>
          <w:shd w:val="clear" w:color="auto" w:fill="auto"/>
        </w:rPr>
        <w:t>。</w:t>
      </w:r>
    </w:p>
    <w:p w14:paraId="7A28EC48">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b w:val="0"/>
          <w:bCs w:val="0"/>
          <w:color w:val="auto"/>
          <w:sz w:val="24"/>
          <w:szCs w:val="24"/>
          <w:highlight w:val="none"/>
          <w:shd w:val="clear" w:color="auto" w:fill="auto"/>
          <w:lang w:val="en-US" w:eastAsia="zh-CN"/>
        </w:rPr>
        <w:t>2.我司员工</w:t>
      </w:r>
      <w:r>
        <w:rPr>
          <w:rFonts w:hint="eastAsia" w:ascii="仿宋" w:hAnsi="仿宋" w:eastAsia="仿宋" w:cs="仿宋"/>
          <w:b w:val="0"/>
          <w:bCs w:val="0"/>
          <w:color w:val="auto"/>
          <w:sz w:val="24"/>
          <w:szCs w:val="24"/>
          <w:highlight w:val="none"/>
          <w:u w:val="single"/>
          <w:shd w:val="clear" w:color="auto" w:fill="auto"/>
          <w:lang w:val="en-US" w:eastAsia="zh-CN"/>
        </w:rPr>
        <w:t xml:space="preserve">     </w:t>
      </w:r>
      <w:r>
        <w:rPr>
          <w:rFonts w:hint="eastAsia" w:ascii="仿宋" w:hAnsi="仿宋" w:eastAsia="仿宋" w:cs="仿宋"/>
          <w:b w:val="0"/>
          <w:bCs w:val="0"/>
          <w:color w:val="auto"/>
          <w:sz w:val="24"/>
          <w:szCs w:val="24"/>
          <w:highlight w:val="none"/>
          <w:shd w:val="clear" w:color="auto" w:fill="auto"/>
          <w:lang w:val="en-US" w:eastAsia="zh-CN"/>
        </w:rPr>
        <w:t>与贵司之间不存在劳动合同关系，即使贵司为配合我司办理</w:t>
      </w:r>
      <w:r>
        <w:rPr>
          <w:rFonts w:hint="eastAsia" w:ascii="仿宋" w:hAnsi="仿宋" w:eastAsia="仿宋" w:cs="仿宋"/>
          <w:b w:val="0"/>
          <w:bCs w:val="0"/>
          <w:i w:val="0"/>
          <w:iCs w:val="0"/>
          <w:color w:val="auto"/>
          <w:sz w:val="24"/>
          <w:szCs w:val="24"/>
          <w:highlight w:val="none"/>
          <w:u w:val="none"/>
          <w:shd w:val="clear" w:color="auto" w:fill="auto"/>
          <w:lang w:eastAsia="zh-CN"/>
        </w:rPr>
        <w:t>“</w:t>
      </w:r>
      <w:r>
        <w:rPr>
          <w:rFonts w:hint="eastAsia" w:ascii="仿宋" w:hAnsi="仿宋" w:eastAsia="仿宋" w:cs="仿宋"/>
          <w:b w:val="0"/>
          <w:bCs w:val="0"/>
          <w:i w:val="0"/>
          <w:iCs w:val="0"/>
          <w:color w:val="auto"/>
          <w:sz w:val="24"/>
          <w:szCs w:val="24"/>
          <w:highlight w:val="none"/>
          <w:u w:val="none"/>
          <w:shd w:val="clear" w:color="auto" w:fill="auto"/>
        </w:rPr>
        <w:t>建筑工程社会保险--工伤保险</w:t>
      </w:r>
      <w:r>
        <w:rPr>
          <w:rFonts w:hint="eastAsia" w:ascii="仿宋" w:hAnsi="仿宋" w:eastAsia="仿宋" w:cs="仿宋"/>
          <w:b w:val="0"/>
          <w:bCs w:val="0"/>
          <w:i w:val="0"/>
          <w:iCs w:val="0"/>
          <w:color w:val="auto"/>
          <w:sz w:val="24"/>
          <w:szCs w:val="24"/>
          <w:highlight w:val="none"/>
          <w:u w:val="none"/>
          <w:shd w:val="clear" w:color="auto" w:fill="auto"/>
          <w:lang w:eastAsia="zh-CN"/>
        </w:rPr>
        <w:t>”</w:t>
      </w:r>
      <w:r>
        <w:rPr>
          <w:rFonts w:hint="eastAsia" w:ascii="仿宋" w:hAnsi="仿宋" w:eastAsia="仿宋" w:cs="仿宋"/>
          <w:b w:val="0"/>
          <w:bCs w:val="0"/>
          <w:color w:val="auto"/>
          <w:sz w:val="24"/>
          <w:szCs w:val="24"/>
          <w:highlight w:val="none"/>
          <w:shd w:val="clear" w:color="auto" w:fill="auto"/>
          <w:lang w:val="en-US" w:eastAsia="zh-CN"/>
        </w:rPr>
        <w:t>的赔付以及社保机构要求出具关于我司员工</w:t>
      </w:r>
      <w:r>
        <w:rPr>
          <w:rFonts w:hint="eastAsia" w:ascii="仿宋" w:hAnsi="仿宋" w:eastAsia="仿宋" w:cs="仿宋"/>
          <w:b w:val="0"/>
          <w:bCs w:val="0"/>
          <w:color w:val="auto"/>
          <w:sz w:val="24"/>
          <w:szCs w:val="24"/>
          <w:highlight w:val="none"/>
          <w:u w:val="single"/>
          <w:shd w:val="clear" w:color="auto" w:fill="auto"/>
          <w:lang w:val="en-US" w:eastAsia="zh-CN"/>
        </w:rPr>
        <w:t xml:space="preserve">     </w:t>
      </w:r>
      <w:r>
        <w:rPr>
          <w:rFonts w:hint="eastAsia" w:ascii="仿宋" w:hAnsi="仿宋" w:eastAsia="仿宋" w:cs="仿宋"/>
          <w:b w:val="0"/>
          <w:bCs w:val="0"/>
          <w:color w:val="auto"/>
          <w:sz w:val="24"/>
          <w:szCs w:val="24"/>
          <w:highlight w:val="none"/>
          <w:shd w:val="clear" w:color="auto" w:fill="auto"/>
          <w:lang w:val="en-US" w:eastAsia="zh-CN"/>
        </w:rPr>
        <w:t>的《解除劳动关系协议》《劳动合同》等文件，也不意味着贵司与我</w:t>
      </w:r>
      <w:r>
        <w:rPr>
          <w:rFonts w:hint="eastAsia" w:ascii="仿宋" w:hAnsi="仿宋" w:eastAsia="仿宋" w:cs="仿宋"/>
          <w:color w:val="auto"/>
          <w:sz w:val="24"/>
          <w:szCs w:val="24"/>
          <w:highlight w:val="none"/>
          <w:shd w:val="clear" w:color="auto" w:fill="auto"/>
          <w:lang w:val="en-US" w:eastAsia="zh-CN"/>
        </w:rPr>
        <w:t>司员工</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建立了劳动关系，我司仍按劳动合同承担该员工雇用期间应承担的用人责任。</w:t>
      </w:r>
    </w:p>
    <w:p w14:paraId="563A0838">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textAlignment w:val="auto"/>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lang w:val="en-US" w:eastAsia="zh-CN"/>
        </w:rPr>
        <w:t>3.我司</w:t>
      </w:r>
      <w:r>
        <w:rPr>
          <w:rFonts w:hint="eastAsia" w:ascii="仿宋" w:hAnsi="仿宋" w:eastAsia="仿宋" w:cs="仿宋"/>
          <w:color w:val="auto"/>
          <w:sz w:val="24"/>
          <w:szCs w:val="24"/>
          <w:highlight w:val="none"/>
          <w:shd w:val="clear" w:color="auto" w:fill="auto"/>
        </w:rPr>
        <w:t>恳请</w:t>
      </w:r>
      <w:r>
        <w:rPr>
          <w:rFonts w:hint="eastAsia" w:ascii="仿宋" w:hAnsi="仿宋" w:eastAsia="仿宋" w:cs="仿宋"/>
          <w:b w:val="0"/>
          <w:bCs w:val="0"/>
          <w:color w:val="auto"/>
          <w:sz w:val="24"/>
          <w:szCs w:val="24"/>
          <w:highlight w:val="none"/>
          <w:shd w:val="clear" w:color="auto" w:fill="auto"/>
          <w:lang w:val="en-US" w:eastAsia="zh-CN"/>
        </w:rPr>
        <w:t>贵司</w:t>
      </w:r>
      <w:r>
        <w:rPr>
          <w:rFonts w:hint="eastAsia" w:ascii="仿宋" w:hAnsi="仿宋" w:eastAsia="仿宋" w:cs="仿宋"/>
          <w:color w:val="auto"/>
          <w:sz w:val="24"/>
          <w:szCs w:val="24"/>
          <w:highlight w:val="none"/>
          <w:shd w:val="clear" w:color="auto" w:fill="auto"/>
        </w:rPr>
        <w:t>按国家政策</w:t>
      </w:r>
      <w:r>
        <w:rPr>
          <w:rFonts w:hint="eastAsia" w:ascii="仿宋" w:hAnsi="仿宋" w:eastAsia="仿宋" w:cs="仿宋"/>
          <w:color w:val="auto"/>
          <w:sz w:val="24"/>
          <w:szCs w:val="24"/>
          <w:highlight w:val="none"/>
          <w:shd w:val="clear" w:color="auto" w:fill="auto"/>
          <w:lang w:eastAsia="zh-CN"/>
        </w:rPr>
        <w:t>为</w:t>
      </w:r>
      <w:r>
        <w:rPr>
          <w:rFonts w:hint="eastAsia" w:ascii="仿宋" w:hAnsi="仿宋" w:eastAsia="仿宋" w:cs="仿宋"/>
          <w:b w:val="0"/>
          <w:bCs w:val="0"/>
          <w:color w:val="auto"/>
          <w:sz w:val="24"/>
          <w:szCs w:val="24"/>
          <w:highlight w:val="none"/>
          <w:shd w:val="clear" w:color="auto" w:fill="auto"/>
          <w:lang w:val="en-US" w:eastAsia="zh-CN"/>
        </w:rPr>
        <w:t>我司员工</w:t>
      </w:r>
      <w:r>
        <w:rPr>
          <w:rFonts w:hint="eastAsia" w:ascii="仿宋" w:hAnsi="仿宋" w:eastAsia="仿宋" w:cs="仿宋"/>
          <w:b w:val="0"/>
          <w:bCs w:val="0"/>
          <w:color w:val="auto"/>
          <w:sz w:val="24"/>
          <w:szCs w:val="24"/>
          <w:highlight w:val="none"/>
          <w:u w:val="single"/>
          <w:shd w:val="clear" w:color="auto" w:fill="auto"/>
          <w:lang w:val="en-US" w:eastAsia="zh-CN"/>
        </w:rPr>
        <w:t xml:space="preserve">       </w:t>
      </w:r>
      <w:r>
        <w:rPr>
          <w:rFonts w:hint="eastAsia" w:ascii="仿宋" w:hAnsi="仿宋" w:eastAsia="仿宋" w:cs="仿宋"/>
          <w:b w:val="0"/>
          <w:bCs w:val="0"/>
          <w:color w:val="auto"/>
          <w:sz w:val="24"/>
          <w:szCs w:val="24"/>
          <w:highlight w:val="none"/>
          <w:shd w:val="clear" w:color="auto" w:fill="auto"/>
          <w:lang w:val="en-US" w:eastAsia="zh-CN"/>
        </w:rPr>
        <w:t>在本项目</w:t>
      </w:r>
      <w:r>
        <w:rPr>
          <w:rFonts w:hint="eastAsia" w:ascii="仿宋" w:hAnsi="仿宋" w:eastAsia="仿宋" w:cs="仿宋"/>
          <w:color w:val="auto"/>
          <w:sz w:val="24"/>
          <w:szCs w:val="24"/>
          <w:highlight w:val="none"/>
          <w:shd w:val="clear" w:color="auto" w:fill="auto"/>
        </w:rPr>
        <w:t>申报工伤，无论</w:t>
      </w:r>
      <w:r>
        <w:rPr>
          <w:rFonts w:hint="eastAsia" w:ascii="仿宋" w:hAnsi="仿宋" w:eastAsia="仿宋" w:cs="仿宋"/>
          <w:color w:val="auto"/>
          <w:sz w:val="24"/>
          <w:szCs w:val="24"/>
          <w:highlight w:val="none"/>
          <w:shd w:val="clear" w:color="auto" w:fill="auto"/>
          <w:lang w:val="en-US" w:eastAsia="zh-CN"/>
        </w:rPr>
        <w:t>此次</w:t>
      </w:r>
      <w:r>
        <w:rPr>
          <w:rFonts w:hint="eastAsia" w:ascii="仿宋" w:hAnsi="仿宋" w:eastAsia="仿宋" w:cs="仿宋"/>
          <w:color w:val="auto"/>
          <w:sz w:val="24"/>
          <w:szCs w:val="24"/>
          <w:highlight w:val="none"/>
          <w:shd w:val="clear" w:color="auto" w:fill="auto"/>
        </w:rPr>
        <w:t>能否认定工伤，在此</w:t>
      </w:r>
      <w:r>
        <w:rPr>
          <w:rFonts w:hint="eastAsia" w:ascii="仿宋" w:hAnsi="仿宋" w:eastAsia="仿宋" w:cs="仿宋"/>
          <w:color w:val="auto"/>
          <w:sz w:val="24"/>
          <w:szCs w:val="24"/>
          <w:highlight w:val="none"/>
          <w:shd w:val="clear" w:color="auto" w:fill="auto"/>
          <w:lang w:val="en-US" w:eastAsia="zh-CN"/>
        </w:rPr>
        <w:t>我司郑重声明</w:t>
      </w:r>
      <w:r>
        <w:rPr>
          <w:rFonts w:hint="eastAsia" w:ascii="仿宋" w:hAnsi="仿宋" w:eastAsia="仿宋" w:cs="仿宋"/>
          <w:color w:val="auto"/>
          <w:sz w:val="24"/>
          <w:szCs w:val="24"/>
          <w:highlight w:val="none"/>
          <w:shd w:val="clear" w:color="auto" w:fill="auto"/>
        </w:rPr>
        <w:t>：</w:t>
      </w:r>
      <w:r>
        <w:rPr>
          <w:rFonts w:hint="eastAsia" w:ascii="仿宋" w:hAnsi="仿宋" w:eastAsia="仿宋" w:cs="仿宋"/>
          <w:color w:val="auto"/>
          <w:sz w:val="24"/>
          <w:szCs w:val="24"/>
          <w:highlight w:val="none"/>
          <w:shd w:val="clear" w:color="auto" w:fill="auto"/>
          <w:lang w:val="en-US" w:eastAsia="zh-CN"/>
        </w:rPr>
        <w:t>此次事件</w:t>
      </w:r>
      <w:r>
        <w:rPr>
          <w:rFonts w:hint="eastAsia" w:ascii="仿宋" w:hAnsi="仿宋" w:eastAsia="仿宋" w:cs="仿宋"/>
          <w:color w:val="auto"/>
          <w:sz w:val="24"/>
          <w:szCs w:val="24"/>
          <w:highlight w:val="none"/>
          <w:shd w:val="clear" w:color="auto" w:fill="auto"/>
        </w:rPr>
        <w:t>若能认定</w:t>
      </w:r>
      <w:r>
        <w:rPr>
          <w:rFonts w:hint="eastAsia" w:ascii="仿宋" w:hAnsi="仿宋" w:eastAsia="仿宋" w:cs="仿宋"/>
          <w:color w:val="auto"/>
          <w:sz w:val="24"/>
          <w:szCs w:val="24"/>
          <w:highlight w:val="none"/>
          <w:shd w:val="clear" w:color="auto" w:fill="auto"/>
          <w:lang w:val="en-US" w:eastAsia="zh-CN"/>
        </w:rPr>
        <w:t>为</w:t>
      </w:r>
      <w:r>
        <w:rPr>
          <w:rFonts w:hint="eastAsia" w:ascii="仿宋" w:hAnsi="仿宋" w:eastAsia="仿宋" w:cs="仿宋"/>
          <w:color w:val="auto"/>
          <w:sz w:val="24"/>
          <w:szCs w:val="24"/>
          <w:highlight w:val="none"/>
          <w:shd w:val="clear" w:color="auto" w:fill="auto"/>
        </w:rPr>
        <w:t>工伤，在取得国家社保医疗保险赔偿部分后，</w:t>
      </w:r>
      <w:r>
        <w:rPr>
          <w:rFonts w:hint="eastAsia" w:ascii="仿宋" w:hAnsi="仿宋" w:eastAsia="仿宋" w:cs="仿宋"/>
          <w:color w:val="auto"/>
          <w:sz w:val="24"/>
          <w:szCs w:val="24"/>
          <w:highlight w:val="none"/>
          <w:shd w:val="clear" w:color="auto" w:fill="auto"/>
          <w:lang w:val="en-US" w:eastAsia="zh-CN"/>
        </w:rPr>
        <w:t>我司</w:t>
      </w:r>
      <w:r>
        <w:rPr>
          <w:rFonts w:hint="eastAsia" w:ascii="仿宋" w:hAnsi="仿宋" w:eastAsia="仿宋" w:cs="仿宋"/>
          <w:color w:val="auto"/>
          <w:sz w:val="24"/>
          <w:szCs w:val="24"/>
          <w:highlight w:val="none"/>
          <w:shd w:val="clear" w:color="auto" w:fill="auto"/>
        </w:rPr>
        <w:t>不再以任何形式、任何理由向</w:t>
      </w:r>
      <w:r>
        <w:rPr>
          <w:rFonts w:hint="eastAsia" w:ascii="仿宋" w:hAnsi="仿宋" w:eastAsia="仿宋" w:cs="仿宋"/>
          <w:b w:val="0"/>
          <w:bCs w:val="0"/>
          <w:color w:val="auto"/>
          <w:sz w:val="24"/>
          <w:szCs w:val="24"/>
          <w:highlight w:val="none"/>
          <w:shd w:val="clear" w:color="auto" w:fill="auto"/>
          <w:lang w:val="en-US" w:eastAsia="zh-CN"/>
        </w:rPr>
        <w:t>贵司</w:t>
      </w:r>
      <w:r>
        <w:rPr>
          <w:rFonts w:hint="eastAsia" w:ascii="仿宋" w:hAnsi="仿宋" w:eastAsia="仿宋" w:cs="仿宋"/>
          <w:color w:val="auto"/>
          <w:sz w:val="24"/>
          <w:szCs w:val="24"/>
          <w:highlight w:val="none"/>
          <w:shd w:val="clear" w:color="auto" w:fill="auto"/>
        </w:rPr>
        <w:t>主张超社保赔付的医疗费用、一次性就业补助金等其他任何经济补偿</w:t>
      </w:r>
      <w:r>
        <w:rPr>
          <w:rFonts w:hint="eastAsia" w:ascii="仿宋" w:hAnsi="仿宋" w:eastAsia="仿宋" w:cs="仿宋"/>
          <w:color w:val="auto"/>
          <w:sz w:val="24"/>
          <w:szCs w:val="24"/>
          <w:highlight w:val="none"/>
          <w:shd w:val="clear" w:color="auto" w:fill="auto"/>
          <w:lang w:eastAsia="zh-CN"/>
        </w:rPr>
        <w:t>，并保证约束</w:t>
      </w:r>
      <w:r>
        <w:rPr>
          <w:rFonts w:hint="eastAsia" w:ascii="仿宋" w:hAnsi="仿宋" w:eastAsia="仿宋" w:cs="仿宋"/>
          <w:b w:val="0"/>
          <w:bCs w:val="0"/>
          <w:color w:val="auto"/>
          <w:sz w:val="24"/>
          <w:szCs w:val="24"/>
          <w:highlight w:val="none"/>
          <w:shd w:val="clear" w:color="auto" w:fill="auto"/>
          <w:lang w:val="en-US" w:eastAsia="zh-CN"/>
        </w:rPr>
        <w:t>我司员工</w:t>
      </w:r>
      <w:r>
        <w:rPr>
          <w:rFonts w:hint="eastAsia" w:ascii="仿宋" w:hAnsi="仿宋" w:eastAsia="仿宋" w:cs="仿宋"/>
          <w:b w:val="0"/>
          <w:bCs w:val="0"/>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不向</w:t>
      </w:r>
      <w:r>
        <w:rPr>
          <w:rFonts w:hint="eastAsia" w:ascii="仿宋" w:hAnsi="仿宋" w:eastAsia="仿宋" w:cs="仿宋"/>
          <w:b w:val="0"/>
          <w:bCs w:val="0"/>
          <w:color w:val="auto"/>
          <w:sz w:val="24"/>
          <w:szCs w:val="24"/>
          <w:highlight w:val="none"/>
          <w:shd w:val="clear" w:color="auto" w:fill="auto"/>
          <w:lang w:val="en-US" w:eastAsia="zh-CN"/>
        </w:rPr>
        <w:t>贵司</w:t>
      </w:r>
      <w:r>
        <w:rPr>
          <w:rFonts w:hint="eastAsia" w:ascii="仿宋" w:hAnsi="仿宋" w:eastAsia="仿宋" w:cs="仿宋"/>
          <w:color w:val="auto"/>
          <w:sz w:val="24"/>
          <w:szCs w:val="24"/>
          <w:highlight w:val="none"/>
          <w:shd w:val="clear" w:color="auto" w:fill="auto"/>
          <w:lang w:val="en-US" w:eastAsia="zh-CN"/>
        </w:rPr>
        <w:t>主张上述经济补偿</w:t>
      </w:r>
      <w:r>
        <w:rPr>
          <w:rFonts w:hint="eastAsia" w:ascii="仿宋" w:hAnsi="仿宋" w:eastAsia="仿宋" w:cs="仿宋"/>
          <w:color w:val="auto"/>
          <w:sz w:val="24"/>
          <w:szCs w:val="24"/>
          <w:highlight w:val="none"/>
          <w:shd w:val="clear" w:color="auto" w:fill="auto"/>
        </w:rPr>
        <w:t>；</w:t>
      </w:r>
      <w:r>
        <w:rPr>
          <w:rFonts w:hint="eastAsia" w:ascii="仿宋" w:hAnsi="仿宋" w:eastAsia="仿宋" w:cs="仿宋"/>
          <w:color w:val="auto"/>
          <w:sz w:val="24"/>
          <w:szCs w:val="24"/>
          <w:highlight w:val="none"/>
          <w:shd w:val="clear" w:color="auto" w:fill="auto"/>
          <w:lang w:val="en-US" w:eastAsia="zh-CN"/>
        </w:rPr>
        <w:t>无论</w:t>
      </w:r>
      <w:r>
        <w:rPr>
          <w:rFonts w:hint="eastAsia" w:ascii="仿宋" w:hAnsi="仿宋" w:eastAsia="仿宋" w:cs="仿宋"/>
          <w:color w:val="auto"/>
          <w:sz w:val="24"/>
          <w:szCs w:val="24"/>
          <w:highlight w:val="none"/>
          <w:shd w:val="clear" w:color="auto" w:fill="auto"/>
        </w:rPr>
        <w:t>社保部门</w:t>
      </w:r>
      <w:r>
        <w:rPr>
          <w:rFonts w:hint="eastAsia" w:ascii="仿宋" w:hAnsi="仿宋" w:eastAsia="仿宋" w:cs="仿宋"/>
          <w:color w:val="auto"/>
          <w:sz w:val="24"/>
          <w:szCs w:val="24"/>
          <w:highlight w:val="none"/>
          <w:shd w:val="clear" w:color="auto" w:fill="auto"/>
          <w:lang w:val="en-US" w:eastAsia="zh-CN"/>
        </w:rPr>
        <w:t>是否</w:t>
      </w:r>
      <w:r>
        <w:rPr>
          <w:rFonts w:hint="eastAsia" w:ascii="仿宋" w:hAnsi="仿宋" w:eastAsia="仿宋" w:cs="仿宋"/>
          <w:color w:val="auto"/>
          <w:sz w:val="24"/>
          <w:szCs w:val="24"/>
          <w:highlight w:val="none"/>
          <w:shd w:val="clear" w:color="auto" w:fill="auto"/>
        </w:rPr>
        <w:t>认定</w:t>
      </w:r>
      <w:r>
        <w:rPr>
          <w:rFonts w:hint="eastAsia" w:ascii="仿宋" w:hAnsi="仿宋" w:eastAsia="仿宋" w:cs="仿宋"/>
          <w:color w:val="auto"/>
          <w:sz w:val="24"/>
          <w:szCs w:val="24"/>
          <w:highlight w:val="none"/>
          <w:shd w:val="clear" w:color="auto" w:fill="auto"/>
          <w:lang w:val="en-US" w:eastAsia="zh-CN"/>
        </w:rPr>
        <w:t>为</w:t>
      </w:r>
      <w:r>
        <w:rPr>
          <w:rFonts w:hint="eastAsia" w:ascii="仿宋" w:hAnsi="仿宋" w:eastAsia="仿宋" w:cs="仿宋"/>
          <w:color w:val="auto"/>
          <w:sz w:val="24"/>
          <w:szCs w:val="24"/>
          <w:highlight w:val="none"/>
          <w:shd w:val="clear" w:color="auto" w:fill="auto"/>
        </w:rPr>
        <w:t>工伤，由此事件引起的一切费用及责任</w:t>
      </w:r>
      <w:r>
        <w:rPr>
          <w:rFonts w:hint="eastAsia" w:ascii="仿宋" w:hAnsi="仿宋" w:eastAsia="仿宋" w:cs="仿宋"/>
          <w:color w:val="auto"/>
          <w:sz w:val="24"/>
          <w:szCs w:val="24"/>
          <w:highlight w:val="none"/>
          <w:shd w:val="clear" w:color="auto" w:fill="auto"/>
          <w:lang w:val="en-US" w:eastAsia="zh-CN"/>
        </w:rPr>
        <w:t>均</w:t>
      </w:r>
      <w:r>
        <w:rPr>
          <w:rFonts w:hint="eastAsia" w:ascii="仿宋" w:hAnsi="仿宋" w:eastAsia="仿宋" w:cs="仿宋"/>
          <w:color w:val="auto"/>
          <w:sz w:val="24"/>
          <w:szCs w:val="24"/>
          <w:highlight w:val="none"/>
          <w:shd w:val="clear" w:color="auto" w:fill="auto"/>
        </w:rPr>
        <w:t>由</w:t>
      </w:r>
      <w:r>
        <w:rPr>
          <w:rFonts w:hint="eastAsia" w:ascii="仿宋" w:hAnsi="仿宋" w:eastAsia="仿宋" w:cs="仿宋"/>
          <w:color w:val="auto"/>
          <w:sz w:val="24"/>
          <w:szCs w:val="24"/>
          <w:highlight w:val="none"/>
          <w:shd w:val="clear" w:color="auto" w:fill="auto"/>
          <w:lang w:val="en-US" w:eastAsia="zh-CN"/>
        </w:rPr>
        <w:t>我司</w:t>
      </w:r>
      <w:r>
        <w:rPr>
          <w:rFonts w:hint="eastAsia" w:ascii="仿宋" w:hAnsi="仿宋" w:eastAsia="仿宋" w:cs="仿宋"/>
          <w:color w:val="auto"/>
          <w:sz w:val="24"/>
          <w:szCs w:val="24"/>
          <w:highlight w:val="none"/>
          <w:shd w:val="clear" w:color="auto" w:fill="auto"/>
        </w:rPr>
        <w:t>自行</w:t>
      </w:r>
      <w:r>
        <w:rPr>
          <w:rFonts w:hint="eastAsia" w:ascii="仿宋" w:hAnsi="仿宋" w:eastAsia="仿宋" w:cs="仿宋"/>
          <w:color w:val="auto"/>
          <w:sz w:val="24"/>
          <w:szCs w:val="24"/>
          <w:highlight w:val="none"/>
          <w:shd w:val="clear" w:color="auto" w:fill="auto"/>
          <w:lang w:val="en-US" w:eastAsia="zh-CN"/>
        </w:rPr>
        <w:t>承担和</w:t>
      </w:r>
      <w:r>
        <w:rPr>
          <w:rFonts w:hint="eastAsia" w:ascii="仿宋" w:hAnsi="仿宋" w:eastAsia="仿宋" w:cs="仿宋"/>
          <w:color w:val="auto"/>
          <w:sz w:val="24"/>
          <w:szCs w:val="24"/>
          <w:highlight w:val="none"/>
          <w:shd w:val="clear" w:color="auto" w:fill="auto"/>
        </w:rPr>
        <w:t>解决。</w:t>
      </w:r>
    </w:p>
    <w:p w14:paraId="370CCA04">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4.若我司员工</w:t>
      </w:r>
      <w:r>
        <w:rPr>
          <w:rFonts w:hint="eastAsia" w:ascii="仿宋" w:hAnsi="仿宋" w:eastAsia="仿宋" w:cs="仿宋"/>
          <w:color w:val="auto"/>
          <w:sz w:val="24"/>
          <w:szCs w:val="24"/>
          <w:highlight w:val="none"/>
          <w:u w:val="single"/>
          <w:shd w:val="clear" w:color="auto" w:fill="auto"/>
          <w:lang w:val="en-US" w:eastAsia="zh-CN"/>
        </w:rPr>
        <w:t xml:space="preserve">     </w:t>
      </w:r>
      <w:r>
        <w:rPr>
          <w:rFonts w:hint="eastAsia" w:ascii="仿宋" w:hAnsi="仿宋" w:eastAsia="仿宋" w:cs="仿宋"/>
          <w:color w:val="auto"/>
          <w:sz w:val="24"/>
          <w:szCs w:val="24"/>
          <w:highlight w:val="none"/>
          <w:shd w:val="clear" w:color="auto" w:fill="auto"/>
          <w:lang w:val="en-US" w:eastAsia="zh-CN"/>
        </w:rPr>
        <w:t>以贵司作为用人单位，要求贵司承担用人单位义务（如社保、公积金、工资等）、用人单位责任（经济补偿金、一次性就业补助金等）而向社保机构投诉、提起争议仲裁或诉讼，根据相关机构的要求或生效裁决需贵司支付费用的，本次工伤/亡事故处理全过程产生的所有费用由我司自行承担，对贵司造成的损失由我司全部赔偿，且我司自愿向贵司支付金额等于本次工伤/亡事故所耗费用1.5倍的违约金。</w:t>
      </w:r>
    </w:p>
    <w:p w14:paraId="5C99E495">
      <w:pPr>
        <w:keepNext w:val="0"/>
        <w:keepLines w:val="0"/>
        <w:pageBreakBefore w:val="0"/>
        <w:widowControl w:val="0"/>
        <w:numPr>
          <w:ilvl w:val="0"/>
          <w:numId w:val="0"/>
        </w:numPr>
        <w:kinsoku/>
        <w:wordWrap/>
        <w:overflowPunct/>
        <w:topLinePunct w:val="0"/>
        <w:autoSpaceDE/>
        <w:autoSpaceDN/>
        <w:bidi w:val="0"/>
        <w:adjustRightInd w:val="0"/>
        <w:snapToGrid w:val="0"/>
        <w:spacing w:before="0" w:line="288" w:lineRule="auto"/>
        <w:ind w:left="0" w:leftChars="0" w:right="0" w:rightChars="0" w:firstLine="480" w:firstLineChars="200"/>
        <w:jc w:val="left"/>
        <w:textAlignment w:val="auto"/>
        <w:rPr>
          <w:rFonts w:hint="eastAsia" w:ascii="仿宋" w:hAnsi="仿宋" w:eastAsia="仿宋" w:cs="仿宋"/>
          <w:color w:val="auto"/>
          <w:spacing w:val="0"/>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5、</w:t>
      </w:r>
      <w:r>
        <w:rPr>
          <w:rFonts w:hint="eastAsia" w:ascii="仿宋" w:hAnsi="仿宋" w:eastAsia="仿宋" w:cs="仿宋"/>
          <w:color w:val="auto"/>
          <w:spacing w:val="0"/>
          <w:sz w:val="24"/>
          <w:szCs w:val="24"/>
          <w:highlight w:val="none"/>
          <w:shd w:val="clear" w:color="auto" w:fill="auto"/>
          <w:lang w:val="en-US" w:eastAsia="zh-CN"/>
        </w:rPr>
        <w:t>特别约定：</w:t>
      </w:r>
    </w:p>
    <w:p w14:paraId="6E48CCE0">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pacing w:val="0"/>
          <w:sz w:val="24"/>
          <w:szCs w:val="24"/>
          <w:highlight w:val="none"/>
          <w:shd w:val="clear" w:color="auto" w:fill="auto"/>
          <w:lang w:val="en-US" w:eastAsia="zh-CN"/>
        </w:rPr>
        <w:t>*******公司法定代表人</w:t>
      </w:r>
      <w:r>
        <w:rPr>
          <w:rFonts w:hint="eastAsia" w:ascii="仿宋" w:hAnsi="仿宋" w:eastAsia="仿宋" w:cs="仿宋"/>
          <w:color w:val="auto"/>
          <w:spacing w:val="0"/>
          <w:sz w:val="24"/>
          <w:szCs w:val="24"/>
          <w:highlight w:val="none"/>
          <w:u w:val="none"/>
          <w:shd w:val="clear" w:color="auto" w:fill="auto"/>
          <w:lang w:val="en-US" w:eastAsia="zh-CN"/>
        </w:rPr>
        <w:t xml:space="preserve"> **** </w:t>
      </w:r>
      <w:r>
        <w:rPr>
          <w:rFonts w:hint="eastAsia" w:ascii="仿宋" w:hAnsi="仿宋" w:eastAsia="仿宋" w:cs="仿宋"/>
          <w:color w:val="auto"/>
          <w:spacing w:val="0"/>
          <w:sz w:val="24"/>
          <w:szCs w:val="24"/>
          <w:highlight w:val="none"/>
          <w:shd w:val="clear" w:color="auto" w:fill="auto"/>
          <w:lang w:val="en-US" w:eastAsia="zh-CN"/>
        </w:rPr>
        <w:t>（身份证号：</w:t>
      </w:r>
      <w:r>
        <w:rPr>
          <w:rFonts w:hint="eastAsia" w:ascii="仿宋" w:hAnsi="仿宋" w:eastAsia="仿宋" w:cs="仿宋"/>
          <w:color w:val="auto"/>
          <w:spacing w:val="0"/>
          <w:sz w:val="24"/>
          <w:szCs w:val="24"/>
          <w:highlight w:val="none"/>
          <w:u w:val="none"/>
          <w:shd w:val="clear" w:color="auto" w:fill="auto"/>
          <w:lang w:val="en-US" w:eastAsia="zh-CN"/>
        </w:rPr>
        <w:t xml:space="preserve"> </w:t>
      </w:r>
      <w:r>
        <w:rPr>
          <w:rFonts w:hint="eastAsia" w:ascii="仿宋" w:hAnsi="仿宋" w:eastAsia="仿宋" w:cs="仿宋"/>
          <w:color w:val="auto"/>
          <w:sz w:val="24"/>
          <w:szCs w:val="24"/>
          <w:highlight w:val="none"/>
          <w:u w:val="none"/>
          <w:shd w:val="clear" w:color="auto" w:fill="auto"/>
          <w:lang w:val="en-US" w:eastAsia="zh-CN"/>
        </w:rPr>
        <w:t>******</w:t>
      </w:r>
      <w:r>
        <w:rPr>
          <w:rFonts w:hint="eastAsia" w:ascii="仿宋" w:hAnsi="仿宋" w:eastAsia="仿宋" w:cs="仿宋"/>
          <w:color w:val="auto"/>
          <w:spacing w:val="0"/>
          <w:sz w:val="24"/>
          <w:szCs w:val="24"/>
          <w:highlight w:val="none"/>
          <w:u w:val="none"/>
          <w:shd w:val="clear" w:color="auto" w:fill="auto"/>
          <w:lang w:val="en-US" w:eastAsia="zh-CN"/>
        </w:rPr>
        <w:t xml:space="preserve"> </w:t>
      </w:r>
      <w:r>
        <w:rPr>
          <w:rFonts w:hint="eastAsia" w:ascii="仿宋" w:hAnsi="仿宋" w:eastAsia="仿宋" w:cs="仿宋"/>
          <w:color w:val="auto"/>
          <w:spacing w:val="0"/>
          <w:sz w:val="24"/>
          <w:szCs w:val="24"/>
          <w:highlight w:val="none"/>
          <w:shd w:val="clear" w:color="auto" w:fill="auto"/>
          <w:lang w:val="en-US" w:eastAsia="zh-CN"/>
        </w:rPr>
        <w:t>）、实际控制人</w:t>
      </w:r>
      <w:r>
        <w:rPr>
          <w:rFonts w:hint="eastAsia" w:ascii="仿宋" w:hAnsi="仿宋" w:eastAsia="仿宋" w:cs="仿宋"/>
          <w:color w:val="auto"/>
          <w:spacing w:val="0"/>
          <w:sz w:val="24"/>
          <w:szCs w:val="24"/>
          <w:highlight w:val="none"/>
          <w:u w:val="none"/>
          <w:shd w:val="clear" w:color="auto" w:fill="auto"/>
          <w:lang w:val="en-US" w:eastAsia="zh-CN"/>
        </w:rPr>
        <w:t xml:space="preserve">**** </w:t>
      </w:r>
      <w:r>
        <w:rPr>
          <w:rFonts w:hint="eastAsia" w:ascii="仿宋" w:hAnsi="仿宋" w:eastAsia="仿宋" w:cs="仿宋"/>
          <w:color w:val="auto"/>
          <w:spacing w:val="0"/>
          <w:sz w:val="24"/>
          <w:szCs w:val="24"/>
          <w:highlight w:val="none"/>
          <w:shd w:val="clear" w:color="auto" w:fill="auto"/>
          <w:lang w:val="en-US" w:eastAsia="zh-CN"/>
        </w:rPr>
        <w:t>（身份证号：</w:t>
      </w:r>
      <w:r>
        <w:rPr>
          <w:rFonts w:hint="eastAsia" w:ascii="仿宋" w:hAnsi="仿宋" w:eastAsia="仿宋" w:cs="仿宋"/>
          <w:color w:val="auto"/>
          <w:spacing w:val="0"/>
          <w:sz w:val="24"/>
          <w:szCs w:val="24"/>
          <w:highlight w:val="none"/>
          <w:u w:val="none"/>
          <w:shd w:val="clear" w:color="auto" w:fill="auto"/>
          <w:lang w:val="en-US" w:eastAsia="zh-CN"/>
        </w:rPr>
        <w:t xml:space="preserve"> </w:t>
      </w:r>
      <w:r>
        <w:rPr>
          <w:rFonts w:hint="eastAsia" w:ascii="仿宋" w:hAnsi="仿宋" w:eastAsia="仿宋" w:cs="仿宋"/>
          <w:color w:val="auto"/>
          <w:sz w:val="24"/>
          <w:szCs w:val="24"/>
          <w:highlight w:val="none"/>
          <w:u w:val="none"/>
          <w:shd w:val="clear" w:color="auto" w:fill="auto"/>
          <w:lang w:val="en-US" w:eastAsia="zh-CN"/>
        </w:rPr>
        <w:t>******</w:t>
      </w:r>
      <w:r>
        <w:rPr>
          <w:rFonts w:hint="eastAsia" w:ascii="仿宋" w:hAnsi="仿宋" w:eastAsia="仿宋" w:cs="仿宋"/>
          <w:color w:val="auto"/>
          <w:spacing w:val="0"/>
          <w:sz w:val="24"/>
          <w:szCs w:val="24"/>
          <w:highlight w:val="none"/>
          <w:u w:val="none"/>
          <w:shd w:val="clear" w:color="auto" w:fill="auto"/>
          <w:lang w:val="en-US" w:eastAsia="zh-CN"/>
        </w:rPr>
        <w:t xml:space="preserve"> </w:t>
      </w:r>
      <w:r>
        <w:rPr>
          <w:rFonts w:hint="eastAsia" w:ascii="仿宋" w:hAnsi="仿宋" w:eastAsia="仿宋" w:cs="仿宋"/>
          <w:color w:val="auto"/>
          <w:spacing w:val="0"/>
          <w:sz w:val="24"/>
          <w:szCs w:val="24"/>
          <w:highlight w:val="none"/>
          <w:shd w:val="clear" w:color="auto" w:fill="auto"/>
          <w:lang w:val="en-US" w:eastAsia="zh-CN"/>
        </w:rPr>
        <w:t>）就本《</w:t>
      </w:r>
      <w:r>
        <w:rPr>
          <w:rFonts w:hint="eastAsia" w:ascii="仿宋" w:hAnsi="仿宋" w:eastAsia="仿宋" w:cs="仿宋"/>
          <w:b w:val="0"/>
          <w:bCs w:val="0"/>
          <w:color w:val="auto"/>
          <w:spacing w:val="0"/>
          <w:sz w:val="24"/>
          <w:szCs w:val="24"/>
          <w:highlight w:val="none"/>
          <w:shd w:val="clear" w:color="auto" w:fill="auto"/>
          <w:lang w:val="en-US" w:eastAsia="zh-CN"/>
        </w:rPr>
        <w:t>出险声明函</w:t>
      </w:r>
      <w:r>
        <w:rPr>
          <w:rFonts w:hint="eastAsia" w:ascii="仿宋" w:hAnsi="仿宋" w:eastAsia="仿宋" w:cs="仿宋"/>
          <w:color w:val="auto"/>
          <w:spacing w:val="0"/>
          <w:sz w:val="24"/>
          <w:szCs w:val="24"/>
          <w:highlight w:val="none"/>
          <w:shd w:val="clear" w:color="auto" w:fill="auto"/>
          <w:lang w:val="en-US" w:eastAsia="zh-CN"/>
        </w:rPr>
        <w:t>》列明之全部公司责任后果，同意无条件向贵司承担连带清偿责任，并同意承担贵司为实现债权而产生的诉讼费、财产保全费、保全担保费、证据保全公证费、律师代理费、差旅费等费用</w:t>
      </w:r>
      <w:r>
        <w:rPr>
          <w:rFonts w:hint="eastAsia" w:ascii="仿宋" w:hAnsi="仿宋" w:eastAsia="仿宋" w:cs="仿宋"/>
          <w:color w:val="auto"/>
          <w:sz w:val="24"/>
          <w:szCs w:val="24"/>
          <w:highlight w:val="none"/>
          <w:shd w:val="clear" w:color="auto" w:fill="auto"/>
          <w:lang w:val="en-US" w:eastAsia="zh-CN"/>
        </w:rPr>
        <w:t>。</w:t>
      </w:r>
    </w:p>
    <w:p w14:paraId="6E490311">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特此声明！</w:t>
      </w:r>
    </w:p>
    <w:p w14:paraId="04EF02D6">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textAlignment w:val="auto"/>
        <w:rPr>
          <w:rFonts w:hint="default" w:ascii="仿宋" w:hAnsi="仿宋" w:eastAsia="仿宋" w:cs="仿宋"/>
          <w:color w:val="auto"/>
          <w:sz w:val="24"/>
          <w:szCs w:val="24"/>
          <w:highlight w:val="none"/>
          <w:shd w:val="clear" w:color="auto" w:fill="auto"/>
          <w:lang w:val="en-US" w:eastAsia="zh-CN"/>
        </w:rPr>
      </w:pPr>
      <w:r>
        <w:rPr>
          <w:rFonts w:hint="default" w:ascii="仿宋" w:hAnsi="仿宋" w:eastAsia="仿宋" w:cs="仿宋"/>
          <w:color w:val="auto"/>
          <w:sz w:val="24"/>
          <w:szCs w:val="24"/>
          <w:highlight w:val="none"/>
          <w:shd w:val="clear" w:color="auto" w:fill="auto"/>
          <w:lang w:val="en-US" w:eastAsia="zh-CN"/>
        </w:rPr>
        <w:t>附件：</w:t>
      </w:r>
      <w:r>
        <w:rPr>
          <w:rFonts w:hint="eastAsia" w:ascii="仿宋" w:hAnsi="仿宋" w:eastAsia="仿宋" w:cs="仿宋"/>
          <w:color w:val="auto"/>
          <w:sz w:val="24"/>
          <w:szCs w:val="24"/>
          <w:highlight w:val="none"/>
          <w:shd w:val="clear" w:color="auto" w:fill="auto"/>
          <w:lang w:val="en-US" w:eastAsia="zh-CN"/>
        </w:rPr>
        <w:t>连带清偿责任</w:t>
      </w:r>
      <w:r>
        <w:rPr>
          <w:rFonts w:hint="default" w:ascii="仿宋" w:hAnsi="仿宋" w:eastAsia="仿宋" w:cs="仿宋"/>
          <w:color w:val="auto"/>
          <w:sz w:val="24"/>
          <w:szCs w:val="24"/>
          <w:highlight w:val="none"/>
          <w:shd w:val="clear" w:color="auto" w:fill="auto"/>
          <w:lang w:val="en-US" w:eastAsia="zh-CN"/>
        </w:rPr>
        <w:t>人身份证正反面复印件</w:t>
      </w:r>
    </w:p>
    <w:p w14:paraId="290A3DEB">
      <w:pPr>
        <w:keepNext w:val="0"/>
        <w:keepLines w:val="0"/>
        <w:pageBreakBefore w:val="0"/>
        <w:widowControl w:val="0"/>
        <w:kinsoku/>
        <w:wordWrap/>
        <w:overflowPunct/>
        <w:topLinePunct w:val="0"/>
        <w:autoSpaceDE/>
        <w:autoSpaceDN/>
        <w:bidi w:val="0"/>
        <w:adjustRightInd w:val="0"/>
        <w:snapToGrid w:val="0"/>
        <w:spacing w:line="288" w:lineRule="auto"/>
        <w:jc w:val="both"/>
        <w:textAlignment w:val="auto"/>
        <w:rPr>
          <w:rFonts w:hint="eastAsia" w:ascii="仿宋" w:hAnsi="仿宋" w:eastAsia="仿宋" w:cs="仿宋"/>
          <w:color w:val="auto"/>
          <w:sz w:val="24"/>
          <w:szCs w:val="24"/>
          <w:highlight w:val="none"/>
          <w:shd w:val="clear" w:color="auto" w:fill="auto"/>
          <w:lang w:val="en-US" w:eastAsia="zh-CN"/>
        </w:rPr>
      </w:pPr>
    </w:p>
    <w:p w14:paraId="044010F1">
      <w:pPr>
        <w:keepNext w:val="0"/>
        <w:keepLines w:val="0"/>
        <w:pageBreakBefore w:val="0"/>
        <w:widowControl w:val="0"/>
        <w:kinsoku/>
        <w:wordWrap/>
        <w:overflowPunct/>
        <w:topLinePunct w:val="0"/>
        <w:autoSpaceDE/>
        <w:autoSpaceDN/>
        <w:bidi w:val="0"/>
        <w:adjustRightInd w:val="0"/>
        <w:snapToGrid w:val="0"/>
        <w:spacing w:line="288" w:lineRule="auto"/>
        <w:ind w:firstLine="4080" w:firstLineChars="1700"/>
        <w:jc w:val="both"/>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 xml:space="preserve">声明单位：（全称并盖公章） </w:t>
      </w:r>
    </w:p>
    <w:p w14:paraId="50B9E302">
      <w:pPr>
        <w:keepNext w:val="0"/>
        <w:keepLines w:val="0"/>
        <w:pageBreakBefore w:val="0"/>
        <w:widowControl w:val="0"/>
        <w:kinsoku/>
        <w:wordWrap/>
        <w:overflowPunct/>
        <w:topLinePunct w:val="0"/>
        <w:autoSpaceDE/>
        <w:autoSpaceDN/>
        <w:bidi w:val="0"/>
        <w:adjustRightInd w:val="0"/>
        <w:snapToGrid w:val="0"/>
        <w:spacing w:line="288" w:lineRule="auto"/>
        <w:ind w:firstLine="4080" w:firstLineChars="1700"/>
        <w:jc w:val="both"/>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法人代表或授权代表签章：</w:t>
      </w:r>
    </w:p>
    <w:p w14:paraId="6D03768A">
      <w:pPr>
        <w:pStyle w:val="2"/>
        <w:keepNext w:val="0"/>
        <w:keepLines w:val="0"/>
        <w:pageBreakBefore w:val="0"/>
        <w:widowControl w:val="0"/>
        <w:tabs>
          <w:tab w:val="left" w:pos="-116"/>
          <w:tab w:val="left" w:pos="420"/>
        </w:tabs>
        <w:kinsoku/>
        <w:wordWrap/>
        <w:overflowPunct/>
        <w:topLinePunct w:val="0"/>
        <w:autoSpaceDE/>
        <w:autoSpaceDN/>
        <w:bidi w:val="0"/>
        <w:adjustRightInd w:val="0"/>
        <w:snapToGrid w:val="0"/>
        <w:spacing w:line="288" w:lineRule="auto"/>
        <w:jc w:val="center"/>
        <w:textAlignment w:val="auto"/>
        <w:rPr>
          <w:rFonts w:hint="default"/>
          <w:color w:val="auto"/>
          <w:sz w:val="20"/>
          <w:szCs w:val="21"/>
          <w:highlight w:val="none"/>
          <w:lang w:val="en-US" w:eastAsia="zh-CN"/>
        </w:rPr>
      </w:pPr>
      <w:r>
        <w:rPr>
          <w:rFonts w:hint="eastAsia" w:ascii="仿宋" w:hAnsi="仿宋" w:eastAsia="仿宋" w:cs="仿宋"/>
          <w:color w:val="auto"/>
          <w:sz w:val="24"/>
          <w:szCs w:val="24"/>
          <w:highlight w:val="none"/>
          <w:shd w:val="clear" w:color="auto" w:fill="auto"/>
          <w:lang w:val="en-US" w:eastAsia="zh-CN"/>
        </w:rPr>
        <w:t xml:space="preserve">   连带清偿责任人（签名）：</w:t>
      </w:r>
    </w:p>
    <w:p w14:paraId="65475E8F">
      <w:pPr>
        <w:keepNext w:val="0"/>
        <w:keepLines w:val="0"/>
        <w:pageBreakBefore w:val="0"/>
        <w:widowControl w:val="0"/>
        <w:kinsoku/>
        <w:wordWrap/>
        <w:overflowPunct/>
        <w:topLinePunct w:val="0"/>
        <w:autoSpaceDE/>
        <w:autoSpaceDN/>
        <w:bidi w:val="0"/>
        <w:adjustRightInd w:val="0"/>
        <w:snapToGrid w:val="0"/>
        <w:spacing w:line="288" w:lineRule="auto"/>
        <w:ind w:firstLine="4080" w:firstLineChars="1700"/>
        <w:jc w:val="both"/>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 xml:space="preserve">电    话：                </w:t>
      </w:r>
    </w:p>
    <w:p w14:paraId="0D6A372A">
      <w:pPr>
        <w:keepNext w:val="0"/>
        <w:keepLines w:val="0"/>
        <w:pageBreakBefore w:val="0"/>
        <w:shd w:val="clear" w:color="auto" w:fill="auto"/>
        <w:overflowPunct/>
        <w:topLinePunct w:val="0"/>
        <w:bidi w:val="0"/>
        <w:adjustRightInd w:val="0"/>
        <w:snapToGrid w:val="0"/>
        <w:spacing w:line="288" w:lineRule="auto"/>
        <w:ind w:firstLineChars="0"/>
        <w:jc w:val="center"/>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 xml:space="preserve">             日    期：     年  月  日</w:t>
      </w:r>
      <w:bookmarkEnd w:id="266"/>
      <w:bookmarkEnd w:id="267"/>
      <w:r>
        <w:rPr>
          <w:rFonts w:hint="eastAsia" w:ascii="仿宋" w:hAnsi="仿宋" w:eastAsia="仿宋" w:cs="仿宋"/>
          <w:color w:val="auto"/>
          <w:sz w:val="24"/>
          <w:szCs w:val="24"/>
          <w:highlight w:val="none"/>
          <w:shd w:val="clear" w:color="auto" w:fill="auto"/>
          <w:lang w:val="en-US" w:eastAsia="zh-CN"/>
        </w:rPr>
        <w:t xml:space="preserve"> </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sectPr>
      <w:footerReference r:id="rId8" w:type="default"/>
      <w:pgSz w:w="11906" w:h="16838"/>
      <w:pgMar w:top="1440" w:right="1080" w:bottom="1440" w:left="1080" w:header="964" w:footer="567" w:gutter="0"/>
      <w:pgBorders>
        <w:top w:val="none" w:sz="0" w:space="0"/>
        <w:left w:val="none" w:sz="0" w:space="0"/>
        <w:bottom w:val="none" w:sz="0" w:space="0"/>
        <w:right w:val="none" w:sz="0" w:space="0"/>
      </w:pgBorders>
      <w:pgNumType w:fmt="decimal" w:start="1"/>
      <w:cols w:space="0" w:num="1"/>
      <w:docGrid w:type="lines" w:linePitch="29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56DF2">
    <w:pPr>
      <w:pStyle w:val="10"/>
      <w:jc w:val="center"/>
      <w:rPr>
        <w:rFonts w:hint="default" w:eastAsia="宋体"/>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99299">
    <w:pPr>
      <w:pStyle w:val="10"/>
    </w:pPr>
  </w:p>
  <w:p w14:paraId="2762CCBF">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70DAC">
    <w:pPr>
      <w:pStyle w:val="10"/>
    </w:pPr>
    <w:r>
      <w:rPr>
        <w:sz w:val="18"/>
      </w:rPr>
      <mc:AlternateContent>
        <mc:Choice Requires="wps">
          <w:drawing>
            <wp:anchor distT="0" distB="0" distL="114300" distR="114300" simplePos="0" relativeHeight="251660288" behindDoc="0" locked="0" layoutInCell="1" allowOverlap="1">
              <wp:simplePos x="0" y="0"/>
              <wp:positionH relativeFrom="margin">
                <wp:posOffset>2609215</wp:posOffset>
              </wp:positionH>
              <wp:positionV relativeFrom="paragraph">
                <wp:posOffset>-371475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638104">
                          <w:pPr>
                            <w:pStyle w:val="10"/>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39</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5.45pt;margin-top:-29.25pt;height:144pt;width:144pt;mso-position-horizontal-relative:margin;mso-wrap-style:none;z-index:251660288;mso-width-relative:page;mso-height-relative:page;" filled="f" stroked="f" coordsize="21600,21600" o:gfxdata="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w7t93ZAAAACwEAAA8AAAAAAAAAAQAgAAAAIgAAAGRycy9kb3ducmV2Lnht&#10;bFBLAQIUABQAAAAIAIdO4kAkgka0MQIAAGEEAAAOAAAAAAAAAAEAIAAAACgBAABkcnMvZTJvRG9j&#10;LnhtbFBLBQYAAAAABgAGAFkBAADLBQAAAAA=&#10;">
              <v:fill on="f" focussize="0,0"/>
              <v:stroke on="f" weight="0.5pt"/>
              <v:imagedata o:title=""/>
              <o:lock v:ext="edit" aspectratio="f"/>
              <v:textbox inset="0mm,0mm,0mm,0mm" style="mso-fit-shape-to-text:t;">
                <w:txbxContent>
                  <w:p w14:paraId="04638104">
                    <w:pPr>
                      <w:pStyle w:val="10"/>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39</w:t>
                    </w:r>
                    <w:r>
                      <w:t xml:space="preserve"> 页</w:t>
                    </w:r>
                  </w:p>
                </w:txbxContent>
              </v:textbox>
            </v:shape>
          </w:pict>
        </mc:Fallback>
      </mc:AlternateContent>
    </w:r>
  </w:p>
  <w:p w14:paraId="45FCB678">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C763A">
    <w:pPr>
      <w:pStyle w:val="10"/>
    </w:pPr>
  </w:p>
  <w:p w14:paraId="13D2D3EE">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37F9A">
    <w:pPr>
      <w:pStyle w:val="10"/>
    </w:pPr>
  </w:p>
  <w:p w14:paraId="01CEF75B">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D4B47">
    <w:pPr>
      <w:pStyle w:val="11"/>
      <w:ind w:left="7440" w:hanging="5580" w:hangingChars="3100"/>
      <w:rPr>
        <w:rFonts w:hint="default"/>
        <w:lang w:val="en-US"/>
      </w:rPr>
    </w:pP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C06754"/>
    <w:multiLevelType w:val="singleLevel"/>
    <w:tmpl w:val="8AC06754"/>
    <w:lvl w:ilvl="0" w:tentative="0">
      <w:start w:val="2"/>
      <w:numFmt w:val="chineseCounting"/>
      <w:suff w:val="nothing"/>
      <w:lvlText w:val="第%1章、"/>
      <w:lvlJc w:val="left"/>
      <w:rPr>
        <w:rFonts w:hint="eastAsia"/>
        <w:b/>
        <w:bCs/>
      </w:rPr>
    </w:lvl>
  </w:abstractNum>
  <w:abstractNum w:abstractNumId="1">
    <w:nsid w:val="00000002"/>
    <w:multiLevelType w:val="singleLevel"/>
    <w:tmpl w:val="00000002"/>
    <w:lvl w:ilvl="0" w:tentative="0">
      <w:start w:val="1"/>
      <w:numFmt w:val="chineseCounting"/>
      <w:suff w:val="nothing"/>
      <w:lvlText w:val="%1、"/>
      <w:lvlJc w:val="left"/>
      <w:rPr>
        <w:rFonts w:hint="eastAsia"/>
      </w:rPr>
    </w:lvl>
  </w:abstractNum>
  <w:abstractNum w:abstractNumId="2">
    <w:nsid w:val="00000003"/>
    <w:multiLevelType w:val="singleLevel"/>
    <w:tmpl w:val="00000003"/>
    <w:lvl w:ilvl="0" w:tentative="0">
      <w:start w:val="1"/>
      <w:numFmt w:val="decimal"/>
      <w:suff w:val="nothing"/>
      <w:lvlText w:val="%1、"/>
      <w:lvlJc w:val="left"/>
    </w:lvl>
  </w:abstractNum>
  <w:abstractNum w:abstractNumId="3">
    <w:nsid w:val="763669C7"/>
    <w:multiLevelType w:val="singleLevel"/>
    <w:tmpl w:val="763669C7"/>
    <w:lvl w:ilvl="0" w:tentative="0">
      <w:start w:val="1"/>
      <w:numFmt w:val="decimal"/>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dit="readOnly" w:enforcement="0"/>
  <w:defaultTabStop w:val="420"/>
  <w:drawingGridVerticalSpacing w:val="14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3OGM4NjBjZmY5Zjg2YTQ0NTRjZjNjMzI3MTljYWEifQ=="/>
  </w:docVars>
  <w:rsids>
    <w:rsidRoot w:val="00172A27"/>
    <w:rsid w:val="000118A6"/>
    <w:rsid w:val="00014E71"/>
    <w:rsid w:val="00070351"/>
    <w:rsid w:val="00190047"/>
    <w:rsid w:val="00203180"/>
    <w:rsid w:val="00203CC0"/>
    <w:rsid w:val="00213CF6"/>
    <w:rsid w:val="002D269B"/>
    <w:rsid w:val="00311A5F"/>
    <w:rsid w:val="00387CA6"/>
    <w:rsid w:val="003F5F2A"/>
    <w:rsid w:val="004F1218"/>
    <w:rsid w:val="005373E8"/>
    <w:rsid w:val="005714C6"/>
    <w:rsid w:val="00592882"/>
    <w:rsid w:val="006730BA"/>
    <w:rsid w:val="008102F1"/>
    <w:rsid w:val="00895C57"/>
    <w:rsid w:val="008B2377"/>
    <w:rsid w:val="008B3493"/>
    <w:rsid w:val="009224FE"/>
    <w:rsid w:val="009450A4"/>
    <w:rsid w:val="009530E3"/>
    <w:rsid w:val="00AE31A0"/>
    <w:rsid w:val="00B2494E"/>
    <w:rsid w:val="00B35E9C"/>
    <w:rsid w:val="00B970C4"/>
    <w:rsid w:val="00BC3A1F"/>
    <w:rsid w:val="00BF7D50"/>
    <w:rsid w:val="00C01140"/>
    <w:rsid w:val="00C14B6F"/>
    <w:rsid w:val="00C34DAD"/>
    <w:rsid w:val="00C70D2C"/>
    <w:rsid w:val="00C94BA8"/>
    <w:rsid w:val="00CA1002"/>
    <w:rsid w:val="00CB30A1"/>
    <w:rsid w:val="00D25D47"/>
    <w:rsid w:val="00DF5360"/>
    <w:rsid w:val="00E1609D"/>
    <w:rsid w:val="00E178E3"/>
    <w:rsid w:val="00EB1C0E"/>
    <w:rsid w:val="00ED202F"/>
    <w:rsid w:val="011A24F4"/>
    <w:rsid w:val="011E0CCE"/>
    <w:rsid w:val="01317F69"/>
    <w:rsid w:val="013730A5"/>
    <w:rsid w:val="013E5860"/>
    <w:rsid w:val="0147153B"/>
    <w:rsid w:val="015639C6"/>
    <w:rsid w:val="015765E3"/>
    <w:rsid w:val="017418B7"/>
    <w:rsid w:val="01813F60"/>
    <w:rsid w:val="01987FE8"/>
    <w:rsid w:val="019F7D7F"/>
    <w:rsid w:val="01B5752C"/>
    <w:rsid w:val="01B6046E"/>
    <w:rsid w:val="01BF37C7"/>
    <w:rsid w:val="01C04E49"/>
    <w:rsid w:val="01C901A1"/>
    <w:rsid w:val="01D26D8C"/>
    <w:rsid w:val="02031E05"/>
    <w:rsid w:val="021C600F"/>
    <w:rsid w:val="02274EC8"/>
    <w:rsid w:val="022C24DE"/>
    <w:rsid w:val="02391BF0"/>
    <w:rsid w:val="024C0DD3"/>
    <w:rsid w:val="024E1742"/>
    <w:rsid w:val="024F7C95"/>
    <w:rsid w:val="02587777"/>
    <w:rsid w:val="027F2F56"/>
    <w:rsid w:val="02820350"/>
    <w:rsid w:val="02854A8C"/>
    <w:rsid w:val="028873DB"/>
    <w:rsid w:val="02994018"/>
    <w:rsid w:val="02B63659"/>
    <w:rsid w:val="02BF77F6"/>
    <w:rsid w:val="02CD73A2"/>
    <w:rsid w:val="02D55869"/>
    <w:rsid w:val="02D768EE"/>
    <w:rsid w:val="02DA124D"/>
    <w:rsid w:val="02E1776D"/>
    <w:rsid w:val="02EB216E"/>
    <w:rsid w:val="02FE1B0B"/>
    <w:rsid w:val="02FF1990"/>
    <w:rsid w:val="03045209"/>
    <w:rsid w:val="030516AD"/>
    <w:rsid w:val="031C2553"/>
    <w:rsid w:val="031F4397"/>
    <w:rsid w:val="033E696D"/>
    <w:rsid w:val="03426925"/>
    <w:rsid w:val="035B12CD"/>
    <w:rsid w:val="036244AE"/>
    <w:rsid w:val="03630182"/>
    <w:rsid w:val="0365214C"/>
    <w:rsid w:val="036D65A5"/>
    <w:rsid w:val="0372607F"/>
    <w:rsid w:val="03732E03"/>
    <w:rsid w:val="03800D34"/>
    <w:rsid w:val="0386681B"/>
    <w:rsid w:val="0394445D"/>
    <w:rsid w:val="039A780A"/>
    <w:rsid w:val="03B3040D"/>
    <w:rsid w:val="03C52BEB"/>
    <w:rsid w:val="03E81F43"/>
    <w:rsid w:val="03F359AA"/>
    <w:rsid w:val="0410030A"/>
    <w:rsid w:val="041E4304"/>
    <w:rsid w:val="04277401"/>
    <w:rsid w:val="04332207"/>
    <w:rsid w:val="0433224A"/>
    <w:rsid w:val="04340622"/>
    <w:rsid w:val="0439572B"/>
    <w:rsid w:val="04464D0D"/>
    <w:rsid w:val="04562C00"/>
    <w:rsid w:val="04910D1F"/>
    <w:rsid w:val="04912ACD"/>
    <w:rsid w:val="04974587"/>
    <w:rsid w:val="049A3DD9"/>
    <w:rsid w:val="049F343C"/>
    <w:rsid w:val="04A10F62"/>
    <w:rsid w:val="04A81EAC"/>
    <w:rsid w:val="04AB1DE0"/>
    <w:rsid w:val="04B35139"/>
    <w:rsid w:val="04B476F2"/>
    <w:rsid w:val="04B769D7"/>
    <w:rsid w:val="04CD759A"/>
    <w:rsid w:val="04CE3287"/>
    <w:rsid w:val="04D53318"/>
    <w:rsid w:val="04DA0918"/>
    <w:rsid w:val="04DF3C4E"/>
    <w:rsid w:val="04E6106A"/>
    <w:rsid w:val="04E77D7D"/>
    <w:rsid w:val="04EB042F"/>
    <w:rsid w:val="04FB7762"/>
    <w:rsid w:val="04FF3EDA"/>
    <w:rsid w:val="050128A7"/>
    <w:rsid w:val="0513728D"/>
    <w:rsid w:val="051C4A8C"/>
    <w:rsid w:val="052027CE"/>
    <w:rsid w:val="05216546"/>
    <w:rsid w:val="053022E6"/>
    <w:rsid w:val="05341DD6"/>
    <w:rsid w:val="05657FDC"/>
    <w:rsid w:val="05663F59"/>
    <w:rsid w:val="05685C35"/>
    <w:rsid w:val="056B1570"/>
    <w:rsid w:val="057669A3"/>
    <w:rsid w:val="057C552B"/>
    <w:rsid w:val="059B1E55"/>
    <w:rsid w:val="05A101F3"/>
    <w:rsid w:val="05A86BB9"/>
    <w:rsid w:val="05AA653C"/>
    <w:rsid w:val="05AB5E10"/>
    <w:rsid w:val="05AD1B88"/>
    <w:rsid w:val="05AF3F7C"/>
    <w:rsid w:val="05BE1FE7"/>
    <w:rsid w:val="05C55124"/>
    <w:rsid w:val="05CC1FBD"/>
    <w:rsid w:val="05D56967"/>
    <w:rsid w:val="05E732EC"/>
    <w:rsid w:val="05EE467B"/>
    <w:rsid w:val="05FA2136"/>
    <w:rsid w:val="0607573C"/>
    <w:rsid w:val="06175254"/>
    <w:rsid w:val="062C51A3"/>
    <w:rsid w:val="063150E1"/>
    <w:rsid w:val="06530982"/>
    <w:rsid w:val="066761DB"/>
    <w:rsid w:val="066E2C7E"/>
    <w:rsid w:val="06706AD8"/>
    <w:rsid w:val="069074E0"/>
    <w:rsid w:val="06976105"/>
    <w:rsid w:val="06A66D03"/>
    <w:rsid w:val="06C5725D"/>
    <w:rsid w:val="06D31393"/>
    <w:rsid w:val="06D66EBD"/>
    <w:rsid w:val="06DC2F7F"/>
    <w:rsid w:val="06E94BA8"/>
    <w:rsid w:val="06ED4932"/>
    <w:rsid w:val="06F04339"/>
    <w:rsid w:val="06F832D7"/>
    <w:rsid w:val="06FE6B3F"/>
    <w:rsid w:val="071716FC"/>
    <w:rsid w:val="07181283"/>
    <w:rsid w:val="073F4A62"/>
    <w:rsid w:val="07513FB1"/>
    <w:rsid w:val="07580BE5"/>
    <w:rsid w:val="075D56E6"/>
    <w:rsid w:val="07602D27"/>
    <w:rsid w:val="07740BAF"/>
    <w:rsid w:val="07987B4D"/>
    <w:rsid w:val="07A66E8D"/>
    <w:rsid w:val="07B07EF9"/>
    <w:rsid w:val="07B436A2"/>
    <w:rsid w:val="07B9513E"/>
    <w:rsid w:val="07BA06BE"/>
    <w:rsid w:val="07C02047"/>
    <w:rsid w:val="07E13D6B"/>
    <w:rsid w:val="07E31891"/>
    <w:rsid w:val="07F41CF0"/>
    <w:rsid w:val="07F61040"/>
    <w:rsid w:val="07FC5C21"/>
    <w:rsid w:val="080B2B96"/>
    <w:rsid w:val="081B54CF"/>
    <w:rsid w:val="081B70BC"/>
    <w:rsid w:val="082A2071"/>
    <w:rsid w:val="082F0F7A"/>
    <w:rsid w:val="083A6C4A"/>
    <w:rsid w:val="084C5688"/>
    <w:rsid w:val="085547A4"/>
    <w:rsid w:val="085C7B8E"/>
    <w:rsid w:val="08626C5A"/>
    <w:rsid w:val="086B3717"/>
    <w:rsid w:val="086C4388"/>
    <w:rsid w:val="086C67B0"/>
    <w:rsid w:val="089112ED"/>
    <w:rsid w:val="08A6123D"/>
    <w:rsid w:val="08B374B6"/>
    <w:rsid w:val="08BC34BB"/>
    <w:rsid w:val="08CE2541"/>
    <w:rsid w:val="08D04EA3"/>
    <w:rsid w:val="08F24A3C"/>
    <w:rsid w:val="08F75BBB"/>
    <w:rsid w:val="08FA1588"/>
    <w:rsid w:val="090207D6"/>
    <w:rsid w:val="09273560"/>
    <w:rsid w:val="09572537"/>
    <w:rsid w:val="0966378D"/>
    <w:rsid w:val="09757AB5"/>
    <w:rsid w:val="09760B9C"/>
    <w:rsid w:val="099948FD"/>
    <w:rsid w:val="099A1CCF"/>
    <w:rsid w:val="09A56C91"/>
    <w:rsid w:val="09A82D92"/>
    <w:rsid w:val="09C120A6"/>
    <w:rsid w:val="09C46844"/>
    <w:rsid w:val="09C73C33"/>
    <w:rsid w:val="09C94AB7"/>
    <w:rsid w:val="09CF1D46"/>
    <w:rsid w:val="09D36118"/>
    <w:rsid w:val="09E22A5D"/>
    <w:rsid w:val="09E87633"/>
    <w:rsid w:val="09F91840"/>
    <w:rsid w:val="09FB1114"/>
    <w:rsid w:val="09FB55B8"/>
    <w:rsid w:val="09FB7366"/>
    <w:rsid w:val="09FF6F98"/>
    <w:rsid w:val="0A1B3564"/>
    <w:rsid w:val="0A1F4A7D"/>
    <w:rsid w:val="0A2118B5"/>
    <w:rsid w:val="0A2A37A7"/>
    <w:rsid w:val="0A300AD6"/>
    <w:rsid w:val="0A36214C"/>
    <w:rsid w:val="0A423889"/>
    <w:rsid w:val="0A454A85"/>
    <w:rsid w:val="0A482908"/>
    <w:rsid w:val="0A56459C"/>
    <w:rsid w:val="0A5922DF"/>
    <w:rsid w:val="0A60366D"/>
    <w:rsid w:val="0A6C2012"/>
    <w:rsid w:val="0A746B6C"/>
    <w:rsid w:val="0A7964DD"/>
    <w:rsid w:val="0A800542"/>
    <w:rsid w:val="0A8D3DBE"/>
    <w:rsid w:val="0A8F5D00"/>
    <w:rsid w:val="0A9A5DF0"/>
    <w:rsid w:val="0AA902F4"/>
    <w:rsid w:val="0AAE43D8"/>
    <w:rsid w:val="0AC77248"/>
    <w:rsid w:val="0ACE6829"/>
    <w:rsid w:val="0AD62B48"/>
    <w:rsid w:val="0AE931D4"/>
    <w:rsid w:val="0AFA3582"/>
    <w:rsid w:val="0B13248D"/>
    <w:rsid w:val="0B163D2C"/>
    <w:rsid w:val="0B2823DD"/>
    <w:rsid w:val="0B662F05"/>
    <w:rsid w:val="0B664CB3"/>
    <w:rsid w:val="0B674587"/>
    <w:rsid w:val="0B70650A"/>
    <w:rsid w:val="0B7A69B0"/>
    <w:rsid w:val="0B8E5FB8"/>
    <w:rsid w:val="0BAE5A66"/>
    <w:rsid w:val="0BB21CA6"/>
    <w:rsid w:val="0BB377CC"/>
    <w:rsid w:val="0BB41AAC"/>
    <w:rsid w:val="0BB45F68"/>
    <w:rsid w:val="0BB93035"/>
    <w:rsid w:val="0BC419DA"/>
    <w:rsid w:val="0BD92D6E"/>
    <w:rsid w:val="0BD95485"/>
    <w:rsid w:val="0BDB7D38"/>
    <w:rsid w:val="0BEB51B8"/>
    <w:rsid w:val="0BEF2EFA"/>
    <w:rsid w:val="0C0270CA"/>
    <w:rsid w:val="0C125258"/>
    <w:rsid w:val="0C177688"/>
    <w:rsid w:val="0C1D2B00"/>
    <w:rsid w:val="0C344DB1"/>
    <w:rsid w:val="0C4D2770"/>
    <w:rsid w:val="0C711B61"/>
    <w:rsid w:val="0C7358DA"/>
    <w:rsid w:val="0C931AD8"/>
    <w:rsid w:val="0C9B273A"/>
    <w:rsid w:val="0CA0346A"/>
    <w:rsid w:val="0CA77331"/>
    <w:rsid w:val="0CB06EE4"/>
    <w:rsid w:val="0CBC5C8A"/>
    <w:rsid w:val="0CC04DC6"/>
    <w:rsid w:val="0CC30467"/>
    <w:rsid w:val="0CC9374C"/>
    <w:rsid w:val="0CCA5228"/>
    <w:rsid w:val="0CD47050"/>
    <w:rsid w:val="0CD55E13"/>
    <w:rsid w:val="0CE1709F"/>
    <w:rsid w:val="0CE40585"/>
    <w:rsid w:val="0CE60AD7"/>
    <w:rsid w:val="0D006A41"/>
    <w:rsid w:val="0D0522AA"/>
    <w:rsid w:val="0D077DD0"/>
    <w:rsid w:val="0D093B48"/>
    <w:rsid w:val="0D0A37DF"/>
    <w:rsid w:val="0D186481"/>
    <w:rsid w:val="0D421949"/>
    <w:rsid w:val="0D4536A9"/>
    <w:rsid w:val="0D4665C8"/>
    <w:rsid w:val="0D723345"/>
    <w:rsid w:val="0D735465"/>
    <w:rsid w:val="0D8B6C53"/>
    <w:rsid w:val="0D904269"/>
    <w:rsid w:val="0D9553DC"/>
    <w:rsid w:val="0D964F5E"/>
    <w:rsid w:val="0DAE068F"/>
    <w:rsid w:val="0DAE649D"/>
    <w:rsid w:val="0DBB3044"/>
    <w:rsid w:val="0DC65EDD"/>
    <w:rsid w:val="0DD51C7C"/>
    <w:rsid w:val="0DD56120"/>
    <w:rsid w:val="0DD95C10"/>
    <w:rsid w:val="0DF30354"/>
    <w:rsid w:val="0DF51C0D"/>
    <w:rsid w:val="0DFE67C9"/>
    <w:rsid w:val="0E060087"/>
    <w:rsid w:val="0E0B1B42"/>
    <w:rsid w:val="0E0D6E79"/>
    <w:rsid w:val="0E2055ED"/>
    <w:rsid w:val="0E236E8B"/>
    <w:rsid w:val="0E3015A8"/>
    <w:rsid w:val="0E40102B"/>
    <w:rsid w:val="0E456E02"/>
    <w:rsid w:val="0E4741D7"/>
    <w:rsid w:val="0E4806A0"/>
    <w:rsid w:val="0E5205B9"/>
    <w:rsid w:val="0E575B4B"/>
    <w:rsid w:val="0E69444D"/>
    <w:rsid w:val="0E753A46"/>
    <w:rsid w:val="0E8C4A31"/>
    <w:rsid w:val="0E9D4EB8"/>
    <w:rsid w:val="0EA63619"/>
    <w:rsid w:val="0EAE274B"/>
    <w:rsid w:val="0EC341CA"/>
    <w:rsid w:val="0EC73CBB"/>
    <w:rsid w:val="0EDD34DE"/>
    <w:rsid w:val="0EEE426E"/>
    <w:rsid w:val="0EFD148A"/>
    <w:rsid w:val="0F0F5CAE"/>
    <w:rsid w:val="0F303EC9"/>
    <w:rsid w:val="0F3050A6"/>
    <w:rsid w:val="0F3D5D2B"/>
    <w:rsid w:val="0F405AEF"/>
    <w:rsid w:val="0F465E76"/>
    <w:rsid w:val="0F517A28"/>
    <w:rsid w:val="0F706264"/>
    <w:rsid w:val="0F901BD1"/>
    <w:rsid w:val="0F930041"/>
    <w:rsid w:val="0F9A1418"/>
    <w:rsid w:val="0FA17752"/>
    <w:rsid w:val="0FA67D74"/>
    <w:rsid w:val="0FB22358"/>
    <w:rsid w:val="0FDC5544"/>
    <w:rsid w:val="0FF9577E"/>
    <w:rsid w:val="10282537"/>
    <w:rsid w:val="102E38C6"/>
    <w:rsid w:val="10352EA6"/>
    <w:rsid w:val="1055184B"/>
    <w:rsid w:val="1064493C"/>
    <w:rsid w:val="106B7F9E"/>
    <w:rsid w:val="107132F0"/>
    <w:rsid w:val="107C0AD5"/>
    <w:rsid w:val="10863702"/>
    <w:rsid w:val="108674CF"/>
    <w:rsid w:val="10922D88"/>
    <w:rsid w:val="1093034E"/>
    <w:rsid w:val="109B152E"/>
    <w:rsid w:val="109E0A4B"/>
    <w:rsid w:val="10A145F0"/>
    <w:rsid w:val="10A14840"/>
    <w:rsid w:val="10A23752"/>
    <w:rsid w:val="10BA4216"/>
    <w:rsid w:val="10D80992"/>
    <w:rsid w:val="10E32902"/>
    <w:rsid w:val="10F16DCD"/>
    <w:rsid w:val="10FD0B73"/>
    <w:rsid w:val="1102547E"/>
    <w:rsid w:val="1115264F"/>
    <w:rsid w:val="11167533"/>
    <w:rsid w:val="11243FFF"/>
    <w:rsid w:val="113718BF"/>
    <w:rsid w:val="11395884"/>
    <w:rsid w:val="113D64B6"/>
    <w:rsid w:val="11407F98"/>
    <w:rsid w:val="114A2981"/>
    <w:rsid w:val="11557E4D"/>
    <w:rsid w:val="11565855"/>
    <w:rsid w:val="11665A0D"/>
    <w:rsid w:val="117B2B3A"/>
    <w:rsid w:val="1188642D"/>
    <w:rsid w:val="118C09AC"/>
    <w:rsid w:val="11B147AE"/>
    <w:rsid w:val="11B7164B"/>
    <w:rsid w:val="11D01CF9"/>
    <w:rsid w:val="11D02E86"/>
    <w:rsid w:val="11D51BA5"/>
    <w:rsid w:val="11EB7CC0"/>
    <w:rsid w:val="11F67404"/>
    <w:rsid w:val="11FC5536"/>
    <w:rsid w:val="12077CFA"/>
    <w:rsid w:val="1209447B"/>
    <w:rsid w:val="121B43BF"/>
    <w:rsid w:val="12260CF8"/>
    <w:rsid w:val="12271A49"/>
    <w:rsid w:val="122907E8"/>
    <w:rsid w:val="122C7D0D"/>
    <w:rsid w:val="12352D67"/>
    <w:rsid w:val="124205D1"/>
    <w:rsid w:val="12437AFC"/>
    <w:rsid w:val="124507B2"/>
    <w:rsid w:val="125E4936"/>
    <w:rsid w:val="12635AA8"/>
    <w:rsid w:val="12696E37"/>
    <w:rsid w:val="126E62DF"/>
    <w:rsid w:val="127952CC"/>
    <w:rsid w:val="12900868"/>
    <w:rsid w:val="129E6AAA"/>
    <w:rsid w:val="12A30FD7"/>
    <w:rsid w:val="12A61A03"/>
    <w:rsid w:val="12AA36D7"/>
    <w:rsid w:val="12AF5192"/>
    <w:rsid w:val="12CD386A"/>
    <w:rsid w:val="12DC3AAD"/>
    <w:rsid w:val="12EA45C0"/>
    <w:rsid w:val="12F901BB"/>
    <w:rsid w:val="12FC2ECD"/>
    <w:rsid w:val="130F3E82"/>
    <w:rsid w:val="13130C3B"/>
    <w:rsid w:val="13165211"/>
    <w:rsid w:val="132E143F"/>
    <w:rsid w:val="13426006"/>
    <w:rsid w:val="13471AD0"/>
    <w:rsid w:val="134753CA"/>
    <w:rsid w:val="134C2851"/>
    <w:rsid w:val="134C478E"/>
    <w:rsid w:val="13517FF7"/>
    <w:rsid w:val="136B6E60"/>
    <w:rsid w:val="13781A27"/>
    <w:rsid w:val="13826402"/>
    <w:rsid w:val="13845E89"/>
    <w:rsid w:val="13877EBC"/>
    <w:rsid w:val="138A52B7"/>
    <w:rsid w:val="13985C26"/>
    <w:rsid w:val="13B14F39"/>
    <w:rsid w:val="13BD4D90"/>
    <w:rsid w:val="13CC6536"/>
    <w:rsid w:val="13E62E35"/>
    <w:rsid w:val="14092680"/>
    <w:rsid w:val="140B2B2E"/>
    <w:rsid w:val="1417200D"/>
    <w:rsid w:val="141C3831"/>
    <w:rsid w:val="1425120F"/>
    <w:rsid w:val="142850A5"/>
    <w:rsid w:val="14301B15"/>
    <w:rsid w:val="1433594E"/>
    <w:rsid w:val="144F3C0E"/>
    <w:rsid w:val="14564D5E"/>
    <w:rsid w:val="14661880"/>
    <w:rsid w:val="146B158C"/>
    <w:rsid w:val="14726477"/>
    <w:rsid w:val="147306A9"/>
    <w:rsid w:val="14870CC8"/>
    <w:rsid w:val="14891A12"/>
    <w:rsid w:val="148E7ADC"/>
    <w:rsid w:val="1492781C"/>
    <w:rsid w:val="149375E5"/>
    <w:rsid w:val="149803FF"/>
    <w:rsid w:val="1499025C"/>
    <w:rsid w:val="149B6797"/>
    <w:rsid w:val="149D66D9"/>
    <w:rsid w:val="149D7870"/>
    <w:rsid w:val="14AC513B"/>
    <w:rsid w:val="14B051F1"/>
    <w:rsid w:val="14B26DC9"/>
    <w:rsid w:val="14B678F8"/>
    <w:rsid w:val="14C41530"/>
    <w:rsid w:val="14E07884"/>
    <w:rsid w:val="14F15522"/>
    <w:rsid w:val="14F52C04"/>
    <w:rsid w:val="150337D5"/>
    <w:rsid w:val="1504174F"/>
    <w:rsid w:val="152F6751"/>
    <w:rsid w:val="15303D7D"/>
    <w:rsid w:val="15363948"/>
    <w:rsid w:val="1553452D"/>
    <w:rsid w:val="15542020"/>
    <w:rsid w:val="156156EE"/>
    <w:rsid w:val="1568787A"/>
    <w:rsid w:val="156F29B6"/>
    <w:rsid w:val="15747FCD"/>
    <w:rsid w:val="157E0E4B"/>
    <w:rsid w:val="158263AD"/>
    <w:rsid w:val="158D108E"/>
    <w:rsid w:val="158F501B"/>
    <w:rsid w:val="159452FD"/>
    <w:rsid w:val="15A9794A"/>
    <w:rsid w:val="15AC2665"/>
    <w:rsid w:val="15B036FB"/>
    <w:rsid w:val="15B14B22"/>
    <w:rsid w:val="15B3427D"/>
    <w:rsid w:val="15BA33B1"/>
    <w:rsid w:val="15CD0276"/>
    <w:rsid w:val="15CE063D"/>
    <w:rsid w:val="15DB3A80"/>
    <w:rsid w:val="15E16D7A"/>
    <w:rsid w:val="15E46F00"/>
    <w:rsid w:val="15FE0734"/>
    <w:rsid w:val="16005D04"/>
    <w:rsid w:val="16041350"/>
    <w:rsid w:val="16151C72"/>
    <w:rsid w:val="161A23FF"/>
    <w:rsid w:val="161F43DC"/>
    <w:rsid w:val="161F7052"/>
    <w:rsid w:val="162437A1"/>
    <w:rsid w:val="16290B92"/>
    <w:rsid w:val="16297009"/>
    <w:rsid w:val="16322361"/>
    <w:rsid w:val="16343A70"/>
    <w:rsid w:val="16411B20"/>
    <w:rsid w:val="16431E4A"/>
    <w:rsid w:val="165C2217"/>
    <w:rsid w:val="167069E6"/>
    <w:rsid w:val="1674297A"/>
    <w:rsid w:val="167D7D71"/>
    <w:rsid w:val="168D7D84"/>
    <w:rsid w:val="169E5ECA"/>
    <w:rsid w:val="16A20B69"/>
    <w:rsid w:val="16A3500D"/>
    <w:rsid w:val="16A8318F"/>
    <w:rsid w:val="16A90B55"/>
    <w:rsid w:val="16B36AE1"/>
    <w:rsid w:val="16BE21D6"/>
    <w:rsid w:val="16C15493"/>
    <w:rsid w:val="16E42F30"/>
    <w:rsid w:val="16ED4897"/>
    <w:rsid w:val="16F2389F"/>
    <w:rsid w:val="16F615E1"/>
    <w:rsid w:val="16FE0496"/>
    <w:rsid w:val="16FE3FF2"/>
    <w:rsid w:val="1700420E"/>
    <w:rsid w:val="170C1FD1"/>
    <w:rsid w:val="172A0C99"/>
    <w:rsid w:val="172A128B"/>
    <w:rsid w:val="17417784"/>
    <w:rsid w:val="17483152"/>
    <w:rsid w:val="174C7453"/>
    <w:rsid w:val="17822E75"/>
    <w:rsid w:val="17832749"/>
    <w:rsid w:val="178E01B7"/>
    <w:rsid w:val="179A1DCD"/>
    <w:rsid w:val="17A15E0B"/>
    <w:rsid w:val="17AA312D"/>
    <w:rsid w:val="17AF1790"/>
    <w:rsid w:val="17BF5E77"/>
    <w:rsid w:val="17C74D2B"/>
    <w:rsid w:val="17C93502"/>
    <w:rsid w:val="17CA0378"/>
    <w:rsid w:val="17DE3E23"/>
    <w:rsid w:val="17E53404"/>
    <w:rsid w:val="17EC5092"/>
    <w:rsid w:val="17FB753C"/>
    <w:rsid w:val="180A4C18"/>
    <w:rsid w:val="180C6BE2"/>
    <w:rsid w:val="1811244B"/>
    <w:rsid w:val="18187335"/>
    <w:rsid w:val="181D494B"/>
    <w:rsid w:val="182C594B"/>
    <w:rsid w:val="183A3210"/>
    <w:rsid w:val="183B7D55"/>
    <w:rsid w:val="183C2E3A"/>
    <w:rsid w:val="183D3240"/>
    <w:rsid w:val="18416A30"/>
    <w:rsid w:val="18444FE4"/>
    <w:rsid w:val="185A16FC"/>
    <w:rsid w:val="186E09C7"/>
    <w:rsid w:val="18937310"/>
    <w:rsid w:val="189664AC"/>
    <w:rsid w:val="189E4F3F"/>
    <w:rsid w:val="18B10430"/>
    <w:rsid w:val="18B84674"/>
    <w:rsid w:val="18CB6A1D"/>
    <w:rsid w:val="18D771F0"/>
    <w:rsid w:val="18DE057F"/>
    <w:rsid w:val="18DF6F7C"/>
    <w:rsid w:val="18EB4A4A"/>
    <w:rsid w:val="18F030EF"/>
    <w:rsid w:val="18F14B85"/>
    <w:rsid w:val="18F224FA"/>
    <w:rsid w:val="18FC77C6"/>
    <w:rsid w:val="190D49C0"/>
    <w:rsid w:val="19102702"/>
    <w:rsid w:val="1910625E"/>
    <w:rsid w:val="19120228"/>
    <w:rsid w:val="19185113"/>
    <w:rsid w:val="191D4341"/>
    <w:rsid w:val="19206CA1"/>
    <w:rsid w:val="19265A82"/>
    <w:rsid w:val="1927353D"/>
    <w:rsid w:val="193656A4"/>
    <w:rsid w:val="1938288F"/>
    <w:rsid w:val="194E3890"/>
    <w:rsid w:val="19597C05"/>
    <w:rsid w:val="195C7136"/>
    <w:rsid w:val="19650358"/>
    <w:rsid w:val="196E3FDE"/>
    <w:rsid w:val="19705D48"/>
    <w:rsid w:val="197762DD"/>
    <w:rsid w:val="19786A87"/>
    <w:rsid w:val="198B5F6F"/>
    <w:rsid w:val="198D45F0"/>
    <w:rsid w:val="19A05834"/>
    <w:rsid w:val="19A1648E"/>
    <w:rsid w:val="19AF3CC9"/>
    <w:rsid w:val="19B1359D"/>
    <w:rsid w:val="19B24E93"/>
    <w:rsid w:val="19B25567"/>
    <w:rsid w:val="19B7455F"/>
    <w:rsid w:val="19CD3DF6"/>
    <w:rsid w:val="19D43730"/>
    <w:rsid w:val="19DB4ABE"/>
    <w:rsid w:val="1A015E61"/>
    <w:rsid w:val="1A0538E9"/>
    <w:rsid w:val="1A0667DD"/>
    <w:rsid w:val="1A1B00A3"/>
    <w:rsid w:val="1A1B4EBB"/>
    <w:rsid w:val="1A20395D"/>
    <w:rsid w:val="1A366BD3"/>
    <w:rsid w:val="1A393593"/>
    <w:rsid w:val="1A402B73"/>
    <w:rsid w:val="1A766342"/>
    <w:rsid w:val="1A874CC7"/>
    <w:rsid w:val="1A903AFB"/>
    <w:rsid w:val="1A9A04D5"/>
    <w:rsid w:val="1A9A324D"/>
    <w:rsid w:val="1AA05DF4"/>
    <w:rsid w:val="1AA475A6"/>
    <w:rsid w:val="1AB34498"/>
    <w:rsid w:val="1AB71087"/>
    <w:rsid w:val="1AC11F06"/>
    <w:rsid w:val="1ACC0721"/>
    <w:rsid w:val="1ADD6614"/>
    <w:rsid w:val="1B022F94"/>
    <w:rsid w:val="1B285AE1"/>
    <w:rsid w:val="1B310517"/>
    <w:rsid w:val="1B3C1FFD"/>
    <w:rsid w:val="1B46065D"/>
    <w:rsid w:val="1B4A1109"/>
    <w:rsid w:val="1B4C1DF3"/>
    <w:rsid w:val="1B6708CA"/>
    <w:rsid w:val="1B7F1479"/>
    <w:rsid w:val="1B8536B2"/>
    <w:rsid w:val="1B9118D8"/>
    <w:rsid w:val="1B952E08"/>
    <w:rsid w:val="1B980098"/>
    <w:rsid w:val="1BA16335"/>
    <w:rsid w:val="1BA57132"/>
    <w:rsid w:val="1BA6218E"/>
    <w:rsid w:val="1BAD5FE6"/>
    <w:rsid w:val="1BB13D28"/>
    <w:rsid w:val="1BC81072"/>
    <w:rsid w:val="1BCE59A7"/>
    <w:rsid w:val="1BDF0508"/>
    <w:rsid w:val="1BE177E6"/>
    <w:rsid w:val="1BE4073B"/>
    <w:rsid w:val="1BEE6D2B"/>
    <w:rsid w:val="1BF5598D"/>
    <w:rsid w:val="1C033B70"/>
    <w:rsid w:val="1C095F13"/>
    <w:rsid w:val="1C116575"/>
    <w:rsid w:val="1C166281"/>
    <w:rsid w:val="1C1F5136"/>
    <w:rsid w:val="1C305105"/>
    <w:rsid w:val="1C3B33BF"/>
    <w:rsid w:val="1C4A1A87"/>
    <w:rsid w:val="1C547B70"/>
    <w:rsid w:val="1C601BC8"/>
    <w:rsid w:val="1C6A3BB2"/>
    <w:rsid w:val="1C700BEF"/>
    <w:rsid w:val="1C7A05BE"/>
    <w:rsid w:val="1C7B17FA"/>
    <w:rsid w:val="1C896A53"/>
    <w:rsid w:val="1C972259"/>
    <w:rsid w:val="1C9B22E3"/>
    <w:rsid w:val="1C9D20E2"/>
    <w:rsid w:val="1CA05B4B"/>
    <w:rsid w:val="1CB11B06"/>
    <w:rsid w:val="1CBF2781"/>
    <w:rsid w:val="1CC306E9"/>
    <w:rsid w:val="1CD70D11"/>
    <w:rsid w:val="1CDF09E4"/>
    <w:rsid w:val="1CE819CC"/>
    <w:rsid w:val="1CF33ECD"/>
    <w:rsid w:val="1CF42E6E"/>
    <w:rsid w:val="1CF70848"/>
    <w:rsid w:val="1CFC3D4D"/>
    <w:rsid w:val="1D085BCA"/>
    <w:rsid w:val="1D104A7F"/>
    <w:rsid w:val="1D1074B6"/>
    <w:rsid w:val="1D183933"/>
    <w:rsid w:val="1D366756"/>
    <w:rsid w:val="1D3C4BFB"/>
    <w:rsid w:val="1D444728"/>
    <w:rsid w:val="1D587F1E"/>
    <w:rsid w:val="1D596426"/>
    <w:rsid w:val="1D7711E5"/>
    <w:rsid w:val="1D783852"/>
    <w:rsid w:val="1D7C0366"/>
    <w:rsid w:val="1D8D5398"/>
    <w:rsid w:val="1DAD6772"/>
    <w:rsid w:val="1DC36C05"/>
    <w:rsid w:val="1DC85749"/>
    <w:rsid w:val="1DD26A50"/>
    <w:rsid w:val="1DD27F86"/>
    <w:rsid w:val="1DD51824"/>
    <w:rsid w:val="1DEB0CCB"/>
    <w:rsid w:val="1DFB128B"/>
    <w:rsid w:val="1DFC5003"/>
    <w:rsid w:val="1E052B8D"/>
    <w:rsid w:val="1E0D7210"/>
    <w:rsid w:val="1E176A85"/>
    <w:rsid w:val="1E2D2F17"/>
    <w:rsid w:val="1E481B8A"/>
    <w:rsid w:val="1E4F5A7B"/>
    <w:rsid w:val="1E641526"/>
    <w:rsid w:val="1E6B19BE"/>
    <w:rsid w:val="1E8A02A3"/>
    <w:rsid w:val="1E8E2C79"/>
    <w:rsid w:val="1E933BB9"/>
    <w:rsid w:val="1E982F7E"/>
    <w:rsid w:val="1EA936A0"/>
    <w:rsid w:val="1EB06519"/>
    <w:rsid w:val="1EBA2359"/>
    <w:rsid w:val="1EBF330F"/>
    <w:rsid w:val="1EC91389"/>
    <w:rsid w:val="1ECE2E43"/>
    <w:rsid w:val="1EDB2E6A"/>
    <w:rsid w:val="1EE518CA"/>
    <w:rsid w:val="1EF1268E"/>
    <w:rsid w:val="1EFE4EDD"/>
    <w:rsid w:val="1F026649"/>
    <w:rsid w:val="1F100D66"/>
    <w:rsid w:val="1F1464D9"/>
    <w:rsid w:val="1F176598"/>
    <w:rsid w:val="1F177114"/>
    <w:rsid w:val="1F417171"/>
    <w:rsid w:val="1F437CC6"/>
    <w:rsid w:val="1F444EB4"/>
    <w:rsid w:val="1F4F074B"/>
    <w:rsid w:val="1F525966"/>
    <w:rsid w:val="1F5A6485"/>
    <w:rsid w:val="1F6D6E09"/>
    <w:rsid w:val="1F881E32"/>
    <w:rsid w:val="1F8D23B7"/>
    <w:rsid w:val="1F9C084C"/>
    <w:rsid w:val="1FB45B95"/>
    <w:rsid w:val="1FC3519E"/>
    <w:rsid w:val="1FD61FB0"/>
    <w:rsid w:val="1FE02E2E"/>
    <w:rsid w:val="1FF00B97"/>
    <w:rsid w:val="1FF02946"/>
    <w:rsid w:val="1FF57B15"/>
    <w:rsid w:val="202076CF"/>
    <w:rsid w:val="202D3B9A"/>
    <w:rsid w:val="20305F21"/>
    <w:rsid w:val="203B28A1"/>
    <w:rsid w:val="204A474C"/>
    <w:rsid w:val="20542ED4"/>
    <w:rsid w:val="2063580D"/>
    <w:rsid w:val="20644136"/>
    <w:rsid w:val="206770AC"/>
    <w:rsid w:val="20695B32"/>
    <w:rsid w:val="207B343E"/>
    <w:rsid w:val="207C5ECE"/>
    <w:rsid w:val="20801F1B"/>
    <w:rsid w:val="208714FC"/>
    <w:rsid w:val="20994D8B"/>
    <w:rsid w:val="209E23A2"/>
    <w:rsid w:val="20B35E4D"/>
    <w:rsid w:val="20BB73F7"/>
    <w:rsid w:val="20BF5379"/>
    <w:rsid w:val="20C53DD2"/>
    <w:rsid w:val="20D364EF"/>
    <w:rsid w:val="20DB1848"/>
    <w:rsid w:val="20DE6C42"/>
    <w:rsid w:val="20E95E3C"/>
    <w:rsid w:val="20EF2BFD"/>
    <w:rsid w:val="2118371F"/>
    <w:rsid w:val="21260D15"/>
    <w:rsid w:val="212C2C54"/>
    <w:rsid w:val="212C428E"/>
    <w:rsid w:val="21333432"/>
    <w:rsid w:val="213B4094"/>
    <w:rsid w:val="2144119B"/>
    <w:rsid w:val="215D109F"/>
    <w:rsid w:val="215E090F"/>
    <w:rsid w:val="21613AFB"/>
    <w:rsid w:val="2164771A"/>
    <w:rsid w:val="216A13BE"/>
    <w:rsid w:val="21735A99"/>
    <w:rsid w:val="2177331E"/>
    <w:rsid w:val="21837F15"/>
    <w:rsid w:val="218E2416"/>
    <w:rsid w:val="219029AA"/>
    <w:rsid w:val="219A78C7"/>
    <w:rsid w:val="21A8557E"/>
    <w:rsid w:val="21AF23CC"/>
    <w:rsid w:val="21C66054"/>
    <w:rsid w:val="21CD1190"/>
    <w:rsid w:val="21CE3BBD"/>
    <w:rsid w:val="21D02A2F"/>
    <w:rsid w:val="21D55709"/>
    <w:rsid w:val="21D64AFB"/>
    <w:rsid w:val="21DD0940"/>
    <w:rsid w:val="21E40288"/>
    <w:rsid w:val="21E9116B"/>
    <w:rsid w:val="21F00857"/>
    <w:rsid w:val="21F11323"/>
    <w:rsid w:val="21FC1A76"/>
    <w:rsid w:val="21FF0F4E"/>
    <w:rsid w:val="220B1CB9"/>
    <w:rsid w:val="220F05CF"/>
    <w:rsid w:val="22205764"/>
    <w:rsid w:val="222B2603"/>
    <w:rsid w:val="223E3E3C"/>
    <w:rsid w:val="2251620F"/>
    <w:rsid w:val="225275BA"/>
    <w:rsid w:val="225A40B5"/>
    <w:rsid w:val="225E003A"/>
    <w:rsid w:val="226B52CC"/>
    <w:rsid w:val="227635D6"/>
    <w:rsid w:val="227B299A"/>
    <w:rsid w:val="227E692E"/>
    <w:rsid w:val="228E4923"/>
    <w:rsid w:val="228F6446"/>
    <w:rsid w:val="22910410"/>
    <w:rsid w:val="229C5ED6"/>
    <w:rsid w:val="22AA7385"/>
    <w:rsid w:val="22AE65BE"/>
    <w:rsid w:val="22B63195"/>
    <w:rsid w:val="22C2681B"/>
    <w:rsid w:val="22DB079D"/>
    <w:rsid w:val="22E5250A"/>
    <w:rsid w:val="22F369D5"/>
    <w:rsid w:val="22F616B5"/>
    <w:rsid w:val="22F97D63"/>
    <w:rsid w:val="22FD0E5C"/>
    <w:rsid w:val="230778C7"/>
    <w:rsid w:val="231A510B"/>
    <w:rsid w:val="232B2612"/>
    <w:rsid w:val="232F19D7"/>
    <w:rsid w:val="233660B1"/>
    <w:rsid w:val="23414EC0"/>
    <w:rsid w:val="23522589"/>
    <w:rsid w:val="2354410D"/>
    <w:rsid w:val="235B4B0E"/>
    <w:rsid w:val="235F406A"/>
    <w:rsid w:val="236A7616"/>
    <w:rsid w:val="236F7F68"/>
    <w:rsid w:val="2374647C"/>
    <w:rsid w:val="237C10C0"/>
    <w:rsid w:val="237C3267"/>
    <w:rsid w:val="23A21A79"/>
    <w:rsid w:val="23A471C0"/>
    <w:rsid w:val="23A86B40"/>
    <w:rsid w:val="23BC326A"/>
    <w:rsid w:val="23BD72DF"/>
    <w:rsid w:val="23C0729E"/>
    <w:rsid w:val="23CD4FD9"/>
    <w:rsid w:val="23DA1E7B"/>
    <w:rsid w:val="23E629DD"/>
    <w:rsid w:val="23E7405F"/>
    <w:rsid w:val="23EA5501"/>
    <w:rsid w:val="23F37D3B"/>
    <w:rsid w:val="240D1EC8"/>
    <w:rsid w:val="24156E1F"/>
    <w:rsid w:val="24174B94"/>
    <w:rsid w:val="242805EF"/>
    <w:rsid w:val="242D23BA"/>
    <w:rsid w:val="243E45C7"/>
    <w:rsid w:val="244327A9"/>
    <w:rsid w:val="244F2331"/>
    <w:rsid w:val="24625D1B"/>
    <w:rsid w:val="2475240E"/>
    <w:rsid w:val="247955FF"/>
    <w:rsid w:val="248E0E6D"/>
    <w:rsid w:val="24961E78"/>
    <w:rsid w:val="249A6459"/>
    <w:rsid w:val="249C309C"/>
    <w:rsid w:val="249F7859"/>
    <w:rsid w:val="24A26904"/>
    <w:rsid w:val="24B56686"/>
    <w:rsid w:val="24C30629"/>
    <w:rsid w:val="24D665AE"/>
    <w:rsid w:val="24F079E9"/>
    <w:rsid w:val="25201F1F"/>
    <w:rsid w:val="25311082"/>
    <w:rsid w:val="25357778"/>
    <w:rsid w:val="254C15F2"/>
    <w:rsid w:val="25560C22"/>
    <w:rsid w:val="255B2F57"/>
    <w:rsid w:val="256A6BDA"/>
    <w:rsid w:val="256E456D"/>
    <w:rsid w:val="2580284D"/>
    <w:rsid w:val="258A399C"/>
    <w:rsid w:val="25B12B77"/>
    <w:rsid w:val="25B34B41"/>
    <w:rsid w:val="25BF34E6"/>
    <w:rsid w:val="26086C3B"/>
    <w:rsid w:val="261920D8"/>
    <w:rsid w:val="261B0492"/>
    <w:rsid w:val="26254703"/>
    <w:rsid w:val="262E5F76"/>
    <w:rsid w:val="26415CA9"/>
    <w:rsid w:val="26420893"/>
    <w:rsid w:val="26492DAF"/>
    <w:rsid w:val="264D0AF2"/>
    <w:rsid w:val="26527EB6"/>
    <w:rsid w:val="26571970"/>
    <w:rsid w:val="265C7F5D"/>
    <w:rsid w:val="26655E3B"/>
    <w:rsid w:val="267267AA"/>
    <w:rsid w:val="268D0EEE"/>
    <w:rsid w:val="269229A8"/>
    <w:rsid w:val="2694227D"/>
    <w:rsid w:val="269C0FD7"/>
    <w:rsid w:val="26A86F43"/>
    <w:rsid w:val="26DC30FF"/>
    <w:rsid w:val="26E56F7C"/>
    <w:rsid w:val="26E75394"/>
    <w:rsid w:val="26F91ECE"/>
    <w:rsid w:val="26FB67A0"/>
    <w:rsid w:val="27027B2E"/>
    <w:rsid w:val="270B4948"/>
    <w:rsid w:val="271F4C0C"/>
    <w:rsid w:val="27215AAC"/>
    <w:rsid w:val="2723400E"/>
    <w:rsid w:val="2736727F"/>
    <w:rsid w:val="273E668C"/>
    <w:rsid w:val="274041B2"/>
    <w:rsid w:val="27514612"/>
    <w:rsid w:val="27594AEA"/>
    <w:rsid w:val="27691F03"/>
    <w:rsid w:val="27767BD4"/>
    <w:rsid w:val="278E13C2"/>
    <w:rsid w:val="278E4F1E"/>
    <w:rsid w:val="279369D8"/>
    <w:rsid w:val="27982240"/>
    <w:rsid w:val="279B3ADF"/>
    <w:rsid w:val="279B763B"/>
    <w:rsid w:val="27A309F6"/>
    <w:rsid w:val="27B32BD6"/>
    <w:rsid w:val="27B8643F"/>
    <w:rsid w:val="27BD6D7E"/>
    <w:rsid w:val="27C132F1"/>
    <w:rsid w:val="27CB7D80"/>
    <w:rsid w:val="27CD11DA"/>
    <w:rsid w:val="27CD1F54"/>
    <w:rsid w:val="27D35027"/>
    <w:rsid w:val="27D86AE1"/>
    <w:rsid w:val="27DA7E77"/>
    <w:rsid w:val="27DD7C53"/>
    <w:rsid w:val="27E014F2"/>
    <w:rsid w:val="27E968D0"/>
    <w:rsid w:val="281A2C55"/>
    <w:rsid w:val="281F201A"/>
    <w:rsid w:val="282018BC"/>
    <w:rsid w:val="28292E99"/>
    <w:rsid w:val="2835183D"/>
    <w:rsid w:val="28373258"/>
    <w:rsid w:val="283F090E"/>
    <w:rsid w:val="28425D08"/>
    <w:rsid w:val="2844798D"/>
    <w:rsid w:val="285A74F6"/>
    <w:rsid w:val="285C14C0"/>
    <w:rsid w:val="286640ED"/>
    <w:rsid w:val="28691716"/>
    <w:rsid w:val="28724840"/>
    <w:rsid w:val="287405B8"/>
    <w:rsid w:val="2897692D"/>
    <w:rsid w:val="28AD5878"/>
    <w:rsid w:val="28B430AA"/>
    <w:rsid w:val="28C64B8B"/>
    <w:rsid w:val="28CD5F1A"/>
    <w:rsid w:val="28D366FF"/>
    <w:rsid w:val="28D9669A"/>
    <w:rsid w:val="28DF697D"/>
    <w:rsid w:val="28E76FDC"/>
    <w:rsid w:val="28F65471"/>
    <w:rsid w:val="291458F7"/>
    <w:rsid w:val="291B6C85"/>
    <w:rsid w:val="297B7724"/>
    <w:rsid w:val="29826D04"/>
    <w:rsid w:val="299B1B74"/>
    <w:rsid w:val="29B6075C"/>
    <w:rsid w:val="29D532D8"/>
    <w:rsid w:val="29EE6148"/>
    <w:rsid w:val="29FB219D"/>
    <w:rsid w:val="2A0140CD"/>
    <w:rsid w:val="2A157B78"/>
    <w:rsid w:val="2A166FA8"/>
    <w:rsid w:val="2A1713D6"/>
    <w:rsid w:val="2A5A558B"/>
    <w:rsid w:val="2A663F30"/>
    <w:rsid w:val="2A6B59EA"/>
    <w:rsid w:val="2A704DAF"/>
    <w:rsid w:val="2A73664D"/>
    <w:rsid w:val="2A895E70"/>
    <w:rsid w:val="2A8D5961"/>
    <w:rsid w:val="2A957654"/>
    <w:rsid w:val="2AAC49B3"/>
    <w:rsid w:val="2AC1560A"/>
    <w:rsid w:val="2AD92954"/>
    <w:rsid w:val="2ADA66CC"/>
    <w:rsid w:val="2AE914ED"/>
    <w:rsid w:val="2AE96DC7"/>
    <w:rsid w:val="2AEA2DB3"/>
    <w:rsid w:val="2AEC6B2B"/>
    <w:rsid w:val="2AFF7F50"/>
    <w:rsid w:val="2B055119"/>
    <w:rsid w:val="2B0B4446"/>
    <w:rsid w:val="2B0B5F38"/>
    <w:rsid w:val="2B230BF3"/>
    <w:rsid w:val="2B2650B2"/>
    <w:rsid w:val="2B2D108E"/>
    <w:rsid w:val="2B3109E2"/>
    <w:rsid w:val="2B465B0F"/>
    <w:rsid w:val="2B471FB3"/>
    <w:rsid w:val="2B6E0B76"/>
    <w:rsid w:val="2B88437A"/>
    <w:rsid w:val="2B88534B"/>
    <w:rsid w:val="2B8F5708"/>
    <w:rsid w:val="2B8F7FBD"/>
    <w:rsid w:val="2BB4516F"/>
    <w:rsid w:val="2BCD2F8E"/>
    <w:rsid w:val="2BDD0222"/>
    <w:rsid w:val="2BDE5160"/>
    <w:rsid w:val="2BE55328"/>
    <w:rsid w:val="2BEF61A7"/>
    <w:rsid w:val="2BFE692D"/>
    <w:rsid w:val="2BFF463C"/>
    <w:rsid w:val="2C043A01"/>
    <w:rsid w:val="2C0E487F"/>
    <w:rsid w:val="2C133886"/>
    <w:rsid w:val="2C161986"/>
    <w:rsid w:val="2C180916"/>
    <w:rsid w:val="2C1E35F3"/>
    <w:rsid w:val="2C2A4B45"/>
    <w:rsid w:val="2C35005E"/>
    <w:rsid w:val="2C4F5B19"/>
    <w:rsid w:val="2C505CDF"/>
    <w:rsid w:val="2C521589"/>
    <w:rsid w:val="2C526E62"/>
    <w:rsid w:val="2C5524AE"/>
    <w:rsid w:val="2C6438F8"/>
    <w:rsid w:val="2C6744A7"/>
    <w:rsid w:val="2C6B4037"/>
    <w:rsid w:val="2C6E3292"/>
    <w:rsid w:val="2C723060"/>
    <w:rsid w:val="2C7E4AF1"/>
    <w:rsid w:val="2C862B2D"/>
    <w:rsid w:val="2C8974AE"/>
    <w:rsid w:val="2C901738"/>
    <w:rsid w:val="2C926E94"/>
    <w:rsid w:val="2C9651E0"/>
    <w:rsid w:val="2CA034F5"/>
    <w:rsid w:val="2CA25BEC"/>
    <w:rsid w:val="2CA64AB8"/>
    <w:rsid w:val="2CAC5B63"/>
    <w:rsid w:val="2CC118F2"/>
    <w:rsid w:val="2CCE2BA8"/>
    <w:rsid w:val="2CD34A44"/>
    <w:rsid w:val="2CD47877"/>
    <w:rsid w:val="2CE101E6"/>
    <w:rsid w:val="2CE455E0"/>
    <w:rsid w:val="2CEB1DDF"/>
    <w:rsid w:val="2CF00E40"/>
    <w:rsid w:val="2CF434CC"/>
    <w:rsid w:val="2CF73795"/>
    <w:rsid w:val="2CF96C08"/>
    <w:rsid w:val="2CFE48F4"/>
    <w:rsid w:val="2CFF066C"/>
    <w:rsid w:val="2D00167F"/>
    <w:rsid w:val="2D2360D5"/>
    <w:rsid w:val="2D2D1B91"/>
    <w:rsid w:val="2D3575D7"/>
    <w:rsid w:val="2D392A9A"/>
    <w:rsid w:val="2D3F2720"/>
    <w:rsid w:val="2D6230D5"/>
    <w:rsid w:val="2D6329A9"/>
    <w:rsid w:val="2D6459D3"/>
    <w:rsid w:val="2D6A3D37"/>
    <w:rsid w:val="2D7C3A6A"/>
    <w:rsid w:val="2D8017AD"/>
    <w:rsid w:val="2DA37249"/>
    <w:rsid w:val="2DB43204"/>
    <w:rsid w:val="2DB54923"/>
    <w:rsid w:val="2DBF6A28"/>
    <w:rsid w:val="2DC75DE6"/>
    <w:rsid w:val="2DD04934"/>
    <w:rsid w:val="2DDB4BC1"/>
    <w:rsid w:val="2DEC0BF0"/>
    <w:rsid w:val="2DFB7085"/>
    <w:rsid w:val="2E0F2B31"/>
    <w:rsid w:val="2E110E54"/>
    <w:rsid w:val="2E112A0E"/>
    <w:rsid w:val="2E165C6D"/>
    <w:rsid w:val="2E220AB6"/>
    <w:rsid w:val="2E255EB0"/>
    <w:rsid w:val="2E3A7D96"/>
    <w:rsid w:val="2E4427DA"/>
    <w:rsid w:val="2E491B6D"/>
    <w:rsid w:val="2E516CA5"/>
    <w:rsid w:val="2E5C5D76"/>
    <w:rsid w:val="2E5D389C"/>
    <w:rsid w:val="2E630C84"/>
    <w:rsid w:val="2E641B42"/>
    <w:rsid w:val="2E731311"/>
    <w:rsid w:val="2E7806D6"/>
    <w:rsid w:val="2E84600A"/>
    <w:rsid w:val="2E9077CD"/>
    <w:rsid w:val="2E956466"/>
    <w:rsid w:val="2E9C2616"/>
    <w:rsid w:val="2EA15273"/>
    <w:rsid w:val="2EBF37A7"/>
    <w:rsid w:val="2EBF4B0B"/>
    <w:rsid w:val="2EC0573C"/>
    <w:rsid w:val="2EC6610D"/>
    <w:rsid w:val="2ED26038"/>
    <w:rsid w:val="2ED3590C"/>
    <w:rsid w:val="2ED86F63"/>
    <w:rsid w:val="2EED10C4"/>
    <w:rsid w:val="2EF04CCE"/>
    <w:rsid w:val="2EF7784D"/>
    <w:rsid w:val="2EFA10EB"/>
    <w:rsid w:val="2EFB21A9"/>
    <w:rsid w:val="2F0A3A24"/>
    <w:rsid w:val="2F0E4B96"/>
    <w:rsid w:val="2F1A353B"/>
    <w:rsid w:val="2F3C1703"/>
    <w:rsid w:val="2F3E4F4E"/>
    <w:rsid w:val="2F407445"/>
    <w:rsid w:val="2F544C9F"/>
    <w:rsid w:val="2F5702EB"/>
    <w:rsid w:val="2F6243A8"/>
    <w:rsid w:val="2F6A44C2"/>
    <w:rsid w:val="2F6B1FE9"/>
    <w:rsid w:val="2F6F0666"/>
    <w:rsid w:val="2F860BD0"/>
    <w:rsid w:val="2F9037FD"/>
    <w:rsid w:val="2F904E2B"/>
    <w:rsid w:val="2F927575"/>
    <w:rsid w:val="2FA52BCD"/>
    <w:rsid w:val="2FAC4ADB"/>
    <w:rsid w:val="2FAD0853"/>
    <w:rsid w:val="2FE778C1"/>
    <w:rsid w:val="2FF3270A"/>
    <w:rsid w:val="2FF574A1"/>
    <w:rsid w:val="300246FB"/>
    <w:rsid w:val="30156A33"/>
    <w:rsid w:val="301D42EF"/>
    <w:rsid w:val="30226B4B"/>
    <w:rsid w:val="30240B15"/>
    <w:rsid w:val="30250D25"/>
    <w:rsid w:val="3025488D"/>
    <w:rsid w:val="30275F10"/>
    <w:rsid w:val="30287BA1"/>
    <w:rsid w:val="302B0671"/>
    <w:rsid w:val="302E3742"/>
    <w:rsid w:val="30336292"/>
    <w:rsid w:val="30342B2E"/>
    <w:rsid w:val="3034687E"/>
    <w:rsid w:val="3044084D"/>
    <w:rsid w:val="304940D8"/>
    <w:rsid w:val="30607673"/>
    <w:rsid w:val="30644D23"/>
    <w:rsid w:val="306F1C32"/>
    <w:rsid w:val="30894E1C"/>
    <w:rsid w:val="308E3881"/>
    <w:rsid w:val="30907F59"/>
    <w:rsid w:val="30B05F05"/>
    <w:rsid w:val="30B96C6E"/>
    <w:rsid w:val="30C916BD"/>
    <w:rsid w:val="30CD3408"/>
    <w:rsid w:val="30CF4EA4"/>
    <w:rsid w:val="30F57DBC"/>
    <w:rsid w:val="30FA3624"/>
    <w:rsid w:val="31002A27"/>
    <w:rsid w:val="310A4AEB"/>
    <w:rsid w:val="310D2023"/>
    <w:rsid w:val="31293F09"/>
    <w:rsid w:val="313308E4"/>
    <w:rsid w:val="3133745D"/>
    <w:rsid w:val="314D7BF8"/>
    <w:rsid w:val="31603DCF"/>
    <w:rsid w:val="316365F0"/>
    <w:rsid w:val="3163741B"/>
    <w:rsid w:val="31723B02"/>
    <w:rsid w:val="317811BB"/>
    <w:rsid w:val="31857392"/>
    <w:rsid w:val="318E1BB8"/>
    <w:rsid w:val="319475D5"/>
    <w:rsid w:val="319976C6"/>
    <w:rsid w:val="319A711F"/>
    <w:rsid w:val="319D4FDD"/>
    <w:rsid w:val="31A15954"/>
    <w:rsid w:val="31C75BFC"/>
    <w:rsid w:val="31D840B5"/>
    <w:rsid w:val="31DD7894"/>
    <w:rsid w:val="31DE1ECC"/>
    <w:rsid w:val="31EC2061"/>
    <w:rsid w:val="31FF437A"/>
    <w:rsid w:val="32056724"/>
    <w:rsid w:val="320643AF"/>
    <w:rsid w:val="32130E41"/>
    <w:rsid w:val="321B5F48"/>
    <w:rsid w:val="321D006A"/>
    <w:rsid w:val="3228125A"/>
    <w:rsid w:val="322841C1"/>
    <w:rsid w:val="322D6302"/>
    <w:rsid w:val="323846D6"/>
    <w:rsid w:val="323963CE"/>
    <w:rsid w:val="32396EB1"/>
    <w:rsid w:val="323C6422"/>
    <w:rsid w:val="324234D5"/>
    <w:rsid w:val="32562ADC"/>
    <w:rsid w:val="326F46E0"/>
    <w:rsid w:val="32713DBA"/>
    <w:rsid w:val="3277206D"/>
    <w:rsid w:val="327A3BC6"/>
    <w:rsid w:val="327D450D"/>
    <w:rsid w:val="327F745D"/>
    <w:rsid w:val="3284589B"/>
    <w:rsid w:val="328E671A"/>
    <w:rsid w:val="32990C1B"/>
    <w:rsid w:val="32A6777E"/>
    <w:rsid w:val="32C24615"/>
    <w:rsid w:val="32CB013A"/>
    <w:rsid w:val="32D3412D"/>
    <w:rsid w:val="32DA370D"/>
    <w:rsid w:val="32E4458C"/>
    <w:rsid w:val="32E75E2A"/>
    <w:rsid w:val="32E8120D"/>
    <w:rsid w:val="32F347CF"/>
    <w:rsid w:val="32F848CB"/>
    <w:rsid w:val="33007B2E"/>
    <w:rsid w:val="330306C4"/>
    <w:rsid w:val="330B1B18"/>
    <w:rsid w:val="330C5891"/>
    <w:rsid w:val="331C3D26"/>
    <w:rsid w:val="333368B2"/>
    <w:rsid w:val="33372EAB"/>
    <w:rsid w:val="3341378C"/>
    <w:rsid w:val="334C66DF"/>
    <w:rsid w:val="335C4122"/>
    <w:rsid w:val="335D1989"/>
    <w:rsid w:val="336809E1"/>
    <w:rsid w:val="336F654B"/>
    <w:rsid w:val="337619FB"/>
    <w:rsid w:val="33786E01"/>
    <w:rsid w:val="337A0A4C"/>
    <w:rsid w:val="337A388B"/>
    <w:rsid w:val="33911204"/>
    <w:rsid w:val="339935C8"/>
    <w:rsid w:val="33AF3D68"/>
    <w:rsid w:val="33AF6666"/>
    <w:rsid w:val="33AF6948"/>
    <w:rsid w:val="33BE6F4E"/>
    <w:rsid w:val="33C63C91"/>
    <w:rsid w:val="33C70135"/>
    <w:rsid w:val="33CB572B"/>
    <w:rsid w:val="33CE657B"/>
    <w:rsid w:val="33EA3E24"/>
    <w:rsid w:val="33EC7B9C"/>
    <w:rsid w:val="33F64C8B"/>
    <w:rsid w:val="33FB0977"/>
    <w:rsid w:val="34034EE6"/>
    <w:rsid w:val="340842AA"/>
    <w:rsid w:val="340C1D01"/>
    <w:rsid w:val="341C53BA"/>
    <w:rsid w:val="341E2D11"/>
    <w:rsid w:val="342033A2"/>
    <w:rsid w:val="342C131A"/>
    <w:rsid w:val="34312EC5"/>
    <w:rsid w:val="343206CD"/>
    <w:rsid w:val="344A041F"/>
    <w:rsid w:val="34560A62"/>
    <w:rsid w:val="346314E0"/>
    <w:rsid w:val="34661EED"/>
    <w:rsid w:val="347831DE"/>
    <w:rsid w:val="347C39A8"/>
    <w:rsid w:val="34847DD4"/>
    <w:rsid w:val="34853B4C"/>
    <w:rsid w:val="349F5B4F"/>
    <w:rsid w:val="34A35D81"/>
    <w:rsid w:val="34AA011B"/>
    <w:rsid w:val="34AE30A3"/>
    <w:rsid w:val="34B34723"/>
    <w:rsid w:val="34C92940"/>
    <w:rsid w:val="34D643A8"/>
    <w:rsid w:val="34E41339"/>
    <w:rsid w:val="34EB6364"/>
    <w:rsid w:val="34F36D08"/>
    <w:rsid w:val="34F565DC"/>
    <w:rsid w:val="35066A3B"/>
    <w:rsid w:val="35123632"/>
    <w:rsid w:val="35132F06"/>
    <w:rsid w:val="35164EB5"/>
    <w:rsid w:val="35246B7C"/>
    <w:rsid w:val="35321AF4"/>
    <w:rsid w:val="35373099"/>
    <w:rsid w:val="3538296D"/>
    <w:rsid w:val="354E440C"/>
    <w:rsid w:val="357C1D59"/>
    <w:rsid w:val="358636D8"/>
    <w:rsid w:val="358A766C"/>
    <w:rsid w:val="358B2CE3"/>
    <w:rsid w:val="358C26FA"/>
    <w:rsid w:val="359232E4"/>
    <w:rsid w:val="35A46254"/>
    <w:rsid w:val="35A525CC"/>
    <w:rsid w:val="35A95FA6"/>
    <w:rsid w:val="35B55A68"/>
    <w:rsid w:val="35BA7D9E"/>
    <w:rsid w:val="35BC7A10"/>
    <w:rsid w:val="35BE2E72"/>
    <w:rsid w:val="35C228C2"/>
    <w:rsid w:val="35C32BDC"/>
    <w:rsid w:val="35D00DF7"/>
    <w:rsid w:val="35D5640E"/>
    <w:rsid w:val="35FB7088"/>
    <w:rsid w:val="36132D44"/>
    <w:rsid w:val="36140CE4"/>
    <w:rsid w:val="36251143"/>
    <w:rsid w:val="36257395"/>
    <w:rsid w:val="362F5B1E"/>
    <w:rsid w:val="363B44C3"/>
    <w:rsid w:val="363F7DC0"/>
    <w:rsid w:val="364610BA"/>
    <w:rsid w:val="36724494"/>
    <w:rsid w:val="36753638"/>
    <w:rsid w:val="3679649B"/>
    <w:rsid w:val="367D0F7F"/>
    <w:rsid w:val="36826C31"/>
    <w:rsid w:val="36851BE2"/>
    <w:rsid w:val="368C11C2"/>
    <w:rsid w:val="368F0CBF"/>
    <w:rsid w:val="36916FED"/>
    <w:rsid w:val="369E0892"/>
    <w:rsid w:val="36A469C4"/>
    <w:rsid w:val="36A521D9"/>
    <w:rsid w:val="36C22E36"/>
    <w:rsid w:val="36E25286"/>
    <w:rsid w:val="36F02599"/>
    <w:rsid w:val="36F23231"/>
    <w:rsid w:val="36F55EAA"/>
    <w:rsid w:val="370F0532"/>
    <w:rsid w:val="372B09DB"/>
    <w:rsid w:val="372B3383"/>
    <w:rsid w:val="37377380"/>
    <w:rsid w:val="374A6C65"/>
    <w:rsid w:val="375A12C0"/>
    <w:rsid w:val="37625508"/>
    <w:rsid w:val="376E70A4"/>
    <w:rsid w:val="37763F45"/>
    <w:rsid w:val="3784095E"/>
    <w:rsid w:val="37895E9F"/>
    <w:rsid w:val="37984D56"/>
    <w:rsid w:val="37985945"/>
    <w:rsid w:val="37DA41AF"/>
    <w:rsid w:val="37E40B8A"/>
    <w:rsid w:val="37EA2644"/>
    <w:rsid w:val="37EB1F18"/>
    <w:rsid w:val="37F34577"/>
    <w:rsid w:val="380354B4"/>
    <w:rsid w:val="38044D88"/>
    <w:rsid w:val="3806031D"/>
    <w:rsid w:val="381D4B68"/>
    <w:rsid w:val="382C513A"/>
    <w:rsid w:val="382E36E1"/>
    <w:rsid w:val="38417D8A"/>
    <w:rsid w:val="3842422E"/>
    <w:rsid w:val="384F06F9"/>
    <w:rsid w:val="38526F7A"/>
    <w:rsid w:val="3872263A"/>
    <w:rsid w:val="38782879"/>
    <w:rsid w:val="387A2F34"/>
    <w:rsid w:val="387C555A"/>
    <w:rsid w:val="387C7014"/>
    <w:rsid w:val="387E2D8D"/>
    <w:rsid w:val="389600D6"/>
    <w:rsid w:val="389C521D"/>
    <w:rsid w:val="38B67A98"/>
    <w:rsid w:val="38C70CF9"/>
    <w:rsid w:val="38E31074"/>
    <w:rsid w:val="38E52970"/>
    <w:rsid w:val="38EA21D0"/>
    <w:rsid w:val="38F372D7"/>
    <w:rsid w:val="38F65019"/>
    <w:rsid w:val="38F66DC7"/>
    <w:rsid w:val="38FB43DD"/>
    <w:rsid w:val="391B05DB"/>
    <w:rsid w:val="39286102"/>
    <w:rsid w:val="39641F82"/>
    <w:rsid w:val="39684912"/>
    <w:rsid w:val="397441F3"/>
    <w:rsid w:val="3979412A"/>
    <w:rsid w:val="39873EC3"/>
    <w:rsid w:val="398919E9"/>
    <w:rsid w:val="39A16C97"/>
    <w:rsid w:val="39A24859"/>
    <w:rsid w:val="39A56B84"/>
    <w:rsid w:val="39A77BB2"/>
    <w:rsid w:val="39AD5743"/>
    <w:rsid w:val="39B12CEE"/>
    <w:rsid w:val="39B60304"/>
    <w:rsid w:val="39BE5B37"/>
    <w:rsid w:val="39CD1EE3"/>
    <w:rsid w:val="39CD78A2"/>
    <w:rsid w:val="39D1471A"/>
    <w:rsid w:val="39ED6FFB"/>
    <w:rsid w:val="39F257E0"/>
    <w:rsid w:val="3A067300"/>
    <w:rsid w:val="3A1140AB"/>
    <w:rsid w:val="3A1A4D37"/>
    <w:rsid w:val="3A455B54"/>
    <w:rsid w:val="3A801D48"/>
    <w:rsid w:val="3A81200E"/>
    <w:rsid w:val="3A850402"/>
    <w:rsid w:val="3A9C399E"/>
    <w:rsid w:val="3AA52E29"/>
    <w:rsid w:val="3AA91B3C"/>
    <w:rsid w:val="3AB13D20"/>
    <w:rsid w:val="3ABB7AA2"/>
    <w:rsid w:val="3ACF5B21"/>
    <w:rsid w:val="3AD1189A"/>
    <w:rsid w:val="3AD62A0C"/>
    <w:rsid w:val="3AFD68A7"/>
    <w:rsid w:val="3B1479D8"/>
    <w:rsid w:val="3B196D9D"/>
    <w:rsid w:val="3B1F45BC"/>
    <w:rsid w:val="3B225C51"/>
    <w:rsid w:val="3B255741"/>
    <w:rsid w:val="3B2A2D58"/>
    <w:rsid w:val="3B321943"/>
    <w:rsid w:val="3B345984"/>
    <w:rsid w:val="3B36360F"/>
    <w:rsid w:val="3B36794F"/>
    <w:rsid w:val="3B367AA6"/>
    <w:rsid w:val="3B3B4F65"/>
    <w:rsid w:val="3B3E6803"/>
    <w:rsid w:val="3B437161"/>
    <w:rsid w:val="3B450A85"/>
    <w:rsid w:val="3B506C62"/>
    <w:rsid w:val="3B514FD2"/>
    <w:rsid w:val="3B693880"/>
    <w:rsid w:val="3B820DE6"/>
    <w:rsid w:val="3B854AB6"/>
    <w:rsid w:val="3B8E1539"/>
    <w:rsid w:val="3B9D177C"/>
    <w:rsid w:val="3BA046F2"/>
    <w:rsid w:val="3BA50630"/>
    <w:rsid w:val="3BC55BF0"/>
    <w:rsid w:val="3BCB0097"/>
    <w:rsid w:val="3BD80550"/>
    <w:rsid w:val="3BDD1B6F"/>
    <w:rsid w:val="3BE56E1B"/>
    <w:rsid w:val="3BED2DB3"/>
    <w:rsid w:val="3C0454A1"/>
    <w:rsid w:val="3C1403C6"/>
    <w:rsid w:val="3C215F09"/>
    <w:rsid w:val="3C436B55"/>
    <w:rsid w:val="3C4B567C"/>
    <w:rsid w:val="3C595E61"/>
    <w:rsid w:val="3C5A5699"/>
    <w:rsid w:val="3C5A766D"/>
    <w:rsid w:val="3C622D83"/>
    <w:rsid w:val="3C6947A2"/>
    <w:rsid w:val="3C722AD6"/>
    <w:rsid w:val="3C7324DC"/>
    <w:rsid w:val="3C7921E9"/>
    <w:rsid w:val="3C7F70D3"/>
    <w:rsid w:val="3CAA7145"/>
    <w:rsid w:val="3CAE4C7F"/>
    <w:rsid w:val="3CB74ABF"/>
    <w:rsid w:val="3CC0618E"/>
    <w:rsid w:val="3CC35212"/>
    <w:rsid w:val="3CC828E4"/>
    <w:rsid w:val="3CD14C56"/>
    <w:rsid w:val="3CD16A44"/>
    <w:rsid w:val="3CD25455"/>
    <w:rsid w:val="3CD65AAE"/>
    <w:rsid w:val="3CD87391"/>
    <w:rsid w:val="3CE73A29"/>
    <w:rsid w:val="3CF81438"/>
    <w:rsid w:val="3D053A7C"/>
    <w:rsid w:val="3D0A1093"/>
    <w:rsid w:val="3D0C0967"/>
    <w:rsid w:val="3D1D70A7"/>
    <w:rsid w:val="3D22018A"/>
    <w:rsid w:val="3D22462E"/>
    <w:rsid w:val="3D2263DC"/>
    <w:rsid w:val="3D2C1009"/>
    <w:rsid w:val="3D481C94"/>
    <w:rsid w:val="3D502922"/>
    <w:rsid w:val="3D5A545D"/>
    <w:rsid w:val="3D605157"/>
    <w:rsid w:val="3D6407A3"/>
    <w:rsid w:val="3D6E1622"/>
    <w:rsid w:val="3DA46DF1"/>
    <w:rsid w:val="3DA62EC6"/>
    <w:rsid w:val="3DB50FFF"/>
    <w:rsid w:val="3DBF00CF"/>
    <w:rsid w:val="3DC5448B"/>
    <w:rsid w:val="3DE60DD6"/>
    <w:rsid w:val="3DEA0B3C"/>
    <w:rsid w:val="3E004349"/>
    <w:rsid w:val="3E0F7B1D"/>
    <w:rsid w:val="3E1C72D0"/>
    <w:rsid w:val="3E1D0E70"/>
    <w:rsid w:val="3E234AB8"/>
    <w:rsid w:val="3E32264F"/>
    <w:rsid w:val="3E4009FD"/>
    <w:rsid w:val="3E444130"/>
    <w:rsid w:val="3E524A87"/>
    <w:rsid w:val="3E5C1BAD"/>
    <w:rsid w:val="3E6D3CFD"/>
    <w:rsid w:val="3E9230EE"/>
    <w:rsid w:val="3E9B58E4"/>
    <w:rsid w:val="3E9F6F17"/>
    <w:rsid w:val="3EA11583"/>
    <w:rsid w:val="3EA1224E"/>
    <w:rsid w:val="3EA173B6"/>
    <w:rsid w:val="3EA37CD2"/>
    <w:rsid w:val="3EA4471C"/>
    <w:rsid w:val="3EB35031"/>
    <w:rsid w:val="3ED570D4"/>
    <w:rsid w:val="3ED8530B"/>
    <w:rsid w:val="3EDF3E59"/>
    <w:rsid w:val="3EE06168"/>
    <w:rsid w:val="3EE85404"/>
    <w:rsid w:val="3F122481"/>
    <w:rsid w:val="3F141725"/>
    <w:rsid w:val="3F1B1335"/>
    <w:rsid w:val="3F200257"/>
    <w:rsid w:val="3F23468E"/>
    <w:rsid w:val="3F286DBF"/>
    <w:rsid w:val="3F520ACF"/>
    <w:rsid w:val="3F5C4CEB"/>
    <w:rsid w:val="3F6367D4"/>
    <w:rsid w:val="3F6727CC"/>
    <w:rsid w:val="3F7140F5"/>
    <w:rsid w:val="3F786788"/>
    <w:rsid w:val="3F7E4562"/>
    <w:rsid w:val="3F892743"/>
    <w:rsid w:val="3F8D1475"/>
    <w:rsid w:val="3F975C22"/>
    <w:rsid w:val="3FA034D3"/>
    <w:rsid w:val="3FA70E1B"/>
    <w:rsid w:val="3FA75D30"/>
    <w:rsid w:val="3FB5178A"/>
    <w:rsid w:val="3FC64109"/>
    <w:rsid w:val="3FCC77A7"/>
    <w:rsid w:val="3FCE63A8"/>
    <w:rsid w:val="3FD65247"/>
    <w:rsid w:val="3FD81621"/>
    <w:rsid w:val="3FDB385A"/>
    <w:rsid w:val="3FDF1BB6"/>
    <w:rsid w:val="3FDF6807"/>
    <w:rsid w:val="3FE23C01"/>
    <w:rsid w:val="3FE3145D"/>
    <w:rsid w:val="3FE71217"/>
    <w:rsid w:val="3FFF4431"/>
    <w:rsid w:val="40061FE5"/>
    <w:rsid w:val="400E0CEC"/>
    <w:rsid w:val="40175FA1"/>
    <w:rsid w:val="4022565B"/>
    <w:rsid w:val="402266F3"/>
    <w:rsid w:val="4032514F"/>
    <w:rsid w:val="403629A3"/>
    <w:rsid w:val="403B122D"/>
    <w:rsid w:val="403D52DB"/>
    <w:rsid w:val="404B007A"/>
    <w:rsid w:val="405A7C3B"/>
    <w:rsid w:val="405B7334"/>
    <w:rsid w:val="405C70C5"/>
    <w:rsid w:val="406311E6"/>
    <w:rsid w:val="406B3BF6"/>
    <w:rsid w:val="406E53A2"/>
    <w:rsid w:val="40730CFD"/>
    <w:rsid w:val="409C4184"/>
    <w:rsid w:val="40B65678"/>
    <w:rsid w:val="40C31C84"/>
    <w:rsid w:val="40C4271E"/>
    <w:rsid w:val="40CD2BBC"/>
    <w:rsid w:val="40CE74E8"/>
    <w:rsid w:val="40D05B99"/>
    <w:rsid w:val="40D43E92"/>
    <w:rsid w:val="40D55514"/>
    <w:rsid w:val="40D7128C"/>
    <w:rsid w:val="40DE086C"/>
    <w:rsid w:val="40ED7968"/>
    <w:rsid w:val="40EE65D6"/>
    <w:rsid w:val="40FE0F0E"/>
    <w:rsid w:val="411841B3"/>
    <w:rsid w:val="41390199"/>
    <w:rsid w:val="41561B7B"/>
    <w:rsid w:val="415D5C35"/>
    <w:rsid w:val="415F2382"/>
    <w:rsid w:val="41644CA3"/>
    <w:rsid w:val="417A1B09"/>
    <w:rsid w:val="417C604D"/>
    <w:rsid w:val="417E7959"/>
    <w:rsid w:val="41807B75"/>
    <w:rsid w:val="418238EE"/>
    <w:rsid w:val="418750CF"/>
    <w:rsid w:val="418C2076"/>
    <w:rsid w:val="41C47F76"/>
    <w:rsid w:val="41CF6407"/>
    <w:rsid w:val="41D63FBD"/>
    <w:rsid w:val="41D91034"/>
    <w:rsid w:val="41DF75B5"/>
    <w:rsid w:val="41F23423"/>
    <w:rsid w:val="421568CA"/>
    <w:rsid w:val="422229DB"/>
    <w:rsid w:val="42246753"/>
    <w:rsid w:val="422F2C0A"/>
    <w:rsid w:val="423341AF"/>
    <w:rsid w:val="423B39E3"/>
    <w:rsid w:val="424D3EFC"/>
    <w:rsid w:val="426D0C07"/>
    <w:rsid w:val="427C658F"/>
    <w:rsid w:val="42937956"/>
    <w:rsid w:val="42997BDD"/>
    <w:rsid w:val="429E310A"/>
    <w:rsid w:val="42AB29D0"/>
    <w:rsid w:val="42AC4D28"/>
    <w:rsid w:val="42AE426E"/>
    <w:rsid w:val="42B0448A"/>
    <w:rsid w:val="42B60CBA"/>
    <w:rsid w:val="42BA4570"/>
    <w:rsid w:val="42C43A92"/>
    <w:rsid w:val="42DB62DB"/>
    <w:rsid w:val="42E83C24"/>
    <w:rsid w:val="42EE0B0F"/>
    <w:rsid w:val="42F40D87"/>
    <w:rsid w:val="42F9198D"/>
    <w:rsid w:val="430B346F"/>
    <w:rsid w:val="43157031"/>
    <w:rsid w:val="431F6F1A"/>
    <w:rsid w:val="43204D6E"/>
    <w:rsid w:val="432E4410"/>
    <w:rsid w:val="433760D0"/>
    <w:rsid w:val="433E0C67"/>
    <w:rsid w:val="434171A0"/>
    <w:rsid w:val="43430E5B"/>
    <w:rsid w:val="43486471"/>
    <w:rsid w:val="434F476D"/>
    <w:rsid w:val="43503578"/>
    <w:rsid w:val="4352109E"/>
    <w:rsid w:val="43530C9D"/>
    <w:rsid w:val="43661D30"/>
    <w:rsid w:val="436C09A1"/>
    <w:rsid w:val="436D0AEC"/>
    <w:rsid w:val="436E0D52"/>
    <w:rsid w:val="436F047F"/>
    <w:rsid w:val="436F39FE"/>
    <w:rsid w:val="436F7EA2"/>
    <w:rsid w:val="43863FBF"/>
    <w:rsid w:val="4387343D"/>
    <w:rsid w:val="439C056B"/>
    <w:rsid w:val="43AE09CA"/>
    <w:rsid w:val="43BA63BC"/>
    <w:rsid w:val="43DE0B83"/>
    <w:rsid w:val="43E56FFE"/>
    <w:rsid w:val="44071DF4"/>
    <w:rsid w:val="44094377"/>
    <w:rsid w:val="44223166"/>
    <w:rsid w:val="442347E8"/>
    <w:rsid w:val="442B201A"/>
    <w:rsid w:val="44315157"/>
    <w:rsid w:val="44384517"/>
    <w:rsid w:val="443D2BAD"/>
    <w:rsid w:val="44406A3F"/>
    <w:rsid w:val="444E5D09"/>
    <w:rsid w:val="445114EF"/>
    <w:rsid w:val="445B2639"/>
    <w:rsid w:val="445D5F4C"/>
    <w:rsid w:val="44654E01"/>
    <w:rsid w:val="44675AEB"/>
    <w:rsid w:val="44676DCB"/>
    <w:rsid w:val="44803B8C"/>
    <w:rsid w:val="44894274"/>
    <w:rsid w:val="448D375C"/>
    <w:rsid w:val="44996FB3"/>
    <w:rsid w:val="449D27EC"/>
    <w:rsid w:val="44A53DC8"/>
    <w:rsid w:val="44C77869"/>
    <w:rsid w:val="44D51F86"/>
    <w:rsid w:val="44DC50C3"/>
    <w:rsid w:val="44E26451"/>
    <w:rsid w:val="44E70410"/>
    <w:rsid w:val="44F248E6"/>
    <w:rsid w:val="44FA2AC6"/>
    <w:rsid w:val="450A6DA6"/>
    <w:rsid w:val="450E5B4A"/>
    <w:rsid w:val="452B604A"/>
    <w:rsid w:val="452C56B4"/>
    <w:rsid w:val="45363083"/>
    <w:rsid w:val="453C0257"/>
    <w:rsid w:val="45406B12"/>
    <w:rsid w:val="45442C68"/>
    <w:rsid w:val="455A06DD"/>
    <w:rsid w:val="45790EBA"/>
    <w:rsid w:val="457A48DC"/>
    <w:rsid w:val="458A4B1F"/>
    <w:rsid w:val="458F482B"/>
    <w:rsid w:val="45A7531D"/>
    <w:rsid w:val="45A92AE9"/>
    <w:rsid w:val="45AA6F6F"/>
    <w:rsid w:val="45B10696"/>
    <w:rsid w:val="45BC36A1"/>
    <w:rsid w:val="45D43FEC"/>
    <w:rsid w:val="45DA2E00"/>
    <w:rsid w:val="45E85CE9"/>
    <w:rsid w:val="45EF1111"/>
    <w:rsid w:val="45F51402"/>
    <w:rsid w:val="46080139"/>
    <w:rsid w:val="460C7409"/>
    <w:rsid w:val="460D74FE"/>
    <w:rsid w:val="461E376F"/>
    <w:rsid w:val="46366582"/>
    <w:rsid w:val="463F1478"/>
    <w:rsid w:val="464A2500"/>
    <w:rsid w:val="464C0026"/>
    <w:rsid w:val="465D4CB9"/>
    <w:rsid w:val="466B2BA2"/>
    <w:rsid w:val="46B207DF"/>
    <w:rsid w:val="46B53E1D"/>
    <w:rsid w:val="46B86825"/>
    <w:rsid w:val="46EA07B2"/>
    <w:rsid w:val="46EB783F"/>
    <w:rsid w:val="46F506BE"/>
    <w:rsid w:val="46F82CC1"/>
    <w:rsid w:val="46FA3FBB"/>
    <w:rsid w:val="4703337B"/>
    <w:rsid w:val="47150D60"/>
    <w:rsid w:val="471D19C3"/>
    <w:rsid w:val="471E65B1"/>
    <w:rsid w:val="471F1784"/>
    <w:rsid w:val="471F573B"/>
    <w:rsid w:val="47242D51"/>
    <w:rsid w:val="473311E6"/>
    <w:rsid w:val="47347438"/>
    <w:rsid w:val="474074AC"/>
    <w:rsid w:val="474F4AC7"/>
    <w:rsid w:val="475A2341"/>
    <w:rsid w:val="4760647F"/>
    <w:rsid w:val="478D0F2A"/>
    <w:rsid w:val="479F2308"/>
    <w:rsid w:val="47A72EC9"/>
    <w:rsid w:val="47B71E17"/>
    <w:rsid w:val="47BA5463"/>
    <w:rsid w:val="47C02A7A"/>
    <w:rsid w:val="47C54D69"/>
    <w:rsid w:val="47CA7D9C"/>
    <w:rsid w:val="47CC40D8"/>
    <w:rsid w:val="47CD2511"/>
    <w:rsid w:val="47CF53B3"/>
    <w:rsid w:val="47E15213"/>
    <w:rsid w:val="48082673"/>
    <w:rsid w:val="480E3260"/>
    <w:rsid w:val="481132D5"/>
    <w:rsid w:val="481A70C2"/>
    <w:rsid w:val="48221986"/>
    <w:rsid w:val="48480CC1"/>
    <w:rsid w:val="48496F13"/>
    <w:rsid w:val="48587156"/>
    <w:rsid w:val="48597B07"/>
    <w:rsid w:val="48691B36"/>
    <w:rsid w:val="486F26F2"/>
    <w:rsid w:val="48741AB6"/>
    <w:rsid w:val="487B1097"/>
    <w:rsid w:val="48861F15"/>
    <w:rsid w:val="48877A3B"/>
    <w:rsid w:val="488B4C1A"/>
    <w:rsid w:val="488C0CE1"/>
    <w:rsid w:val="489C2DB7"/>
    <w:rsid w:val="489E1D09"/>
    <w:rsid w:val="48A028AB"/>
    <w:rsid w:val="48BD520B"/>
    <w:rsid w:val="48C1039E"/>
    <w:rsid w:val="48D6451F"/>
    <w:rsid w:val="48E23A51"/>
    <w:rsid w:val="48EB1D78"/>
    <w:rsid w:val="48F50E49"/>
    <w:rsid w:val="48FC3F85"/>
    <w:rsid w:val="490023BE"/>
    <w:rsid w:val="49024B59"/>
    <w:rsid w:val="49180694"/>
    <w:rsid w:val="491D3EFC"/>
    <w:rsid w:val="491F1A22"/>
    <w:rsid w:val="49332C32"/>
    <w:rsid w:val="4934009A"/>
    <w:rsid w:val="493666B5"/>
    <w:rsid w:val="49431BB4"/>
    <w:rsid w:val="494877A6"/>
    <w:rsid w:val="49560ABE"/>
    <w:rsid w:val="495C0DBE"/>
    <w:rsid w:val="49663358"/>
    <w:rsid w:val="49724393"/>
    <w:rsid w:val="497C0C22"/>
    <w:rsid w:val="497F6965"/>
    <w:rsid w:val="498A333C"/>
    <w:rsid w:val="49975BE8"/>
    <w:rsid w:val="49C425C9"/>
    <w:rsid w:val="49D24CE6"/>
    <w:rsid w:val="49DF5043"/>
    <w:rsid w:val="49EF3581"/>
    <w:rsid w:val="49F66C27"/>
    <w:rsid w:val="49FA5FEB"/>
    <w:rsid w:val="4A1C69A8"/>
    <w:rsid w:val="4A282B58"/>
    <w:rsid w:val="4A2C2648"/>
    <w:rsid w:val="4A372D9B"/>
    <w:rsid w:val="4A38723F"/>
    <w:rsid w:val="4A451346"/>
    <w:rsid w:val="4A5676C5"/>
    <w:rsid w:val="4A58343D"/>
    <w:rsid w:val="4A5A4C2D"/>
    <w:rsid w:val="4A791606"/>
    <w:rsid w:val="4A9106FD"/>
    <w:rsid w:val="4AA541A9"/>
    <w:rsid w:val="4ABD5996"/>
    <w:rsid w:val="4AC07235"/>
    <w:rsid w:val="4AC24D5B"/>
    <w:rsid w:val="4AD3077D"/>
    <w:rsid w:val="4AE370A5"/>
    <w:rsid w:val="4B1307D7"/>
    <w:rsid w:val="4B1F5D09"/>
    <w:rsid w:val="4B21248D"/>
    <w:rsid w:val="4B2B3A38"/>
    <w:rsid w:val="4B313C8F"/>
    <w:rsid w:val="4B3859E3"/>
    <w:rsid w:val="4B4D6D1A"/>
    <w:rsid w:val="4B5952D1"/>
    <w:rsid w:val="4B5F75CB"/>
    <w:rsid w:val="4B6D633F"/>
    <w:rsid w:val="4B797CFE"/>
    <w:rsid w:val="4B96714B"/>
    <w:rsid w:val="4BA95F1B"/>
    <w:rsid w:val="4BB16CD5"/>
    <w:rsid w:val="4BB5666E"/>
    <w:rsid w:val="4BB708DA"/>
    <w:rsid w:val="4BB723FD"/>
    <w:rsid w:val="4BB74194"/>
    <w:rsid w:val="4BC13264"/>
    <w:rsid w:val="4BDE7697"/>
    <w:rsid w:val="4BEE2F77"/>
    <w:rsid w:val="4BF776DC"/>
    <w:rsid w:val="4BFA22D2"/>
    <w:rsid w:val="4BFD14B6"/>
    <w:rsid w:val="4C080E93"/>
    <w:rsid w:val="4C0F1BEA"/>
    <w:rsid w:val="4C145A93"/>
    <w:rsid w:val="4C2C7B3F"/>
    <w:rsid w:val="4C3C28EB"/>
    <w:rsid w:val="4C481290"/>
    <w:rsid w:val="4C7F2E42"/>
    <w:rsid w:val="4C87625C"/>
    <w:rsid w:val="4C91372A"/>
    <w:rsid w:val="4C92075D"/>
    <w:rsid w:val="4C991AEB"/>
    <w:rsid w:val="4C9F512B"/>
    <w:rsid w:val="4CA43D84"/>
    <w:rsid w:val="4CA56323"/>
    <w:rsid w:val="4CC0176E"/>
    <w:rsid w:val="4CF66F3E"/>
    <w:rsid w:val="4D0478AD"/>
    <w:rsid w:val="4D0A4797"/>
    <w:rsid w:val="4D187642"/>
    <w:rsid w:val="4D1D44CA"/>
    <w:rsid w:val="4D2553D4"/>
    <w:rsid w:val="4D2F41FE"/>
    <w:rsid w:val="4D56422A"/>
    <w:rsid w:val="4D5E4D14"/>
    <w:rsid w:val="4D6F3B43"/>
    <w:rsid w:val="4D712FDA"/>
    <w:rsid w:val="4D746E8E"/>
    <w:rsid w:val="4D800456"/>
    <w:rsid w:val="4D844549"/>
    <w:rsid w:val="4D862070"/>
    <w:rsid w:val="4D92310A"/>
    <w:rsid w:val="4D9A6A17"/>
    <w:rsid w:val="4D9D385D"/>
    <w:rsid w:val="4DAD1CF2"/>
    <w:rsid w:val="4DC4703C"/>
    <w:rsid w:val="4DCD7C9F"/>
    <w:rsid w:val="4DE17BEE"/>
    <w:rsid w:val="4DE35714"/>
    <w:rsid w:val="4DE90850"/>
    <w:rsid w:val="4DFD4FEE"/>
    <w:rsid w:val="4E066C4A"/>
    <w:rsid w:val="4E091180"/>
    <w:rsid w:val="4E173610"/>
    <w:rsid w:val="4E1A6C5C"/>
    <w:rsid w:val="4E1E6324"/>
    <w:rsid w:val="4E2B70BB"/>
    <w:rsid w:val="4E2F0959"/>
    <w:rsid w:val="4E393586"/>
    <w:rsid w:val="4E3C3076"/>
    <w:rsid w:val="4E4C61AE"/>
    <w:rsid w:val="4E4D0DDF"/>
    <w:rsid w:val="4E4F4B57"/>
    <w:rsid w:val="4E5C1A72"/>
    <w:rsid w:val="4E615284"/>
    <w:rsid w:val="4E7421FE"/>
    <w:rsid w:val="4E7E368F"/>
    <w:rsid w:val="4E957E81"/>
    <w:rsid w:val="4EA64556"/>
    <w:rsid w:val="4EAD29E4"/>
    <w:rsid w:val="4EC310A1"/>
    <w:rsid w:val="4ECC43FA"/>
    <w:rsid w:val="4ED1637D"/>
    <w:rsid w:val="4ED46303"/>
    <w:rsid w:val="4EE554BC"/>
    <w:rsid w:val="4EE80B08"/>
    <w:rsid w:val="4F043B94"/>
    <w:rsid w:val="4F1638C7"/>
    <w:rsid w:val="4F1B205A"/>
    <w:rsid w:val="4F1F277C"/>
    <w:rsid w:val="4F247196"/>
    <w:rsid w:val="4F2A7373"/>
    <w:rsid w:val="4F2E5442"/>
    <w:rsid w:val="4F2F1144"/>
    <w:rsid w:val="4F30313F"/>
    <w:rsid w:val="4F3E7013"/>
    <w:rsid w:val="4F52580A"/>
    <w:rsid w:val="4F691C49"/>
    <w:rsid w:val="4F6A776F"/>
    <w:rsid w:val="4F702FD7"/>
    <w:rsid w:val="4F707F08"/>
    <w:rsid w:val="4F9273F2"/>
    <w:rsid w:val="4FA9473B"/>
    <w:rsid w:val="4FBA0B14"/>
    <w:rsid w:val="4FC728EB"/>
    <w:rsid w:val="4FC74BC1"/>
    <w:rsid w:val="4FCD042A"/>
    <w:rsid w:val="4FCD7190"/>
    <w:rsid w:val="4FD277EE"/>
    <w:rsid w:val="4FDA2B47"/>
    <w:rsid w:val="4FDA7D75"/>
    <w:rsid w:val="4FE439C5"/>
    <w:rsid w:val="4FE614EB"/>
    <w:rsid w:val="4FEE65F2"/>
    <w:rsid w:val="4FF57980"/>
    <w:rsid w:val="50016834"/>
    <w:rsid w:val="500656EA"/>
    <w:rsid w:val="501E6ED7"/>
    <w:rsid w:val="5035087B"/>
    <w:rsid w:val="507C775A"/>
    <w:rsid w:val="50816CB4"/>
    <w:rsid w:val="50827466"/>
    <w:rsid w:val="508D5E0B"/>
    <w:rsid w:val="508F1B83"/>
    <w:rsid w:val="50900326"/>
    <w:rsid w:val="50954B90"/>
    <w:rsid w:val="50AA076B"/>
    <w:rsid w:val="50B25281"/>
    <w:rsid w:val="50B33BB9"/>
    <w:rsid w:val="50BE5FC4"/>
    <w:rsid w:val="50D43A3A"/>
    <w:rsid w:val="50D74B77"/>
    <w:rsid w:val="50DE6667"/>
    <w:rsid w:val="50E35A2B"/>
    <w:rsid w:val="50E579F5"/>
    <w:rsid w:val="50E87836"/>
    <w:rsid w:val="50EA500B"/>
    <w:rsid w:val="50F83282"/>
    <w:rsid w:val="50FB4B23"/>
    <w:rsid w:val="51173459"/>
    <w:rsid w:val="512625D1"/>
    <w:rsid w:val="51265C7E"/>
    <w:rsid w:val="512B2ED3"/>
    <w:rsid w:val="513872E4"/>
    <w:rsid w:val="513A098B"/>
    <w:rsid w:val="514814EC"/>
    <w:rsid w:val="5150055F"/>
    <w:rsid w:val="5153670D"/>
    <w:rsid w:val="5157474A"/>
    <w:rsid w:val="51586419"/>
    <w:rsid w:val="515F1555"/>
    <w:rsid w:val="51907961"/>
    <w:rsid w:val="51960CEF"/>
    <w:rsid w:val="51A54DB6"/>
    <w:rsid w:val="51A83B47"/>
    <w:rsid w:val="51AC22C1"/>
    <w:rsid w:val="51B17E6B"/>
    <w:rsid w:val="51CB2747"/>
    <w:rsid w:val="51CB6BEB"/>
    <w:rsid w:val="51CD131C"/>
    <w:rsid w:val="51D6014D"/>
    <w:rsid w:val="51DB032E"/>
    <w:rsid w:val="51EB4B97"/>
    <w:rsid w:val="51EE6435"/>
    <w:rsid w:val="51EF091F"/>
    <w:rsid w:val="51F53C68"/>
    <w:rsid w:val="5201260D"/>
    <w:rsid w:val="52072F1E"/>
    <w:rsid w:val="5217644D"/>
    <w:rsid w:val="522D1654"/>
    <w:rsid w:val="52302970"/>
    <w:rsid w:val="523835F9"/>
    <w:rsid w:val="523C1C8B"/>
    <w:rsid w:val="523C5EA4"/>
    <w:rsid w:val="523F4EE3"/>
    <w:rsid w:val="524620FA"/>
    <w:rsid w:val="52592449"/>
    <w:rsid w:val="526D49E3"/>
    <w:rsid w:val="5274360D"/>
    <w:rsid w:val="52756B57"/>
    <w:rsid w:val="52972F71"/>
    <w:rsid w:val="529E7E5B"/>
    <w:rsid w:val="52B753C1"/>
    <w:rsid w:val="52BF7DD2"/>
    <w:rsid w:val="52D715BF"/>
    <w:rsid w:val="52DA5E34"/>
    <w:rsid w:val="52FB705C"/>
    <w:rsid w:val="53071EA5"/>
    <w:rsid w:val="53081779"/>
    <w:rsid w:val="530A3743"/>
    <w:rsid w:val="53395DD6"/>
    <w:rsid w:val="53400F13"/>
    <w:rsid w:val="5347038D"/>
    <w:rsid w:val="534A6CD4"/>
    <w:rsid w:val="534E7AD3"/>
    <w:rsid w:val="53620E89"/>
    <w:rsid w:val="53755060"/>
    <w:rsid w:val="538B4884"/>
    <w:rsid w:val="53A63921"/>
    <w:rsid w:val="53AC47FA"/>
    <w:rsid w:val="53AC65A8"/>
    <w:rsid w:val="53BC2E44"/>
    <w:rsid w:val="53C625EC"/>
    <w:rsid w:val="53CA6CDA"/>
    <w:rsid w:val="53CC5791"/>
    <w:rsid w:val="53D95D45"/>
    <w:rsid w:val="53DA1367"/>
    <w:rsid w:val="53EB53BD"/>
    <w:rsid w:val="53F15B6B"/>
    <w:rsid w:val="53F8359B"/>
    <w:rsid w:val="53FC5993"/>
    <w:rsid w:val="54041F40"/>
    <w:rsid w:val="54190C98"/>
    <w:rsid w:val="541D74A6"/>
    <w:rsid w:val="54297BF9"/>
    <w:rsid w:val="54324CFF"/>
    <w:rsid w:val="543A0058"/>
    <w:rsid w:val="54420F72"/>
    <w:rsid w:val="54484523"/>
    <w:rsid w:val="54505185"/>
    <w:rsid w:val="54556C40"/>
    <w:rsid w:val="545671EC"/>
    <w:rsid w:val="54611097"/>
    <w:rsid w:val="547A48F8"/>
    <w:rsid w:val="547A6DAD"/>
    <w:rsid w:val="5487370E"/>
    <w:rsid w:val="54BC17B0"/>
    <w:rsid w:val="54C4758E"/>
    <w:rsid w:val="54CD0728"/>
    <w:rsid w:val="54CD4A28"/>
    <w:rsid w:val="54D15F1A"/>
    <w:rsid w:val="54D264E2"/>
    <w:rsid w:val="54D65699"/>
    <w:rsid w:val="54DA3A8F"/>
    <w:rsid w:val="54E01D6C"/>
    <w:rsid w:val="54E47B17"/>
    <w:rsid w:val="54E9481D"/>
    <w:rsid w:val="54EE2F1E"/>
    <w:rsid w:val="54F226E1"/>
    <w:rsid w:val="54FC530D"/>
    <w:rsid w:val="55094443"/>
    <w:rsid w:val="551E742C"/>
    <w:rsid w:val="554127C0"/>
    <w:rsid w:val="55432F3C"/>
    <w:rsid w:val="55560EC1"/>
    <w:rsid w:val="55570670"/>
    <w:rsid w:val="5579695E"/>
    <w:rsid w:val="557D19A9"/>
    <w:rsid w:val="558A2919"/>
    <w:rsid w:val="55A97243"/>
    <w:rsid w:val="55AB2097"/>
    <w:rsid w:val="55B87486"/>
    <w:rsid w:val="55C470D8"/>
    <w:rsid w:val="55CE6CAA"/>
    <w:rsid w:val="55DA73FC"/>
    <w:rsid w:val="55DB4F23"/>
    <w:rsid w:val="55DF5DA8"/>
    <w:rsid w:val="55E069DD"/>
    <w:rsid w:val="55EF136D"/>
    <w:rsid w:val="55F55C55"/>
    <w:rsid w:val="55F83D27"/>
    <w:rsid w:val="56001C9A"/>
    <w:rsid w:val="560069AF"/>
    <w:rsid w:val="56094F2A"/>
    <w:rsid w:val="560C1580"/>
    <w:rsid w:val="56156687"/>
    <w:rsid w:val="56177EC9"/>
    <w:rsid w:val="561A1EEF"/>
    <w:rsid w:val="5635492A"/>
    <w:rsid w:val="5684052B"/>
    <w:rsid w:val="568630E0"/>
    <w:rsid w:val="56921A85"/>
    <w:rsid w:val="569752EE"/>
    <w:rsid w:val="569976E5"/>
    <w:rsid w:val="56E16569"/>
    <w:rsid w:val="56EB521A"/>
    <w:rsid w:val="56F25D16"/>
    <w:rsid w:val="56F72230"/>
    <w:rsid w:val="56F770C8"/>
    <w:rsid w:val="56F95FA8"/>
    <w:rsid w:val="56FE7C5C"/>
    <w:rsid w:val="57016C0B"/>
    <w:rsid w:val="570F0DAD"/>
    <w:rsid w:val="571050A0"/>
    <w:rsid w:val="57136DC9"/>
    <w:rsid w:val="571C1C97"/>
    <w:rsid w:val="571E3EBF"/>
    <w:rsid w:val="5721105B"/>
    <w:rsid w:val="572C1045"/>
    <w:rsid w:val="57342B3C"/>
    <w:rsid w:val="57394670"/>
    <w:rsid w:val="57413F62"/>
    <w:rsid w:val="57437223"/>
    <w:rsid w:val="57443D1C"/>
    <w:rsid w:val="574511ED"/>
    <w:rsid w:val="57527466"/>
    <w:rsid w:val="57547BA2"/>
    <w:rsid w:val="57572B76"/>
    <w:rsid w:val="576378C6"/>
    <w:rsid w:val="5769056B"/>
    <w:rsid w:val="576F0018"/>
    <w:rsid w:val="57715B3F"/>
    <w:rsid w:val="577949F3"/>
    <w:rsid w:val="57961A49"/>
    <w:rsid w:val="579730CB"/>
    <w:rsid w:val="579B705F"/>
    <w:rsid w:val="57AA1051"/>
    <w:rsid w:val="57AB79F3"/>
    <w:rsid w:val="57C06AC6"/>
    <w:rsid w:val="57CD43E4"/>
    <w:rsid w:val="57D85BBE"/>
    <w:rsid w:val="57E207EA"/>
    <w:rsid w:val="57F246BE"/>
    <w:rsid w:val="57F648EB"/>
    <w:rsid w:val="57F87988"/>
    <w:rsid w:val="57FE314A"/>
    <w:rsid w:val="5809221B"/>
    <w:rsid w:val="5814296E"/>
    <w:rsid w:val="581A61D6"/>
    <w:rsid w:val="582B03E3"/>
    <w:rsid w:val="584A6390"/>
    <w:rsid w:val="585F0D52"/>
    <w:rsid w:val="586525C2"/>
    <w:rsid w:val="586557AC"/>
    <w:rsid w:val="5867455C"/>
    <w:rsid w:val="586C27AA"/>
    <w:rsid w:val="587A5C94"/>
    <w:rsid w:val="58823D7B"/>
    <w:rsid w:val="58885705"/>
    <w:rsid w:val="588B42F5"/>
    <w:rsid w:val="588D4BFA"/>
    <w:rsid w:val="58A81A34"/>
    <w:rsid w:val="58AA250E"/>
    <w:rsid w:val="58AB7726"/>
    <w:rsid w:val="58B06B3A"/>
    <w:rsid w:val="58C139D3"/>
    <w:rsid w:val="58C93758"/>
    <w:rsid w:val="58D367F3"/>
    <w:rsid w:val="58D52C93"/>
    <w:rsid w:val="58DE3013"/>
    <w:rsid w:val="58DE5456"/>
    <w:rsid w:val="58E3481A"/>
    <w:rsid w:val="59133EE4"/>
    <w:rsid w:val="591E1CF6"/>
    <w:rsid w:val="592A069B"/>
    <w:rsid w:val="59306FCE"/>
    <w:rsid w:val="5939268C"/>
    <w:rsid w:val="59486D73"/>
    <w:rsid w:val="5952374E"/>
    <w:rsid w:val="59617E35"/>
    <w:rsid w:val="596E25BB"/>
    <w:rsid w:val="59722042"/>
    <w:rsid w:val="59777658"/>
    <w:rsid w:val="59796F2C"/>
    <w:rsid w:val="597C7E8C"/>
    <w:rsid w:val="598839CF"/>
    <w:rsid w:val="598D0C2A"/>
    <w:rsid w:val="59901BF4"/>
    <w:rsid w:val="59970B04"/>
    <w:rsid w:val="599E0ACF"/>
    <w:rsid w:val="59AD3D34"/>
    <w:rsid w:val="59B03888"/>
    <w:rsid w:val="59B17620"/>
    <w:rsid w:val="59C208D3"/>
    <w:rsid w:val="59C503C4"/>
    <w:rsid w:val="59DC65BC"/>
    <w:rsid w:val="59DF5DD6"/>
    <w:rsid w:val="59E051FD"/>
    <w:rsid w:val="59F91818"/>
    <w:rsid w:val="59F97A26"/>
    <w:rsid w:val="5A1504F5"/>
    <w:rsid w:val="5A172243"/>
    <w:rsid w:val="5A196ED2"/>
    <w:rsid w:val="5A3317D1"/>
    <w:rsid w:val="5A395B76"/>
    <w:rsid w:val="5A432F55"/>
    <w:rsid w:val="5A5878B5"/>
    <w:rsid w:val="5A604A46"/>
    <w:rsid w:val="5A9658BC"/>
    <w:rsid w:val="5A972841"/>
    <w:rsid w:val="5A9D6C4B"/>
    <w:rsid w:val="5AA2093F"/>
    <w:rsid w:val="5AA817FD"/>
    <w:rsid w:val="5AA95EA4"/>
    <w:rsid w:val="5ABC17C7"/>
    <w:rsid w:val="5AC55FE2"/>
    <w:rsid w:val="5AD63E09"/>
    <w:rsid w:val="5AFD6421"/>
    <w:rsid w:val="5B123195"/>
    <w:rsid w:val="5B215ACE"/>
    <w:rsid w:val="5B223606"/>
    <w:rsid w:val="5B266C40"/>
    <w:rsid w:val="5B4332B6"/>
    <w:rsid w:val="5B4B66A7"/>
    <w:rsid w:val="5B5E0F00"/>
    <w:rsid w:val="5B783F08"/>
    <w:rsid w:val="5B9B13DC"/>
    <w:rsid w:val="5B9C5154"/>
    <w:rsid w:val="5B9E7C72"/>
    <w:rsid w:val="5BA34735"/>
    <w:rsid w:val="5BA87F9D"/>
    <w:rsid w:val="5BAF4E87"/>
    <w:rsid w:val="5BB46942"/>
    <w:rsid w:val="5BBC75A4"/>
    <w:rsid w:val="5BDE39BF"/>
    <w:rsid w:val="5BE65C1B"/>
    <w:rsid w:val="5BEF731F"/>
    <w:rsid w:val="5BFB00CD"/>
    <w:rsid w:val="5BFD68E7"/>
    <w:rsid w:val="5BFF4CBE"/>
    <w:rsid w:val="5C022007"/>
    <w:rsid w:val="5C1271C4"/>
    <w:rsid w:val="5C2C297C"/>
    <w:rsid w:val="5C384E7D"/>
    <w:rsid w:val="5C3E620B"/>
    <w:rsid w:val="5C51268C"/>
    <w:rsid w:val="5C5A3EA2"/>
    <w:rsid w:val="5C675762"/>
    <w:rsid w:val="5C682BEC"/>
    <w:rsid w:val="5C741C2D"/>
    <w:rsid w:val="5C773E55"/>
    <w:rsid w:val="5C90132E"/>
    <w:rsid w:val="5C9A1694"/>
    <w:rsid w:val="5C9D1184"/>
    <w:rsid w:val="5CA41938"/>
    <w:rsid w:val="5CA7123C"/>
    <w:rsid w:val="5CAE15E3"/>
    <w:rsid w:val="5CB00EB7"/>
    <w:rsid w:val="5CC42BB4"/>
    <w:rsid w:val="5CC826A5"/>
    <w:rsid w:val="5CD64696"/>
    <w:rsid w:val="5CDC7EFE"/>
    <w:rsid w:val="5CF64EBA"/>
    <w:rsid w:val="5CF77950"/>
    <w:rsid w:val="5D086F45"/>
    <w:rsid w:val="5D101956"/>
    <w:rsid w:val="5D2D2508"/>
    <w:rsid w:val="5D331AE8"/>
    <w:rsid w:val="5D441D14"/>
    <w:rsid w:val="5D5977A1"/>
    <w:rsid w:val="5D600B2F"/>
    <w:rsid w:val="5D6A0918"/>
    <w:rsid w:val="5D6D00EA"/>
    <w:rsid w:val="5D8163EE"/>
    <w:rsid w:val="5D972077"/>
    <w:rsid w:val="5D9C768D"/>
    <w:rsid w:val="5DAE426C"/>
    <w:rsid w:val="5DAF467E"/>
    <w:rsid w:val="5DBA7B13"/>
    <w:rsid w:val="5DBD7190"/>
    <w:rsid w:val="5DCC7F73"/>
    <w:rsid w:val="5DCD04E0"/>
    <w:rsid w:val="5DD03A54"/>
    <w:rsid w:val="5DD15BF4"/>
    <w:rsid w:val="5DD25BBB"/>
    <w:rsid w:val="5E0C4813"/>
    <w:rsid w:val="5E192411"/>
    <w:rsid w:val="5E1D1CEB"/>
    <w:rsid w:val="5E23390B"/>
    <w:rsid w:val="5E311C0C"/>
    <w:rsid w:val="5E3601CC"/>
    <w:rsid w:val="5E472D79"/>
    <w:rsid w:val="5E6A5C9B"/>
    <w:rsid w:val="5E736640"/>
    <w:rsid w:val="5E7F5C28"/>
    <w:rsid w:val="5E8343A9"/>
    <w:rsid w:val="5E860D80"/>
    <w:rsid w:val="5E895C8E"/>
    <w:rsid w:val="5E8B1BDC"/>
    <w:rsid w:val="5E8C3B32"/>
    <w:rsid w:val="5E9020F1"/>
    <w:rsid w:val="5EBD3D5F"/>
    <w:rsid w:val="5ED510A9"/>
    <w:rsid w:val="5EDD61AF"/>
    <w:rsid w:val="5EEC01A1"/>
    <w:rsid w:val="5EF07DFC"/>
    <w:rsid w:val="5EFD23AE"/>
    <w:rsid w:val="5F0279C4"/>
    <w:rsid w:val="5F20216B"/>
    <w:rsid w:val="5F36439B"/>
    <w:rsid w:val="5F441D8B"/>
    <w:rsid w:val="5F573883"/>
    <w:rsid w:val="5F681F1D"/>
    <w:rsid w:val="5F702B80"/>
    <w:rsid w:val="5F755A2A"/>
    <w:rsid w:val="5F814D8D"/>
    <w:rsid w:val="5F8959EF"/>
    <w:rsid w:val="5F8B1768"/>
    <w:rsid w:val="5F920D48"/>
    <w:rsid w:val="5FA32F55"/>
    <w:rsid w:val="5FA36AB1"/>
    <w:rsid w:val="5FA40A7B"/>
    <w:rsid w:val="5FB07420"/>
    <w:rsid w:val="5FB32A6C"/>
    <w:rsid w:val="5FC04410"/>
    <w:rsid w:val="5FC652C4"/>
    <w:rsid w:val="5FC845C3"/>
    <w:rsid w:val="5FCB6F0A"/>
    <w:rsid w:val="5FDB26EF"/>
    <w:rsid w:val="5FE62E42"/>
    <w:rsid w:val="60196D73"/>
    <w:rsid w:val="601C6864"/>
    <w:rsid w:val="601D2892"/>
    <w:rsid w:val="601F4747"/>
    <w:rsid w:val="602F6597"/>
    <w:rsid w:val="60432042"/>
    <w:rsid w:val="6052321D"/>
    <w:rsid w:val="60696BC9"/>
    <w:rsid w:val="607B7A2E"/>
    <w:rsid w:val="607E307A"/>
    <w:rsid w:val="607F790E"/>
    <w:rsid w:val="6082700E"/>
    <w:rsid w:val="608508AD"/>
    <w:rsid w:val="608C1C3B"/>
    <w:rsid w:val="60940AF0"/>
    <w:rsid w:val="60A42170"/>
    <w:rsid w:val="60B66CB8"/>
    <w:rsid w:val="60B71BF9"/>
    <w:rsid w:val="60C5514D"/>
    <w:rsid w:val="60E5134B"/>
    <w:rsid w:val="60F860B5"/>
    <w:rsid w:val="60FD45FF"/>
    <w:rsid w:val="610C031A"/>
    <w:rsid w:val="611A0FF5"/>
    <w:rsid w:val="612B3202"/>
    <w:rsid w:val="613B0F6B"/>
    <w:rsid w:val="616008F1"/>
    <w:rsid w:val="61847169"/>
    <w:rsid w:val="618625DD"/>
    <w:rsid w:val="61903065"/>
    <w:rsid w:val="61932B55"/>
    <w:rsid w:val="61B53A89"/>
    <w:rsid w:val="61B7149D"/>
    <w:rsid w:val="61CE16E2"/>
    <w:rsid w:val="61E84C4F"/>
    <w:rsid w:val="620852F1"/>
    <w:rsid w:val="620A72BB"/>
    <w:rsid w:val="620D0706"/>
    <w:rsid w:val="621048C9"/>
    <w:rsid w:val="6210694A"/>
    <w:rsid w:val="621231A6"/>
    <w:rsid w:val="621641CF"/>
    <w:rsid w:val="62210161"/>
    <w:rsid w:val="624C34E5"/>
    <w:rsid w:val="627D7A8D"/>
    <w:rsid w:val="62861F1F"/>
    <w:rsid w:val="629139EC"/>
    <w:rsid w:val="62917095"/>
    <w:rsid w:val="6292559B"/>
    <w:rsid w:val="629450F2"/>
    <w:rsid w:val="629E099C"/>
    <w:rsid w:val="629E17B2"/>
    <w:rsid w:val="62A16A87"/>
    <w:rsid w:val="62A52FE9"/>
    <w:rsid w:val="62AC2121"/>
    <w:rsid w:val="62C15DE7"/>
    <w:rsid w:val="62CF7FE7"/>
    <w:rsid w:val="62D94CCA"/>
    <w:rsid w:val="630F26B0"/>
    <w:rsid w:val="631D2A8C"/>
    <w:rsid w:val="63396BF6"/>
    <w:rsid w:val="63462575"/>
    <w:rsid w:val="63493E13"/>
    <w:rsid w:val="635A1B7D"/>
    <w:rsid w:val="63666773"/>
    <w:rsid w:val="63735C0C"/>
    <w:rsid w:val="63752CA5"/>
    <w:rsid w:val="638B7F88"/>
    <w:rsid w:val="639037F0"/>
    <w:rsid w:val="63936E3D"/>
    <w:rsid w:val="63A64DC2"/>
    <w:rsid w:val="63A90E76"/>
    <w:rsid w:val="63B55005"/>
    <w:rsid w:val="63CB5CCC"/>
    <w:rsid w:val="63D3192F"/>
    <w:rsid w:val="63E63410"/>
    <w:rsid w:val="63E77BF1"/>
    <w:rsid w:val="63EB4ECB"/>
    <w:rsid w:val="63F55D49"/>
    <w:rsid w:val="63F975E8"/>
    <w:rsid w:val="63FA3360"/>
    <w:rsid w:val="63FA6EBC"/>
    <w:rsid w:val="640A2615"/>
    <w:rsid w:val="640B731B"/>
    <w:rsid w:val="641066DF"/>
    <w:rsid w:val="641073AB"/>
    <w:rsid w:val="641745A0"/>
    <w:rsid w:val="64281C7B"/>
    <w:rsid w:val="642F4DB7"/>
    <w:rsid w:val="643C1C36"/>
    <w:rsid w:val="64405216"/>
    <w:rsid w:val="644515CA"/>
    <w:rsid w:val="6445282D"/>
    <w:rsid w:val="644C3BBB"/>
    <w:rsid w:val="644D7933"/>
    <w:rsid w:val="645C36D2"/>
    <w:rsid w:val="64754794"/>
    <w:rsid w:val="64824B18"/>
    <w:rsid w:val="64881976"/>
    <w:rsid w:val="64942E6C"/>
    <w:rsid w:val="649B244D"/>
    <w:rsid w:val="64AE3CB5"/>
    <w:rsid w:val="64B90B25"/>
    <w:rsid w:val="64C244AC"/>
    <w:rsid w:val="64CD637E"/>
    <w:rsid w:val="64DC03FF"/>
    <w:rsid w:val="64F125C5"/>
    <w:rsid w:val="64F425BA"/>
    <w:rsid w:val="650D6603"/>
    <w:rsid w:val="65162F7F"/>
    <w:rsid w:val="6518584B"/>
    <w:rsid w:val="65202952"/>
    <w:rsid w:val="65210C32"/>
    <w:rsid w:val="652225D5"/>
    <w:rsid w:val="6528717A"/>
    <w:rsid w:val="652F2B95"/>
    <w:rsid w:val="65311E05"/>
    <w:rsid w:val="65377372"/>
    <w:rsid w:val="653D52B2"/>
    <w:rsid w:val="65451957"/>
    <w:rsid w:val="654A79CF"/>
    <w:rsid w:val="65501489"/>
    <w:rsid w:val="65515201"/>
    <w:rsid w:val="65682947"/>
    <w:rsid w:val="657C227E"/>
    <w:rsid w:val="659770B8"/>
    <w:rsid w:val="659A2704"/>
    <w:rsid w:val="65A13A93"/>
    <w:rsid w:val="65B46366"/>
    <w:rsid w:val="65BD63F3"/>
    <w:rsid w:val="65C23107"/>
    <w:rsid w:val="65CC4888"/>
    <w:rsid w:val="65D025CA"/>
    <w:rsid w:val="65F570CF"/>
    <w:rsid w:val="66065FEC"/>
    <w:rsid w:val="660C147E"/>
    <w:rsid w:val="66285F62"/>
    <w:rsid w:val="66320B8F"/>
    <w:rsid w:val="663E7534"/>
    <w:rsid w:val="66661757"/>
    <w:rsid w:val="66763171"/>
    <w:rsid w:val="667C005C"/>
    <w:rsid w:val="668F4233"/>
    <w:rsid w:val="6692162D"/>
    <w:rsid w:val="6693093B"/>
    <w:rsid w:val="66976C44"/>
    <w:rsid w:val="669B7B39"/>
    <w:rsid w:val="66AC7A81"/>
    <w:rsid w:val="66AE4D0B"/>
    <w:rsid w:val="66B5494D"/>
    <w:rsid w:val="66B84695"/>
    <w:rsid w:val="66CD637B"/>
    <w:rsid w:val="66D103A8"/>
    <w:rsid w:val="66DB4D83"/>
    <w:rsid w:val="66DE0D17"/>
    <w:rsid w:val="66EA5461"/>
    <w:rsid w:val="66EF6A80"/>
    <w:rsid w:val="66F96425"/>
    <w:rsid w:val="66F978FF"/>
    <w:rsid w:val="66FB71D3"/>
    <w:rsid w:val="670C13E0"/>
    <w:rsid w:val="670C5884"/>
    <w:rsid w:val="670D5158"/>
    <w:rsid w:val="671C4E18"/>
    <w:rsid w:val="671F55B7"/>
    <w:rsid w:val="673E5311"/>
    <w:rsid w:val="67461D48"/>
    <w:rsid w:val="67472418"/>
    <w:rsid w:val="67486190"/>
    <w:rsid w:val="674A6CAF"/>
    <w:rsid w:val="676034DA"/>
    <w:rsid w:val="67694A84"/>
    <w:rsid w:val="677376B1"/>
    <w:rsid w:val="67784F2E"/>
    <w:rsid w:val="678A67A9"/>
    <w:rsid w:val="678F1925"/>
    <w:rsid w:val="67942577"/>
    <w:rsid w:val="67A83750"/>
    <w:rsid w:val="67A92539"/>
    <w:rsid w:val="67C972D1"/>
    <w:rsid w:val="67CA4EF1"/>
    <w:rsid w:val="67CD115B"/>
    <w:rsid w:val="67D143D7"/>
    <w:rsid w:val="67D61178"/>
    <w:rsid w:val="67E20393"/>
    <w:rsid w:val="67E759A9"/>
    <w:rsid w:val="67F76A7E"/>
    <w:rsid w:val="67F86871"/>
    <w:rsid w:val="67FC2F18"/>
    <w:rsid w:val="680B72D0"/>
    <w:rsid w:val="68106CAE"/>
    <w:rsid w:val="68164673"/>
    <w:rsid w:val="68190258"/>
    <w:rsid w:val="683F7341"/>
    <w:rsid w:val="684352D5"/>
    <w:rsid w:val="684D1CB0"/>
    <w:rsid w:val="6864524C"/>
    <w:rsid w:val="686F7E78"/>
    <w:rsid w:val="687234C5"/>
    <w:rsid w:val="687927CB"/>
    <w:rsid w:val="687E455F"/>
    <w:rsid w:val="687E630D"/>
    <w:rsid w:val="688B0A2A"/>
    <w:rsid w:val="68A35D74"/>
    <w:rsid w:val="68A5389A"/>
    <w:rsid w:val="68AF3CA2"/>
    <w:rsid w:val="68BB130F"/>
    <w:rsid w:val="68CB0E27"/>
    <w:rsid w:val="68CC560D"/>
    <w:rsid w:val="68E97265"/>
    <w:rsid w:val="68EA39A3"/>
    <w:rsid w:val="68EF0FB9"/>
    <w:rsid w:val="68FC5A86"/>
    <w:rsid w:val="69162670"/>
    <w:rsid w:val="69196036"/>
    <w:rsid w:val="691E189E"/>
    <w:rsid w:val="69216C99"/>
    <w:rsid w:val="69236596"/>
    <w:rsid w:val="692635EB"/>
    <w:rsid w:val="692A0243"/>
    <w:rsid w:val="69342E70"/>
    <w:rsid w:val="693B41FE"/>
    <w:rsid w:val="6951757E"/>
    <w:rsid w:val="695452C0"/>
    <w:rsid w:val="6954706E"/>
    <w:rsid w:val="69561384"/>
    <w:rsid w:val="696279DD"/>
    <w:rsid w:val="696F5C56"/>
    <w:rsid w:val="69766FE4"/>
    <w:rsid w:val="69775165"/>
    <w:rsid w:val="69807E63"/>
    <w:rsid w:val="698711F2"/>
    <w:rsid w:val="69A511DA"/>
    <w:rsid w:val="69B144C0"/>
    <w:rsid w:val="69B230A2"/>
    <w:rsid w:val="69B8584F"/>
    <w:rsid w:val="69D34437"/>
    <w:rsid w:val="69E2224C"/>
    <w:rsid w:val="69F819AA"/>
    <w:rsid w:val="6A0740E0"/>
    <w:rsid w:val="6A097E59"/>
    <w:rsid w:val="6A136F29"/>
    <w:rsid w:val="6A18461F"/>
    <w:rsid w:val="6A187723"/>
    <w:rsid w:val="6A1D1B56"/>
    <w:rsid w:val="6A1D2B18"/>
    <w:rsid w:val="6A240B29"/>
    <w:rsid w:val="6A595414"/>
    <w:rsid w:val="6A5A4A67"/>
    <w:rsid w:val="6A6E7FF3"/>
    <w:rsid w:val="6A700C09"/>
    <w:rsid w:val="6A756A74"/>
    <w:rsid w:val="6A7662E0"/>
    <w:rsid w:val="6A8B4D12"/>
    <w:rsid w:val="6A8D2838"/>
    <w:rsid w:val="6A8E3BBF"/>
    <w:rsid w:val="6AA67D9D"/>
    <w:rsid w:val="6AAD6A36"/>
    <w:rsid w:val="6AC57AA5"/>
    <w:rsid w:val="6ADC556D"/>
    <w:rsid w:val="6AE14931"/>
    <w:rsid w:val="6AE91C23"/>
    <w:rsid w:val="6AF2505C"/>
    <w:rsid w:val="6AFA59F3"/>
    <w:rsid w:val="6B1D5B77"/>
    <w:rsid w:val="6B242F56"/>
    <w:rsid w:val="6B2C6FBF"/>
    <w:rsid w:val="6B2D7B77"/>
    <w:rsid w:val="6B3B6738"/>
    <w:rsid w:val="6B3D24B0"/>
    <w:rsid w:val="6B3D425E"/>
    <w:rsid w:val="6B3F08AA"/>
    <w:rsid w:val="6B5E1177"/>
    <w:rsid w:val="6B685053"/>
    <w:rsid w:val="6B7F4739"/>
    <w:rsid w:val="6B8359E9"/>
    <w:rsid w:val="6B8A4FC9"/>
    <w:rsid w:val="6B8A6D77"/>
    <w:rsid w:val="6B9A5FD4"/>
    <w:rsid w:val="6BA75B7B"/>
    <w:rsid w:val="6BAE0CB8"/>
    <w:rsid w:val="6BC67FC5"/>
    <w:rsid w:val="6C033F85"/>
    <w:rsid w:val="6C042FCD"/>
    <w:rsid w:val="6C167EC9"/>
    <w:rsid w:val="6C1A459F"/>
    <w:rsid w:val="6C20148A"/>
    <w:rsid w:val="6C3D203B"/>
    <w:rsid w:val="6C3F7B62"/>
    <w:rsid w:val="6C447394"/>
    <w:rsid w:val="6C44786E"/>
    <w:rsid w:val="6C467142"/>
    <w:rsid w:val="6C6501E7"/>
    <w:rsid w:val="6C7517D5"/>
    <w:rsid w:val="6C7D68DC"/>
    <w:rsid w:val="6C9431CC"/>
    <w:rsid w:val="6CA26383"/>
    <w:rsid w:val="6CAB1AEE"/>
    <w:rsid w:val="6CAE2F39"/>
    <w:rsid w:val="6CAF10DA"/>
    <w:rsid w:val="6CB467A2"/>
    <w:rsid w:val="6CB513FE"/>
    <w:rsid w:val="6CBB03BB"/>
    <w:rsid w:val="6CBC7404"/>
    <w:rsid w:val="6CC369E5"/>
    <w:rsid w:val="6CD24E7A"/>
    <w:rsid w:val="6CD75FEC"/>
    <w:rsid w:val="6CDA06B8"/>
    <w:rsid w:val="6CDC2EEB"/>
    <w:rsid w:val="6CE90CE7"/>
    <w:rsid w:val="6CF7668E"/>
    <w:rsid w:val="6D0715F8"/>
    <w:rsid w:val="6D221DD5"/>
    <w:rsid w:val="6D254FA9"/>
    <w:rsid w:val="6D374CDD"/>
    <w:rsid w:val="6D426B56"/>
    <w:rsid w:val="6D4318D3"/>
    <w:rsid w:val="6D505108"/>
    <w:rsid w:val="6D54588F"/>
    <w:rsid w:val="6D605FE2"/>
    <w:rsid w:val="6D7E290C"/>
    <w:rsid w:val="6D855097"/>
    <w:rsid w:val="6D920165"/>
    <w:rsid w:val="6DA22A9E"/>
    <w:rsid w:val="6DA700B4"/>
    <w:rsid w:val="6DAA360F"/>
    <w:rsid w:val="6DB1683D"/>
    <w:rsid w:val="6DB93944"/>
    <w:rsid w:val="6DBB5AC1"/>
    <w:rsid w:val="6DCF4F15"/>
    <w:rsid w:val="6DDF02A1"/>
    <w:rsid w:val="6DE24C48"/>
    <w:rsid w:val="6DED24B1"/>
    <w:rsid w:val="6E0011D2"/>
    <w:rsid w:val="6E0468F3"/>
    <w:rsid w:val="6E0F7A08"/>
    <w:rsid w:val="6E192634"/>
    <w:rsid w:val="6E34121C"/>
    <w:rsid w:val="6E38263C"/>
    <w:rsid w:val="6E470F4F"/>
    <w:rsid w:val="6E526272"/>
    <w:rsid w:val="6E533D98"/>
    <w:rsid w:val="6E573B2B"/>
    <w:rsid w:val="6E5D69C5"/>
    <w:rsid w:val="6E69536A"/>
    <w:rsid w:val="6E6B10E2"/>
    <w:rsid w:val="6E7D0394"/>
    <w:rsid w:val="6E94481B"/>
    <w:rsid w:val="6EA2373C"/>
    <w:rsid w:val="6EB93E88"/>
    <w:rsid w:val="6EC15BA9"/>
    <w:rsid w:val="6ED0776A"/>
    <w:rsid w:val="6EDF387E"/>
    <w:rsid w:val="6EE175F6"/>
    <w:rsid w:val="6F0357BE"/>
    <w:rsid w:val="6F093D91"/>
    <w:rsid w:val="6F0B01CF"/>
    <w:rsid w:val="6F241291"/>
    <w:rsid w:val="6F286FD3"/>
    <w:rsid w:val="6F2B261F"/>
    <w:rsid w:val="6F5222A2"/>
    <w:rsid w:val="6F6519BC"/>
    <w:rsid w:val="6F6F075E"/>
    <w:rsid w:val="6F751AEC"/>
    <w:rsid w:val="6F7658CB"/>
    <w:rsid w:val="6F912DCA"/>
    <w:rsid w:val="6F976FBE"/>
    <w:rsid w:val="6FA0008C"/>
    <w:rsid w:val="6FA359EB"/>
    <w:rsid w:val="6FB42615"/>
    <w:rsid w:val="6FC35064"/>
    <w:rsid w:val="6FC36CFC"/>
    <w:rsid w:val="6FCA63E4"/>
    <w:rsid w:val="6FD26F3F"/>
    <w:rsid w:val="6FDF03DB"/>
    <w:rsid w:val="6FEA4288"/>
    <w:rsid w:val="6FF218DD"/>
    <w:rsid w:val="6FF42BE0"/>
    <w:rsid w:val="6FFC41AF"/>
    <w:rsid w:val="70381498"/>
    <w:rsid w:val="704C4F43"/>
    <w:rsid w:val="70504778"/>
    <w:rsid w:val="705362D1"/>
    <w:rsid w:val="705924EF"/>
    <w:rsid w:val="705B6F34"/>
    <w:rsid w:val="706C2EEF"/>
    <w:rsid w:val="70707EDF"/>
    <w:rsid w:val="70761F1B"/>
    <w:rsid w:val="70781C58"/>
    <w:rsid w:val="70792DB0"/>
    <w:rsid w:val="708C1ED2"/>
    <w:rsid w:val="709F5073"/>
    <w:rsid w:val="70A02B99"/>
    <w:rsid w:val="70BA3C5B"/>
    <w:rsid w:val="70C67013"/>
    <w:rsid w:val="70CB230C"/>
    <w:rsid w:val="70E32593"/>
    <w:rsid w:val="70E801A2"/>
    <w:rsid w:val="7104581E"/>
    <w:rsid w:val="71132E62"/>
    <w:rsid w:val="71186BD3"/>
    <w:rsid w:val="711D41EA"/>
    <w:rsid w:val="71222297"/>
    <w:rsid w:val="712D7C1F"/>
    <w:rsid w:val="714348B5"/>
    <w:rsid w:val="71461992"/>
    <w:rsid w:val="715045BF"/>
    <w:rsid w:val="71554590"/>
    <w:rsid w:val="715805E5"/>
    <w:rsid w:val="715874AB"/>
    <w:rsid w:val="715D01AD"/>
    <w:rsid w:val="718C1A9B"/>
    <w:rsid w:val="71960E01"/>
    <w:rsid w:val="719941B8"/>
    <w:rsid w:val="719E357C"/>
    <w:rsid w:val="71A87F57"/>
    <w:rsid w:val="71B00E22"/>
    <w:rsid w:val="71B777CC"/>
    <w:rsid w:val="71BD1788"/>
    <w:rsid w:val="71C32FE3"/>
    <w:rsid w:val="71C50B09"/>
    <w:rsid w:val="71F31C95"/>
    <w:rsid w:val="72001B41"/>
    <w:rsid w:val="72005FE5"/>
    <w:rsid w:val="72165809"/>
    <w:rsid w:val="721B4BCD"/>
    <w:rsid w:val="722515A8"/>
    <w:rsid w:val="7229553C"/>
    <w:rsid w:val="722A3ED7"/>
    <w:rsid w:val="722F2426"/>
    <w:rsid w:val="72395053"/>
    <w:rsid w:val="723979C9"/>
    <w:rsid w:val="723B0DCB"/>
    <w:rsid w:val="724118AE"/>
    <w:rsid w:val="725D3437"/>
    <w:rsid w:val="7265409A"/>
    <w:rsid w:val="727265AC"/>
    <w:rsid w:val="7278201F"/>
    <w:rsid w:val="727B1B10"/>
    <w:rsid w:val="727B24E1"/>
    <w:rsid w:val="727D13E4"/>
    <w:rsid w:val="72853885"/>
    <w:rsid w:val="728A58AF"/>
    <w:rsid w:val="72A526E9"/>
    <w:rsid w:val="72C619A7"/>
    <w:rsid w:val="72D52FCE"/>
    <w:rsid w:val="72D71070"/>
    <w:rsid w:val="72DC6132"/>
    <w:rsid w:val="72E510E4"/>
    <w:rsid w:val="72EC1039"/>
    <w:rsid w:val="72F13B80"/>
    <w:rsid w:val="72F62F44"/>
    <w:rsid w:val="72F84F0E"/>
    <w:rsid w:val="72FF4E06"/>
    <w:rsid w:val="73004C2C"/>
    <w:rsid w:val="7304330F"/>
    <w:rsid w:val="7306587D"/>
    <w:rsid w:val="73257610"/>
    <w:rsid w:val="732E5FCC"/>
    <w:rsid w:val="73334198"/>
    <w:rsid w:val="73337CF4"/>
    <w:rsid w:val="733817AF"/>
    <w:rsid w:val="73412411"/>
    <w:rsid w:val="734463A5"/>
    <w:rsid w:val="73520AC2"/>
    <w:rsid w:val="7358775B"/>
    <w:rsid w:val="7366631C"/>
    <w:rsid w:val="73784AC8"/>
    <w:rsid w:val="73840550"/>
    <w:rsid w:val="738B7B30"/>
    <w:rsid w:val="739509AF"/>
    <w:rsid w:val="73A0182E"/>
    <w:rsid w:val="73BA729E"/>
    <w:rsid w:val="73C052CC"/>
    <w:rsid w:val="73D46BDF"/>
    <w:rsid w:val="73DC3547"/>
    <w:rsid w:val="73ED2599"/>
    <w:rsid w:val="740D6797"/>
    <w:rsid w:val="74113F05"/>
    <w:rsid w:val="74163F16"/>
    <w:rsid w:val="741C69DA"/>
    <w:rsid w:val="742424F5"/>
    <w:rsid w:val="744103B3"/>
    <w:rsid w:val="7450221E"/>
    <w:rsid w:val="74546174"/>
    <w:rsid w:val="74566390"/>
    <w:rsid w:val="74820F33"/>
    <w:rsid w:val="74827185"/>
    <w:rsid w:val="749F595E"/>
    <w:rsid w:val="74AA2238"/>
    <w:rsid w:val="74B135C7"/>
    <w:rsid w:val="74DF0134"/>
    <w:rsid w:val="74DF0225"/>
    <w:rsid w:val="74F87650"/>
    <w:rsid w:val="75114065"/>
    <w:rsid w:val="75183646"/>
    <w:rsid w:val="751A5610"/>
    <w:rsid w:val="751A7DE7"/>
    <w:rsid w:val="7521074C"/>
    <w:rsid w:val="7530273D"/>
    <w:rsid w:val="7539539D"/>
    <w:rsid w:val="755C79D6"/>
    <w:rsid w:val="75695C4F"/>
    <w:rsid w:val="756B1EDB"/>
    <w:rsid w:val="756E14B8"/>
    <w:rsid w:val="757E5B9F"/>
    <w:rsid w:val="759248B8"/>
    <w:rsid w:val="759C7DD3"/>
    <w:rsid w:val="759D28B3"/>
    <w:rsid w:val="75A153E9"/>
    <w:rsid w:val="75B6023C"/>
    <w:rsid w:val="75C612F4"/>
    <w:rsid w:val="75CB6E7D"/>
    <w:rsid w:val="75D9146A"/>
    <w:rsid w:val="75E12D70"/>
    <w:rsid w:val="75E4177A"/>
    <w:rsid w:val="75EA3234"/>
    <w:rsid w:val="75ED3231"/>
    <w:rsid w:val="75F47C0F"/>
    <w:rsid w:val="75FC2C73"/>
    <w:rsid w:val="76047756"/>
    <w:rsid w:val="7608190C"/>
    <w:rsid w:val="76155660"/>
    <w:rsid w:val="761B33ED"/>
    <w:rsid w:val="761E5D99"/>
    <w:rsid w:val="761F03BE"/>
    <w:rsid w:val="762B1157"/>
    <w:rsid w:val="76426BCC"/>
    <w:rsid w:val="764A5A81"/>
    <w:rsid w:val="76513C4F"/>
    <w:rsid w:val="765207D6"/>
    <w:rsid w:val="765C7562"/>
    <w:rsid w:val="766111DA"/>
    <w:rsid w:val="76612DCA"/>
    <w:rsid w:val="766528BB"/>
    <w:rsid w:val="767B20DE"/>
    <w:rsid w:val="767B7C93"/>
    <w:rsid w:val="76937428"/>
    <w:rsid w:val="7694586D"/>
    <w:rsid w:val="769B0BE4"/>
    <w:rsid w:val="769E23CE"/>
    <w:rsid w:val="769E3AF5"/>
    <w:rsid w:val="76AC673B"/>
    <w:rsid w:val="76AF1D88"/>
    <w:rsid w:val="76B37ACA"/>
    <w:rsid w:val="76B4739E"/>
    <w:rsid w:val="76C515AB"/>
    <w:rsid w:val="76C75323"/>
    <w:rsid w:val="76D11CFE"/>
    <w:rsid w:val="76D1655C"/>
    <w:rsid w:val="76D25D41"/>
    <w:rsid w:val="76E666DE"/>
    <w:rsid w:val="76E72AA0"/>
    <w:rsid w:val="76ED63C6"/>
    <w:rsid w:val="7701090C"/>
    <w:rsid w:val="770A5210"/>
    <w:rsid w:val="770B3462"/>
    <w:rsid w:val="77151797"/>
    <w:rsid w:val="771A711A"/>
    <w:rsid w:val="771D4F43"/>
    <w:rsid w:val="772A600E"/>
    <w:rsid w:val="772B3B04"/>
    <w:rsid w:val="77336515"/>
    <w:rsid w:val="77362975"/>
    <w:rsid w:val="773927F3"/>
    <w:rsid w:val="773C5143"/>
    <w:rsid w:val="77444BC6"/>
    <w:rsid w:val="77577349"/>
    <w:rsid w:val="775A6197"/>
    <w:rsid w:val="776B2153"/>
    <w:rsid w:val="777C4360"/>
    <w:rsid w:val="778A4376"/>
    <w:rsid w:val="77955421"/>
    <w:rsid w:val="77A411C1"/>
    <w:rsid w:val="77B238DE"/>
    <w:rsid w:val="77C875A5"/>
    <w:rsid w:val="77F66600"/>
    <w:rsid w:val="77F71C38"/>
    <w:rsid w:val="77F8781D"/>
    <w:rsid w:val="77FC0FFD"/>
    <w:rsid w:val="78026D8F"/>
    <w:rsid w:val="780659D7"/>
    <w:rsid w:val="780B1240"/>
    <w:rsid w:val="780D57F6"/>
    <w:rsid w:val="78106856"/>
    <w:rsid w:val="781E4FE7"/>
    <w:rsid w:val="783C5D84"/>
    <w:rsid w:val="7884096A"/>
    <w:rsid w:val="78850FF2"/>
    <w:rsid w:val="7892370F"/>
    <w:rsid w:val="789524E8"/>
    <w:rsid w:val="78A53442"/>
    <w:rsid w:val="78B11DE7"/>
    <w:rsid w:val="78B611AB"/>
    <w:rsid w:val="78CA10FB"/>
    <w:rsid w:val="78CE3B31"/>
    <w:rsid w:val="78DD498A"/>
    <w:rsid w:val="78E0091E"/>
    <w:rsid w:val="78E03E67"/>
    <w:rsid w:val="78E8332F"/>
    <w:rsid w:val="78F06D68"/>
    <w:rsid w:val="78F55DA6"/>
    <w:rsid w:val="78F65A4C"/>
    <w:rsid w:val="78FC027F"/>
    <w:rsid w:val="790E548B"/>
    <w:rsid w:val="791D747D"/>
    <w:rsid w:val="79206F6D"/>
    <w:rsid w:val="79236E7C"/>
    <w:rsid w:val="792720A9"/>
    <w:rsid w:val="792A1B99"/>
    <w:rsid w:val="794013BD"/>
    <w:rsid w:val="7945446C"/>
    <w:rsid w:val="79477EFD"/>
    <w:rsid w:val="79494E01"/>
    <w:rsid w:val="796B1B89"/>
    <w:rsid w:val="796C27E7"/>
    <w:rsid w:val="797B008A"/>
    <w:rsid w:val="797F39F5"/>
    <w:rsid w:val="798516DF"/>
    <w:rsid w:val="798C015E"/>
    <w:rsid w:val="79915775"/>
    <w:rsid w:val="79921C19"/>
    <w:rsid w:val="79AC186C"/>
    <w:rsid w:val="79BA5396"/>
    <w:rsid w:val="79C618C2"/>
    <w:rsid w:val="79D37D72"/>
    <w:rsid w:val="79D73ACF"/>
    <w:rsid w:val="79E46056"/>
    <w:rsid w:val="79F04B91"/>
    <w:rsid w:val="79FA77BE"/>
    <w:rsid w:val="7A097A01"/>
    <w:rsid w:val="7A0C534E"/>
    <w:rsid w:val="7A17211E"/>
    <w:rsid w:val="7A222CE3"/>
    <w:rsid w:val="7A232871"/>
    <w:rsid w:val="7A2860D9"/>
    <w:rsid w:val="7A291E51"/>
    <w:rsid w:val="7A4961A5"/>
    <w:rsid w:val="7A4C4796"/>
    <w:rsid w:val="7A735C4D"/>
    <w:rsid w:val="7A74131E"/>
    <w:rsid w:val="7A8B1E85"/>
    <w:rsid w:val="7A8C2B0C"/>
    <w:rsid w:val="7A8E7C8A"/>
    <w:rsid w:val="7A9F01F0"/>
    <w:rsid w:val="7AE5221C"/>
    <w:rsid w:val="7AE9326F"/>
    <w:rsid w:val="7AEE5B78"/>
    <w:rsid w:val="7AFD610D"/>
    <w:rsid w:val="7B0152A5"/>
    <w:rsid w:val="7B112B38"/>
    <w:rsid w:val="7B2A5E81"/>
    <w:rsid w:val="7B2C7E4B"/>
    <w:rsid w:val="7B2F16E9"/>
    <w:rsid w:val="7B5B274E"/>
    <w:rsid w:val="7B5F3D7C"/>
    <w:rsid w:val="7B707D38"/>
    <w:rsid w:val="7B7567C0"/>
    <w:rsid w:val="7B7B66DC"/>
    <w:rsid w:val="7B7D2454"/>
    <w:rsid w:val="7B7E25C3"/>
    <w:rsid w:val="7B7F332D"/>
    <w:rsid w:val="7B9072BC"/>
    <w:rsid w:val="7B944A08"/>
    <w:rsid w:val="7B9B28DB"/>
    <w:rsid w:val="7B9F57C7"/>
    <w:rsid w:val="7BA14395"/>
    <w:rsid w:val="7BD55DED"/>
    <w:rsid w:val="7BDA78A7"/>
    <w:rsid w:val="7C0634F8"/>
    <w:rsid w:val="7C0A5341"/>
    <w:rsid w:val="7C0C24B6"/>
    <w:rsid w:val="7C182615"/>
    <w:rsid w:val="7C2428D0"/>
    <w:rsid w:val="7C266648"/>
    <w:rsid w:val="7C2823C0"/>
    <w:rsid w:val="7C3074C7"/>
    <w:rsid w:val="7C330D65"/>
    <w:rsid w:val="7C43369E"/>
    <w:rsid w:val="7C563402"/>
    <w:rsid w:val="7C5E2286"/>
    <w:rsid w:val="7C686C61"/>
    <w:rsid w:val="7C765D1B"/>
    <w:rsid w:val="7C7B659E"/>
    <w:rsid w:val="7C7E0232"/>
    <w:rsid w:val="7C8C231D"/>
    <w:rsid w:val="7C9712F4"/>
    <w:rsid w:val="7C991DB2"/>
    <w:rsid w:val="7C9B0FDB"/>
    <w:rsid w:val="7CBA4D6C"/>
    <w:rsid w:val="7CC85951"/>
    <w:rsid w:val="7CCC5441"/>
    <w:rsid w:val="7CD23C7F"/>
    <w:rsid w:val="7CD24BAE"/>
    <w:rsid w:val="7CD41461"/>
    <w:rsid w:val="7CE56503"/>
    <w:rsid w:val="7CEB33A0"/>
    <w:rsid w:val="7D033147"/>
    <w:rsid w:val="7D0C7F34"/>
    <w:rsid w:val="7D1066E2"/>
    <w:rsid w:val="7D1B3CD3"/>
    <w:rsid w:val="7D227CB6"/>
    <w:rsid w:val="7D300C5A"/>
    <w:rsid w:val="7D3134F6"/>
    <w:rsid w:val="7D3139AC"/>
    <w:rsid w:val="7D32101D"/>
    <w:rsid w:val="7D4C0330"/>
    <w:rsid w:val="7D515E70"/>
    <w:rsid w:val="7D594108"/>
    <w:rsid w:val="7D637428"/>
    <w:rsid w:val="7D641B1E"/>
    <w:rsid w:val="7D811B7B"/>
    <w:rsid w:val="7D836171"/>
    <w:rsid w:val="7D8A1D89"/>
    <w:rsid w:val="7DA261A2"/>
    <w:rsid w:val="7DA76118"/>
    <w:rsid w:val="7DA97531"/>
    <w:rsid w:val="7DB619DD"/>
    <w:rsid w:val="7DB84FA7"/>
    <w:rsid w:val="7DBA0B43"/>
    <w:rsid w:val="7DC75C09"/>
    <w:rsid w:val="7DD65E4C"/>
    <w:rsid w:val="7DE22A43"/>
    <w:rsid w:val="7E002EC9"/>
    <w:rsid w:val="7E1773F8"/>
    <w:rsid w:val="7E186464"/>
    <w:rsid w:val="7E1C7D03"/>
    <w:rsid w:val="7E2117BD"/>
    <w:rsid w:val="7E33654C"/>
    <w:rsid w:val="7E3E4800"/>
    <w:rsid w:val="7E437985"/>
    <w:rsid w:val="7E464D80"/>
    <w:rsid w:val="7E491E00"/>
    <w:rsid w:val="7E696CC0"/>
    <w:rsid w:val="7E6B0C8A"/>
    <w:rsid w:val="7E7044F2"/>
    <w:rsid w:val="7E7B41B8"/>
    <w:rsid w:val="7E7F0292"/>
    <w:rsid w:val="7E835AFC"/>
    <w:rsid w:val="7E851714"/>
    <w:rsid w:val="7E851E20"/>
    <w:rsid w:val="7E861620"/>
    <w:rsid w:val="7E88060D"/>
    <w:rsid w:val="7E8B6C36"/>
    <w:rsid w:val="7E966D9F"/>
    <w:rsid w:val="7E987B34"/>
    <w:rsid w:val="7EA45F4A"/>
    <w:rsid w:val="7ECA3C03"/>
    <w:rsid w:val="7EDC3936"/>
    <w:rsid w:val="7EE02B0F"/>
    <w:rsid w:val="7EE94CE8"/>
    <w:rsid w:val="7EF0118F"/>
    <w:rsid w:val="7EF16259"/>
    <w:rsid w:val="7EF163A6"/>
    <w:rsid w:val="7EFB200E"/>
    <w:rsid w:val="7F0569E9"/>
    <w:rsid w:val="7F0D7FB9"/>
    <w:rsid w:val="7F0F7867"/>
    <w:rsid w:val="7F115666"/>
    <w:rsid w:val="7F2B0D53"/>
    <w:rsid w:val="7F4219EB"/>
    <w:rsid w:val="7F4734A5"/>
    <w:rsid w:val="7F4E65E2"/>
    <w:rsid w:val="7F537F26"/>
    <w:rsid w:val="7F601E71"/>
    <w:rsid w:val="7F6A7194"/>
    <w:rsid w:val="7F7E679B"/>
    <w:rsid w:val="7F7F5D50"/>
    <w:rsid w:val="7F8813C8"/>
    <w:rsid w:val="7F8F791E"/>
    <w:rsid w:val="7F9164CE"/>
    <w:rsid w:val="7F9A5B2F"/>
    <w:rsid w:val="7F9D13E6"/>
    <w:rsid w:val="7FA0125F"/>
    <w:rsid w:val="7FA043A1"/>
    <w:rsid w:val="7FAE0E2E"/>
    <w:rsid w:val="7FBD3767"/>
    <w:rsid w:val="7FC36972"/>
    <w:rsid w:val="7FC70142"/>
    <w:rsid w:val="7FCE6E81"/>
    <w:rsid w:val="7FD12D6F"/>
    <w:rsid w:val="7FD44B5D"/>
    <w:rsid w:val="7FD960BA"/>
    <w:rsid w:val="7FEA3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624"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autoRedefine/>
    <w:qFormat/>
    <w:uiPriority w:val="0"/>
    <w:pPr>
      <w:spacing w:beforeAutospacing="1" w:afterAutospacing="1"/>
      <w:jc w:val="left"/>
      <w:outlineLvl w:val="0"/>
    </w:pPr>
    <w:rPr>
      <w:rFonts w:hint="eastAsia" w:ascii="宋体" w:hAnsi="宋体"/>
      <w:b/>
      <w:kern w:val="44"/>
      <w:sz w:val="48"/>
      <w:szCs w:val="48"/>
    </w:rPr>
  </w:style>
  <w:style w:type="paragraph" w:styleId="5">
    <w:name w:val="heading 2"/>
    <w:basedOn w:val="1"/>
    <w:next w:val="1"/>
    <w:autoRedefine/>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tabs>
        <w:tab w:val="left" w:pos="840"/>
      </w:tabs>
      <w:ind w:firstLine="420" w:firstLineChars="200"/>
    </w:pPr>
    <w:rPr>
      <w:rFonts w:ascii="Calibri" w:hAnsi="Calibri"/>
      <w:szCs w:val="22"/>
    </w:rPr>
  </w:style>
  <w:style w:type="paragraph" w:styleId="3">
    <w:name w:val="Body Text Indent"/>
    <w:basedOn w:val="1"/>
    <w:autoRedefine/>
    <w:qFormat/>
    <w:uiPriority w:val="0"/>
    <w:pPr>
      <w:tabs>
        <w:tab w:val="left" w:pos="840"/>
      </w:tabs>
      <w:snapToGrid w:val="0"/>
      <w:spacing w:line="300" w:lineRule="exact"/>
      <w:ind w:left="630" w:leftChars="300"/>
    </w:pPr>
  </w:style>
  <w:style w:type="paragraph" w:styleId="6">
    <w:name w:val="annotation text"/>
    <w:basedOn w:val="1"/>
    <w:link w:val="24"/>
    <w:autoRedefine/>
    <w:qFormat/>
    <w:uiPriority w:val="0"/>
    <w:pPr>
      <w:jc w:val="left"/>
    </w:pPr>
  </w:style>
  <w:style w:type="paragraph" w:styleId="7">
    <w:name w:val="Body Text"/>
    <w:basedOn w:val="1"/>
    <w:autoRedefine/>
    <w:qFormat/>
    <w:uiPriority w:val="1624"/>
    <w:pPr>
      <w:spacing w:line="360" w:lineRule="auto"/>
      <w:ind w:right="72"/>
    </w:pPr>
    <w:rPr>
      <w:sz w:val="24"/>
      <w:szCs w:val="24"/>
    </w:rPr>
  </w:style>
  <w:style w:type="paragraph" w:styleId="8">
    <w:name w:val="Plain Text"/>
    <w:basedOn w:val="1"/>
    <w:autoRedefine/>
    <w:qFormat/>
    <w:uiPriority w:val="0"/>
    <w:pPr>
      <w:spacing w:line="240" w:lineRule="auto"/>
      <w:ind w:firstLine="0" w:firstLineChars="0"/>
    </w:pPr>
    <w:rPr>
      <w:rFonts w:ascii="宋体" w:hAnsi="Courier New" w:eastAsia="宋体" w:cs="Courier New"/>
      <w:sz w:val="21"/>
      <w:szCs w:val="21"/>
    </w:rPr>
  </w:style>
  <w:style w:type="paragraph" w:styleId="9">
    <w:name w:val="Balloon Text"/>
    <w:basedOn w:val="1"/>
    <w:link w:val="23"/>
    <w:autoRedefine/>
    <w:qFormat/>
    <w:uiPriority w:val="0"/>
    <w:rPr>
      <w:sz w:val="18"/>
      <w:szCs w:val="18"/>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autoRedefine/>
    <w:qFormat/>
    <w:uiPriority w:val="0"/>
  </w:style>
  <w:style w:type="paragraph" w:styleId="13">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4">
    <w:name w:val="annotation subject"/>
    <w:basedOn w:val="6"/>
    <w:next w:val="6"/>
    <w:link w:val="25"/>
    <w:autoRedefine/>
    <w:qFormat/>
    <w:uiPriority w:val="0"/>
    <w:rPr>
      <w:b/>
      <w:bCs/>
    </w:r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autoRedefine/>
    <w:qFormat/>
    <w:uiPriority w:val="0"/>
  </w:style>
  <w:style w:type="character" w:styleId="19">
    <w:name w:val="FollowedHyperlink"/>
    <w:basedOn w:val="17"/>
    <w:autoRedefine/>
    <w:qFormat/>
    <w:uiPriority w:val="0"/>
    <w:rPr>
      <w:color w:val="000000"/>
      <w:u w:val="single"/>
    </w:rPr>
  </w:style>
  <w:style w:type="character" w:styleId="20">
    <w:name w:val="Emphasis"/>
    <w:basedOn w:val="17"/>
    <w:autoRedefine/>
    <w:qFormat/>
    <w:uiPriority w:val="0"/>
    <w:rPr>
      <w:i/>
    </w:rPr>
  </w:style>
  <w:style w:type="character" w:styleId="21">
    <w:name w:val="Hyperlink"/>
    <w:basedOn w:val="17"/>
    <w:autoRedefine/>
    <w:qFormat/>
    <w:uiPriority w:val="0"/>
    <w:rPr>
      <w:color w:val="000000"/>
      <w:u w:val="single"/>
    </w:rPr>
  </w:style>
  <w:style w:type="character" w:styleId="22">
    <w:name w:val="annotation reference"/>
    <w:basedOn w:val="17"/>
    <w:autoRedefine/>
    <w:qFormat/>
    <w:uiPriority w:val="0"/>
    <w:rPr>
      <w:sz w:val="21"/>
      <w:szCs w:val="21"/>
    </w:rPr>
  </w:style>
  <w:style w:type="character" w:customStyle="1" w:styleId="23">
    <w:name w:val="批注框文本 Char"/>
    <w:basedOn w:val="17"/>
    <w:link w:val="9"/>
    <w:autoRedefine/>
    <w:qFormat/>
    <w:uiPriority w:val="0"/>
    <w:rPr>
      <w:rFonts w:ascii="Times New Roman" w:hAnsi="Times New Roman"/>
      <w:kern w:val="2"/>
      <w:sz w:val="18"/>
      <w:szCs w:val="18"/>
    </w:rPr>
  </w:style>
  <w:style w:type="character" w:customStyle="1" w:styleId="24">
    <w:name w:val="批注文字 Char"/>
    <w:basedOn w:val="17"/>
    <w:link w:val="6"/>
    <w:autoRedefine/>
    <w:qFormat/>
    <w:uiPriority w:val="0"/>
    <w:rPr>
      <w:rFonts w:ascii="Times New Roman" w:hAnsi="Times New Roman"/>
      <w:kern w:val="2"/>
      <w:sz w:val="21"/>
      <w:szCs w:val="22"/>
    </w:rPr>
  </w:style>
  <w:style w:type="character" w:customStyle="1" w:styleId="25">
    <w:name w:val="批注主题 Char"/>
    <w:basedOn w:val="24"/>
    <w:link w:val="14"/>
    <w:autoRedefine/>
    <w:qFormat/>
    <w:uiPriority w:val="0"/>
  </w:style>
  <w:style w:type="character" w:customStyle="1" w:styleId="26">
    <w:name w:val="font51"/>
    <w:basedOn w:val="17"/>
    <w:autoRedefine/>
    <w:qFormat/>
    <w:uiPriority w:val="0"/>
    <w:rPr>
      <w:rFonts w:hint="eastAsia" w:ascii="宋体" w:hAnsi="宋体" w:eastAsia="宋体" w:cs="宋体"/>
      <w:color w:val="000000"/>
      <w:sz w:val="20"/>
      <w:szCs w:val="20"/>
      <w:u w:val="none"/>
    </w:rPr>
  </w:style>
  <w:style w:type="paragraph" w:customStyle="1" w:styleId="27">
    <w:name w:val="WPSOffice手动目录 1"/>
    <w:autoRedefine/>
    <w:qFormat/>
    <w:uiPriority w:val="0"/>
    <w:pPr>
      <w:ind w:leftChars="0"/>
    </w:pPr>
    <w:rPr>
      <w:rFonts w:ascii="Times New Roman" w:hAnsi="Times New Roman" w:eastAsia="宋体" w:cs="Times New Roman"/>
      <w:sz w:val="20"/>
      <w:szCs w:val="20"/>
    </w:rPr>
  </w:style>
  <w:style w:type="character" w:customStyle="1" w:styleId="28">
    <w:name w:val="font31"/>
    <w:basedOn w:val="17"/>
    <w:autoRedefine/>
    <w:qFormat/>
    <w:uiPriority w:val="0"/>
    <w:rPr>
      <w:rFonts w:hint="eastAsia" w:ascii="宋体" w:hAnsi="宋体" w:eastAsia="宋体" w:cs="宋体"/>
      <w:color w:val="000000"/>
      <w:sz w:val="20"/>
      <w:szCs w:val="20"/>
      <w:u w:val="none"/>
    </w:rPr>
  </w:style>
  <w:style w:type="character" w:customStyle="1" w:styleId="29">
    <w:name w:val="font21"/>
    <w:autoRedefine/>
    <w:qFormat/>
    <w:uiPriority w:val="0"/>
    <w:rPr>
      <w:rFonts w:hint="eastAsia" w:ascii="宋体" w:hAnsi="宋体" w:eastAsia="宋体" w:cs="宋体"/>
      <w:color w:val="000000"/>
      <w:sz w:val="20"/>
      <w:szCs w:val="20"/>
      <w:u w:val="none"/>
    </w:rPr>
  </w:style>
  <w:style w:type="character" w:customStyle="1" w:styleId="30">
    <w:name w:val="font41"/>
    <w:basedOn w:val="17"/>
    <w:autoRedefine/>
    <w:qFormat/>
    <w:uiPriority w:val="0"/>
    <w:rPr>
      <w:rFonts w:hint="eastAsia" w:ascii="宋体" w:hAnsi="宋体" w:eastAsia="宋体" w:cs="宋体"/>
      <w:b/>
      <w:bCs/>
      <w:color w:val="000000"/>
      <w:sz w:val="18"/>
      <w:szCs w:val="18"/>
      <w:u w:val="none"/>
    </w:rPr>
  </w:style>
  <w:style w:type="character" w:customStyle="1" w:styleId="31">
    <w:name w:val="font11"/>
    <w:basedOn w:val="17"/>
    <w:autoRedefine/>
    <w:qFormat/>
    <w:uiPriority w:val="0"/>
    <w:rPr>
      <w:rFonts w:hint="eastAsia" w:ascii="仿宋" w:hAnsi="仿宋" w:eastAsia="仿宋" w:cs="仿宋"/>
      <w:color w:val="000000"/>
      <w:sz w:val="28"/>
      <w:szCs w:val="28"/>
      <w:u w:val="none"/>
    </w:rPr>
  </w:style>
  <w:style w:type="table" w:customStyle="1" w:styleId="32">
    <w:name w:val="Table Normal"/>
    <w:autoRedefine/>
    <w:semiHidden/>
    <w:unhideWhenUsed/>
    <w:qFormat/>
    <w:uiPriority w:val="0"/>
    <w:tblPr>
      <w:tblCellMar>
        <w:top w:w="0" w:type="dxa"/>
        <w:left w:w="0" w:type="dxa"/>
        <w:bottom w:w="0" w:type="dxa"/>
        <w:right w:w="0" w:type="dxa"/>
      </w:tblCellMar>
    </w:tblPr>
  </w:style>
  <w:style w:type="character" w:customStyle="1" w:styleId="33">
    <w:name w:val="href"/>
    <w:basedOn w:val="17"/>
    <w:autoRedefine/>
    <w:qFormat/>
    <w:uiPriority w:val="0"/>
    <w:rPr>
      <w:color w:val="0000FF"/>
      <w:u w:val="single"/>
    </w:rPr>
  </w:style>
  <w:style w:type="character" w:customStyle="1" w:styleId="34">
    <w:name w:val="first-child"/>
    <w:basedOn w:val="17"/>
    <w:autoRedefine/>
    <w:qFormat/>
    <w:uiPriority w:val="0"/>
    <w:rPr>
      <w:vanish/>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JandyChen</Company>
  <Pages>56</Pages>
  <Words>21838</Words>
  <Characters>22979</Characters>
  <Lines>1</Lines>
  <Paragraphs>1</Paragraphs>
  <TotalTime>3</TotalTime>
  <ScaleCrop>false</ScaleCrop>
  <LinksUpToDate>false</LinksUpToDate>
  <CharactersWithSpaces>23154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2021-06-28T00:40:00Z</dcterms:created>
  <dc:creator>Administrator</dc:creator>
  <cp:lastModifiedBy>招采中心2</cp:lastModifiedBy>
  <cp:lastPrinted>2024-11-21T07:35:00Z</cp:lastPrinted>
  <dcterms:modified xsi:type="dcterms:W3CDTF">2025-07-16T08:51:31Z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61445F7D8F4B4FB084E575963CC0724A_13</vt:lpwstr>
  </property>
  <property fmtid="{D5CDD505-2E9C-101B-9397-08002B2CF9AE}" pid="4" name="KSOTemplateDocerSaveRecord">
    <vt:lpwstr>eyJoZGlkIjoiZTZlZWQxYjNiOGQwOWQ3ZDcwYzI4ZTE0M2ZhZmIzYTgiLCJ1c2VySWQiOiIzMjYyOTIwOTcifQ==</vt:lpwstr>
  </property>
</Properties>
</file>