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0FA4">
      <w:pPr>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1234440</wp:posOffset>
            </wp:positionH>
            <wp:positionV relativeFrom="paragraph">
              <wp:posOffset>97790</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p>
    <w:p w14:paraId="5A82975F">
      <w:pPr>
        <w:jc w:val="both"/>
        <w:rPr>
          <w:rFonts w:hint="default" w:eastAsia="宋体"/>
          <w:color w:val="auto"/>
          <w:highlight w:val="none"/>
          <w:lang w:val="en-US" w:eastAsia="zh-CN"/>
        </w:rPr>
      </w:pPr>
    </w:p>
    <w:p w14:paraId="152BF8BB">
      <w:pPr>
        <w:jc w:val="both"/>
        <w:rPr>
          <w:rFonts w:hint="default" w:eastAsia="宋体"/>
          <w:color w:val="auto"/>
          <w:highlight w:val="none"/>
          <w:lang w:val="en-US" w:eastAsia="zh-CN"/>
        </w:rPr>
      </w:pPr>
    </w:p>
    <w:p w14:paraId="52C93943">
      <w:pPr>
        <w:jc w:val="both"/>
        <w:rPr>
          <w:rFonts w:hint="default" w:eastAsia="宋体"/>
          <w:color w:val="auto"/>
          <w:highlight w:val="none"/>
          <w:lang w:val="en-US" w:eastAsia="zh-CN"/>
        </w:rPr>
      </w:pPr>
    </w:p>
    <w:p w14:paraId="09306E7D">
      <w:pPr>
        <w:jc w:val="both"/>
        <w:rPr>
          <w:rFonts w:hint="default" w:eastAsia="宋体"/>
          <w:color w:val="auto"/>
          <w:highlight w:val="none"/>
          <w:lang w:val="en-US" w:eastAsia="zh-CN"/>
        </w:rPr>
      </w:pPr>
    </w:p>
    <w:p w14:paraId="4B0CD267">
      <w:pPr>
        <w:jc w:val="both"/>
        <w:rPr>
          <w:b/>
          <w:color w:val="auto"/>
          <w:sz w:val="72"/>
          <w:highlight w:val="none"/>
        </w:rPr>
      </w:pPr>
    </w:p>
    <w:p w14:paraId="5FD9627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auto"/>
          <w:sz w:val="52"/>
          <w:szCs w:val="52"/>
          <w:highlight w:val="none"/>
          <w:u w:val="none"/>
          <w:lang w:val="en-US" w:eastAsia="zh-CN"/>
        </w:rPr>
      </w:pPr>
      <w:r>
        <w:rPr>
          <w:rFonts w:hint="eastAsia" w:ascii="仿宋" w:hAnsi="仿宋" w:eastAsia="仿宋" w:cs="仿宋"/>
          <w:b/>
          <w:bCs w:val="0"/>
          <w:color w:val="auto"/>
          <w:sz w:val="52"/>
          <w:szCs w:val="52"/>
          <w:highlight w:val="none"/>
          <w:u w:val="none"/>
          <w:lang w:val="en-US" w:eastAsia="zh-CN"/>
        </w:rPr>
        <w:t>南京现代表面处理科技产业中心项目B地块工程建设项目</w:t>
      </w:r>
    </w:p>
    <w:p w14:paraId="1D22D72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bCs w:val="0"/>
          <w:color w:val="auto"/>
          <w:sz w:val="52"/>
          <w:szCs w:val="52"/>
          <w:highlight w:val="none"/>
          <w:u w:val="none"/>
          <w:lang w:val="en-US" w:eastAsia="zh-CN"/>
        </w:rPr>
      </w:pPr>
      <w:r>
        <w:rPr>
          <w:rFonts w:hint="eastAsia" w:ascii="仿宋" w:hAnsi="仿宋" w:eastAsia="仿宋" w:cs="仿宋"/>
          <w:b/>
          <w:bCs w:val="0"/>
          <w:color w:val="auto"/>
          <w:sz w:val="52"/>
          <w:szCs w:val="52"/>
          <w:highlight w:val="none"/>
          <w:u w:val="none"/>
          <w:lang w:val="en-US" w:eastAsia="zh-CN"/>
        </w:rPr>
        <w:t>管</w:t>
      </w:r>
    </w:p>
    <w:p w14:paraId="54D50EA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bCs w:val="0"/>
          <w:color w:val="auto"/>
          <w:sz w:val="44"/>
          <w:szCs w:val="44"/>
          <w:highlight w:val="none"/>
          <w:u w:val="none"/>
          <w:lang w:val="en-US"/>
        </w:rPr>
      </w:pPr>
      <w:r>
        <w:rPr>
          <w:rFonts w:hint="eastAsia" w:ascii="仿宋" w:hAnsi="仿宋" w:eastAsia="仿宋" w:cs="仿宋"/>
          <w:b/>
          <w:bCs w:val="0"/>
          <w:color w:val="auto"/>
          <w:sz w:val="52"/>
          <w:szCs w:val="52"/>
          <w:highlight w:val="none"/>
          <w:u w:val="none"/>
          <w:lang w:val="en-US" w:eastAsia="zh-CN"/>
        </w:rPr>
        <w:t>桩</w:t>
      </w:r>
    </w:p>
    <w:p w14:paraId="03D3E0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29CFCF7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0C99A60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5B8B915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7D97E869">
      <w:pPr>
        <w:jc w:val="both"/>
        <w:rPr>
          <w:rFonts w:hint="default" w:eastAsia="宋体"/>
          <w:color w:val="auto"/>
          <w:highlight w:val="none"/>
          <w:lang w:val="en-US" w:eastAsia="zh-CN"/>
        </w:rPr>
      </w:pPr>
    </w:p>
    <w:p w14:paraId="188057D2">
      <w:pPr>
        <w:jc w:val="center"/>
        <w:rPr>
          <w:rFonts w:hint="default" w:eastAsia="宋体"/>
          <w:b/>
          <w:bCs/>
          <w:color w:val="auto"/>
          <w:highlight w:val="none"/>
          <w:lang w:val="en-US" w:eastAsia="zh-CN"/>
        </w:rPr>
      </w:pPr>
    </w:p>
    <w:p w14:paraId="64FC7855">
      <w:pPr>
        <w:jc w:val="both"/>
        <w:rPr>
          <w:rFonts w:hint="default" w:eastAsia="宋体"/>
          <w:color w:val="auto"/>
          <w:highlight w:val="none"/>
          <w:lang w:val="en-US" w:eastAsia="zh-CN"/>
        </w:rPr>
      </w:pPr>
    </w:p>
    <w:p w14:paraId="4515AF4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合同编号：</w:t>
      </w:r>
    </w:p>
    <w:p w14:paraId="14D5B3D4">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甲方（需方）：东莞市中泰建安工程有限公司</w:t>
      </w:r>
    </w:p>
    <w:p w14:paraId="33EE3DE1">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乙方（供方）：</w:t>
      </w:r>
    </w:p>
    <w:p w14:paraId="64DE679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签订日期：202  年    月    日</w:t>
      </w:r>
    </w:p>
    <w:p w14:paraId="0FCD6605">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color w:val="auto"/>
          <w:kern w:val="2"/>
          <w:sz w:val="28"/>
          <w:szCs w:val="28"/>
          <w:highlight w:val="none"/>
          <w:lang w:val="en-US" w:eastAsia="zh-CN" w:bidi="zh-CN"/>
        </w:rPr>
        <w:t>签订地点：广东·东莞</w:t>
      </w:r>
      <w:r>
        <w:rPr>
          <w:rFonts w:hint="eastAsia" w:ascii="仿宋" w:hAnsi="仿宋" w:eastAsia="仿宋" w:cs="仿宋"/>
          <w:b w:val="0"/>
          <w:bCs/>
          <w:color w:val="auto"/>
          <w:kern w:val="2"/>
          <w:sz w:val="28"/>
          <w:szCs w:val="28"/>
          <w:highlight w:val="none"/>
          <w:lang w:val="en-US" w:eastAsia="zh-CN" w:bidi="zh-CN"/>
        </w:rPr>
        <w:tab/>
      </w:r>
    </w:p>
    <w:p w14:paraId="6B5F2FE8">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目录</w:t>
      </w:r>
    </w:p>
    <w:p w14:paraId="2A6BDCCE">
      <w:pPr>
        <w:pStyle w:val="7"/>
        <w:tabs>
          <w:tab w:val="right" w:leader="dot" w:pos="9768"/>
        </w:tabs>
        <w:rPr>
          <w:color w:val="auto"/>
          <w:highlight w:val="none"/>
        </w:rPr>
      </w:pP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TOC \o "1-1" \h \u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_Toc15545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_Toc15545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bCs w:val="0"/>
          <w:color w:val="auto"/>
          <w:szCs w:val="24"/>
          <w:highlight w:val="none"/>
        </w:rPr>
        <w:fldChar w:fldCharType="end"/>
      </w:r>
    </w:p>
    <w:p w14:paraId="73647F67">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_Toc15972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_Toc15972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bCs w:val="0"/>
          <w:color w:val="auto"/>
          <w:szCs w:val="24"/>
          <w:highlight w:val="none"/>
        </w:rPr>
        <w:fldChar w:fldCharType="end"/>
      </w:r>
    </w:p>
    <w:p w14:paraId="2A4F5018">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_Toc30544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_Toc30544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bCs w:val="0"/>
          <w:color w:val="auto"/>
          <w:szCs w:val="24"/>
          <w:highlight w:val="none"/>
        </w:rPr>
        <w:fldChar w:fldCharType="end"/>
      </w:r>
    </w:p>
    <w:p w14:paraId="6518EA88">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_Toc14452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验收</w:t>
      </w:r>
      <w:r>
        <w:rPr>
          <w:color w:val="auto"/>
          <w:highlight w:val="none"/>
        </w:rPr>
        <w:tab/>
      </w:r>
      <w:r>
        <w:rPr>
          <w:color w:val="auto"/>
          <w:highlight w:val="none"/>
        </w:rPr>
        <w:fldChar w:fldCharType="begin"/>
      </w:r>
      <w:r>
        <w:rPr>
          <w:color w:val="auto"/>
          <w:highlight w:val="none"/>
        </w:rPr>
        <w:instrText xml:space="preserve"> PAGEREF _Toc14452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bCs w:val="0"/>
          <w:color w:val="auto"/>
          <w:szCs w:val="24"/>
          <w:highlight w:val="none"/>
        </w:rPr>
        <w:fldChar w:fldCharType="end"/>
      </w:r>
    </w:p>
    <w:p w14:paraId="55B24F3B">
      <w:pPr>
        <w:pStyle w:val="7"/>
        <w:tabs>
          <w:tab w:val="right" w:leader="dot" w:pos="9768"/>
        </w:tabs>
        <w:rPr>
          <w:rFonts w:hint="eastAsia" w:ascii="仿宋" w:hAnsi="仿宋" w:eastAsia="仿宋" w:cs="仿宋"/>
          <w:bCs w:val="0"/>
          <w:color w:val="auto"/>
          <w:szCs w:val="24"/>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_Toc65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第五章、保</w:t>
      </w:r>
      <w:r>
        <w:rPr>
          <w:rFonts w:hint="eastAsia" w:ascii="仿宋" w:hAnsi="仿宋" w:eastAsia="仿宋" w:cs="仿宋"/>
          <w:bCs w:val="0"/>
          <w:color w:val="auto"/>
          <w:szCs w:val="28"/>
          <w:highlight w:val="none"/>
          <w:lang w:val="en-US" w:eastAsia="zh-CN"/>
        </w:rPr>
        <w:t>修</w:t>
      </w:r>
      <w:r>
        <w:rPr>
          <w:color w:val="auto"/>
          <w:highlight w:val="none"/>
        </w:rPr>
        <w:tab/>
      </w:r>
      <w:r>
        <w:rPr>
          <w:color w:val="auto"/>
          <w:highlight w:val="none"/>
        </w:rPr>
        <w:fldChar w:fldCharType="begin"/>
      </w:r>
      <w:r>
        <w:rPr>
          <w:color w:val="auto"/>
          <w:highlight w:val="none"/>
        </w:rPr>
        <w:instrText xml:space="preserve"> PAGEREF _Toc65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bCs w:val="0"/>
          <w:color w:val="auto"/>
          <w:szCs w:val="24"/>
          <w:highlight w:val="none"/>
        </w:rPr>
        <w:fldChar w:fldCharType="end"/>
      </w:r>
    </w:p>
    <w:p w14:paraId="1DE2A732">
      <w:pPr>
        <w:pStyle w:val="7"/>
        <w:tabs>
          <w:tab w:val="right" w:leader="dot" w:pos="9768"/>
        </w:tabs>
        <w:rPr>
          <w:rFonts w:hint="eastAsia" w:eastAsia="仿宋"/>
          <w:highlight w:val="none"/>
          <w:lang w:val="en-US" w:eastAsia="zh-CN"/>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_Toc23129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w:t>
      </w:r>
      <w:r>
        <w:rPr>
          <w:rFonts w:hint="eastAsia" w:cs="仿宋"/>
          <w:bCs/>
          <w:color w:val="auto"/>
          <w:highlight w:val="none"/>
          <w:lang w:val="en-US" w:eastAsia="zh-CN"/>
        </w:rPr>
        <w:t>六</w:t>
      </w:r>
      <w:r>
        <w:rPr>
          <w:rFonts w:hint="eastAsia" w:ascii="仿宋" w:hAnsi="仿宋" w:eastAsia="仿宋" w:cs="仿宋"/>
          <w:bCs/>
          <w:color w:val="auto"/>
          <w:highlight w:val="none"/>
          <w:lang w:val="en-US" w:eastAsia="zh-CN"/>
        </w:rPr>
        <w:t>章、</w:t>
      </w:r>
      <w:r>
        <w:rPr>
          <w:rFonts w:hint="eastAsia" w:ascii="仿宋" w:hAnsi="仿宋" w:eastAsia="仿宋" w:cs="仿宋"/>
          <w:bCs/>
          <w:color w:val="auto"/>
          <w:highlight w:val="none"/>
          <w:lang w:eastAsia="zh-CN"/>
        </w:rPr>
        <w:t>违约责任</w:t>
      </w:r>
      <w:r>
        <w:rPr>
          <w:color w:val="auto"/>
          <w:highlight w:val="none"/>
        </w:rPr>
        <w:tab/>
      </w:r>
      <w:r>
        <w:rPr>
          <w:rFonts w:hint="eastAsia"/>
          <w:color w:val="auto"/>
          <w:highlight w:val="none"/>
          <w:lang w:val="en-US" w:eastAsia="zh-CN"/>
        </w:rPr>
        <w:t>1</w:t>
      </w:r>
      <w:r>
        <w:rPr>
          <w:rFonts w:hint="eastAsia" w:ascii="仿宋" w:hAnsi="仿宋" w:eastAsia="仿宋" w:cs="仿宋"/>
          <w:bCs w:val="0"/>
          <w:color w:val="auto"/>
          <w:szCs w:val="24"/>
          <w:highlight w:val="none"/>
        </w:rPr>
        <w:fldChar w:fldCharType="end"/>
      </w:r>
      <w:r>
        <w:rPr>
          <w:rFonts w:hint="eastAsia" w:cs="仿宋"/>
          <w:bCs w:val="0"/>
          <w:color w:val="auto"/>
          <w:szCs w:val="24"/>
          <w:highlight w:val="none"/>
          <w:lang w:val="en-US" w:eastAsia="zh-CN"/>
        </w:rPr>
        <w:t>1</w:t>
      </w:r>
    </w:p>
    <w:p w14:paraId="090A9DB6">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_Toc23129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_Toc23129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bCs w:val="0"/>
          <w:color w:val="auto"/>
          <w:szCs w:val="24"/>
          <w:highlight w:val="none"/>
        </w:rPr>
        <w:fldChar w:fldCharType="end"/>
      </w:r>
    </w:p>
    <w:p w14:paraId="10B120EE">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_Toc32263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第八章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_Toc32263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bCs w:val="0"/>
          <w:color w:val="auto"/>
          <w:szCs w:val="24"/>
          <w:highlight w:val="none"/>
        </w:rPr>
        <w:fldChar w:fldCharType="end"/>
      </w:r>
    </w:p>
    <w:p w14:paraId="05E501E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仿宋" w:hAnsi="仿宋" w:eastAsia="仿宋" w:cs="仿宋"/>
          <w:bCs w:val="0"/>
          <w:color w:val="auto"/>
          <w:szCs w:val="24"/>
          <w:highlight w:val="none"/>
        </w:rPr>
        <w:fldChar w:fldCharType="end"/>
      </w:r>
    </w:p>
    <w:p w14:paraId="68068A4B">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p>
    <w:p w14:paraId="30CC3DDB">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53DFE4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4AD7FA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74CAD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0FFCFB6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12A9C92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61773F9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7AA2999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5691D0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4398D9A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sectPr>
          <w:footerReference r:id="rId5" w:type="default"/>
          <w:pgSz w:w="11906" w:h="16838"/>
          <w:pgMar w:top="1440" w:right="958" w:bottom="952" w:left="118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8E62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乙方确认并承诺满足项目所在地住建主管部门资质和要求的情况下，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南京现代表面处理科技产业中心项目B地块工程建设项目</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管桩</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bookmarkStart w:id="0" w:name="_Toc26009"/>
      <w:bookmarkStart w:id="1" w:name="_Toc30517"/>
      <w:bookmarkStart w:id="2" w:name="_Toc15545"/>
    </w:p>
    <w:p w14:paraId="1B5A9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0"/>
      <w:bookmarkEnd w:id="1"/>
      <w:r>
        <w:rPr>
          <w:rFonts w:hint="eastAsia" w:ascii="仿宋" w:hAnsi="仿宋" w:eastAsia="仿宋" w:cs="仿宋"/>
          <w:b/>
          <w:bCs/>
          <w:color w:val="auto"/>
          <w:sz w:val="28"/>
          <w:szCs w:val="28"/>
          <w:highlight w:val="none"/>
          <w:lang w:val="en-US" w:eastAsia="zh-CN"/>
        </w:rPr>
        <w:t>及合同价款</w:t>
      </w:r>
      <w:bookmarkEnd w:id="2"/>
    </w:p>
    <w:tbl>
      <w:tblPr>
        <w:tblStyle w:val="10"/>
        <w:tblW w:w="5070"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78"/>
        <w:gridCol w:w="945"/>
        <w:gridCol w:w="2316"/>
        <w:gridCol w:w="425"/>
        <w:gridCol w:w="967"/>
        <w:gridCol w:w="953"/>
        <w:gridCol w:w="1217"/>
        <w:gridCol w:w="1423"/>
      </w:tblGrid>
      <w:tr w14:paraId="50EF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42" w:type="pct"/>
            <w:noWrap w:val="0"/>
            <w:vAlign w:val="center"/>
          </w:tcPr>
          <w:p w14:paraId="4B7A5C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57" w:type="pct"/>
            <w:noWrap w:val="0"/>
            <w:vAlign w:val="center"/>
          </w:tcPr>
          <w:p w14:paraId="41A995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492" w:type="pct"/>
            <w:noWrap w:val="0"/>
            <w:vAlign w:val="center"/>
          </w:tcPr>
          <w:p w14:paraId="5F5A9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w:t>
            </w:r>
          </w:p>
        </w:tc>
        <w:tc>
          <w:tcPr>
            <w:tcW w:w="1207" w:type="pct"/>
            <w:noWrap w:val="0"/>
            <w:vAlign w:val="center"/>
          </w:tcPr>
          <w:p w14:paraId="686AB6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p>
        </w:tc>
        <w:tc>
          <w:tcPr>
            <w:tcW w:w="221" w:type="pct"/>
            <w:noWrap w:val="0"/>
            <w:vAlign w:val="center"/>
          </w:tcPr>
          <w:p w14:paraId="3A7D94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504" w:type="pct"/>
            <w:noWrap w:val="0"/>
            <w:vAlign w:val="center"/>
          </w:tcPr>
          <w:p w14:paraId="078EB4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96" w:type="pct"/>
            <w:noWrap w:val="0"/>
            <w:vAlign w:val="center"/>
          </w:tcPr>
          <w:p w14:paraId="2EA8AF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w:t>
            </w:r>
          </w:p>
        </w:tc>
        <w:tc>
          <w:tcPr>
            <w:tcW w:w="634" w:type="pct"/>
            <w:noWrap w:val="0"/>
            <w:vAlign w:val="center"/>
          </w:tcPr>
          <w:p w14:paraId="05263D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741" w:type="pct"/>
            <w:noWrap w:val="0"/>
            <w:vAlign w:val="center"/>
          </w:tcPr>
          <w:p w14:paraId="436EB1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12DD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2" w:type="pct"/>
            <w:noWrap w:val="0"/>
            <w:vAlign w:val="center"/>
          </w:tcPr>
          <w:p w14:paraId="2EB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457" w:type="pct"/>
            <w:noWrap w:val="0"/>
            <w:vAlign w:val="center"/>
          </w:tcPr>
          <w:p w14:paraId="6F042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sz w:val="28"/>
                <w:szCs w:val="28"/>
                <w:highlight w:val="none"/>
                <w:u w:val="none"/>
                <w:vertAlign w:val="baseline"/>
                <w:lang w:val="en-US" w:eastAsia="zh-CN"/>
              </w:rPr>
            </w:pPr>
          </w:p>
        </w:tc>
        <w:tc>
          <w:tcPr>
            <w:tcW w:w="492" w:type="pct"/>
            <w:noWrap w:val="0"/>
            <w:vAlign w:val="center"/>
          </w:tcPr>
          <w:p w14:paraId="1EC80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p>
        </w:tc>
        <w:tc>
          <w:tcPr>
            <w:tcW w:w="1207" w:type="pct"/>
            <w:noWrap w:val="0"/>
            <w:vAlign w:val="center"/>
          </w:tcPr>
          <w:p w14:paraId="7E6EB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sz w:val="28"/>
                <w:szCs w:val="28"/>
                <w:highlight w:val="none"/>
                <w:vertAlign w:val="baseline"/>
                <w:lang w:val="en-US" w:eastAsia="zh-CN"/>
              </w:rPr>
            </w:pPr>
          </w:p>
        </w:tc>
        <w:tc>
          <w:tcPr>
            <w:tcW w:w="221" w:type="pct"/>
            <w:noWrap w:val="0"/>
            <w:vAlign w:val="center"/>
          </w:tcPr>
          <w:p w14:paraId="64568A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04" w:type="pct"/>
            <w:noWrap w:val="0"/>
            <w:vAlign w:val="center"/>
          </w:tcPr>
          <w:p w14:paraId="6FDDE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496" w:type="pct"/>
            <w:noWrap w:val="0"/>
            <w:vAlign w:val="center"/>
          </w:tcPr>
          <w:p w14:paraId="770FB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634" w:type="pct"/>
            <w:noWrap w:val="0"/>
            <w:vAlign w:val="center"/>
          </w:tcPr>
          <w:p w14:paraId="37B2A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741" w:type="pct"/>
            <w:noWrap w:val="0"/>
            <w:vAlign w:val="center"/>
          </w:tcPr>
          <w:p w14:paraId="559D5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p>
        </w:tc>
      </w:tr>
      <w:tr w14:paraId="6A5A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5000" w:type="pct"/>
            <w:gridSpan w:val="9"/>
            <w:noWrap w:val="0"/>
            <w:vAlign w:val="center"/>
          </w:tcPr>
          <w:p w14:paraId="796365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auto"/>
                <w:sz w:val="28"/>
                <w:szCs w:val="28"/>
                <w:highlight w:val="none"/>
                <w:lang w:val="en-US" w:eastAsia="zh-CN"/>
              </w:rPr>
              <w:t>合同暂定总价（1+2）：</w:t>
            </w:r>
            <w:r>
              <w:rPr>
                <w:rFonts w:hint="eastAsia" w:ascii="仿宋" w:hAnsi="仿宋" w:eastAsia="仿宋" w:cs="仿宋"/>
                <w:b/>
                <w:bCs/>
                <w:color w:val="auto"/>
                <w:sz w:val="28"/>
                <w:szCs w:val="28"/>
                <w:highlight w:val="none"/>
                <w:u w:val="none"/>
                <w:shd w:val="clear" w:color="auto" w:fill="auto"/>
                <w:vertAlign w:val="baseline"/>
                <w:lang w:val="en-US" w:eastAsia="zh-CN"/>
              </w:rPr>
              <w:t>人民币</w:t>
            </w:r>
            <w:r>
              <w:rPr>
                <w:rFonts w:hint="eastAsia" w:ascii="仿宋" w:hAnsi="仿宋" w:eastAsia="仿宋" w:cs="仿宋"/>
                <w:b/>
                <w:bCs/>
                <w:color w:val="auto"/>
                <w:sz w:val="28"/>
                <w:szCs w:val="28"/>
                <w:highlight w:val="none"/>
                <w:u w:val="single"/>
                <w:shd w:val="clear" w:color="auto" w:fill="auto"/>
                <w:vertAlign w:val="baseline"/>
                <w:lang w:val="en-US" w:eastAsia="zh-CN"/>
              </w:rPr>
              <w:t xml:space="preserve">      </w:t>
            </w:r>
            <w:r>
              <w:rPr>
                <w:rFonts w:hint="eastAsia" w:ascii="仿宋" w:hAnsi="仿宋" w:eastAsia="仿宋" w:cs="仿宋"/>
                <w:b/>
                <w:bCs/>
                <w:color w:val="auto"/>
                <w:sz w:val="28"/>
                <w:szCs w:val="28"/>
                <w:highlight w:val="none"/>
                <w:shd w:val="clear" w:color="auto" w:fill="auto"/>
                <w:vertAlign w:val="baseline"/>
                <w:lang w:val="en-US" w:eastAsia="zh-CN"/>
              </w:rPr>
              <w:t>元（</w:t>
            </w:r>
            <w:r>
              <w:rPr>
                <w:rFonts w:hint="eastAsia" w:ascii="仿宋" w:hAnsi="仿宋" w:eastAsia="仿宋" w:cs="仿宋"/>
                <w:b/>
                <w:bCs/>
                <w:color w:val="auto"/>
                <w:sz w:val="28"/>
                <w:szCs w:val="28"/>
                <w:highlight w:val="none"/>
                <w:vertAlign w:val="baseline"/>
              </w:rPr>
              <w:t>仅供参考，不作结算用途</w:t>
            </w:r>
            <w:r>
              <w:rPr>
                <w:rFonts w:hint="eastAsia" w:ascii="仿宋" w:hAnsi="仿宋" w:eastAsia="仿宋" w:cs="仿宋"/>
                <w:b/>
                <w:bCs/>
                <w:color w:val="auto"/>
                <w:sz w:val="28"/>
                <w:szCs w:val="28"/>
                <w:highlight w:val="none"/>
                <w:vertAlign w:val="baseline"/>
                <w:lang w:eastAsia="zh-CN"/>
              </w:rPr>
              <w:t>）</w:t>
            </w:r>
          </w:p>
          <w:p w14:paraId="346764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shd w:val="clear" w:color="auto" w:fill="auto"/>
                <w:vertAlign w:val="baseline"/>
                <w:lang w:val="en-US" w:eastAsia="zh-CN"/>
              </w:rPr>
              <w:t>）</w:t>
            </w:r>
          </w:p>
          <w:p w14:paraId="487528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u w:val="none"/>
                <w:vertAlign w:val="baseline"/>
                <w:lang w:val="en-US" w:eastAsia="zh-CN"/>
              </w:rPr>
              <w:t>人民币</w:t>
            </w:r>
            <w:r>
              <w:rPr>
                <w:rFonts w:hint="eastAsia" w:ascii="宋体" w:hAnsi="宋体" w:eastAsia="宋体" w:cs="宋体"/>
                <w:b/>
                <w:bCs/>
                <w:color w:val="auto"/>
                <w:sz w:val="28"/>
                <w:szCs w:val="28"/>
                <w:highlight w:val="none"/>
                <w:u w:val="single"/>
                <w:vertAlign w:val="baseline"/>
                <w:lang w:val="en-US" w:eastAsia="zh-CN"/>
              </w:rPr>
              <w:t xml:space="preserve">                  </w:t>
            </w:r>
            <w:r>
              <w:rPr>
                <w:rFonts w:hint="eastAsia" w:ascii="宋体" w:hAnsi="宋体" w:eastAsia="宋体" w:cs="宋体"/>
                <w:b/>
                <w:bCs/>
                <w:color w:val="auto"/>
                <w:sz w:val="28"/>
                <w:szCs w:val="28"/>
                <w:highlight w:val="none"/>
                <w:u w:val="none"/>
                <w:vertAlign w:val="baseline"/>
                <w:lang w:val="en-US" w:eastAsia="zh-CN"/>
              </w:rPr>
              <w:t>元</w:t>
            </w:r>
            <w:r>
              <w:rPr>
                <w:rFonts w:hint="eastAsia" w:ascii="宋体" w:hAnsi="宋体" w:cs="宋体"/>
                <w:b/>
                <w:bCs/>
                <w:color w:val="auto"/>
                <w:sz w:val="28"/>
                <w:szCs w:val="28"/>
                <w:highlight w:val="none"/>
                <w:u w:val="none"/>
                <w:vertAlign w:val="baseline"/>
                <w:lang w:val="en-US" w:eastAsia="zh-CN"/>
              </w:rPr>
              <w:t>。</w:t>
            </w:r>
          </w:p>
        </w:tc>
      </w:tr>
    </w:tbl>
    <w:p w14:paraId="51087721">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的材料（数量按产品使用地点送检取样要求）及检验检测费（产品移交甲方前的所有检验检测费用，包括具备资质的第三方检验检测机构的所有检验检测费用，检验检测须符合产品使用地点政府主管部门要求）</w:t>
      </w:r>
      <w:r>
        <w:rPr>
          <w:rFonts w:hint="eastAsia" w:ascii="仿宋" w:hAnsi="仿宋" w:eastAsia="仿宋" w:cs="仿宋"/>
          <w:b w:val="0"/>
          <w:bCs w:val="0"/>
          <w:color w:val="auto"/>
          <w:sz w:val="28"/>
          <w:szCs w:val="28"/>
          <w:highlight w:val="none"/>
          <w:u w:val="none"/>
          <w:vertAlign w:val="baseline"/>
          <w:lang w:val="en-US" w:eastAsia="zh-CN"/>
        </w:rPr>
        <w:t>、货到工地表面验收、</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13</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6A490ACE">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u w:val="none"/>
          <w:vertAlign w:val="baseline"/>
        </w:rPr>
        <w:t>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r>
        <w:rPr>
          <w:rFonts w:hint="eastAsia" w:ascii="仿宋" w:hAnsi="仿宋" w:eastAsia="仿宋" w:cs="仿宋"/>
          <w:color w:val="auto"/>
          <w:sz w:val="28"/>
          <w:szCs w:val="28"/>
          <w:highlight w:val="none"/>
          <w:vertAlign w:val="baseline"/>
          <w:lang w:eastAsia="zh-CN"/>
        </w:rPr>
        <w:t>。</w:t>
      </w:r>
    </w:p>
    <w:p w14:paraId="31CCC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lang w:val="en-US" w:eastAsia="zh-CN"/>
        </w:rPr>
        <w:t>其他需要约定的与价格相关的事项：</w:t>
      </w:r>
    </w:p>
    <w:p w14:paraId="54E3D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1.3.1合同单价有效期为：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本合同生效之日起至本项目所需产品数量全部供应完毕为止。</w:t>
      </w:r>
    </w:p>
    <w:p w14:paraId="6BD92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1.3.2其他要求：</w:t>
      </w:r>
      <w:r>
        <w:rPr>
          <w:rFonts w:hint="eastAsia" w:ascii="仿宋" w:hAnsi="仿宋" w:eastAsia="仿宋" w:cs="仿宋"/>
          <w:b w:val="0"/>
          <w:bCs w:val="0"/>
          <w:color w:val="auto"/>
          <w:sz w:val="28"/>
          <w:szCs w:val="28"/>
          <w:highlight w:val="none"/>
          <w:u w:val="single"/>
          <w:vertAlign w:val="baseline"/>
          <w:lang w:val="en-US" w:eastAsia="zh-CN"/>
        </w:rPr>
        <w:t>无。</w:t>
      </w:r>
    </w:p>
    <w:p w14:paraId="7EFAE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1.4本合同单价已包含各种保险费用，乙方不得另计保险而向甲方索要费用。</w:t>
      </w:r>
    </w:p>
    <w:p w14:paraId="7C747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1.5甲方或使用单位在产品使用过程中遇到的问题，乙方须随时提供电话答疑。凡与产品相关联的问题都属于答疑范围，所需费用已包含在合同单价中，不另计费。</w:t>
      </w:r>
    </w:p>
    <w:p w14:paraId="4F562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1.6乙方根据甲方需要提供现场临时指导和培训，费用已包含在合同单价中，不另计费。</w:t>
      </w:r>
    </w:p>
    <w:p w14:paraId="6D17C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1.7</w:t>
      </w:r>
      <w:r>
        <w:rPr>
          <w:rFonts w:hint="eastAsia" w:ascii="仿宋" w:hAnsi="仿宋" w:eastAsia="仿宋" w:cs="仿宋"/>
          <w:b w:val="0"/>
          <w:bCs w:val="0"/>
          <w:i w:val="0"/>
          <w:iCs w:val="0"/>
          <w:color w:val="auto"/>
          <w:sz w:val="28"/>
          <w:szCs w:val="28"/>
          <w:highlight w:val="none"/>
        </w:rPr>
        <w:t>乙方已充分了解工程现场实际情况</w:t>
      </w:r>
      <w:r>
        <w:rPr>
          <w:rFonts w:hint="eastAsia" w:ascii="仿宋" w:hAnsi="仿宋" w:eastAsia="仿宋" w:cs="仿宋"/>
          <w:b w:val="0"/>
          <w:bCs w:val="0"/>
          <w:color w:val="auto"/>
          <w:sz w:val="28"/>
          <w:szCs w:val="28"/>
          <w:highlight w:val="none"/>
          <w:u w:val="none"/>
          <w:vertAlign w:val="baseline"/>
          <w:lang w:val="en-US" w:eastAsia="zh-CN"/>
        </w:rPr>
        <w:t>，本合同单价已包含乙方按甲方要求配桩，配桩不另计费。</w:t>
      </w:r>
    </w:p>
    <w:p w14:paraId="1C2EC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szCs w:val="28"/>
          <w:highlight w:val="none"/>
          <w:u w:val="none"/>
          <w:vertAlign w:val="baseline"/>
          <w:lang w:val="en-US" w:eastAsia="zh-CN"/>
        </w:rPr>
        <w:t>1.8本项目桩基础工程施工过程中，如乙方所供产品发生断桩、爆桩等问题影响施工的，乙方无条件自甲方通知起2小时内补齐施工所需产品至本项目，每延迟一小时送达的，乙方向甲方承担违约金伍仟元，延迟五小时以上的，甲方有权另行向其他单位采购产品，相关费用由乙方承担。乙方补齐产品给甲方后，甲乙双方及桩基础施工单位共同对产品问题及责任归属进行分析、界定，除非乙方能在问题发生之日起21个日历天内证明乙方无责并获得甲方书面认可，否则乙方承担全部责任及费用（包括甲方因此产生的所有损失、费用等）</w:t>
      </w:r>
      <w:r>
        <w:rPr>
          <w:rFonts w:hint="eastAsia" w:ascii="仿宋" w:hAnsi="仿宋" w:eastAsia="仿宋" w:cs="仿宋"/>
          <w:b w:val="0"/>
          <w:bCs w:val="0"/>
          <w:color w:val="auto"/>
          <w:sz w:val="28"/>
          <w:highlight w:val="none"/>
          <w:u w:val="none"/>
          <w:lang w:val="en-US" w:eastAsia="zh-CN"/>
        </w:rPr>
        <w:t>。</w:t>
      </w:r>
    </w:p>
    <w:p w14:paraId="0D5F8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3" w:name="_Toc15972"/>
      <w:bookmarkStart w:id="4"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3"/>
      <w:bookmarkEnd w:id="4"/>
    </w:p>
    <w:p w14:paraId="0CF52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683F10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0A5B5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1D83D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2.1.2产品到齐甲方指定交货地点经甲方验收合格并移交甲方，甲方收齐金额等于结算款的全额发票等相关资料后付至合同结算总价的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14:paraId="746BB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3F731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办法二、月结，无预付款：</w:t>
      </w:r>
    </w:p>
    <w:p w14:paraId="61D429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97%，上月货款的3%作为产品保修金，保修期满且乙方取得“保修合格证明”后，双方无息结清保修金。乙方逾期交齐对账资料或完成对账的，付款日期顺延至货款完成对账月份的下月底前。</w:t>
      </w:r>
    </w:p>
    <w:p w14:paraId="658EF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还须提供“同意延迟付款声明函”（格式详见附件二）给甲方，以此类推。(例：乙方在6月3日前交齐5月份货款的对账资料给甲方项目部并在6月8日完成对账的，则甲方在6月30日前支付5月份货款的97%，余款作为保修金；若乙方6月4日（或更迟）交齐5月份货款的对账资料给甲方，则5月份货款的对账时间顺延至7月3日至8日，付款时间顺延至7月31日前，以此类推。)</w:t>
      </w:r>
    </w:p>
    <w:p w14:paraId="77CA8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办法三：</w:t>
      </w:r>
    </w:p>
    <w:p w14:paraId="607FF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2.1.1甲方每次付款前，乙方向甲方提供与当批次货款总金额等额的发票，甲方收到发票后向乙方支付当批次货款总金额的100%。</w:t>
      </w:r>
    </w:p>
    <w:p w14:paraId="0E31D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4AE00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2.1.2.1对账资料具体要求：</w:t>
      </w:r>
    </w:p>
    <w:p w14:paraId="6D91E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606B83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06318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1A923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42EB1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0E620687">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⑥结清承诺书：格式详见附件一。</w:t>
      </w:r>
    </w:p>
    <w:p w14:paraId="0B904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材料款申报审批表：格式详见附件三。</w:t>
      </w:r>
    </w:p>
    <w:p w14:paraId="3FB74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款项支付台账：格式详见附件四。</w:t>
      </w:r>
    </w:p>
    <w:p w14:paraId="02B12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⑨供应商月度对账单：格式详见附件五。</w:t>
      </w:r>
    </w:p>
    <w:p w14:paraId="56700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付款形式：优先使用网银、银行承兑汇票等，支票、电汇视情况而定。甲方以其中任意一种支付形式给乙方合同款，均视为乙方收到该合同款。乙方可接</w:t>
      </w:r>
      <w:r>
        <w:rPr>
          <w:rFonts w:hint="eastAsia" w:ascii="仿宋" w:hAnsi="仿宋" w:eastAsia="仿宋" w:cs="仿宋"/>
          <w:color w:val="auto"/>
          <w:sz w:val="28"/>
          <w:highlight w:val="none"/>
          <w:u w:val="none"/>
          <w:lang w:val="en-US" w:eastAsia="zh-CN"/>
        </w:rPr>
        <w:t>受</w:t>
      </w:r>
      <w:r>
        <w:rPr>
          <w:rFonts w:hint="default" w:ascii="仿宋" w:hAnsi="仿宋" w:eastAsia="仿宋" w:cs="仿宋"/>
          <w:color w:val="auto"/>
          <w:sz w:val="28"/>
          <w:highlight w:val="none"/>
          <w:u w:val="none"/>
          <w:lang w:val="en-US" w:eastAsia="zh-CN"/>
        </w:rPr>
        <w:t>合同暂定总金额30%的6个月内电子银行承兑汇票。</w:t>
      </w:r>
    </w:p>
    <w:p w14:paraId="398DB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乙方每次开票金额必须与当次对账金额保持一致而不是按当次请款金额一致。且乙方按甲方要求分项目、分地块、分楼栋分别开具发票，否则视为乙方逾期提供发票给甲方，属乙方违约，甲方有权不付款。乙方逾期提供合格发票的，在提供合格发票时须同时提供“同意延迟付款声明函”（格式详见附件二），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37446B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CE2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36ECD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5D8EA839">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2A3B7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260B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支付事宜的全部权利消灭，乙方不得再基于合同款支付事宜向甲方提出任何权利主张或追索其他任何费用。</w:t>
      </w:r>
    </w:p>
    <w:p w14:paraId="20451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691DE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2.11合同履约保证金为人民币</w:t>
      </w:r>
      <w:r>
        <w:rPr>
          <w:rFonts w:hint="eastAsia" w:ascii="仿宋" w:hAnsi="仿宋" w:eastAsia="仿宋" w:cs="仿宋"/>
          <w:b/>
          <w:bCs/>
          <w:color w:val="auto"/>
          <w:sz w:val="28"/>
          <w:highlight w:val="none"/>
          <w:u w:val="single"/>
          <w:lang w:val="en-US" w:eastAsia="zh-CN"/>
        </w:rPr>
        <w:t>伍万</w:t>
      </w:r>
      <w:r>
        <w:rPr>
          <w:rFonts w:hint="eastAsia" w:ascii="仿宋" w:hAnsi="仿宋" w:eastAsia="仿宋" w:cs="仿宋"/>
          <w:b w:val="0"/>
          <w:bCs w:val="0"/>
          <w:color w:val="auto"/>
          <w:sz w:val="28"/>
          <w:highlight w:val="none"/>
          <w:u w:val="none"/>
          <w:lang w:val="en-US" w:eastAsia="zh-CN"/>
        </w:rPr>
        <w:t>元整（乙方须按甲方要求交纳）。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本合同供货完成、桩基工程完工且甲方收齐资料后，甲方无息原路退回剩余的履约保证金。</w:t>
      </w:r>
    </w:p>
    <w:p w14:paraId="3C3325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5" w:name="_Toc30544"/>
      <w:bookmarkStart w:id="6" w:name="_Toc1370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5"/>
      <w:bookmarkEnd w:id="6"/>
    </w:p>
    <w:p w14:paraId="59D2B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0F4DB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含产品</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49828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9023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p>
    <w:p w14:paraId="45995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（无）。</w:t>
      </w:r>
    </w:p>
    <w:p w14:paraId="0EE6B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3.3产品包装物归属：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bookmarkStart w:id="7" w:name="_Toc23033"/>
    </w:p>
    <w:p w14:paraId="3B7149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default" w:ascii="仿宋" w:hAnsi="仿宋" w:eastAsia="仿宋" w:cs="仿宋"/>
          <w:b/>
          <w:bCs/>
          <w:color w:val="auto"/>
          <w:sz w:val="28"/>
          <w:highlight w:val="none"/>
          <w:lang w:val="en-US" w:eastAsia="zh-CN"/>
        </w:rPr>
      </w:pPr>
      <w:bookmarkStart w:id="8" w:name="_Toc14452"/>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bookmarkEnd w:id="7"/>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验收</w:t>
      </w:r>
      <w:bookmarkEnd w:id="8"/>
    </w:p>
    <w:p w14:paraId="299B8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4.1订单确认（详见附件七）方式：</w:t>
      </w:r>
      <w:r>
        <w:rPr>
          <w:rFonts w:hint="eastAsia" w:ascii="仿宋" w:hAnsi="仿宋" w:eastAsia="仿宋" w:cs="仿宋"/>
          <w:b w:val="0"/>
          <w:bCs w:val="0"/>
          <w:color w:val="auto"/>
          <w:sz w:val="28"/>
          <w:highlight w:val="none"/>
          <w:u w:val="single"/>
          <w:lang w:val="en-US" w:eastAsia="zh-CN"/>
        </w:rPr>
        <w:t>以甲方合同执行联系人书面通知为准，即按照甲方相关制度规定、由相关人员签字完善的《物料申购单》，详见第4.4.1 条约定</w:t>
      </w:r>
      <w:r>
        <w:rPr>
          <w:rFonts w:hint="eastAsia" w:ascii="仿宋" w:hAnsi="仿宋" w:eastAsia="仿宋" w:cs="仿宋"/>
          <w:b w:val="0"/>
          <w:bCs w:val="0"/>
          <w:color w:val="auto"/>
          <w:sz w:val="28"/>
          <w:highlight w:val="none"/>
          <w:lang w:val="en-US" w:eastAsia="zh-CN"/>
        </w:rPr>
        <w:t>。</w:t>
      </w:r>
    </w:p>
    <w:p w14:paraId="1A87C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single"/>
          <w:lang w:val="en-US" w:eastAsia="zh-CN"/>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甲方项目部指定的堆放位置</w:t>
      </w:r>
      <w:r>
        <w:rPr>
          <w:rFonts w:hint="eastAsia" w:ascii="仿宋" w:hAnsi="仿宋" w:eastAsia="仿宋" w:cs="仿宋"/>
          <w:b w:val="0"/>
          <w:bCs w:val="0"/>
          <w:color w:val="auto"/>
          <w:sz w:val="28"/>
          <w:highlight w:val="none"/>
          <w:u w:val="single"/>
          <w:lang w:val="en-US" w:eastAsia="zh-CN"/>
        </w:rPr>
        <w:t>。</w:t>
      </w:r>
    </w:p>
    <w:p w14:paraId="7C403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 xml:space="preserve">甲方发出订单之日起  </w:t>
      </w:r>
      <w:r>
        <w:rPr>
          <w:rFonts w:hint="eastAsia" w:ascii="仿宋" w:hAnsi="仿宋" w:eastAsia="仿宋" w:cs="仿宋"/>
          <w:b/>
          <w:bCs/>
          <w:color w:val="auto"/>
          <w:sz w:val="28"/>
          <w:highlight w:val="none"/>
          <w:u w:val="single"/>
          <w:lang w:val="en-US" w:eastAsia="zh-CN"/>
        </w:rPr>
        <w:t>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把该订单所述产品送齐至交货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p>
    <w:p w14:paraId="5D1AA656">
      <w:pPr>
        <w:keepNext w:val="0"/>
        <w:keepLines w:val="0"/>
        <w:pageBreakBefore w:val="0"/>
        <w:wordWrap/>
        <w:topLinePunct w:val="0"/>
        <w:bidi w:val="0"/>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4.4联系人及权限</w:t>
      </w:r>
    </w:p>
    <w:p w14:paraId="0A025CC9">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val="en-US" w:eastAsia="zh-CN"/>
        </w:rPr>
        <w:t>4.4.1甲方指定</w:t>
      </w:r>
      <w:r>
        <w:rPr>
          <w:rFonts w:hint="eastAsia" w:ascii="仿宋" w:hAnsi="仿宋" w:eastAsia="仿宋" w:cs="仿宋"/>
          <w:color w:val="auto"/>
          <w:sz w:val="28"/>
          <w:highlight w:val="none"/>
          <w:u w:val="single"/>
          <w:lang w:val="en-US" w:eastAsia="zh-CN"/>
        </w:rPr>
        <w:t xml:space="preserve"> 彭善海（联系电话：13592796498）</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shd w:val="clear" w:color="auto" w:fill="auto"/>
          <w:lang w:eastAsia="zh-CN"/>
        </w:rPr>
        <w:t xml:space="preserve"> </w:t>
      </w:r>
      <w:r>
        <w:rPr>
          <w:rFonts w:hint="eastAsia" w:ascii="仿宋" w:hAnsi="仿宋" w:eastAsia="仿宋" w:cs="仿宋"/>
          <w:color w:val="auto"/>
          <w:sz w:val="28"/>
          <w:highlight w:val="none"/>
          <w:shd w:val="clear" w:color="auto" w:fill="auto"/>
          <w:lang w:eastAsia="zh-CN"/>
        </w:rPr>
        <w:t>为产品签收人，联系电话:</w:t>
      </w:r>
      <w:r>
        <w:rPr>
          <w:rFonts w:hint="eastAsia" w:ascii="仿宋" w:hAnsi="仿宋" w:eastAsia="仿宋" w:cs="仿宋"/>
          <w:color w:val="auto"/>
          <w:sz w:val="28"/>
          <w:highlight w:val="none"/>
          <w:u w:val="single"/>
          <w:shd w:val="clear" w:color="auto" w:fill="auto"/>
          <w:lang w:val="en-US" w:eastAsia="zh-CN"/>
        </w:rPr>
        <w:t xml:space="preserve">        </w:t>
      </w:r>
      <w:r>
        <w:rPr>
          <w:rFonts w:hint="eastAsia" w:ascii="仿宋" w:hAnsi="仿宋" w:eastAsia="仿宋" w:cs="仿宋"/>
          <w:color w:val="auto"/>
          <w:sz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w:t>
      </w:r>
      <w:r>
        <w:rPr>
          <w:rFonts w:hint="eastAsia" w:ascii="仿宋" w:hAnsi="仿宋" w:eastAsia="仿宋" w:cs="仿宋"/>
          <w:color w:val="auto"/>
          <w:sz w:val="28"/>
          <w:highlight w:val="none"/>
          <w:shd w:val="clear" w:color="auto" w:fill="auto"/>
          <w:lang w:val="en-US" w:eastAsia="zh-CN"/>
        </w:rPr>
        <w:t>样式详见附件</w:t>
      </w:r>
      <w:r>
        <w:rPr>
          <w:rFonts w:hint="eastAsia" w:ascii="仿宋" w:hAnsi="仿宋" w:eastAsia="仿宋" w:cs="仿宋"/>
          <w:color w:val="auto"/>
          <w:sz w:val="28"/>
          <w:highlight w:val="none"/>
          <w:shd w:val="clear" w:color="auto" w:fill="auto"/>
          <w:lang w:eastAsia="zh-CN"/>
        </w:rPr>
        <w:t>）方为有效，否则为无效文件，仅盖章或者签名的文件亦无效。甲方项目负责人、执行联系人变更的，甲方将以书面形式通知乙方。</w:t>
      </w:r>
    </w:p>
    <w:p w14:paraId="4F025C70">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EC87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4.4.1.1签订合同；</w:t>
      </w:r>
    </w:p>
    <w:p w14:paraId="5CAAE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4.4.1.2任何类型的欠条或收据；</w:t>
      </w:r>
    </w:p>
    <w:p w14:paraId="1FD68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4.4.1.3任何形式的经济结算凭证；</w:t>
      </w:r>
    </w:p>
    <w:p w14:paraId="318FC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4.4.1.4为他人或他单位提供任何形式的担保；</w:t>
      </w:r>
    </w:p>
    <w:p w14:paraId="4F7C3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4.4.1.5确认任何形式的包含权利义务及责任承担的文件。</w:t>
      </w:r>
    </w:p>
    <w:p w14:paraId="0B0B55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4.4.2乙方指定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eastAsia="zh-CN"/>
        </w:rPr>
        <w:t>作为其授权代表，在本合同有效期内执行与本合同有关的事项。乙方授权代表以乙方的名义处理</w:t>
      </w:r>
      <w:r>
        <w:rPr>
          <w:rFonts w:hint="eastAsia" w:ascii="仿宋" w:hAnsi="仿宋" w:eastAsia="仿宋" w:cs="仿宋"/>
          <w:color w:val="auto"/>
          <w:sz w:val="28"/>
          <w:highlight w:val="none"/>
          <w:shd w:val="clear" w:color="auto" w:fill="auto"/>
          <w:lang w:val="en-US" w:eastAsia="zh-CN"/>
        </w:rPr>
        <w:t>与</w:t>
      </w:r>
      <w:r>
        <w:rPr>
          <w:rFonts w:hint="eastAsia" w:ascii="仿宋" w:hAnsi="仿宋" w:eastAsia="仿宋" w:cs="仿宋"/>
          <w:color w:val="auto"/>
          <w:sz w:val="28"/>
          <w:highlight w:val="none"/>
          <w:shd w:val="clear" w:color="auto" w:fill="auto"/>
          <w:lang w:eastAsia="zh-CN"/>
        </w:rPr>
        <w:t>本合同相关的一切事务，乙方对其行为均认可并承担一切责任。</w:t>
      </w:r>
      <w:r>
        <w:rPr>
          <w:rFonts w:hint="eastAsia" w:ascii="仿宋" w:hAnsi="仿宋" w:eastAsia="仿宋" w:cs="仿宋"/>
          <w:color w:val="auto"/>
          <w:sz w:val="28"/>
          <w:highlight w:val="none"/>
          <w:u w:val="none"/>
          <w:shd w:val="clear" w:color="auto" w:fill="auto"/>
          <w:lang w:eastAsia="zh-CN"/>
        </w:rPr>
        <w:t>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p>
    <w:p w14:paraId="04DFF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除甲方本合同执行联系人外，甲方项目部其他人员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3722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FDD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42806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18A56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7B9D6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6E935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0F7C92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35E2B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6A4A3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9B83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5DC48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7EAE75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526C57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val="0"/>
          <w:bCs w:val="0"/>
          <w:color w:val="auto"/>
          <w:sz w:val="28"/>
          <w:highlight w:val="none"/>
          <w:u w:val="none"/>
          <w:lang w:eastAsia="zh-CN"/>
        </w:rPr>
      </w:pPr>
      <w:bookmarkStart w:id="9" w:name="_Toc65"/>
      <w:r>
        <w:rPr>
          <w:rFonts w:hint="eastAsia" w:ascii="仿宋" w:hAnsi="仿宋" w:eastAsia="仿宋" w:cs="仿宋"/>
          <w:b/>
          <w:bCs/>
          <w:color w:val="auto"/>
          <w:sz w:val="28"/>
          <w:highlight w:val="none"/>
          <w:u w:val="none"/>
          <w:lang w:val="en-US" w:eastAsia="zh-CN"/>
        </w:rPr>
        <w:t>第五章、保</w:t>
      </w:r>
      <w:r>
        <w:rPr>
          <w:rFonts w:hint="eastAsia" w:ascii="仿宋" w:hAnsi="仿宋" w:eastAsia="仿宋" w:cs="仿宋"/>
          <w:b/>
          <w:bCs w:val="0"/>
          <w:color w:val="auto"/>
          <w:sz w:val="28"/>
          <w:szCs w:val="28"/>
          <w:highlight w:val="none"/>
          <w:lang w:val="en-US" w:eastAsia="zh-CN"/>
        </w:rPr>
        <w:t>修</w:t>
      </w:r>
      <w:bookmarkEnd w:id="9"/>
    </w:p>
    <w:p w14:paraId="0F089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17054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5.2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2 </w:t>
      </w:r>
      <w:r>
        <w:rPr>
          <w:rFonts w:hint="eastAsia" w:ascii="仿宋" w:hAnsi="仿宋" w:eastAsia="仿宋" w:cs="仿宋"/>
          <w:color w:val="auto"/>
          <w:sz w:val="28"/>
          <w:highlight w:val="none"/>
          <w:lang w:eastAsia="zh-CN"/>
        </w:rPr>
        <w:t>年免费保修(国家或甲方与本项目建设单位另有更长保修期限规定的，从其规定)，保修期自产品经甲方验收合格并移交</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lang w:eastAsia="zh-CN"/>
        </w:rPr>
        <w:t>之日起计。保修期内，</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7E437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5.4产品施工完成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5.5保修期届满后第一周内，甲乙双方对产品进行全面检查。乙方自费负责对检查中发现的问题予以及时处理和解决后，甲方出具保修合格证明文件。</w:t>
      </w:r>
    </w:p>
    <w:p w14:paraId="760CE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5.6如产品在保修期满后发现乙方原因导致的质量问题或缺陷，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72799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highlight w:val="none"/>
          <w:u w:val="none"/>
          <w:lang w:val="en-US" w:eastAsia="zh-CN"/>
        </w:rPr>
      </w:pPr>
      <w:bookmarkStart w:id="10" w:name="_Toc10040"/>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rPr>
        <w:t>违约责任</w:t>
      </w:r>
      <w:bookmarkEnd w:id="10"/>
    </w:p>
    <w:p w14:paraId="4804D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75A11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6.2乙方产品出现质量问题或缺陷的，除按本合同约定进行更换、维修外，每出现一次，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46A8A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2DF9C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03B3A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5933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5474F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及相关担保费由乙方全额承担。</w:t>
      </w:r>
    </w:p>
    <w:p w14:paraId="4244A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6.8基于本项目的特殊性，乙方已充分了解其供货责任并自愿承担相应风险，合同所约定的违约金标准经双方友好协商确定，乙方同意不对违约金标准提出任何主张或抗辩。</w:t>
      </w:r>
    </w:p>
    <w:p w14:paraId="48CB0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887A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2D73C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6.11合同履行期间，因乙方原因导致建设单位或其他单位对甲方进行处罚扣款的，甲方有权按处罚金额的2倍以上向乙方收取违约金。</w:t>
      </w:r>
    </w:p>
    <w:p w14:paraId="51890F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或本项目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4B185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4EC383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1" w:name="_Toc29740"/>
      <w:bookmarkStart w:id="12" w:name="_Toc23129"/>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u w:val="none"/>
        </w:rPr>
        <w:t>廉洁条款</w:t>
      </w:r>
      <w:bookmarkEnd w:id="11"/>
      <w:bookmarkEnd w:id="12"/>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21F84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B403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237F9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7.3 如甲方发现乙方可能存在违反本廉洁条款的行为时，甲方有权暂扣违约金/争议合同款/处罚款等对应等额的合同款，直至调查完毕后根据调查结果再作处理，甲方暂不付款的行为不视为甲方违约。</w:t>
      </w:r>
    </w:p>
    <w:p w14:paraId="74CA36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13" w:name="_Toc32263"/>
      <w:bookmarkStart w:id="14" w:name="_Toc23013"/>
      <w:r>
        <w:rPr>
          <w:rFonts w:hint="eastAsia" w:ascii="仿宋" w:hAnsi="仿宋" w:eastAsia="仿宋" w:cs="仿宋"/>
          <w:b/>
          <w:bCs/>
          <w:color w:val="auto"/>
          <w:sz w:val="28"/>
          <w:highlight w:val="none"/>
          <w:lang w:val="en-US" w:eastAsia="zh-CN"/>
        </w:rPr>
        <w:t>第八章</w:t>
      </w:r>
      <w:r>
        <w:rPr>
          <w:rFonts w:hint="eastAsia" w:ascii="仿宋" w:hAnsi="仿宋" w:eastAsia="仿宋" w:cs="仿宋"/>
          <w:b/>
          <w:bCs/>
          <w:color w:val="auto"/>
          <w:sz w:val="28"/>
          <w:highlight w:val="none"/>
          <w:lang w:eastAsia="zh-CN"/>
        </w:rPr>
        <w:t>、其他</w:t>
      </w:r>
      <w:bookmarkEnd w:id="13"/>
      <w:bookmarkEnd w:id="14"/>
    </w:p>
    <w:p w14:paraId="75E01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8.1合同价款及合同条款已考虑各类疾病疫情影响，乙方不以疫情为由要求甲方对合同价款、结算办法及货期等合同条款进行调整，防疫措施的一切费用由乙方承担。</w:t>
      </w:r>
    </w:p>
    <w:p w14:paraId="495C9F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8.2乙方人员在本合同履行期间所发生的所有安全事故，均由乙方承担所涉及的全部费用及损失，对甲方造成损失的则赔偿甲方损失。</w:t>
      </w:r>
    </w:p>
    <w:p w14:paraId="4C92B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1FCC0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8.4甲方因参与本合同履行而发出、或与乙方达成合意所形成的一切相关文件，均须同时具备甲方公章及法定代表人（或授权代表人）签名，否则均不对甲方产生约束力，除非事后获得甲方另行追认。</w:t>
      </w:r>
    </w:p>
    <w:p w14:paraId="5D0E3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8.5本合同附件与合同正文具有同等法律效力，乙方须照章执行，此类文件格式以供应产品时甲方提供的最新版格式为准，最终解释权归甲方所有。</w:t>
      </w:r>
    </w:p>
    <w:p w14:paraId="536F6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8.6本合同执行期间，甲方制度文件如有更新，按甲方最新版要求执行，最终解释权归甲方所有。</w:t>
      </w:r>
    </w:p>
    <w:p w14:paraId="37892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8.7本合同条款相互矛盾、表达含糊的，以最有利于甲方的条款执行。</w:t>
      </w:r>
    </w:p>
    <w:p w14:paraId="1F1CA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8.8专利技术及特殊工艺 </w:t>
      </w:r>
    </w:p>
    <w:p w14:paraId="084CC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8.8.1乙方须保障甲方在使用其提供的产品、服务不受到第三方关于侵权的指控。如果出现此类情况，由乙方与第三方交涉并承担一切费用和责任，如造成甲方损失的，乙方向甲方赔偿。</w:t>
      </w:r>
    </w:p>
    <w:p w14:paraId="5FAC2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8.8.2乙方擅自使用他人专利技术，侵犯他人专利权的，乙方依法承担相应责任。</w:t>
      </w:r>
    </w:p>
    <w:p w14:paraId="384BE7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8.9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574A4205">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2DBDBAB9">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65B99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8.12签订本合同后，乙方只是取得供应资格且向甲方确定了可接受的交易条件，并不意味着双方的成交，能否向甲方销售产品以甲方发出的通知为准。甲方随时有权另向第三方交易。在甲方未向乙方发出具体的订货通知之前，乙方无权以本合同为由要求甲方进行交易及支</w:t>
      </w:r>
      <w:bookmarkStart w:id="17" w:name="_GoBack"/>
      <w:bookmarkEnd w:id="17"/>
      <w:r>
        <w:rPr>
          <w:rFonts w:hint="eastAsia" w:ascii="仿宋" w:hAnsi="仿宋" w:eastAsia="仿宋" w:cs="仿宋"/>
          <w:b/>
          <w:bCs/>
          <w:color w:val="auto"/>
          <w:sz w:val="28"/>
          <w:highlight w:val="none"/>
          <w:lang w:val="en-US" w:eastAsia="zh-CN"/>
        </w:rPr>
        <w:t>付任何费用。</w:t>
      </w:r>
    </w:p>
    <w:p w14:paraId="1D47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8.13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7C73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叁</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且甲方收到乙方的履约保证金之日起生效，在结算价款支付完毕、乙方向甲方交付合格产品，双方履行完合同义务、责任之日起，本合同其余条款（保修条款除外）自动终止。</w:t>
      </w:r>
    </w:p>
    <w:p w14:paraId="21C4D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8.15以下文件均为合同有效组成部分，各文件互相解释，互为说明。当合同文件中出现不一致时，除合同另有约定外，以下排列顺序就是各合同文件的优先解释顺序：</w:t>
      </w:r>
    </w:p>
    <w:p w14:paraId="1BC5B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① 合同履行过程中，双方法人代表或授权人签字并加盖公章的补充协议；</w:t>
      </w:r>
    </w:p>
    <w:p w14:paraId="01739E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② 本合同书（含附件）；</w:t>
      </w:r>
    </w:p>
    <w:p w14:paraId="3432AE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③ 经甲方确认的方案及相关设计变更；</w:t>
      </w:r>
    </w:p>
    <w:p w14:paraId="1F418B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④ 本合同对应的招标文件（含相关答疑、补充通知等）；</w:t>
      </w:r>
    </w:p>
    <w:p w14:paraId="359A5E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⑤ 乙方发出的、经甲方确认的本合同对应的投标文件及相关澄清文件；</w:t>
      </w:r>
    </w:p>
    <w:p w14:paraId="4E8F8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⑥ 项目所在地现行的法律、法规、标准、规范。</w:t>
      </w:r>
    </w:p>
    <w:p w14:paraId="1CC25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8.16本合同正文为清洁打印文本，如双方对此合同有任何修改及补充均应另行签订补充协议。合同正文中任何非打印的文字或者图形，除非经双方确认同意，否则不产生约束力。</w:t>
      </w:r>
    </w:p>
    <w:p w14:paraId="66BF5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8.17甲乙双方均确认已经审阅并理解本合同的条款，且已经就条款相关的任何疑问得到满意的解释，并确认本合同的条款为双方本着诚信互利的原则友好协商一致的结果，不属于任何一方的格式条款。</w:t>
      </w:r>
    </w:p>
    <w:p w14:paraId="5A81EB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3933BC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2960A7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r>
        <w:rPr>
          <w:rFonts w:hint="eastAsia" w:ascii="仿宋" w:hAnsi="仿宋" w:eastAsia="仿宋" w:cs="仿宋"/>
          <w:color w:val="auto"/>
          <w:sz w:val="28"/>
          <w:highlight w:val="none"/>
          <w:u w:val="none"/>
          <w:lang w:val="en-US" w:eastAsia="zh-CN"/>
        </w:rPr>
        <w:t>；</w:t>
      </w:r>
    </w:p>
    <w:p w14:paraId="61AB94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1B79B8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00F691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19B4CD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《项目部用章》格式</w:t>
      </w:r>
      <w:r>
        <w:rPr>
          <w:rFonts w:hint="eastAsia" w:ascii="仿宋" w:hAnsi="仿宋" w:eastAsia="仿宋" w:cs="仿宋"/>
          <w:color w:val="auto"/>
          <w:sz w:val="28"/>
          <w:highlight w:val="none"/>
          <w:u w:val="none"/>
          <w:lang w:val="en-US" w:eastAsia="zh-CN"/>
        </w:rPr>
        <w:t>；</w:t>
      </w:r>
    </w:p>
    <w:p w14:paraId="318B90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r>
        <w:rPr>
          <w:rFonts w:hint="eastAsia" w:ascii="仿宋" w:hAnsi="仿宋" w:eastAsia="仿宋" w:cs="仿宋"/>
          <w:color w:val="auto"/>
          <w:sz w:val="28"/>
          <w:highlight w:val="none"/>
          <w:u w:val="none"/>
          <w:lang w:val="en-US" w:eastAsia="zh-CN"/>
        </w:rPr>
        <w:t>；</w:t>
      </w:r>
    </w:p>
    <w:p w14:paraId="66B5BD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附件八：《材料签收单》格式；</w:t>
      </w:r>
    </w:p>
    <w:p w14:paraId="40D707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附件八：《图纸》。</w:t>
      </w:r>
    </w:p>
    <w:p w14:paraId="29B3F1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420" w:right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甲  </w:t>
      </w:r>
      <w:r>
        <w:rPr>
          <w:rFonts w:hint="eastAsia" w:ascii="仿宋" w:hAnsi="仿宋" w:eastAsia="仿宋" w:cs="仿宋"/>
          <w:b/>
          <w:bCs/>
          <w:color w:val="auto"/>
          <w:sz w:val="24"/>
          <w:szCs w:val="24"/>
          <w:highlight w:val="none"/>
        </w:rPr>
        <w:t>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：东莞市中泰建安</w:t>
      </w:r>
      <w:r>
        <w:rPr>
          <w:rFonts w:hint="eastAsia" w:ascii="仿宋" w:hAnsi="仿宋" w:eastAsia="仿宋" w:cs="仿宋"/>
          <w:b/>
          <w:bCs/>
          <w:color w:val="auto"/>
          <w:sz w:val="24"/>
          <w:szCs w:val="24"/>
          <w:highlight w:val="none"/>
          <w:lang w:eastAsia="zh-CN"/>
        </w:rPr>
        <w:t>工程有限公司</w:t>
      </w:r>
      <w:r>
        <w:rPr>
          <w:rFonts w:hint="eastAsia" w:ascii="仿宋" w:hAnsi="仿宋" w:eastAsia="仿宋" w:cs="仿宋"/>
          <w:b/>
          <w:bCs/>
          <w:color w:val="auto"/>
          <w:sz w:val="24"/>
          <w:szCs w:val="24"/>
          <w:highlight w:val="none"/>
          <w:lang w:val="en-US" w:eastAsia="zh-CN"/>
        </w:rPr>
        <w:t xml:space="preserve">   乙  </w:t>
      </w:r>
      <w:r>
        <w:rPr>
          <w:rFonts w:hint="eastAsia" w:ascii="仿宋" w:hAnsi="仿宋" w:eastAsia="仿宋" w:cs="仿宋"/>
          <w:b/>
          <w:bCs/>
          <w:color w:val="auto"/>
          <w:sz w:val="24"/>
          <w:szCs w:val="24"/>
          <w:highlight w:val="none"/>
        </w:rPr>
        <w:t>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14:paraId="78AFE76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p>
    <w:p w14:paraId="67A3DE8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p>
    <w:p w14:paraId="09A4338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14:paraId="56A7FC3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账  号：548000013639239</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47659C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19" w:hanging="4819" w:hangingChars="20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开户行：东莞银行股份有限公司元美支行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开户行：</w:t>
      </w:r>
      <w:r>
        <w:rPr>
          <w:rFonts w:hint="eastAsia" w:ascii="仿宋" w:hAnsi="仿宋" w:eastAsia="仿宋" w:cs="仿宋"/>
          <w:b/>
          <w:bCs/>
          <w:color w:val="auto"/>
          <w:sz w:val="24"/>
          <w:szCs w:val="24"/>
          <w:highlight w:val="none"/>
          <w:lang w:val="en-US" w:eastAsia="zh-CN"/>
        </w:rPr>
        <w:t xml:space="preserve"> </w:t>
      </w:r>
    </w:p>
    <w:p w14:paraId="125C322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地  址：</w:t>
      </w:r>
      <w:r>
        <w:rPr>
          <w:rFonts w:hint="eastAsia" w:ascii="仿宋" w:hAnsi="仿宋" w:eastAsia="仿宋" w:cs="仿宋"/>
          <w:b/>
          <w:bCs/>
          <w:color w:val="auto"/>
          <w:sz w:val="22"/>
          <w:szCs w:val="22"/>
          <w:highlight w:val="none"/>
        </w:rPr>
        <w:t>广东省东莞市南城街道鸿福路106号</w:t>
      </w:r>
      <w:r>
        <w:rPr>
          <w:rFonts w:hint="eastAsia" w:ascii="仿宋" w:hAnsi="仿宋" w:eastAsia="仿宋" w:cs="仿宋"/>
          <w:b/>
          <w:bCs/>
          <w:color w:val="auto"/>
          <w:sz w:val="24"/>
          <w:szCs w:val="24"/>
          <w:highlight w:val="none"/>
          <w:lang w:val="en-US" w:eastAsia="zh-CN"/>
        </w:rPr>
        <w:t xml:space="preserve">         地  址： </w:t>
      </w:r>
    </w:p>
    <w:p w14:paraId="2F52AB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2"/>
          <w:szCs w:val="22"/>
          <w:highlight w:val="none"/>
        </w:rPr>
        <w:t>1栋1712室01</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14:paraId="42D09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9" w:leftChars="-95" w:firstLine="241"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 xml:space="preserve"> </w:t>
      </w:r>
    </w:p>
    <w:p w14:paraId="540EA3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99" w:leftChars="-95" w:firstLine="0" w:firstLineChars="0"/>
        <w:textAlignment w:val="auto"/>
        <w:rPr>
          <w:rFonts w:hint="eastAsia" w:ascii="仿宋" w:hAnsi="仿宋" w:eastAsia="仿宋" w:cs="仿宋"/>
          <w:b/>
          <w:bCs/>
          <w:color w:val="auto"/>
          <w:sz w:val="22"/>
          <w:szCs w:val="20"/>
          <w:highlight w:val="none"/>
          <w:u w:val="none"/>
          <w:shd w:val="clear" w:color="auto" w:fill="auto"/>
          <w:lang w:val="en-US" w:eastAsia="zh-CN"/>
        </w:rPr>
      </w:pPr>
      <w:r>
        <w:rPr>
          <w:rFonts w:hint="eastAsia" w:ascii="仿宋" w:hAnsi="仿宋" w:eastAsia="仿宋" w:cs="仿宋"/>
          <w:b/>
          <w:bCs/>
          <w:color w:val="auto"/>
          <w:sz w:val="22"/>
          <w:szCs w:val="20"/>
          <w:highlight w:val="none"/>
          <w:shd w:val="clear" w:color="auto" w:fill="auto"/>
          <w:lang w:val="en-US" w:eastAsia="zh-CN"/>
        </w:rPr>
        <w:t>【甲方人员如有营私舞弊、吃拿卡要等损害乙方合法权益的行为，乙方可拨打投诉专线4000968086或发邮件至投诉邮箱：</w:t>
      </w:r>
      <w:r>
        <w:rPr>
          <w:rFonts w:hint="eastAsia" w:ascii="仿宋" w:hAnsi="仿宋" w:eastAsia="仿宋" w:cs="仿宋"/>
          <w:b/>
          <w:bCs/>
          <w:color w:val="auto"/>
          <w:sz w:val="22"/>
          <w:szCs w:val="20"/>
          <w:highlight w:val="none"/>
          <w:u w:val="none"/>
          <w:shd w:val="clear" w:color="auto" w:fill="auto"/>
          <w:lang w:val="en-US" w:eastAsia="zh-CN"/>
        </w:rPr>
        <w:fldChar w:fldCharType="begin"/>
      </w:r>
      <w:r>
        <w:rPr>
          <w:rFonts w:hint="eastAsia" w:ascii="仿宋" w:hAnsi="仿宋" w:eastAsia="仿宋" w:cs="仿宋"/>
          <w:b/>
          <w:bCs/>
          <w:color w:val="auto"/>
          <w:sz w:val="22"/>
          <w:szCs w:val="20"/>
          <w:highlight w:val="none"/>
          <w:u w:val="none"/>
          <w:shd w:val="clear" w:color="auto" w:fill="auto"/>
          <w:lang w:val="en-US" w:eastAsia="zh-CN"/>
        </w:rPr>
        <w:instrText xml:space="preserve"> HYPERLINK "mailto:zhglzx@nanfeng.cn，也可至广东省东莞市南城街道鸿福路106号南峰中心17楼综合管理中心办公室面告。】" </w:instrText>
      </w:r>
      <w:r>
        <w:rPr>
          <w:rFonts w:hint="eastAsia" w:ascii="仿宋" w:hAnsi="仿宋" w:eastAsia="仿宋" w:cs="仿宋"/>
          <w:b/>
          <w:bCs/>
          <w:color w:val="auto"/>
          <w:sz w:val="22"/>
          <w:szCs w:val="20"/>
          <w:highlight w:val="none"/>
          <w:u w:val="none"/>
          <w:shd w:val="clear" w:color="auto" w:fill="auto"/>
          <w:lang w:val="en-US" w:eastAsia="zh-CN"/>
        </w:rPr>
        <w:fldChar w:fldCharType="separate"/>
      </w:r>
      <w:r>
        <w:rPr>
          <w:rStyle w:val="12"/>
          <w:rFonts w:hint="eastAsia" w:ascii="仿宋" w:hAnsi="仿宋" w:eastAsia="仿宋" w:cs="仿宋"/>
          <w:b/>
          <w:bCs/>
          <w:color w:val="auto"/>
          <w:sz w:val="22"/>
          <w:szCs w:val="20"/>
          <w:highlight w:val="none"/>
          <w:u w:val="none"/>
          <w:shd w:val="clear" w:color="auto" w:fill="auto"/>
          <w:lang w:val="en-US" w:eastAsia="zh-CN"/>
        </w:rPr>
        <w:t>zhglzx@nanfeng.cn，也可至广东省东莞市南城街道鸿福路 106 号南峰中心 12楼内控中心办公室面诉。】</w:t>
      </w:r>
      <w:r>
        <w:rPr>
          <w:rFonts w:hint="eastAsia" w:ascii="仿宋" w:hAnsi="仿宋" w:eastAsia="仿宋" w:cs="仿宋"/>
          <w:b/>
          <w:bCs/>
          <w:color w:val="auto"/>
          <w:sz w:val="22"/>
          <w:szCs w:val="20"/>
          <w:highlight w:val="none"/>
          <w:u w:val="none"/>
          <w:shd w:val="clear" w:color="auto" w:fill="auto"/>
          <w:lang w:val="en-US" w:eastAsia="zh-CN"/>
        </w:rPr>
        <w:fldChar w:fldCharType="end"/>
      </w:r>
    </w:p>
    <w:p w14:paraId="13181FE4">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022469A3">
      <w:pPr>
        <w:jc w:val="right"/>
        <w:rPr>
          <w:rFonts w:hint="default" w:ascii="仿宋" w:hAnsi="仿宋" w:eastAsia="仿宋" w:cs="仿宋"/>
          <w:b/>
          <w:bCs/>
          <w:color w:val="auto"/>
          <w:sz w:val="44"/>
          <w:szCs w:val="44"/>
          <w:highlight w:val="none"/>
          <w:lang w:val="en-US" w:eastAsia="zh-CN"/>
        </w:rPr>
      </w:pPr>
    </w:p>
    <w:p w14:paraId="4622D7F8">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5C977C6">
      <w:pPr>
        <w:pStyle w:val="3"/>
        <w:spacing w:before="97" w:line="222" w:lineRule="auto"/>
        <w:ind w:left="23"/>
        <w:rPr>
          <w:color w:val="auto"/>
          <w:sz w:val="28"/>
          <w:szCs w:val="28"/>
          <w:highlight w:val="none"/>
        </w:rPr>
      </w:pPr>
      <w:r>
        <w:rPr>
          <w:color w:val="auto"/>
          <w:spacing w:val="-2"/>
          <w:sz w:val="28"/>
          <w:szCs w:val="28"/>
          <w:highlight w:val="none"/>
        </w:rPr>
        <w:t>致：东莞市中泰建安工程有限公司</w:t>
      </w:r>
    </w:p>
    <w:p w14:paraId="0A2D1D7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09A2759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E78DEC7">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4549F607">
      <w:pPr>
        <w:spacing w:line="261" w:lineRule="auto"/>
        <w:rPr>
          <w:rFonts w:ascii="Arial"/>
          <w:color w:val="auto"/>
          <w:sz w:val="20"/>
          <w:szCs w:val="22"/>
          <w:highlight w:val="none"/>
        </w:rPr>
      </w:pPr>
    </w:p>
    <w:p w14:paraId="09A2A6FC">
      <w:pPr>
        <w:spacing w:line="261" w:lineRule="auto"/>
        <w:rPr>
          <w:rFonts w:ascii="Arial"/>
          <w:color w:val="auto"/>
          <w:sz w:val="20"/>
          <w:szCs w:val="22"/>
          <w:highlight w:val="none"/>
        </w:rPr>
      </w:pPr>
    </w:p>
    <w:p w14:paraId="442A1177">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08A7B2D5">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6A35A02B">
      <w:pPr>
        <w:spacing w:line="281" w:lineRule="auto"/>
        <w:rPr>
          <w:rFonts w:ascii="Arial"/>
          <w:color w:val="auto"/>
          <w:sz w:val="20"/>
          <w:szCs w:val="22"/>
          <w:highlight w:val="none"/>
        </w:rPr>
      </w:pPr>
    </w:p>
    <w:p w14:paraId="4BA52661">
      <w:pPr>
        <w:spacing w:line="281" w:lineRule="auto"/>
        <w:rPr>
          <w:rFonts w:ascii="Arial"/>
          <w:color w:val="auto"/>
          <w:sz w:val="20"/>
          <w:szCs w:val="22"/>
          <w:highlight w:val="none"/>
        </w:rPr>
      </w:pPr>
    </w:p>
    <w:p w14:paraId="24713A4C">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3360;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12242BFA">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3B4130F8">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4444F0D5">
      <w:pPr>
        <w:pStyle w:val="3"/>
        <w:spacing w:before="266" w:line="302"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631C7B75">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p>
    <w:p w14:paraId="7090D34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728952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3E4B0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09E865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03C5E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786CE9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122D623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5697D2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6D5FEE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C3F00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4111B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429F1F50">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5FA7EA9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5BD64D2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2BD50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0AECC2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132E6D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24E11A3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34B3BD4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497D16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1FA0E4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30"/>
          <w:highlight w:val="none"/>
          <w:lang w:val="en-US" w:eastAsia="zh-CN"/>
        </w:rPr>
      </w:pPr>
    </w:p>
    <w:p w14:paraId="241E0FEC">
      <w:pPr>
        <w:pStyle w:val="8"/>
        <w:ind w:left="0" w:leftChars="0" w:firstLine="0" w:firstLineChars="0"/>
        <w:rPr>
          <w:rFonts w:hint="default" w:ascii="仿宋" w:hAnsi="仿宋" w:eastAsia="仿宋" w:cs="仿宋"/>
          <w:b/>
          <w:bCs/>
          <w:color w:val="auto"/>
          <w:sz w:val="30"/>
          <w:highlight w:val="none"/>
          <w:lang w:val="en-US" w:eastAsia="zh-CN"/>
        </w:rPr>
      </w:pPr>
    </w:p>
    <w:p w14:paraId="38B5A400">
      <w:pPr>
        <w:keepNext/>
        <w:keepLines/>
        <w:widowControl w:val="0"/>
        <w:spacing w:before="120"/>
        <w:jc w:val="right"/>
        <w:outlineLvl w:val="2"/>
        <w:rPr>
          <w:rFonts w:hint="eastAsia" w:ascii="Calibri" w:hAnsi="Calibri" w:eastAsia="宋体" w:cs="宋体"/>
          <w:b/>
          <w:bCs/>
          <w:color w:val="auto"/>
          <w:kern w:val="2"/>
          <w:sz w:val="44"/>
          <w:szCs w:val="48"/>
          <w:highlight w:val="none"/>
          <w:lang w:val="en-US" w:eastAsia="zh-CN" w:bidi="ar-SA"/>
        </w:rPr>
      </w:pPr>
      <w:bookmarkStart w:id="15" w:name="_Toc86334254"/>
      <w:r>
        <w:rPr>
          <w:rFonts w:hint="eastAsia" w:ascii="Calibri" w:hAnsi="Calibri" w:eastAsia="宋体" w:cs="宋体"/>
          <w:b/>
          <w:bCs/>
          <w:color w:val="auto"/>
          <w:kern w:val="2"/>
          <w:sz w:val="44"/>
          <w:szCs w:val="48"/>
          <w:highlight w:val="none"/>
          <w:lang w:val="en-US" w:eastAsia="zh-CN" w:bidi="ar-SA"/>
        </w:rPr>
        <w:t>附件三</w:t>
      </w:r>
      <w:bookmarkEnd w:id="15"/>
    </w:p>
    <w:p w14:paraId="2DEA6593">
      <w:pPr>
        <w:rPr>
          <w:rFonts w:cs="宋体"/>
          <w:color w:val="auto"/>
          <w:highlight w:val="none"/>
        </w:rPr>
      </w:pPr>
    </w:p>
    <w:p w14:paraId="750061C3">
      <w:pPr>
        <w:tabs>
          <w:tab w:val="left" w:pos="720"/>
        </w:tabs>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345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776F6BC8">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705719DE">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69766E05">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55549E4F">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633A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6A848DC">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4F2FC406">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42295525">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0A837F36">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780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noWrap w:val="0"/>
            <w:vAlign w:val="top"/>
          </w:tcPr>
          <w:p w14:paraId="5107F0C1">
            <w:pPr>
              <w:tabs>
                <w:tab w:val="left" w:pos="720"/>
              </w:tabs>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6DDB8C59">
            <w:pPr>
              <w:tabs>
                <w:tab w:val="left" w:pos="720"/>
              </w:tabs>
              <w:adjustRightInd w:val="0"/>
              <w:snapToGrid w:val="0"/>
              <w:spacing w:line="360" w:lineRule="auto"/>
              <w:jc w:val="left"/>
              <w:rPr>
                <w:rFonts w:hint="eastAsia" w:ascii="仿宋" w:hAnsi="仿宋" w:eastAsia="仿宋" w:cs="仿宋"/>
                <w:b/>
                <w:color w:val="auto"/>
                <w:sz w:val="24"/>
                <w:highlight w:val="none"/>
              </w:rPr>
            </w:pPr>
          </w:p>
          <w:p w14:paraId="0067A78B">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6177A19">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9B14C28">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D6ACE20">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716F5574">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2B60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noWrap w:val="0"/>
            <w:vAlign w:val="top"/>
          </w:tcPr>
          <w:p w14:paraId="596FE054">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0AB4F148">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27FEC9B3">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51F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noWrap w:val="0"/>
            <w:vAlign w:val="top"/>
          </w:tcPr>
          <w:p w14:paraId="57FB5212">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5F7E9A4D">
            <w:pPr>
              <w:tabs>
                <w:tab w:val="left" w:pos="720"/>
              </w:tabs>
              <w:adjustRightInd w:val="0"/>
              <w:snapToGrid w:val="0"/>
              <w:spacing w:line="360" w:lineRule="auto"/>
              <w:jc w:val="left"/>
              <w:rPr>
                <w:rFonts w:hint="eastAsia" w:ascii="仿宋" w:hAnsi="仿宋" w:eastAsia="仿宋" w:cs="仿宋"/>
                <w:b/>
                <w:color w:val="auto"/>
                <w:sz w:val="24"/>
                <w:highlight w:val="none"/>
              </w:rPr>
            </w:pPr>
          </w:p>
          <w:p w14:paraId="1AC4D002">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49C5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noWrap w:val="0"/>
            <w:vAlign w:val="top"/>
          </w:tcPr>
          <w:p w14:paraId="49AD9C4B">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3964D1D3">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26FD305">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843F531">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3F7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noWrap w:val="0"/>
            <w:vAlign w:val="top"/>
          </w:tcPr>
          <w:p w14:paraId="0798D5AE">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683CD9E4">
            <w:pPr>
              <w:tabs>
                <w:tab w:val="left" w:pos="720"/>
              </w:tabs>
              <w:adjustRightInd w:val="0"/>
              <w:snapToGrid w:val="0"/>
              <w:spacing w:line="360" w:lineRule="auto"/>
              <w:jc w:val="left"/>
              <w:rPr>
                <w:rFonts w:hint="eastAsia" w:ascii="仿宋" w:hAnsi="仿宋" w:eastAsia="仿宋" w:cs="仿宋"/>
                <w:b/>
                <w:color w:val="auto"/>
                <w:sz w:val="24"/>
                <w:highlight w:val="none"/>
              </w:rPr>
            </w:pPr>
          </w:p>
          <w:p w14:paraId="5C73E540">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4D7D017">
            <w:pPr>
              <w:tabs>
                <w:tab w:val="left" w:pos="720"/>
              </w:tabs>
              <w:adjustRightInd w:val="0"/>
              <w:snapToGrid w:val="0"/>
              <w:spacing w:line="360" w:lineRule="auto"/>
              <w:jc w:val="left"/>
              <w:rPr>
                <w:rFonts w:hint="eastAsia" w:ascii="仿宋" w:hAnsi="仿宋" w:eastAsia="仿宋" w:cs="仿宋"/>
                <w:b/>
                <w:color w:val="auto"/>
                <w:sz w:val="24"/>
                <w:highlight w:val="none"/>
              </w:rPr>
            </w:pPr>
          </w:p>
          <w:p w14:paraId="14151DAA">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2F9D2000">
      <w:pPr>
        <w:tabs>
          <w:tab w:val="left" w:pos="720"/>
        </w:tabs>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0A4EA770">
      <w:pPr>
        <w:numPr>
          <w:ilvl w:val="0"/>
          <w:numId w:val="2"/>
        </w:numPr>
        <w:tabs>
          <w:tab w:val="left" w:pos="720"/>
        </w:tabs>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此确认表作为向公司申报款项支付审批单的附件。</w:t>
      </w:r>
    </w:p>
    <w:p w14:paraId="10D78DC5">
      <w:pPr>
        <w:numPr>
          <w:ilvl w:val="0"/>
          <w:numId w:val="0"/>
        </w:numPr>
        <w:tabs>
          <w:tab w:val="left" w:pos="720"/>
        </w:tabs>
        <w:adjustRightInd w:val="0"/>
        <w:snapToGrid w:val="0"/>
        <w:spacing w:line="360" w:lineRule="auto"/>
        <w:ind w:leftChars="500" w:right="-630" w:rightChars="-300"/>
        <w:jc w:val="left"/>
        <w:rPr>
          <w:rFonts w:hint="eastAsia" w:ascii="仿宋" w:hAnsi="仿宋" w:eastAsia="仿宋" w:cs="仿宋"/>
          <w:b/>
          <w:color w:val="auto"/>
          <w:sz w:val="18"/>
          <w:szCs w:val="18"/>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
        <w:gridCol w:w="1347"/>
        <w:gridCol w:w="1014"/>
        <w:gridCol w:w="1014"/>
        <w:gridCol w:w="1425"/>
        <w:gridCol w:w="1830"/>
        <w:gridCol w:w="1014"/>
        <w:gridCol w:w="1038"/>
      </w:tblGrid>
      <w:tr w14:paraId="1510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06A7E556">
            <w:pPr>
              <w:keepNext w:val="0"/>
              <w:keepLines w:val="0"/>
              <w:widowControl/>
              <w:suppressLineNumbers w:val="0"/>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390994C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3D6D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D28A75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742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538139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30A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D36524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6936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3AB10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49CE57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4732C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DAAD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F7082F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AF0A44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C4CD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EBDD1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93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5A8C2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510FAB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71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6190CC">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503F58D">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29BD1E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94CB39B">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5CB6745">
            <w:pPr>
              <w:jc w:val="center"/>
              <w:rPr>
                <w:rFonts w:hint="eastAsia" w:ascii="仿宋" w:hAnsi="仿宋" w:eastAsia="仿宋" w:cs="仿宋"/>
                <w:i w:val="0"/>
                <w:iCs w:val="0"/>
                <w:color w:val="auto"/>
                <w:sz w:val="22"/>
                <w:szCs w:val="22"/>
                <w:highlight w:val="none"/>
                <w:u w:val="none"/>
              </w:rPr>
            </w:pPr>
          </w:p>
        </w:tc>
      </w:tr>
      <w:tr w14:paraId="53C3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7F046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DD5067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EC7FA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E9E208">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9A3730D">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53CD3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84B04">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DB633B9">
            <w:pPr>
              <w:jc w:val="center"/>
              <w:rPr>
                <w:rFonts w:hint="eastAsia" w:ascii="仿宋" w:hAnsi="仿宋" w:eastAsia="仿宋" w:cs="仿宋"/>
                <w:i w:val="0"/>
                <w:iCs w:val="0"/>
                <w:color w:val="auto"/>
                <w:sz w:val="22"/>
                <w:szCs w:val="22"/>
                <w:highlight w:val="none"/>
                <w:u w:val="none"/>
              </w:rPr>
            </w:pPr>
          </w:p>
        </w:tc>
      </w:tr>
      <w:tr w14:paraId="035F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BB52A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5A55C6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F8802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8C5E5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2CE71E3">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79BF54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AF1724">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B532B83">
            <w:pPr>
              <w:jc w:val="center"/>
              <w:rPr>
                <w:rFonts w:hint="eastAsia" w:ascii="仿宋" w:hAnsi="仿宋" w:eastAsia="仿宋" w:cs="仿宋"/>
                <w:i w:val="0"/>
                <w:iCs w:val="0"/>
                <w:color w:val="auto"/>
                <w:sz w:val="22"/>
                <w:szCs w:val="22"/>
                <w:highlight w:val="none"/>
                <w:u w:val="none"/>
              </w:rPr>
            </w:pPr>
          </w:p>
        </w:tc>
      </w:tr>
      <w:tr w14:paraId="18E3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FCCC7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F5DFD6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FCB86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2DB02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1756458">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5210D5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4FAEE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7E6132">
            <w:pPr>
              <w:jc w:val="center"/>
              <w:rPr>
                <w:rFonts w:hint="eastAsia" w:ascii="仿宋" w:hAnsi="仿宋" w:eastAsia="仿宋" w:cs="仿宋"/>
                <w:i w:val="0"/>
                <w:iCs w:val="0"/>
                <w:color w:val="auto"/>
                <w:sz w:val="22"/>
                <w:szCs w:val="22"/>
                <w:highlight w:val="none"/>
                <w:u w:val="none"/>
              </w:rPr>
            </w:pPr>
          </w:p>
        </w:tc>
      </w:tr>
      <w:tr w14:paraId="40BB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C8DFC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A419F2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642177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E14E119">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728F3F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8BC348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AC2DF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85C449E">
            <w:pPr>
              <w:jc w:val="center"/>
              <w:rPr>
                <w:rFonts w:hint="eastAsia" w:ascii="仿宋" w:hAnsi="仿宋" w:eastAsia="仿宋" w:cs="仿宋"/>
                <w:i w:val="0"/>
                <w:iCs w:val="0"/>
                <w:color w:val="auto"/>
                <w:sz w:val="22"/>
                <w:szCs w:val="22"/>
                <w:highlight w:val="none"/>
                <w:u w:val="none"/>
              </w:rPr>
            </w:pPr>
          </w:p>
        </w:tc>
      </w:tr>
      <w:tr w14:paraId="5BDF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CCBDC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F4C77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9794A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1B2AD1">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77DC7D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9F4F52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0290EAA">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9BCA145">
            <w:pPr>
              <w:jc w:val="center"/>
              <w:rPr>
                <w:rFonts w:hint="eastAsia" w:ascii="仿宋" w:hAnsi="仿宋" w:eastAsia="仿宋" w:cs="仿宋"/>
                <w:i w:val="0"/>
                <w:iCs w:val="0"/>
                <w:color w:val="auto"/>
                <w:sz w:val="22"/>
                <w:szCs w:val="22"/>
                <w:highlight w:val="none"/>
                <w:u w:val="none"/>
              </w:rPr>
            </w:pPr>
          </w:p>
        </w:tc>
      </w:tr>
      <w:tr w14:paraId="1CAF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5E8D0DA">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39477D83">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36DDB7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6CC4716">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1404DC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516AB16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61ADFB5">
            <w:pPr>
              <w:jc w:val="center"/>
              <w:rPr>
                <w:rFonts w:hint="eastAsia" w:ascii="仿宋" w:hAnsi="仿宋" w:eastAsia="仿宋" w:cs="仿宋"/>
                <w:i w:val="0"/>
                <w:iCs w:val="0"/>
                <w:color w:val="auto"/>
                <w:sz w:val="22"/>
                <w:szCs w:val="22"/>
                <w:highlight w:val="none"/>
                <w:u w:val="none"/>
              </w:rPr>
            </w:pPr>
          </w:p>
        </w:tc>
      </w:tr>
      <w:tr w14:paraId="689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CB0254E">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8DCBE12">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EBEA65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82DCED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5E08481">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996EB4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EC0A494">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4F2ADF0">
            <w:pPr>
              <w:jc w:val="center"/>
              <w:rPr>
                <w:rFonts w:hint="eastAsia" w:ascii="仿宋" w:hAnsi="仿宋" w:eastAsia="仿宋" w:cs="仿宋"/>
                <w:i w:val="0"/>
                <w:iCs w:val="0"/>
                <w:color w:val="auto"/>
                <w:sz w:val="22"/>
                <w:szCs w:val="22"/>
                <w:highlight w:val="none"/>
                <w:u w:val="none"/>
              </w:rPr>
            </w:pPr>
          </w:p>
        </w:tc>
      </w:tr>
      <w:tr w14:paraId="2C0D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3A7A57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A90E06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5B66827">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751396">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9C913B0">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D8F2E6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7CD4F775">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562E38B">
            <w:pPr>
              <w:rPr>
                <w:rFonts w:hint="eastAsia" w:ascii="仿宋" w:hAnsi="仿宋" w:eastAsia="仿宋" w:cs="仿宋"/>
                <w:i w:val="0"/>
                <w:iCs w:val="0"/>
                <w:color w:val="auto"/>
                <w:sz w:val="22"/>
                <w:szCs w:val="22"/>
                <w:highlight w:val="none"/>
                <w:u w:val="none"/>
              </w:rPr>
            </w:pPr>
          </w:p>
        </w:tc>
      </w:tr>
      <w:tr w14:paraId="5A12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45DDB0C5">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49FCA4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FB8F05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0415AF8">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8A87041">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B7D2F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5C718DDB">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202CF69">
            <w:pPr>
              <w:rPr>
                <w:rFonts w:hint="eastAsia" w:ascii="仿宋" w:hAnsi="仿宋" w:eastAsia="仿宋" w:cs="仿宋"/>
                <w:i w:val="0"/>
                <w:iCs w:val="0"/>
                <w:color w:val="auto"/>
                <w:sz w:val="22"/>
                <w:szCs w:val="22"/>
                <w:highlight w:val="none"/>
                <w:u w:val="none"/>
              </w:rPr>
            </w:pPr>
          </w:p>
        </w:tc>
      </w:tr>
      <w:tr w14:paraId="397E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2BB6C803">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EFC0E4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97EB00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DADFC65">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DC7D9B5">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FD3BB2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7A9A851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18AF09A">
            <w:pPr>
              <w:rPr>
                <w:rFonts w:hint="eastAsia" w:ascii="仿宋" w:hAnsi="仿宋" w:eastAsia="仿宋" w:cs="仿宋"/>
                <w:i w:val="0"/>
                <w:iCs w:val="0"/>
                <w:color w:val="auto"/>
                <w:sz w:val="22"/>
                <w:szCs w:val="22"/>
                <w:highlight w:val="none"/>
                <w:u w:val="none"/>
              </w:rPr>
            </w:pPr>
          </w:p>
        </w:tc>
      </w:tr>
      <w:tr w14:paraId="1719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1901939">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76363C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DF2FD1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667C3C0">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F4FFF4E">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234C8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13EAF7DE">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7CB2D756">
            <w:pPr>
              <w:rPr>
                <w:rFonts w:hint="eastAsia" w:ascii="仿宋" w:hAnsi="仿宋" w:eastAsia="仿宋" w:cs="仿宋"/>
                <w:i w:val="0"/>
                <w:iCs w:val="0"/>
                <w:color w:val="auto"/>
                <w:sz w:val="22"/>
                <w:szCs w:val="22"/>
                <w:highlight w:val="none"/>
                <w:u w:val="none"/>
              </w:rPr>
            </w:pPr>
          </w:p>
        </w:tc>
      </w:tr>
    </w:tbl>
    <w:p w14:paraId="4ABCB8C4">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22C34D6E">
      <w:pPr>
        <w:jc w:val="right"/>
        <w:rPr>
          <w:rFonts w:hint="eastAsia" w:ascii="仿宋" w:hAnsi="仿宋" w:eastAsia="仿宋" w:cs="仿宋"/>
          <w:b/>
          <w:bCs/>
          <w:color w:val="auto"/>
          <w:sz w:val="44"/>
          <w:szCs w:val="44"/>
          <w:highlight w:val="none"/>
          <w:lang w:val="en-US" w:eastAsia="zh-CN"/>
        </w:rPr>
      </w:pPr>
    </w:p>
    <w:p w14:paraId="2BEA95FA">
      <w:pPr>
        <w:jc w:val="right"/>
        <w:rPr>
          <w:rFonts w:hint="eastAsia" w:ascii="仿宋" w:hAnsi="仿宋" w:eastAsia="仿宋" w:cs="仿宋"/>
          <w:b/>
          <w:bCs/>
          <w:color w:val="auto"/>
          <w:sz w:val="44"/>
          <w:szCs w:val="44"/>
          <w:highlight w:val="none"/>
          <w:lang w:val="en-US" w:eastAsia="zh-CN"/>
        </w:rPr>
      </w:pPr>
    </w:p>
    <w:p w14:paraId="51428C2F">
      <w:pPr>
        <w:jc w:val="right"/>
        <w:rPr>
          <w:rFonts w:hint="eastAsia" w:ascii="仿宋" w:hAnsi="仿宋" w:eastAsia="仿宋" w:cs="仿宋"/>
          <w:b/>
          <w:bCs/>
          <w:color w:val="auto"/>
          <w:sz w:val="44"/>
          <w:szCs w:val="44"/>
          <w:highlight w:val="none"/>
          <w:lang w:val="en-US" w:eastAsia="zh-CN"/>
        </w:rPr>
      </w:pPr>
    </w:p>
    <w:p w14:paraId="67C94013">
      <w:pPr>
        <w:jc w:val="right"/>
        <w:rPr>
          <w:rFonts w:hint="eastAsia" w:ascii="仿宋" w:hAnsi="仿宋" w:eastAsia="仿宋" w:cs="仿宋"/>
          <w:b/>
          <w:bCs/>
          <w:color w:val="auto"/>
          <w:sz w:val="44"/>
          <w:szCs w:val="44"/>
          <w:highlight w:val="none"/>
          <w:lang w:val="en-US" w:eastAsia="zh-CN"/>
        </w:rPr>
      </w:pPr>
    </w:p>
    <w:p w14:paraId="3EA31F47">
      <w:pPr>
        <w:jc w:val="right"/>
        <w:rPr>
          <w:rFonts w:hint="eastAsia" w:ascii="仿宋" w:hAnsi="仿宋" w:eastAsia="仿宋" w:cs="仿宋"/>
          <w:b/>
          <w:bCs/>
          <w:color w:val="auto"/>
          <w:sz w:val="44"/>
          <w:szCs w:val="44"/>
          <w:highlight w:val="none"/>
          <w:lang w:val="en-US" w:eastAsia="zh-CN"/>
        </w:rPr>
      </w:pPr>
    </w:p>
    <w:p w14:paraId="5EA36537">
      <w:pPr>
        <w:jc w:val="both"/>
        <w:rPr>
          <w:rFonts w:hint="eastAsia" w:ascii="仿宋" w:hAnsi="仿宋" w:eastAsia="仿宋" w:cs="仿宋"/>
          <w:b/>
          <w:bCs/>
          <w:color w:val="auto"/>
          <w:sz w:val="44"/>
          <w:szCs w:val="44"/>
          <w:highlight w:val="none"/>
          <w:lang w:val="en-US" w:eastAsia="zh-CN"/>
        </w:rPr>
        <w:sectPr>
          <w:headerReference r:id="rId6" w:type="default"/>
          <w:footerReference r:id="rId7" w:type="default"/>
          <w:pgSz w:w="11906" w:h="16838"/>
          <w:pgMar w:top="1134" w:right="1246" w:bottom="584" w:left="142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DD7FAE7">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127B9EBF">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16" w:name="_Toc27091"/>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6"/>
    </w:p>
    <w:p w14:paraId="13C77C33">
      <w:pPr>
        <w:rPr>
          <w:rFonts w:hint="default"/>
          <w:color w:val="auto"/>
          <w:highlight w:val="none"/>
          <w:lang w:val="en-US" w:eastAsia="zh-CN"/>
        </w:rPr>
      </w:pPr>
    </w:p>
    <w:p w14:paraId="0CE18EB9">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379C3B2">
      <w:pPr>
        <w:pStyle w:val="3"/>
        <w:spacing w:before="35" w:line="309" w:lineRule="exact"/>
        <w:ind w:left="67"/>
        <w:rPr>
          <w:rFonts w:hint="eastAsia" w:ascii="宋体" w:hAnsi="宋体" w:eastAsia="宋体" w:cs="宋体"/>
          <w:color w:val="auto"/>
          <w:spacing w:val="8"/>
          <w:position w:val="10"/>
          <w:sz w:val="20"/>
          <w:szCs w:val="20"/>
          <w:highlight w:val="none"/>
        </w:rPr>
      </w:pPr>
    </w:p>
    <w:p w14:paraId="654CC225">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0CBF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6EAFC2E">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618D2E9F">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69D3B653">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755AA515">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046AD9C6">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1D6065B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713BAB0E">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72F00521">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097135B2">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61D64D50">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339CBC47">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1361CC40">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0F88A876">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58BF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AB8C943">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26C2BC4D">
            <w:pPr>
              <w:pStyle w:val="15"/>
              <w:rPr>
                <w:color w:val="auto"/>
                <w:highlight w:val="none"/>
              </w:rPr>
            </w:pPr>
          </w:p>
        </w:tc>
        <w:tc>
          <w:tcPr>
            <w:tcW w:w="930" w:type="dxa"/>
            <w:vAlign w:val="top"/>
          </w:tcPr>
          <w:p w14:paraId="7923A136">
            <w:pPr>
              <w:pStyle w:val="15"/>
              <w:rPr>
                <w:color w:val="auto"/>
                <w:highlight w:val="none"/>
              </w:rPr>
            </w:pPr>
          </w:p>
        </w:tc>
        <w:tc>
          <w:tcPr>
            <w:tcW w:w="931" w:type="dxa"/>
            <w:vAlign w:val="top"/>
          </w:tcPr>
          <w:p w14:paraId="26301E43">
            <w:pPr>
              <w:pStyle w:val="15"/>
              <w:rPr>
                <w:color w:val="auto"/>
                <w:highlight w:val="none"/>
              </w:rPr>
            </w:pPr>
          </w:p>
        </w:tc>
        <w:tc>
          <w:tcPr>
            <w:tcW w:w="900" w:type="dxa"/>
            <w:vAlign w:val="top"/>
          </w:tcPr>
          <w:p w14:paraId="4933FDCD">
            <w:pPr>
              <w:pStyle w:val="15"/>
              <w:rPr>
                <w:color w:val="auto"/>
                <w:highlight w:val="none"/>
              </w:rPr>
            </w:pPr>
          </w:p>
        </w:tc>
        <w:tc>
          <w:tcPr>
            <w:tcW w:w="1065" w:type="dxa"/>
            <w:vAlign w:val="top"/>
          </w:tcPr>
          <w:p w14:paraId="3EF98731">
            <w:pPr>
              <w:pStyle w:val="15"/>
              <w:rPr>
                <w:color w:val="auto"/>
                <w:highlight w:val="none"/>
              </w:rPr>
            </w:pPr>
          </w:p>
        </w:tc>
        <w:tc>
          <w:tcPr>
            <w:tcW w:w="854" w:type="dxa"/>
            <w:vAlign w:val="top"/>
          </w:tcPr>
          <w:p w14:paraId="5B7AD8AC">
            <w:pPr>
              <w:pStyle w:val="15"/>
              <w:rPr>
                <w:color w:val="auto"/>
                <w:highlight w:val="none"/>
              </w:rPr>
            </w:pPr>
          </w:p>
        </w:tc>
        <w:tc>
          <w:tcPr>
            <w:tcW w:w="1201" w:type="dxa"/>
            <w:vAlign w:val="top"/>
          </w:tcPr>
          <w:p w14:paraId="5C0FBBBF">
            <w:pPr>
              <w:pStyle w:val="15"/>
              <w:rPr>
                <w:color w:val="auto"/>
                <w:highlight w:val="none"/>
              </w:rPr>
            </w:pPr>
          </w:p>
        </w:tc>
        <w:tc>
          <w:tcPr>
            <w:tcW w:w="846" w:type="dxa"/>
            <w:vAlign w:val="top"/>
          </w:tcPr>
          <w:p w14:paraId="465BC053">
            <w:pPr>
              <w:pStyle w:val="15"/>
              <w:rPr>
                <w:color w:val="auto"/>
                <w:highlight w:val="none"/>
              </w:rPr>
            </w:pPr>
          </w:p>
        </w:tc>
        <w:tc>
          <w:tcPr>
            <w:tcW w:w="916" w:type="dxa"/>
            <w:vAlign w:val="top"/>
          </w:tcPr>
          <w:p w14:paraId="0EE868EA">
            <w:pPr>
              <w:pStyle w:val="15"/>
              <w:rPr>
                <w:color w:val="auto"/>
                <w:highlight w:val="none"/>
              </w:rPr>
            </w:pPr>
          </w:p>
        </w:tc>
        <w:tc>
          <w:tcPr>
            <w:tcW w:w="1142" w:type="dxa"/>
            <w:vAlign w:val="top"/>
          </w:tcPr>
          <w:p w14:paraId="0F60CFE9">
            <w:pPr>
              <w:pStyle w:val="15"/>
              <w:rPr>
                <w:color w:val="auto"/>
                <w:highlight w:val="none"/>
              </w:rPr>
            </w:pPr>
          </w:p>
        </w:tc>
        <w:tc>
          <w:tcPr>
            <w:tcW w:w="1142" w:type="dxa"/>
            <w:vAlign w:val="top"/>
          </w:tcPr>
          <w:p w14:paraId="65AFB037">
            <w:pPr>
              <w:pStyle w:val="15"/>
              <w:rPr>
                <w:color w:val="auto"/>
                <w:highlight w:val="none"/>
              </w:rPr>
            </w:pPr>
          </w:p>
        </w:tc>
        <w:tc>
          <w:tcPr>
            <w:tcW w:w="2777" w:type="dxa"/>
            <w:vAlign w:val="top"/>
          </w:tcPr>
          <w:p w14:paraId="69459FE0">
            <w:pPr>
              <w:pStyle w:val="15"/>
              <w:rPr>
                <w:color w:val="auto"/>
                <w:highlight w:val="none"/>
              </w:rPr>
            </w:pPr>
          </w:p>
        </w:tc>
      </w:tr>
      <w:tr w14:paraId="04B8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8FE8A29">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2FCE90BE">
            <w:pPr>
              <w:pStyle w:val="15"/>
              <w:rPr>
                <w:color w:val="auto"/>
                <w:highlight w:val="none"/>
              </w:rPr>
            </w:pPr>
          </w:p>
        </w:tc>
        <w:tc>
          <w:tcPr>
            <w:tcW w:w="930" w:type="dxa"/>
            <w:vAlign w:val="top"/>
          </w:tcPr>
          <w:p w14:paraId="1404BD8C">
            <w:pPr>
              <w:pStyle w:val="15"/>
              <w:rPr>
                <w:color w:val="auto"/>
                <w:highlight w:val="none"/>
              </w:rPr>
            </w:pPr>
          </w:p>
        </w:tc>
        <w:tc>
          <w:tcPr>
            <w:tcW w:w="931" w:type="dxa"/>
            <w:vAlign w:val="top"/>
          </w:tcPr>
          <w:p w14:paraId="452C9285">
            <w:pPr>
              <w:pStyle w:val="15"/>
              <w:rPr>
                <w:color w:val="auto"/>
                <w:highlight w:val="none"/>
              </w:rPr>
            </w:pPr>
          </w:p>
        </w:tc>
        <w:tc>
          <w:tcPr>
            <w:tcW w:w="900" w:type="dxa"/>
            <w:vAlign w:val="top"/>
          </w:tcPr>
          <w:p w14:paraId="3E3C4F62">
            <w:pPr>
              <w:pStyle w:val="15"/>
              <w:rPr>
                <w:color w:val="auto"/>
                <w:highlight w:val="none"/>
              </w:rPr>
            </w:pPr>
          </w:p>
        </w:tc>
        <w:tc>
          <w:tcPr>
            <w:tcW w:w="1065" w:type="dxa"/>
            <w:vAlign w:val="top"/>
          </w:tcPr>
          <w:p w14:paraId="1016CE24">
            <w:pPr>
              <w:pStyle w:val="15"/>
              <w:rPr>
                <w:color w:val="auto"/>
                <w:highlight w:val="none"/>
              </w:rPr>
            </w:pPr>
          </w:p>
        </w:tc>
        <w:tc>
          <w:tcPr>
            <w:tcW w:w="854" w:type="dxa"/>
            <w:vAlign w:val="top"/>
          </w:tcPr>
          <w:p w14:paraId="6127D75B">
            <w:pPr>
              <w:pStyle w:val="15"/>
              <w:rPr>
                <w:color w:val="auto"/>
                <w:highlight w:val="none"/>
              </w:rPr>
            </w:pPr>
          </w:p>
        </w:tc>
        <w:tc>
          <w:tcPr>
            <w:tcW w:w="1201" w:type="dxa"/>
            <w:vAlign w:val="top"/>
          </w:tcPr>
          <w:p w14:paraId="31EA91EC">
            <w:pPr>
              <w:pStyle w:val="15"/>
              <w:rPr>
                <w:color w:val="auto"/>
                <w:highlight w:val="none"/>
              </w:rPr>
            </w:pPr>
          </w:p>
        </w:tc>
        <w:tc>
          <w:tcPr>
            <w:tcW w:w="846" w:type="dxa"/>
            <w:vAlign w:val="top"/>
          </w:tcPr>
          <w:p w14:paraId="1B720515">
            <w:pPr>
              <w:pStyle w:val="15"/>
              <w:rPr>
                <w:color w:val="auto"/>
                <w:highlight w:val="none"/>
              </w:rPr>
            </w:pPr>
          </w:p>
        </w:tc>
        <w:tc>
          <w:tcPr>
            <w:tcW w:w="916" w:type="dxa"/>
            <w:vAlign w:val="top"/>
          </w:tcPr>
          <w:p w14:paraId="042B8959">
            <w:pPr>
              <w:pStyle w:val="15"/>
              <w:rPr>
                <w:color w:val="auto"/>
                <w:highlight w:val="none"/>
              </w:rPr>
            </w:pPr>
          </w:p>
        </w:tc>
        <w:tc>
          <w:tcPr>
            <w:tcW w:w="1142" w:type="dxa"/>
            <w:vAlign w:val="top"/>
          </w:tcPr>
          <w:p w14:paraId="7CB19F3A">
            <w:pPr>
              <w:pStyle w:val="15"/>
              <w:rPr>
                <w:color w:val="auto"/>
                <w:highlight w:val="none"/>
              </w:rPr>
            </w:pPr>
          </w:p>
        </w:tc>
        <w:tc>
          <w:tcPr>
            <w:tcW w:w="1142" w:type="dxa"/>
            <w:vAlign w:val="top"/>
          </w:tcPr>
          <w:p w14:paraId="55E245CC">
            <w:pPr>
              <w:pStyle w:val="15"/>
              <w:rPr>
                <w:color w:val="auto"/>
                <w:highlight w:val="none"/>
              </w:rPr>
            </w:pPr>
          </w:p>
        </w:tc>
        <w:tc>
          <w:tcPr>
            <w:tcW w:w="2777" w:type="dxa"/>
            <w:vAlign w:val="top"/>
          </w:tcPr>
          <w:p w14:paraId="4DC405FE">
            <w:pPr>
              <w:pStyle w:val="15"/>
              <w:rPr>
                <w:color w:val="auto"/>
                <w:highlight w:val="none"/>
              </w:rPr>
            </w:pPr>
          </w:p>
        </w:tc>
      </w:tr>
      <w:tr w14:paraId="3A98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1604A83">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03237302">
            <w:pPr>
              <w:pStyle w:val="15"/>
              <w:rPr>
                <w:color w:val="auto"/>
                <w:highlight w:val="none"/>
              </w:rPr>
            </w:pPr>
          </w:p>
        </w:tc>
        <w:tc>
          <w:tcPr>
            <w:tcW w:w="930" w:type="dxa"/>
            <w:vAlign w:val="top"/>
          </w:tcPr>
          <w:p w14:paraId="214DDF17">
            <w:pPr>
              <w:pStyle w:val="15"/>
              <w:rPr>
                <w:color w:val="auto"/>
                <w:highlight w:val="none"/>
              </w:rPr>
            </w:pPr>
          </w:p>
        </w:tc>
        <w:tc>
          <w:tcPr>
            <w:tcW w:w="931" w:type="dxa"/>
            <w:vAlign w:val="top"/>
          </w:tcPr>
          <w:p w14:paraId="65207D4B">
            <w:pPr>
              <w:pStyle w:val="15"/>
              <w:rPr>
                <w:color w:val="auto"/>
                <w:highlight w:val="none"/>
              </w:rPr>
            </w:pPr>
          </w:p>
        </w:tc>
        <w:tc>
          <w:tcPr>
            <w:tcW w:w="900" w:type="dxa"/>
            <w:vAlign w:val="top"/>
          </w:tcPr>
          <w:p w14:paraId="4623BCE7">
            <w:pPr>
              <w:pStyle w:val="15"/>
              <w:rPr>
                <w:color w:val="auto"/>
                <w:highlight w:val="none"/>
              </w:rPr>
            </w:pPr>
          </w:p>
        </w:tc>
        <w:tc>
          <w:tcPr>
            <w:tcW w:w="1065" w:type="dxa"/>
            <w:vAlign w:val="top"/>
          </w:tcPr>
          <w:p w14:paraId="56BB0D76">
            <w:pPr>
              <w:pStyle w:val="15"/>
              <w:rPr>
                <w:color w:val="auto"/>
                <w:highlight w:val="none"/>
              </w:rPr>
            </w:pPr>
          </w:p>
        </w:tc>
        <w:tc>
          <w:tcPr>
            <w:tcW w:w="854" w:type="dxa"/>
            <w:vAlign w:val="top"/>
          </w:tcPr>
          <w:p w14:paraId="579C3DD8">
            <w:pPr>
              <w:pStyle w:val="15"/>
              <w:rPr>
                <w:color w:val="auto"/>
                <w:highlight w:val="none"/>
              </w:rPr>
            </w:pPr>
          </w:p>
        </w:tc>
        <w:tc>
          <w:tcPr>
            <w:tcW w:w="1201" w:type="dxa"/>
            <w:vAlign w:val="top"/>
          </w:tcPr>
          <w:p w14:paraId="4216DF0B">
            <w:pPr>
              <w:pStyle w:val="15"/>
              <w:rPr>
                <w:color w:val="auto"/>
                <w:highlight w:val="none"/>
              </w:rPr>
            </w:pPr>
          </w:p>
        </w:tc>
        <w:tc>
          <w:tcPr>
            <w:tcW w:w="846" w:type="dxa"/>
            <w:vAlign w:val="top"/>
          </w:tcPr>
          <w:p w14:paraId="7C959394">
            <w:pPr>
              <w:pStyle w:val="15"/>
              <w:rPr>
                <w:color w:val="auto"/>
                <w:highlight w:val="none"/>
              </w:rPr>
            </w:pPr>
          </w:p>
        </w:tc>
        <w:tc>
          <w:tcPr>
            <w:tcW w:w="916" w:type="dxa"/>
            <w:vAlign w:val="top"/>
          </w:tcPr>
          <w:p w14:paraId="2D7B8A52">
            <w:pPr>
              <w:pStyle w:val="15"/>
              <w:rPr>
                <w:color w:val="auto"/>
                <w:highlight w:val="none"/>
              </w:rPr>
            </w:pPr>
          </w:p>
        </w:tc>
        <w:tc>
          <w:tcPr>
            <w:tcW w:w="1142" w:type="dxa"/>
            <w:vAlign w:val="top"/>
          </w:tcPr>
          <w:p w14:paraId="3BFA4033">
            <w:pPr>
              <w:pStyle w:val="15"/>
              <w:rPr>
                <w:color w:val="auto"/>
                <w:highlight w:val="none"/>
              </w:rPr>
            </w:pPr>
          </w:p>
        </w:tc>
        <w:tc>
          <w:tcPr>
            <w:tcW w:w="1142" w:type="dxa"/>
            <w:vAlign w:val="top"/>
          </w:tcPr>
          <w:p w14:paraId="1BFCF040">
            <w:pPr>
              <w:pStyle w:val="15"/>
              <w:rPr>
                <w:color w:val="auto"/>
                <w:highlight w:val="none"/>
              </w:rPr>
            </w:pPr>
          </w:p>
        </w:tc>
        <w:tc>
          <w:tcPr>
            <w:tcW w:w="2777" w:type="dxa"/>
            <w:vAlign w:val="top"/>
          </w:tcPr>
          <w:p w14:paraId="537C7532">
            <w:pPr>
              <w:pStyle w:val="15"/>
              <w:rPr>
                <w:color w:val="auto"/>
                <w:highlight w:val="none"/>
              </w:rPr>
            </w:pPr>
          </w:p>
        </w:tc>
      </w:tr>
      <w:tr w14:paraId="49AA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0FFF82BA">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061BF9D0">
            <w:pPr>
              <w:pStyle w:val="15"/>
              <w:rPr>
                <w:color w:val="auto"/>
                <w:highlight w:val="none"/>
              </w:rPr>
            </w:pPr>
          </w:p>
        </w:tc>
        <w:tc>
          <w:tcPr>
            <w:tcW w:w="930" w:type="dxa"/>
            <w:vAlign w:val="top"/>
          </w:tcPr>
          <w:p w14:paraId="6BB5D964">
            <w:pPr>
              <w:pStyle w:val="15"/>
              <w:rPr>
                <w:color w:val="auto"/>
                <w:highlight w:val="none"/>
              </w:rPr>
            </w:pPr>
          </w:p>
        </w:tc>
        <w:tc>
          <w:tcPr>
            <w:tcW w:w="931" w:type="dxa"/>
            <w:vAlign w:val="top"/>
          </w:tcPr>
          <w:p w14:paraId="7B9E0ACC">
            <w:pPr>
              <w:pStyle w:val="15"/>
              <w:rPr>
                <w:color w:val="auto"/>
                <w:highlight w:val="none"/>
              </w:rPr>
            </w:pPr>
          </w:p>
        </w:tc>
        <w:tc>
          <w:tcPr>
            <w:tcW w:w="900" w:type="dxa"/>
            <w:vAlign w:val="top"/>
          </w:tcPr>
          <w:p w14:paraId="747757E9">
            <w:pPr>
              <w:pStyle w:val="15"/>
              <w:rPr>
                <w:color w:val="auto"/>
                <w:highlight w:val="none"/>
              </w:rPr>
            </w:pPr>
          </w:p>
        </w:tc>
        <w:tc>
          <w:tcPr>
            <w:tcW w:w="1065" w:type="dxa"/>
            <w:vAlign w:val="top"/>
          </w:tcPr>
          <w:p w14:paraId="1EDAD90D">
            <w:pPr>
              <w:pStyle w:val="15"/>
              <w:rPr>
                <w:color w:val="auto"/>
                <w:highlight w:val="none"/>
              </w:rPr>
            </w:pPr>
          </w:p>
        </w:tc>
        <w:tc>
          <w:tcPr>
            <w:tcW w:w="854" w:type="dxa"/>
            <w:vAlign w:val="top"/>
          </w:tcPr>
          <w:p w14:paraId="4DBC0D4A">
            <w:pPr>
              <w:pStyle w:val="15"/>
              <w:rPr>
                <w:color w:val="auto"/>
                <w:highlight w:val="none"/>
              </w:rPr>
            </w:pPr>
          </w:p>
        </w:tc>
        <w:tc>
          <w:tcPr>
            <w:tcW w:w="1201" w:type="dxa"/>
            <w:vAlign w:val="top"/>
          </w:tcPr>
          <w:p w14:paraId="3093CF82">
            <w:pPr>
              <w:pStyle w:val="15"/>
              <w:rPr>
                <w:color w:val="auto"/>
                <w:highlight w:val="none"/>
              </w:rPr>
            </w:pPr>
          </w:p>
        </w:tc>
        <w:tc>
          <w:tcPr>
            <w:tcW w:w="846" w:type="dxa"/>
            <w:vAlign w:val="top"/>
          </w:tcPr>
          <w:p w14:paraId="53B2A26B">
            <w:pPr>
              <w:pStyle w:val="15"/>
              <w:rPr>
                <w:color w:val="auto"/>
                <w:highlight w:val="none"/>
              </w:rPr>
            </w:pPr>
          </w:p>
        </w:tc>
        <w:tc>
          <w:tcPr>
            <w:tcW w:w="916" w:type="dxa"/>
            <w:vAlign w:val="top"/>
          </w:tcPr>
          <w:p w14:paraId="3079F792">
            <w:pPr>
              <w:pStyle w:val="15"/>
              <w:rPr>
                <w:color w:val="auto"/>
                <w:highlight w:val="none"/>
              </w:rPr>
            </w:pPr>
          </w:p>
        </w:tc>
        <w:tc>
          <w:tcPr>
            <w:tcW w:w="1142" w:type="dxa"/>
            <w:vAlign w:val="top"/>
          </w:tcPr>
          <w:p w14:paraId="37C70BE3">
            <w:pPr>
              <w:pStyle w:val="15"/>
              <w:rPr>
                <w:color w:val="auto"/>
                <w:highlight w:val="none"/>
              </w:rPr>
            </w:pPr>
          </w:p>
        </w:tc>
        <w:tc>
          <w:tcPr>
            <w:tcW w:w="1142" w:type="dxa"/>
            <w:vAlign w:val="top"/>
          </w:tcPr>
          <w:p w14:paraId="6DA92DE1">
            <w:pPr>
              <w:pStyle w:val="15"/>
              <w:rPr>
                <w:color w:val="auto"/>
                <w:highlight w:val="none"/>
              </w:rPr>
            </w:pPr>
          </w:p>
        </w:tc>
        <w:tc>
          <w:tcPr>
            <w:tcW w:w="2777" w:type="dxa"/>
            <w:vAlign w:val="top"/>
          </w:tcPr>
          <w:p w14:paraId="322DC462">
            <w:pPr>
              <w:pStyle w:val="15"/>
              <w:rPr>
                <w:color w:val="auto"/>
                <w:highlight w:val="none"/>
              </w:rPr>
            </w:pPr>
          </w:p>
        </w:tc>
      </w:tr>
      <w:tr w14:paraId="1483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7A588A9">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02567BE8">
            <w:pPr>
              <w:pStyle w:val="15"/>
              <w:rPr>
                <w:color w:val="auto"/>
                <w:highlight w:val="none"/>
              </w:rPr>
            </w:pPr>
          </w:p>
        </w:tc>
        <w:tc>
          <w:tcPr>
            <w:tcW w:w="930" w:type="dxa"/>
            <w:vAlign w:val="top"/>
          </w:tcPr>
          <w:p w14:paraId="3A85387D">
            <w:pPr>
              <w:pStyle w:val="15"/>
              <w:rPr>
                <w:color w:val="auto"/>
                <w:highlight w:val="none"/>
              </w:rPr>
            </w:pPr>
          </w:p>
        </w:tc>
        <w:tc>
          <w:tcPr>
            <w:tcW w:w="931" w:type="dxa"/>
            <w:vAlign w:val="top"/>
          </w:tcPr>
          <w:p w14:paraId="5C1BF6F8">
            <w:pPr>
              <w:pStyle w:val="15"/>
              <w:rPr>
                <w:color w:val="auto"/>
                <w:highlight w:val="none"/>
              </w:rPr>
            </w:pPr>
          </w:p>
        </w:tc>
        <w:tc>
          <w:tcPr>
            <w:tcW w:w="900" w:type="dxa"/>
            <w:vAlign w:val="top"/>
          </w:tcPr>
          <w:p w14:paraId="08BBBE72">
            <w:pPr>
              <w:pStyle w:val="15"/>
              <w:rPr>
                <w:color w:val="auto"/>
                <w:highlight w:val="none"/>
              </w:rPr>
            </w:pPr>
          </w:p>
        </w:tc>
        <w:tc>
          <w:tcPr>
            <w:tcW w:w="1065" w:type="dxa"/>
            <w:vAlign w:val="top"/>
          </w:tcPr>
          <w:p w14:paraId="767970B7">
            <w:pPr>
              <w:pStyle w:val="15"/>
              <w:rPr>
                <w:color w:val="auto"/>
                <w:highlight w:val="none"/>
              </w:rPr>
            </w:pPr>
          </w:p>
        </w:tc>
        <w:tc>
          <w:tcPr>
            <w:tcW w:w="854" w:type="dxa"/>
            <w:vAlign w:val="top"/>
          </w:tcPr>
          <w:p w14:paraId="45BAA02D">
            <w:pPr>
              <w:pStyle w:val="15"/>
              <w:rPr>
                <w:color w:val="auto"/>
                <w:highlight w:val="none"/>
              </w:rPr>
            </w:pPr>
          </w:p>
        </w:tc>
        <w:tc>
          <w:tcPr>
            <w:tcW w:w="1201" w:type="dxa"/>
            <w:vAlign w:val="top"/>
          </w:tcPr>
          <w:p w14:paraId="0AB09A5A">
            <w:pPr>
              <w:pStyle w:val="15"/>
              <w:rPr>
                <w:color w:val="auto"/>
                <w:highlight w:val="none"/>
              </w:rPr>
            </w:pPr>
          </w:p>
        </w:tc>
        <w:tc>
          <w:tcPr>
            <w:tcW w:w="846" w:type="dxa"/>
            <w:vAlign w:val="top"/>
          </w:tcPr>
          <w:p w14:paraId="41D9D45F">
            <w:pPr>
              <w:pStyle w:val="15"/>
              <w:rPr>
                <w:color w:val="auto"/>
                <w:highlight w:val="none"/>
              </w:rPr>
            </w:pPr>
          </w:p>
        </w:tc>
        <w:tc>
          <w:tcPr>
            <w:tcW w:w="916" w:type="dxa"/>
            <w:vAlign w:val="top"/>
          </w:tcPr>
          <w:p w14:paraId="59033AD1">
            <w:pPr>
              <w:pStyle w:val="15"/>
              <w:rPr>
                <w:color w:val="auto"/>
                <w:highlight w:val="none"/>
              </w:rPr>
            </w:pPr>
          </w:p>
        </w:tc>
        <w:tc>
          <w:tcPr>
            <w:tcW w:w="1142" w:type="dxa"/>
            <w:vAlign w:val="top"/>
          </w:tcPr>
          <w:p w14:paraId="15DCA80A">
            <w:pPr>
              <w:pStyle w:val="15"/>
              <w:rPr>
                <w:color w:val="auto"/>
                <w:highlight w:val="none"/>
              </w:rPr>
            </w:pPr>
          </w:p>
        </w:tc>
        <w:tc>
          <w:tcPr>
            <w:tcW w:w="1142" w:type="dxa"/>
            <w:vAlign w:val="top"/>
          </w:tcPr>
          <w:p w14:paraId="34D0D944">
            <w:pPr>
              <w:pStyle w:val="15"/>
              <w:rPr>
                <w:color w:val="auto"/>
                <w:highlight w:val="none"/>
              </w:rPr>
            </w:pPr>
          </w:p>
        </w:tc>
        <w:tc>
          <w:tcPr>
            <w:tcW w:w="2777" w:type="dxa"/>
            <w:vAlign w:val="top"/>
          </w:tcPr>
          <w:p w14:paraId="3FF2FB6F">
            <w:pPr>
              <w:pStyle w:val="15"/>
              <w:rPr>
                <w:color w:val="auto"/>
                <w:highlight w:val="none"/>
              </w:rPr>
            </w:pPr>
          </w:p>
        </w:tc>
      </w:tr>
      <w:tr w14:paraId="64C4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72EF1C4F">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484F945E">
            <w:pPr>
              <w:pStyle w:val="15"/>
              <w:rPr>
                <w:color w:val="auto"/>
                <w:highlight w:val="none"/>
              </w:rPr>
            </w:pPr>
          </w:p>
        </w:tc>
        <w:tc>
          <w:tcPr>
            <w:tcW w:w="930" w:type="dxa"/>
            <w:vAlign w:val="top"/>
          </w:tcPr>
          <w:p w14:paraId="31432A59">
            <w:pPr>
              <w:pStyle w:val="15"/>
              <w:rPr>
                <w:color w:val="auto"/>
                <w:highlight w:val="none"/>
              </w:rPr>
            </w:pPr>
          </w:p>
        </w:tc>
        <w:tc>
          <w:tcPr>
            <w:tcW w:w="931" w:type="dxa"/>
            <w:vAlign w:val="top"/>
          </w:tcPr>
          <w:p w14:paraId="387F9219">
            <w:pPr>
              <w:pStyle w:val="15"/>
              <w:rPr>
                <w:color w:val="auto"/>
                <w:highlight w:val="none"/>
              </w:rPr>
            </w:pPr>
          </w:p>
        </w:tc>
        <w:tc>
          <w:tcPr>
            <w:tcW w:w="900" w:type="dxa"/>
            <w:vAlign w:val="top"/>
          </w:tcPr>
          <w:p w14:paraId="73C7E118">
            <w:pPr>
              <w:pStyle w:val="15"/>
              <w:rPr>
                <w:color w:val="auto"/>
                <w:highlight w:val="none"/>
              </w:rPr>
            </w:pPr>
          </w:p>
        </w:tc>
        <w:tc>
          <w:tcPr>
            <w:tcW w:w="1065" w:type="dxa"/>
            <w:vAlign w:val="top"/>
          </w:tcPr>
          <w:p w14:paraId="0E641DAD">
            <w:pPr>
              <w:pStyle w:val="15"/>
              <w:rPr>
                <w:color w:val="auto"/>
                <w:highlight w:val="none"/>
              </w:rPr>
            </w:pPr>
          </w:p>
        </w:tc>
        <w:tc>
          <w:tcPr>
            <w:tcW w:w="854" w:type="dxa"/>
            <w:vAlign w:val="top"/>
          </w:tcPr>
          <w:p w14:paraId="5C37D043">
            <w:pPr>
              <w:pStyle w:val="15"/>
              <w:rPr>
                <w:color w:val="auto"/>
                <w:highlight w:val="none"/>
              </w:rPr>
            </w:pPr>
          </w:p>
        </w:tc>
        <w:tc>
          <w:tcPr>
            <w:tcW w:w="1201" w:type="dxa"/>
            <w:vAlign w:val="top"/>
          </w:tcPr>
          <w:p w14:paraId="20026A5F">
            <w:pPr>
              <w:pStyle w:val="15"/>
              <w:rPr>
                <w:color w:val="auto"/>
                <w:highlight w:val="none"/>
              </w:rPr>
            </w:pPr>
          </w:p>
        </w:tc>
        <w:tc>
          <w:tcPr>
            <w:tcW w:w="846" w:type="dxa"/>
            <w:vAlign w:val="top"/>
          </w:tcPr>
          <w:p w14:paraId="08A9CE6F">
            <w:pPr>
              <w:pStyle w:val="15"/>
              <w:rPr>
                <w:color w:val="auto"/>
                <w:highlight w:val="none"/>
              </w:rPr>
            </w:pPr>
          </w:p>
        </w:tc>
        <w:tc>
          <w:tcPr>
            <w:tcW w:w="916" w:type="dxa"/>
            <w:vAlign w:val="top"/>
          </w:tcPr>
          <w:p w14:paraId="2E849B82">
            <w:pPr>
              <w:pStyle w:val="15"/>
              <w:rPr>
                <w:color w:val="auto"/>
                <w:highlight w:val="none"/>
              </w:rPr>
            </w:pPr>
          </w:p>
        </w:tc>
        <w:tc>
          <w:tcPr>
            <w:tcW w:w="1142" w:type="dxa"/>
            <w:vAlign w:val="top"/>
          </w:tcPr>
          <w:p w14:paraId="6F3F35AD">
            <w:pPr>
              <w:pStyle w:val="15"/>
              <w:rPr>
                <w:color w:val="auto"/>
                <w:highlight w:val="none"/>
              </w:rPr>
            </w:pPr>
          </w:p>
        </w:tc>
        <w:tc>
          <w:tcPr>
            <w:tcW w:w="1142" w:type="dxa"/>
            <w:vAlign w:val="top"/>
          </w:tcPr>
          <w:p w14:paraId="647F4DA2">
            <w:pPr>
              <w:pStyle w:val="15"/>
              <w:rPr>
                <w:color w:val="auto"/>
                <w:highlight w:val="none"/>
              </w:rPr>
            </w:pPr>
          </w:p>
        </w:tc>
        <w:tc>
          <w:tcPr>
            <w:tcW w:w="2777" w:type="dxa"/>
            <w:vAlign w:val="top"/>
          </w:tcPr>
          <w:p w14:paraId="75C91364">
            <w:pPr>
              <w:pStyle w:val="15"/>
              <w:rPr>
                <w:color w:val="auto"/>
                <w:highlight w:val="none"/>
              </w:rPr>
            </w:pPr>
          </w:p>
        </w:tc>
      </w:tr>
      <w:tr w14:paraId="7061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AC56AFB">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7B672D33">
            <w:pPr>
              <w:pStyle w:val="15"/>
              <w:rPr>
                <w:color w:val="auto"/>
                <w:highlight w:val="none"/>
              </w:rPr>
            </w:pPr>
          </w:p>
        </w:tc>
        <w:tc>
          <w:tcPr>
            <w:tcW w:w="930" w:type="dxa"/>
            <w:vAlign w:val="top"/>
          </w:tcPr>
          <w:p w14:paraId="323DB554">
            <w:pPr>
              <w:pStyle w:val="15"/>
              <w:rPr>
                <w:color w:val="auto"/>
                <w:highlight w:val="none"/>
              </w:rPr>
            </w:pPr>
          </w:p>
        </w:tc>
        <w:tc>
          <w:tcPr>
            <w:tcW w:w="931" w:type="dxa"/>
            <w:vAlign w:val="top"/>
          </w:tcPr>
          <w:p w14:paraId="0185DB8F">
            <w:pPr>
              <w:pStyle w:val="15"/>
              <w:rPr>
                <w:color w:val="auto"/>
                <w:highlight w:val="none"/>
              </w:rPr>
            </w:pPr>
          </w:p>
        </w:tc>
        <w:tc>
          <w:tcPr>
            <w:tcW w:w="900" w:type="dxa"/>
            <w:vAlign w:val="top"/>
          </w:tcPr>
          <w:p w14:paraId="391A970B">
            <w:pPr>
              <w:pStyle w:val="15"/>
              <w:rPr>
                <w:color w:val="auto"/>
                <w:highlight w:val="none"/>
              </w:rPr>
            </w:pPr>
          </w:p>
        </w:tc>
        <w:tc>
          <w:tcPr>
            <w:tcW w:w="1065" w:type="dxa"/>
            <w:vAlign w:val="top"/>
          </w:tcPr>
          <w:p w14:paraId="35EE251D">
            <w:pPr>
              <w:pStyle w:val="15"/>
              <w:rPr>
                <w:color w:val="auto"/>
                <w:highlight w:val="none"/>
              </w:rPr>
            </w:pPr>
          </w:p>
        </w:tc>
        <w:tc>
          <w:tcPr>
            <w:tcW w:w="854" w:type="dxa"/>
            <w:vAlign w:val="top"/>
          </w:tcPr>
          <w:p w14:paraId="7C4CB9AB">
            <w:pPr>
              <w:pStyle w:val="15"/>
              <w:rPr>
                <w:color w:val="auto"/>
                <w:highlight w:val="none"/>
              </w:rPr>
            </w:pPr>
          </w:p>
        </w:tc>
        <w:tc>
          <w:tcPr>
            <w:tcW w:w="1201" w:type="dxa"/>
            <w:vAlign w:val="top"/>
          </w:tcPr>
          <w:p w14:paraId="5388876E">
            <w:pPr>
              <w:pStyle w:val="15"/>
              <w:rPr>
                <w:color w:val="auto"/>
                <w:highlight w:val="none"/>
              </w:rPr>
            </w:pPr>
          </w:p>
        </w:tc>
        <w:tc>
          <w:tcPr>
            <w:tcW w:w="846" w:type="dxa"/>
            <w:vAlign w:val="top"/>
          </w:tcPr>
          <w:p w14:paraId="18D08589">
            <w:pPr>
              <w:pStyle w:val="15"/>
              <w:rPr>
                <w:color w:val="auto"/>
                <w:highlight w:val="none"/>
              </w:rPr>
            </w:pPr>
          </w:p>
        </w:tc>
        <w:tc>
          <w:tcPr>
            <w:tcW w:w="916" w:type="dxa"/>
            <w:vAlign w:val="top"/>
          </w:tcPr>
          <w:p w14:paraId="19AFD248">
            <w:pPr>
              <w:pStyle w:val="15"/>
              <w:rPr>
                <w:color w:val="auto"/>
                <w:highlight w:val="none"/>
              </w:rPr>
            </w:pPr>
          </w:p>
        </w:tc>
        <w:tc>
          <w:tcPr>
            <w:tcW w:w="1142" w:type="dxa"/>
            <w:vAlign w:val="top"/>
          </w:tcPr>
          <w:p w14:paraId="287C5639">
            <w:pPr>
              <w:pStyle w:val="15"/>
              <w:rPr>
                <w:color w:val="auto"/>
                <w:highlight w:val="none"/>
              </w:rPr>
            </w:pPr>
          </w:p>
        </w:tc>
        <w:tc>
          <w:tcPr>
            <w:tcW w:w="1142" w:type="dxa"/>
            <w:vAlign w:val="top"/>
          </w:tcPr>
          <w:p w14:paraId="43F0140F">
            <w:pPr>
              <w:pStyle w:val="15"/>
              <w:rPr>
                <w:color w:val="auto"/>
                <w:highlight w:val="none"/>
              </w:rPr>
            </w:pPr>
          </w:p>
        </w:tc>
        <w:tc>
          <w:tcPr>
            <w:tcW w:w="2777" w:type="dxa"/>
            <w:vAlign w:val="top"/>
          </w:tcPr>
          <w:p w14:paraId="1003521E">
            <w:pPr>
              <w:pStyle w:val="15"/>
              <w:rPr>
                <w:color w:val="auto"/>
                <w:highlight w:val="none"/>
              </w:rPr>
            </w:pPr>
          </w:p>
        </w:tc>
      </w:tr>
      <w:tr w14:paraId="33612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490BED51">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127C334E">
            <w:pPr>
              <w:pStyle w:val="15"/>
              <w:rPr>
                <w:color w:val="auto"/>
                <w:highlight w:val="none"/>
              </w:rPr>
            </w:pPr>
          </w:p>
        </w:tc>
        <w:tc>
          <w:tcPr>
            <w:tcW w:w="930" w:type="dxa"/>
            <w:vAlign w:val="top"/>
          </w:tcPr>
          <w:p w14:paraId="294A6BE2">
            <w:pPr>
              <w:pStyle w:val="15"/>
              <w:rPr>
                <w:color w:val="auto"/>
                <w:highlight w:val="none"/>
              </w:rPr>
            </w:pPr>
          </w:p>
        </w:tc>
        <w:tc>
          <w:tcPr>
            <w:tcW w:w="931" w:type="dxa"/>
            <w:vAlign w:val="top"/>
          </w:tcPr>
          <w:p w14:paraId="46DC0490">
            <w:pPr>
              <w:pStyle w:val="15"/>
              <w:rPr>
                <w:color w:val="auto"/>
                <w:highlight w:val="none"/>
              </w:rPr>
            </w:pPr>
          </w:p>
        </w:tc>
        <w:tc>
          <w:tcPr>
            <w:tcW w:w="900" w:type="dxa"/>
            <w:vAlign w:val="top"/>
          </w:tcPr>
          <w:p w14:paraId="150F7EFB">
            <w:pPr>
              <w:pStyle w:val="15"/>
              <w:rPr>
                <w:color w:val="auto"/>
                <w:highlight w:val="none"/>
              </w:rPr>
            </w:pPr>
          </w:p>
        </w:tc>
        <w:tc>
          <w:tcPr>
            <w:tcW w:w="1065" w:type="dxa"/>
            <w:vAlign w:val="top"/>
          </w:tcPr>
          <w:p w14:paraId="3B2D8C5C">
            <w:pPr>
              <w:pStyle w:val="15"/>
              <w:rPr>
                <w:color w:val="auto"/>
                <w:highlight w:val="none"/>
              </w:rPr>
            </w:pPr>
          </w:p>
        </w:tc>
        <w:tc>
          <w:tcPr>
            <w:tcW w:w="854" w:type="dxa"/>
            <w:vAlign w:val="top"/>
          </w:tcPr>
          <w:p w14:paraId="06EA26FF">
            <w:pPr>
              <w:pStyle w:val="15"/>
              <w:rPr>
                <w:color w:val="auto"/>
                <w:highlight w:val="none"/>
              </w:rPr>
            </w:pPr>
          </w:p>
        </w:tc>
        <w:tc>
          <w:tcPr>
            <w:tcW w:w="1201" w:type="dxa"/>
            <w:vAlign w:val="top"/>
          </w:tcPr>
          <w:p w14:paraId="7FD43762">
            <w:pPr>
              <w:pStyle w:val="15"/>
              <w:rPr>
                <w:color w:val="auto"/>
                <w:highlight w:val="none"/>
              </w:rPr>
            </w:pPr>
          </w:p>
        </w:tc>
        <w:tc>
          <w:tcPr>
            <w:tcW w:w="846" w:type="dxa"/>
            <w:vAlign w:val="top"/>
          </w:tcPr>
          <w:p w14:paraId="4AE1AE49">
            <w:pPr>
              <w:pStyle w:val="15"/>
              <w:rPr>
                <w:color w:val="auto"/>
                <w:highlight w:val="none"/>
              </w:rPr>
            </w:pPr>
          </w:p>
        </w:tc>
        <w:tc>
          <w:tcPr>
            <w:tcW w:w="916" w:type="dxa"/>
            <w:vAlign w:val="top"/>
          </w:tcPr>
          <w:p w14:paraId="34E7C0CF">
            <w:pPr>
              <w:pStyle w:val="15"/>
              <w:rPr>
                <w:color w:val="auto"/>
                <w:highlight w:val="none"/>
              </w:rPr>
            </w:pPr>
          </w:p>
        </w:tc>
        <w:tc>
          <w:tcPr>
            <w:tcW w:w="1142" w:type="dxa"/>
            <w:vAlign w:val="top"/>
          </w:tcPr>
          <w:p w14:paraId="70BDE52B">
            <w:pPr>
              <w:pStyle w:val="15"/>
              <w:rPr>
                <w:color w:val="auto"/>
                <w:highlight w:val="none"/>
              </w:rPr>
            </w:pPr>
          </w:p>
        </w:tc>
        <w:tc>
          <w:tcPr>
            <w:tcW w:w="1142" w:type="dxa"/>
            <w:vAlign w:val="top"/>
          </w:tcPr>
          <w:p w14:paraId="6013D6C4">
            <w:pPr>
              <w:pStyle w:val="15"/>
              <w:rPr>
                <w:color w:val="auto"/>
                <w:highlight w:val="none"/>
              </w:rPr>
            </w:pPr>
          </w:p>
        </w:tc>
        <w:tc>
          <w:tcPr>
            <w:tcW w:w="2777" w:type="dxa"/>
            <w:vAlign w:val="top"/>
          </w:tcPr>
          <w:p w14:paraId="1093DB45">
            <w:pPr>
              <w:pStyle w:val="15"/>
              <w:rPr>
                <w:color w:val="auto"/>
                <w:highlight w:val="none"/>
              </w:rPr>
            </w:pPr>
          </w:p>
        </w:tc>
      </w:tr>
      <w:tr w14:paraId="2E84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91C50D2">
            <w:pPr>
              <w:pStyle w:val="15"/>
              <w:rPr>
                <w:color w:val="auto"/>
                <w:highlight w:val="none"/>
              </w:rPr>
            </w:pPr>
          </w:p>
        </w:tc>
        <w:tc>
          <w:tcPr>
            <w:tcW w:w="831" w:type="dxa"/>
            <w:vAlign w:val="top"/>
          </w:tcPr>
          <w:p w14:paraId="5E694241">
            <w:pPr>
              <w:pStyle w:val="15"/>
              <w:rPr>
                <w:color w:val="auto"/>
                <w:highlight w:val="none"/>
              </w:rPr>
            </w:pPr>
          </w:p>
        </w:tc>
        <w:tc>
          <w:tcPr>
            <w:tcW w:w="930" w:type="dxa"/>
            <w:vAlign w:val="top"/>
          </w:tcPr>
          <w:p w14:paraId="398468E7">
            <w:pPr>
              <w:pStyle w:val="15"/>
              <w:rPr>
                <w:color w:val="auto"/>
                <w:highlight w:val="none"/>
              </w:rPr>
            </w:pPr>
          </w:p>
        </w:tc>
        <w:tc>
          <w:tcPr>
            <w:tcW w:w="931" w:type="dxa"/>
            <w:vAlign w:val="top"/>
          </w:tcPr>
          <w:p w14:paraId="17BC7897">
            <w:pPr>
              <w:pStyle w:val="15"/>
              <w:rPr>
                <w:color w:val="auto"/>
                <w:highlight w:val="none"/>
              </w:rPr>
            </w:pPr>
          </w:p>
        </w:tc>
        <w:tc>
          <w:tcPr>
            <w:tcW w:w="900" w:type="dxa"/>
            <w:vAlign w:val="top"/>
          </w:tcPr>
          <w:p w14:paraId="11003DB2">
            <w:pPr>
              <w:pStyle w:val="15"/>
              <w:rPr>
                <w:color w:val="auto"/>
                <w:highlight w:val="none"/>
              </w:rPr>
            </w:pPr>
          </w:p>
        </w:tc>
        <w:tc>
          <w:tcPr>
            <w:tcW w:w="1065" w:type="dxa"/>
            <w:vAlign w:val="top"/>
          </w:tcPr>
          <w:p w14:paraId="03AD4B5A">
            <w:pPr>
              <w:pStyle w:val="15"/>
              <w:rPr>
                <w:color w:val="auto"/>
                <w:highlight w:val="none"/>
              </w:rPr>
            </w:pPr>
          </w:p>
        </w:tc>
        <w:tc>
          <w:tcPr>
            <w:tcW w:w="854" w:type="dxa"/>
            <w:vAlign w:val="top"/>
          </w:tcPr>
          <w:p w14:paraId="40344153">
            <w:pPr>
              <w:pStyle w:val="15"/>
              <w:rPr>
                <w:color w:val="auto"/>
                <w:highlight w:val="none"/>
              </w:rPr>
            </w:pPr>
          </w:p>
        </w:tc>
        <w:tc>
          <w:tcPr>
            <w:tcW w:w="1201" w:type="dxa"/>
            <w:vAlign w:val="top"/>
          </w:tcPr>
          <w:p w14:paraId="11AE61CB">
            <w:pPr>
              <w:pStyle w:val="15"/>
              <w:rPr>
                <w:color w:val="auto"/>
                <w:highlight w:val="none"/>
              </w:rPr>
            </w:pPr>
          </w:p>
        </w:tc>
        <w:tc>
          <w:tcPr>
            <w:tcW w:w="846" w:type="dxa"/>
            <w:vAlign w:val="top"/>
          </w:tcPr>
          <w:p w14:paraId="19BC7926">
            <w:pPr>
              <w:pStyle w:val="15"/>
              <w:rPr>
                <w:color w:val="auto"/>
                <w:highlight w:val="none"/>
              </w:rPr>
            </w:pPr>
          </w:p>
        </w:tc>
        <w:tc>
          <w:tcPr>
            <w:tcW w:w="916" w:type="dxa"/>
            <w:vAlign w:val="top"/>
          </w:tcPr>
          <w:p w14:paraId="323E3926">
            <w:pPr>
              <w:pStyle w:val="15"/>
              <w:rPr>
                <w:color w:val="auto"/>
                <w:highlight w:val="none"/>
              </w:rPr>
            </w:pPr>
          </w:p>
        </w:tc>
        <w:tc>
          <w:tcPr>
            <w:tcW w:w="1142" w:type="dxa"/>
            <w:vAlign w:val="top"/>
          </w:tcPr>
          <w:p w14:paraId="59FAC408">
            <w:pPr>
              <w:pStyle w:val="15"/>
              <w:rPr>
                <w:color w:val="auto"/>
                <w:highlight w:val="none"/>
              </w:rPr>
            </w:pPr>
          </w:p>
        </w:tc>
        <w:tc>
          <w:tcPr>
            <w:tcW w:w="1142" w:type="dxa"/>
            <w:vAlign w:val="top"/>
          </w:tcPr>
          <w:p w14:paraId="2FA225BB">
            <w:pPr>
              <w:pStyle w:val="15"/>
              <w:rPr>
                <w:color w:val="auto"/>
                <w:highlight w:val="none"/>
              </w:rPr>
            </w:pPr>
          </w:p>
        </w:tc>
        <w:tc>
          <w:tcPr>
            <w:tcW w:w="2777" w:type="dxa"/>
            <w:vAlign w:val="top"/>
          </w:tcPr>
          <w:p w14:paraId="37AF1917">
            <w:pPr>
              <w:pStyle w:val="15"/>
              <w:rPr>
                <w:color w:val="auto"/>
                <w:highlight w:val="none"/>
              </w:rPr>
            </w:pPr>
          </w:p>
        </w:tc>
      </w:tr>
      <w:tr w14:paraId="36DA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41026166">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329052E2">
            <w:pPr>
              <w:pStyle w:val="15"/>
              <w:rPr>
                <w:color w:val="auto"/>
                <w:highlight w:val="none"/>
              </w:rPr>
            </w:pPr>
          </w:p>
        </w:tc>
        <w:tc>
          <w:tcPr>
            <w:tcW w:w="930" w:type="dxa"/>
            <w:vAlign w:val="top"/>
          </w:tcPr>
          <w:p w14:paraId="48074871">
            <w:pPr>
              <w:pStyle w:val="15"/>
              <w:rPr>
                <w:color w:val="auto"/>
                <w:highlight w:val="none"/>
              </w:rPr>
            </w:pPr>
          </w:p>
        </w:tc>
        <w:tc>
          <w:tcPr>
            <w:tcW w:w="931" w:type="dxa"/>
            <w:vAlign w:val="top"/>
          </w:tcPr>
          <w:p w14:paraId="5F8EDAF3">
            <w:pPr>
              <w:pStyle w:val="15"/>
              <w:rPr>
                <w:color w:val="auto"/>
                <w:highlight w:val="none"/>
              </w:rPr>
            </w:pPr>
          </w:p>
        </w:tc>
        <w:tc>
          <w:tcPr>
            <w:tcW w:w="900" w:type="dxa"/>
            <w:vAlign w:val="top"/>
          </w:tcPr>
          <w:p w14:paraId="4AFA9C22">
            <w:pPr>
              <w:pStyle w:val="15"/>
              <w:rPr>
                <w:color w:val="auto"/>
                <w:highlight w:val="none"/>
              </w:rPr>
            </w:pPr>
          </w:p>
        </w:tc>
        <w:tc>
          <w:tcPr>
            <w:tcW w:w="1065" w:type="dxa"/>
            <w:vAlign w:val="top"/>
          </w:tcPr>
          <w:p w14:paraId="5D52AB21">
            <w:pPr>
              <w:pStyle w:val="15"/>
              <w:rPr>
                <w:color w:val="auto"/>
                <w:highlight w:val="none"/>
              </w:rPr>
            </w:pPr>
          </w:p>
        </w:tc>
        <w:tc>
          <w:tcPr>
            <w:tcW w:w="854" w:type="dxa"/>
            <w:vAlign w:val="top"/>
          </w:tcPr>
          <w:p w14:paraId="56F735AE">
            <w:pPr>
              <w:pStyle w:val="15"/>
              <w:rPr>
                <w:color w:val="auto"/>
                <w:highlight w:val="none"/>
              </w:rPr>
            </w:pPr>
          </w:p>
        </w:tc>
        <w:tc>
          <w:tcPr>
            <w:tcW w:w="1201" w:type="dxa"/>
            <w:vAlign w:val="top"/>
          </w:tcPr>
          <w:p w14:paraId="2C180EAC">
            <w:pPr>
              <w:pStyle w:val="15"/>
              <w:rPr>
                <w:color w:val="auto"/>
                <w:highlight w:val="none"/>
              </w:rPr>
            </w:pPr>
          </w:p>
        </w:tc>
        <w:tc>
          <w:tcPr>
            <w:tcW w:w="846" w:type="dxa"/>
            <w:vAlign w:val="top"/>
          </w:tcPr>
          <w:p w14:paraId="1EBEC02E">
            <w:pPr>
              <w:pStyle w:val="15"/>
              <w:rPr>
                <w:color w:val="auto"/>
                <w:highlight w:val="none"/>
              </w:rPr>
            </w:pPr>
          </w:p>
        </w:tc>
        <w:tc>
          <w:tcPr>
            <w:tcW w:w="916" w:type="dxa"/>
            <w:vAlign w:val="top"/>
          </w:tcPr>
          <w:p w14:paraId="2CCA631D">
            <w:pPr>
              <w:pStyle w:val="15"/>
              <w:rPr>
                <w:color w:val="auto"/>
                <w:highlight w:val="none"/>
              </w:rPr>
            </w:pPr>
          </w:p>
        </w:tc>
        <w:tc>
          <w:tcPr>
            <w:tcW w:w="1142" w:type="dxa"/>
            <w:vAlign w:val="top"/>
          </w:tcPr>
          <w:p w14:paraId="75B66E6F">
            <w:pPr>
              <w:pStyle w:val="15"/>
              <w:rPr>
                <w:color w:val="auto"/>
                <w:highlight w:val="none"/>
              </w:rPr>
            </w:pPr>
          </w:p>
        </w:tc>
        <w:tc>
          <w:tcPr>
            <w:tcW w:w="1142" w:type="dxa"/>
            <w:vAlign w:val="top"/>
          </w:tcPr>
          <w:p w14:paraId="3AE24DB9">
            <w:pPr>
              <w:pStyle w:val="15"/>
              <w:rPr>
                <w:color w:val="auto"/>
                <w:highlight w:val="none"/>
              </w:rPr>
            </w:pPr>
          </w:p>
        </w:tc>
        <w:tc>
          <w:tcPr>
            <w:tcW w:w="2777" w:type="dxa"/>
            <w:vAlign w:val="top"/>
          </w:tcPr>
          <w:p w14:paraId="42BBC91C">
            <w:pPr>
              <w:pStyle w:val="15"/>
              <w:rPr>
                <w:color w:val="auto"/>
                <w:highlight w:val="none"/>
              </w:rPr>
            </w:pPr>
          </w:p>
        </w:tc>
      </w:tr>
    </w:tbl>
    <w:p w14:paraId="0AF4225D">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040E43A3">
      <w:pPr>
        <w:rPr>
          <w:rFonts w:hint="default"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5"/>
          <w:position w:val="-1"/>
          <w:sz w:val="24"/>
          <w:szCs w:val="24"/>
          <w:highlight w:val="none"/>
          <w:lang w:val="en-US" w:eastAsia="zh-CN"/>
        </w:rPr>
        <w:t>供货单位签章：</w:t>
      </w:r>
    </w:p>
    <w:p w14:paraId="5BD1C896">
      <w:pPr>
        <w:rPr>
          <w:rFonts w:hint="eastAsia" w:ascii="宋体" w:hAnsi="宋体" w:cs="宋体"/>
          <w:color w:val="auto"/>
          <w:spacing w:val="-5"/>
          <w:position w:val="-1"/>
          <w:sz w:val="24"/>
          <w:szCs w:val="24"/>
          <w:highlight w:val="none"/>
          <w:lang w:val="en-US" w:eastAsia="zh-CN"/>
        </w:rPr>
      </w:pPr>
    </w:p>
    <w:p w14:paraId="2FBC6E04">
      <w:pPr>
        <w:rPr>
          <w:rFonts w:hint="default" w:ascii="宋体" w:hAnsi="宋体" w:cs="宋体"/>
          <w:color w:val="auto"/>
          <w:spacing w:val="-5"/>
          <w:position w:val="-1"/>
          <w:sz w:val="24"/>
          <w:szCs w:val="24"/>
          <w:highlight w:val="none"/>
          <w:lang w:val="en-US" w:eastAsia="zh-CN"/>
        </w:rPr>
        <w:sectPr>
          <w:pgSz w:w="16838" w:h="11906" w:orient="landscape"/>
          <w:pgMar w:top="980"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cs="宋体"/>
          <w:color w:val="auto"/>
          <w:spacing w:val="-5"/>
          <w:position w:val="-1"/>
          <w:sz w:val="24"/>
          <w:szCs w:val="24"/>
          <w:highlight w:val="none"/>
          <w:lang w:val="en-US" w:eastAsia="zh-CN"/>
        </w:rPr>
        <w:t>日期：                                                                               日期：</w:t>
      </w:r>
    </w:p>
    <w:p w14:paraId="7D473B9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附件六</w:t>
      </w:r>
    </w:p>
    <w:p w14:paraId="20D73FF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4516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《项目部用章》格式</w:t>
      </w:r>
    </w:p>
    <w:p w14:paraId="0DACD9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drawing>
          <wp:inline distT="0" distB="0" distL="114300" distR="114300">
            <wp:extent cx="4733925" cy="33432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733925" cy="3343275"/>
                    </a:xfrm>
                    <a:prstGeom prst="rect">
                      <a:avLst/>
                    </a:prstGeom>
                    <a:noFill/>
                    <a:ln>
                      <a:noFill/>
                    </a:ln>
                  </pic:spPr>
                </pic:pic>
              </a:graphicData>
            </a:graphic>
          </wp:inline>
        </w:drawing>
      </w:r>
    </w:p>
    <w:p w14:paraId="471024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1A4E059D">
      <w:pPr>
        <w:rPr>
          <w:rFonts w:hint="default"/>
          <w:color w:val="auto"/>
          <w:highlight w:val="none"/>
          <w:lang w:val="en-US" w:eastAsia="zh-CN"/>
        </w:rPr>
      </w:pPr>
    </w:p>
    <w:p w14:paraId="5C5F98B5">
      <w:pPr>
        <w:rPr>
          <w:rFonts w:hint="default"/>
          <w:color w:val="auto"/>
          <w:highlight w:val="none"/>
          <w:lang w:val="en-US" w:eastAsia="zh-CN"/>
        </w:rPr>
      </w:pPr>
    </w:p>
    <w:p w14:paraId="2ABEA810">
      <w:pPr>
        <w:rPr>
          <w:rFonts w:hint="default"/>
          <w:color w:val="auto"/>
          <w:highlight w:val="none"/>
          <w:lang w:val="en-US" w:eastAsia="zh-CN"/>
        </w:rPr>
      </w:pPr>
    </w:p>
    <w:p w14:paraId="2415BFD8">
      <w:pPr>
        <w:rPr>
          <w:rFonts w:hint="default"/>
          <w:color w:val="auto"/>
          <w:highlight w:val="none"/>
          <w:lang w:val="en-US" w:eastAsia="zh-CN"/>
        </w:rPr>
      </w:pPr>
    </w:p>
    <w:p w14:paraId="4F2746DB">
      <w:pPr>
        <w:rPr>
          <w:rFonts w:hint="default"/>
          <w:color w:val="auto"/>
          <w:highlight w:val="none"/>
          <w:lang w:val="en-US" w:eastAsia="zh-CN"/>
        </w:rPr>
      </w:pPr>
    </w:p>
    <w:p w14:paraId="32786AD0">
      <w:pPr>
        <w:rPr>
          <w:rFonts w:hint="default"/>
          <w:color w:val="auto"/>
          <w:highlight w:val="none"/>
          <w:lang w:val="en-US" w:eastAsia="zh-CN"/>
        </w:rPr>
      </w:pPr>
    </w:p>
    <w:p w14:paraId="24861EE0">
      <w:pPr>
        <w:rPr>
          <w:rFonts w:hint="default"/>
          <w:color w:val="auto"/>
          <w:highlight w:val="none"/>
          <w:lang w:val="en-US" w:eastAsia="zh-CN"/>
        </w:rPr>
      </w:pPr>
    </w:p>
    <w:p w14:paraId="71E69188">
      <w:pPr>
        <w:rPr>
          <w:rFonts w:hint="default"/>
          <w:color w:val="auto"/>
          <w:highlight w:val="none"/>
          <w:lang w:val="en-US" w:eastAsia="zh-CN"/>
        </w:rPr>
      </w:pPr>
    </w:p>
    <w:p w14:paraId="2C6D9AE9">
      <w:pPr>
        <w:rPr>
          <w:rFonts w:hint="default"/>
          <w:color w:val="auto"/>
          <w:highlight w:val="none"/>
          <w:lang w:val="en-US" w:eastAsia="zh-CN"/>
        </w:rPr>
      </w:pPr>
    </w:p>
    <w:p w14:paraId="7424E0EF">
      <w:pPr>
        <w:rPr>
          <w:rFonts w:hint="default"/>
          <w:color w:val="auto"/>
          <w:highlight w:val="none"/>
          <w:lang w:val="en-US" w:eastAsia="zh-CN"/>
        </w:rPr>
      </w:pPr>
    </w:p>
    <w:p w14:paraId="51FD6F97">
      <w:pPr>
        <w:rPr>
          <w:rFonts w:hint="default"/>
          <w:color w:val="auto"/>
          <w:highlight w:val="none"/>
          <w:lang w:val="en-US" w:eastAsia="zh-CN"/>
        </w:rPr>
      </w:pPr>
    </w:p>
    <w:p w14:paraId="048049F4">
      <w:pPr>
        <w:rPr>
          <w:rFonts w:hint="default"/>
          <w:color w:val="auto"/>
          <w:highlight w:val="none"/>
          <w:lang w:val="en-US" w:eastAsia="zh-CN"/>
        </w:rPr>
      </w:pPr>
    </w:p>
    <w:p w14:paraId="2511B34A">
      <w:pPr>
        <w:rPr>
          <w:rFonts w:hint="default"/>
          <w:color w:val="auto"/>
          <w:highlight w:val="none"/>
          <w:lang w:val="en-US" w:eastAsia="zh-CN"/>
        </w:rPr>
      </w:pPr>
    </w:p>
    <w:p w14:paraId="38D1A42D">
      <w:pPr>
        <w:rPr>
          <w:rFonts w:hint="default"/>
          <w:color w:val="auto"/>
          <w:highlight w:val="none"/>
          <w:lang w:val="en-US" w:eastAsia="zh-CN"/>
        </w:rPr>
      </w:pPr>
    </w:p>
    <w:p w14:paraId="5E6D14B6">
      <w:pPr>
        <w:rPr>
          <w:rFonts w:hint="default"/>
          <w:color w:val="auto"/>
          <w:highlight w:val="none"/>
          <w:lang w:val="en-US" w:eastAsia="zh-CN"/>
        </w:rPr>
      </w:pPr>
    </w:p>
    <w:p w14:paraId="5CB187F5">
      <w:pPr>
        <w:rPr>
          <w:rFonts w:hint="default"/>
          <w:color w:val="auto"/>
          <w:highlight w:val="none"/>
          <w:lang w:val="en-US" w:eastAsia="zh-CN"/>
        </w:rPr>
      </w:pPr>
    </w:p>
    <w:p w14:paraId="5596F9CE">
      <w:pPr>
        <w:rPr>
          <w:rFonts w:hint="default"/>
          <w:color w:val="auto"/>
          <w:highlight w:val="none"/>
          <w:lang w:val="en-US" w:eastAsia="zh-CN"/>
        </w:rPr>
      </w:pPr>
    </w:p>
    <w:p w14:paraId="75AEF876">
      <w:pPr>
        <w:rPr>
          <w:rFonts w:hint="default"/>
          <w:color w:val="auto"/>
          <w:highlight w:val="none"/>
          <w:lang w:val="en-US" w:eastAsia="zh-CN"/>
        </w:rPr>
      </w:pPr>
    </w:p>
    <w:p w14:paraId="31EECD49">
      <w:pPr>
        <w:rPr>
          <w:rFonts w:hint="default"/>
          <w:color w:val="auto"/>
          <w:highlight w:val="none"/>
          <w:lang w:val="en-US" w:eastAsia="zh-CN"/>
        </w:rPr>
      </w:pPr>
    </w:p>
    <w:p w14:paraId="14DA1D23">
      <w:pPr>
        <w:rPr>
          <w:rFonts w:hint="default"/>
          <w:color w:val="auto"/>
          <w:highlight w:val="none"/>
          <w:lang w:val="en-US" w:eastAsia="zh-CN"/>
        </w:rPr>
      </w:pPr>
    </w:p>
    <w:p w14:paraId="2A72F4B2">
      <w:pPr>
        <w:rPr>
          <w:rFonts w:hint="default"/>
          <w:color w:val="auto"/>
          <w:highlight w:val="none"/>
          <w:lang w:val="en-US" w:eastAsia="zh-CN"/>
        </w:rPr>
      </w:pPr>
    </w:p>
    <w:p w14:paraId="47648E5F">
      <w:pPr>
        <w:rPr>
          <w:rFonts w:hint="default"/>
          <w:color w:val="auto"/>
          <w:highlight w:val="none"/>
          <w:lang w:val="en-US" w:eastAsia="zh-CN"/>
        </w:rPr>
      </w:pPr>
    </w:p>
    <w:p w14:paraId="4D9D0009">
      <w:pPr>
        <w:rPr>
          <w:rFonts w:hint="default"/>
          <w:color w:val="auto"/>
          <w:highlight w:val="none"/>
          <w:lang w:val="en-US" w:eastAsia="zh-CN"/>
        </w:rPr>
      </w:pPr>
    </w:p>
    <w:p w14:paraId="7A9AE914">
      <w:pPr>
        <w:jc w:val="right"/>
        <w:rPr>
          <w:rFonts w:hint="eastAsia" w:eastAsia="宋体"/>
          <w:color w:val="auto"/>
          <w:sz w:val="36"/>
          <w:szCs w:val="36"/>
          <w:highlight w:val="none"/>
          <w:lang w:val="en-US" w:eastAsia="zh-CN"/>
        </w:rPr>
      </w:pPr>
      <w:r>
        <w:rPr>
          <w:rFonts w:hint="eastAsia"/>
          <w:color w:val="auto"/>
          <w:sz w:val="36"/>
          <w:szCs w:val="36"/>
          <w:highlight w:val="none"/>
          <w:lang w:val="en-US" w:eastAsia="zh-CN"/>
        </w:rPr>
        <w:t>附件七</w:t>
      </w:r>
    </w:p>
    <w:p w14:paraId="3C37F532">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449AD431">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449AD431">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1"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BD8961F">
      <w:pPr>
        <w:spacing w:line="480" w:lineRule="exact"/>
        <w:jc w:val="center"/>
        <w:rPr>
          <w:color w:val="auto"/>
          <w:sz w:val="36"/>
          <w:szCs w:val="36"/>
          <w:highlight w:val="none"/>
        </w:rPr>
      </w:pPr>
      <w:r>
        <w:rPr>
          <w:rFonts w:hint="eastAsia"/>
          <w:color w:val="auto"/>
          <w:sz w:val="36"/>
          <w:szCs w:val="36"/>
          <w:highlight w:val="none"/>
        </w:rPr>
        <w:t>物 料 申 购 单</w:t>
      </w:r>
    </w:p>
    <w:p w14:paraId="55160861">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日 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7344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2D3368C9">
            <w:pPr>
              <w:jc w:val="center"/>
              <w:rPr>
                <w:rFonts w:eastAsiaTheme="minorEastAsia"/>
                <w:color w:val="auto"/>
                <w:highlight w:val="none"/>
              </w:rPr>
            </w:pPr>
            <w:r>
              <w:rPr>
                <w:rFonts w:hint="eastAsia"/>
                <w:color w:val="auto"/>
                <w:highlight w:val="none"/>
              </w:rPr>
              <w:t>序号</w:t>
            </w:r>
          </w:p>
        </w:tc>
        <w:tc>
          <w:tcPr>
            <w:tcW w:w="2603" w:type="dxa"/>
            <w:vAlign w:val="center"/>
          </w:tcPr>
          <w:p w14:paraId="0F673096">
            <w:pPr>
              <w:jc w:val="center"/>
              <w:rPr>
                <w:color w:val="auto"/>
                <w:highlight w:val="none"/>
              </w:rPr>
            </w:pPr>
            <w:r>
              <w:rPr>
                <w:rFonts w:hint="eastAsia"/>
                <w:color w:val="auto"/>
                <w:highlight w:val="none"/>
              </w:rPr>
              <w:t>材料名称/规格</w:t>
            </w:r>
          </w:p>
        </w:tc>
        <w:tc>
          <w:tcPr>
            <w:tcW w:w="1560" w:type="dxa"/>
            <w:vAlign w:val="center"/>
          </w:tcPr>
          <w:p w14:paraId="67C3F057">
            <w:pPr>
              <w:jc w:val="center"/>
              <w:rPr>
                <w:color w:val="auto"/>
                <w:highlight w:val="none"/>
              </w:rPr>
            </w:pPr>
            <w:r>
              <w:rPr>
                <w:rFonts w:hint="eastAsia"/>
                <w:color w:val="auto"/>
                <w:highlight w:val="none"/>
              </w:rPr>
              <w:t>数量/单位</w:t>
            </w:r>
          </w:p>
        </w:tc>
        <w:tc>
          <w:tcPr>
            <w:tcW w:w="1335" w:type="dxa"/>
            <w:vAlign w:val="center"/>
          </w:tcPr>
          <w:p w14:paraId="0AB3F358">
            <w:pPr>
              <w:jc w:val="center"/>
              <w:rPr>
                <w:color w:val="auto"/>
                <w:highlight w:val="none"/>
              </w:rPr>
            </w:pPr>
            <w:r>
              <w:rPr>
                <w:rFonts w:hint="eastAsia"/>
                <w:color w:val="auto"/>
                <w:highlight w:val="none"/>
              </w:rPr>
              <w:t>到货日期</w:t>
            </w:r>
          </w:p>
        </w:tc>
        <w:tc>
          <w:tcPr>
            <w:tcW w:w="1515" w:type="dxa"/>
            <w:vAlign w:val="center"/>
          </w:tcPr>
          <w:p w14:paraId="7FD38CD7">
            <w:pPr>
              <w:jc w:val="center"/>
              <w:rPr>
                <w:color w:val="auto"/>
                <w:highlight w:val="none"/>
              </w:rPr>
            </w:pPr>
            <w:r>
              <w:rPr>
                <w:rFonts w:hint="eastAsia"/>
                <w:color w:val="auto"/>
                <w:highlight w:val="none"/>
              </w:rPr>
              <w:t>质量要求</w:t>
            </w:r>
          </w:p>
        </w:tc>
        <w:tc>
          <w:tcPr>
            <w:tcW w:w="2174" w:type="dxa"/>
            <w:vAlign w:val="center"/>
          </w:tcPr>
          <w:p w14:paraId="4DB2D45B">
            <w:pPr>
              <w:jc w:val="center"/>
              <w:rPr>
                <w:color w:val="auto"/>
                <w:highlight w:val="none"/>
              </w:rPr>
            </w:pPr>
            <w:r>
              <w:rPr>
                <w:rFonts w:hint="eastAsia"/>
                <w:color w:val="auto"/>
                <w:highlight w:val="none"/>
              </w:rPr>
              <w:t>用途等备注</w:t>
            </w:r>
          </w:p>
        </w:tc>
      </w:tr>
      <w:tr w14:paraId="546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45D1746">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0F98AEF6">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7678031">
            <w:pPr>
              <w:jc w:val="center"/>
              <w:rPr>
                <w:rFonts w:hint="default" w:eastAsia="宋体"/>
                <w:color w:val="auto"/>
                <w:highlight w:val="none"/>
                <w:lang w:val="en-US" w:eastAsia="zh-CN"/>
              </w:rPr>
            </w:pPr>
          </w:p>
        </w:tc>
        <w:tc>
          <w:tcPr>
            <w:tcW w:w="1335" w:type="dxa"/>
            <w:vAlign w:val="center"/>
          </w:tcPr>
          <w:p w14:paraId="2C7D4C97">
            <w:pPr>
              <w:jc w:val="center"/>
              <w:rPr>
                <w:rFonts w:hint="default" w:eastAsia="宋体"/>
                <w:color w:val="auto"/>
                <w:highlight w:val="none"/>
                <w:lang w:val="en-US" w:eastAsia="zh-CN"/>
              </w:rPr>
            </w:pPr>
          </w:p>
        </w:tc>
        <w:tc>
          <w:tcPr>
            <w:tcW w:w="1515" w:type="dxa"/>
            <w:vAlign w:val="center"/>
          </w:tcPr>
          <w:p w14:paraId="53C0C68C">
            <w:pPr>
              <w:jc w:val="center"/>
              <w:rPr>
                <w:rFonts w:hint="default" w:eastAsia="宋体"/>
                <w:color w:val="auto"/>
                <w:highlight w:val="none"/>
                <w:lang w:val="en-US" w:eastAsia="zh-CN"/>
              </w:rPr>
            </w:pPr>
          </w:p>
        </w:tc>
        <w:tc>
          <w:tcPr>
            <w:tcW w:w="2174" w:type="dxa"/>
            <w:vMerge w:val="restart"/>
            <w:vAlign w:val="center"/>
          </w:tcPr>
          <w:p w14:paraId="4FBF91C1">
            <w:pPr>
              <w:jc w:val="both"/>
              <w:rPr>
                <w:rFonts w:hint="default" w:ascii="Calibri" w:hAnsi="Calibri" w:eastAsia="宋体" w:cs="宋体"/>
                <w:color w:val="auto"/>
                <w:kern w:val="2"/>
                <w:sz w:val="21"/>
                <w:szCs w:val="24"/>
                <w:highlight w:val="none"/>
                <w:lang w:val="en-US" w:eastAsia="zh-CN" w:bidi="ar-SA"/>
              </w:rPr>
            </w:pPr>
          </w:p>
        </w:tc>
      </w:tr>
      <w:tr w14:paraId="45A2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2BCD8DE8">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27D871B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9E71AAA">
            <w:pPr>
              <w:jc w:val="center"/>
              <w:rPr>
                <w:rFonts w:hint="default" w:eastAsia="宋体"/>
                <w:color w:val="auto"/>
                <w:highlight w:val="none"/>
                <w:lang w:val="en-US" w:eastAsia="zh-CN"/>
              </w:rPr>
            </w:pPr>
          </w:p>
        </w:tc>
        <w:tc>
          <w:tcPr>
            <w:tcW w:w="1335" w:type="dxa"/>
            <w:vAlign w:val="center"/>
          </w:tcPr>
          <w:p w14:paraId="477AE862">
            <w:pPr>
              <w:jc w:val="center"/>
              <w:rPr>
                <w:rFonts w:hint="default" w:eastAsia="宋体"/>
                <w:color w:val="auto"/>
                <w:highlight w:val="none"/>
                <w:lang w:val="en-US" w:eastAsia="zh-CN"/>
              </w:rPr>
            </w:pPr>
          </w:p>
        </w:tc>
        <w:tc>
          <w:tcPr>
            <w:tcW w:w="1515" w:type="dxa"/>
            <w:vAlign w:val="center"/>
          </w:tcPr>
          <w:p w14:paraId="4BE0DFF4">
            <w:pPr>
              <w:jc w:val="center"/>
              <w:rPr>
                <w:rFonts w:hint="eastAsia" w:eastAsia="宋体"/>
                <w:color w:val="auto"/>
                <w:highlight w:val="none"/>
                <w:lang w:eastAsia="zh-CN"/>
              </w:rPr>
            </w:pPr>
          </w:p>
        </w:tc>
        <w:tc>
          <w:tcPr>
            <w:tcW w:w="2174" w:type="dxa"/>
            <w:vMerge w:val="continue"/>
            <w:vAlign w:val="center"/>
          </w:tcPr>
          <w:p w14:paraId="27826503">
            <w:pPr>
              <w:jc w:val="center"/>
              <w:rPr>
                <w:rFonts w:hint="default" w:ascii="Calibri" w:hAnsi="Calibri" w:eastAsia="宋体" w:cs="宋体"/>
                <w:color w:val="auto"/>
                <w:kern w:val="2"/>
                <w:sz w:val="21"/>
                <w:szCs w:val="24"/>
                <w:highlight w:val="none"/>
                <w:lang w:val="en-US" w:eastAsia="zh-CN" w:bidi="ar-SA"/>
              </w:rPr>
            </w:pPr>
          </w:p>
        </w:tc>
      </w:tr>
      <w:tr w14:paraId="393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680" w:type="dxa"/>
            <w:vAlign w:val="center"/>
          </w:tcPr>
          <w:p w14:paraId="67396A67">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2D6C43E5">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1D5EF7E">
            <w:pPr>
              <w:jc w:val="center"/>
              <w:rPr>
                <w:rFonts w:hint="default" w:eastAsia="宋体"/>
                <w:color w:val="auto"/>
                <w:highlight w:val="none"/>
                <w:lang w:val="en-US" w:eastAsia="zh-CN"/>
              </w:rPr>
            </w:pPr>
          </w:p>
        </w:tc>
        <w:tc>
          <w:tcPr>
            <w:tcW w:w="1335" w:type="dxa"/>
            <w:vAlign w:val="center"/>
          </w:tcPr>
          <w:p w14:paraId="050DAB8C">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3FC6583">
            <w:pPr>
              <w:jc w:val="center"/>
              <w:rPr>
                <w:rFonts w:hint="eastAsia" w:eastAsia="宋体"/>
                <w:color w:val="auto"/>
                <w:highlight w:val="none"/>
                <w:lang w:val="en-US" w:eastAsia="zh-CN"/>
              </w:rPr>
            </w:pPr>
          </w:p>
        </w:tc>
        <w:tc>
          <w:tcPr>
            <w:tcW w:w="2174" w:type="dxa"/>
            <w:vMerge w:val="continue"/>
            <w:vAlign w:val="center"/>
          </w:tcPr>
          <w:p w14:paraId="2896F8FF">
            <w:pPr>
              <w:jc w:val="center"/>
              <w:rPr>
                <w:rFonts w:hint="default" w:ascii="Calibri" w:hAnsi="Calibri" w:eastAsia="宋体" w:cs="宋体"/>
                <w:color w:val="auto"/>
                <w:kern w:val="2"/>
                <w:sz w:val="21"/>
                <w:szCs w:val="24"/>
                <w:highlight w:val="none"/>
                <w:lang w:val="en-US" w:eastAsia="zh-CN" w:bidi="ar-SA"/>
              </w:rPr>
            </w:pPr>
          </w:p>
        </w:tc>
      </w:tr>
      <w:tr w14:paraId="5A2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96E87A2">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0AE617C6">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07150577">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51470F6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F286131">
            <w:pPr>
              <w:jc w:val="center"/>
              <w:rPr>
                <w:rFonts w:hint="eastAsia" w:eastAsia="宋体"/>
                <w:color w:val="auto"/>
                <w:highlight w:val="none"/>
                <w:lang w:eastAsia="zh-CN"/>
              </w:rPr>
            </w:pPr>
          </w:p>
        </w:tc>
        <w:tc>
          <w:tcPr>
            <w:tcW w:w="2174" w:type="dxa"/>
            <w:vMerge w:val="continue"/>
            <w:vAlign w:val="center"/>
          </w:tcPr>
          <w:p w14:paraId="311BB23A">
            <w:pPr>
              <w:jc w:val="center"/>
              <w:rPr>
                <w:rFonts w:hint="default" w:ascii="Calibri" w:hAnsi="Calibri" w:eastAsia="宋体" w:cs="宋体"/>
                <w:color w:val="auto"/>
                <w:kern w:val="2"/>
                <w:sz w:val="21"/>
                <w:szCs w:val="24"/>
                <w:highlight w:val="none"/>
                <w:lang w:val="en-US" w:eastAsia="zh-CN" w:bidi="ar-SA"/>
              </w:rPr>
            </w:pPr>
          </w:p>
        </w:tc>
      </w:tr>
      <w:tr w14:paraId="028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680" w:type="dxa"/>
            <w:vAlign w:val="center"/>
          </w:tcPr>
          <w:p w14:paraId="7F44A1E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2ABCEE19">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30D139B4">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6CB7CFB7">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9B619CF">
            <w:pPr>
              <w:jc w:val="center"/>
              <w:rPr>
                <w:rFonts w:hint="eastAsia" w:ascii="Calibri" w:hAnsi="Calibri" w:eastAsia="宋体" w:cs="宋体"/>
                <w:color w:val="auto"/>
                <w:kern w:val="2"/>
                <w:sz w:val="21"/>
                <w:szCs w:val="24"/>
                <w:highlight w:val="none"/>
                <w:lang w:val="en-US" w:eastAsia="zh-CN" w:bidi="ar-SA"/>
              </w:rPr>
            </w:pPr>
          </w:p>
        </w:tc>
        <w:tc>
          <w:tcPr>
            <w:tcW w:w="2174" w:type="dxa"/>
            <w:vMerge w:val="continue"/>
            <w:vAlign w:val="center"/>
          </w:tcPr>
          <w:p w14:paraId="59584047">
            <w:pPr>
              <w:jc w:val="center"/>
              <w:rPr>
                <w:rFonts w:hint="default" w:ascii="Calibri" w:hAnsi="Calibri" w:eastAsia="宋体" w:cs="宋体"/>
                <w:color w:val="auto"/>
                <w:kern w:val="2"/>
                <w:sz w:val="21"/>
                <w:szCs w:val="24"/>
                <w:highlight w:val="none"/>
                <w:lang w:val="en-US" w:eastAsia="zh-CN" w:bidi="ar-SA"/>
              </w:rPr>
            </w:pPr>
          </w:p>
        </w:tc>
      </w:tr>
      <w:tr w14:paraId="7545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680" w:type="dxa"/>
            <w:vAlign w:val="center"/>
          </w:tcPr>
          <w:p w14:paraId="1DCF052E">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08BC600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27D0117">
            <w:pPr>
              <w:jc w:val="center"/>
              <w:rPr>
                <w:rFonts w:hint="default" w:eastAsia="宋体"/>
                <w:color w:val="auto"/>
                <w:highlight w:val="none"/>
                <w:lang w:val="en-US" w:eastAsia="zh-CN"/>
              </w:rPr>
            </w:pPr>
          </w:p>
        </w:tc>
        <w:tc>
          <w:tcPr>
            <w:tcW w:w="1335" w:type="dxa"/>
            <w:vAlign w:val="center"/>
          </w:tcPr>
          <w:p w14:paraId="45BDCF3A">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6A7DB780">
            <w:pPr>
              <w:jc w:val="center"/>
              <w:rPr>
                <w:rFonts w:hint="eastAsia" w:eastAsia="宋体"/>
                <w:color w:val="auto"/>
                <w:highlight w:val="none"/>
                <w:lang w:eastAsia="zh-CN"/>
              </w:rPr>
            </w:pPr>
          </w:p>
        </w:tc>
        <w:tc>
          <w:tcPr>
            <w:tcW w:w="2174" w:type="dxa"/>
            <w:vMerge w:val="restart"/>
            <w:vAlign w:val="center"/>
          </w:tcPr>
          <w:p w14:paraId="6A3479EB">
            <w:pPr>
              <w:jc w:val="center"/>
              <w:rPr>
                <w:rFonts w:hint="default" w:eastAsia="宋体"/>
                <w:color w:val="auto"/>
                <w:highlight w:val="none"/>
                <w:lang w:val="en-US" w:eastAsia="zh-CN"/>
              </w:rPr>
            </w:pPr>
          </w:p>
        </w:tc>
      </w:tr>
      <w:tr w14:paraId="590F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680" w:type="dxa"/>
            <w:vAlign w:val="center"/>
          </w:tcPr>
          <w:p w14:paraId="0A719E21">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7EC6C69A">
            <w:pPr>
              <w:jc w:val="center"/>
              <w:rPr>
                <w:rFonts w:hint="default" w:eastAsia="宋体"/>
                <w:color w:val="auto"/>
                <w:highlight w:val="none"/>
                <w:lang w:val="en-US" w:eastAsia="zh-CN"/>
              </w:rPr>
            </w:pPr>
          </w:p>
        </w:tc>
        <w:tc>
          <w:tcPr>
            <w:tcW w:w="1560" w:type="dxa"/>
            <w:vAlign w:val="center"/>
          </w:tcPr>
          <w:p w14:paraId="1E4FC8E8">
            <w:pPr>
              <w:jc w:val="center"/>
              <w:rPr>
                <w:rFonts w:hint="default" w:eastAsia="宋体"/>
                <w:color w:val="auto"/>
                <w:highlight w:val="none"/>
                <w:lang w:val="en-US" w:eastAsia="zh-CN"/>
              </w:rPr>
            </w:pPr>
          </w:p>
        </w:tc>
        <w:tc>
          <w:tcPr>
            <w:tcW w:w="1335" w:type="dxa"/>
            <w:vAlign w:val="center"/>
          </w:tcPr>
          <w:p w14:paraId="24B60A37">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E86D1AA">
            <w:pPr>
              <w:jc w:val="center"/>
              <w:rPr>
                <w:rFonts w:hint="default" w:eastAsia="宋体"/>
                <w:color w:val="auto"/>
                <w:highlight w:val="none"/>
                <w:lang w:val="en-US" w:eastAsia="zh-CN"/>
              </w:rPr>
            </w:pPr>
          </w:p>
        </w:tc>
        <w:tc>
          <w:tcPr>
            <w:tcW w:w="2174" w:type="dxa"/>
            <w:vMerge w:val="continue"/>
            <w:vAlign w:val="center"/>
          </w:tcPr>
          <w:p w14:paraId="5457A373">
            <w:pPr>
              <w:jc w:val="center"/>
              <w:rPr>
                <w:rFonts w:hint="eastAsia" w:ascii="Calibri" w:hAnsi="Calibri" w:eastAsia="宋体" w:cs="宋体"/>
                <w:color w:val="auto"/>
                <w:kern w:val="2"/>
                <w:sz w:val="21"/>
                <w:szCs w:val="24"/>
                <w:highlight w:val="none"/>
                <w:lang w:val="en-US" w:eastAsia="zh-CN" w:bidi="ar-SA"/>
              </w:rPr>
            </w:pPr>
          </w:p>
        </w:tc>
      </w:tr>
      <w:tr w14:paraId="6412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78C95CAF">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3FF6558F">
            <w:pPr>
              <w:jc w:val="center"/>
              <w:rPr>
                <w:rFonts w:hint="eastAsia" w:eastAsia="宋体"/>
                <w:color w:val="auto"/>
                <w:highlight w:val="none"/>
                <w:lang w:val="en-US" w:eastAsia="zh-CN"/>
              </w:rPr>
            </w:pPr>
          </w:p>
        </w:tc>
        <w:tc>
          <w:tcPr>
            <w:tcW w:w="1560" w:type="dxa"/>
            <w:vAlign w:val="center"/>
          </w:tcPr>
          <w:p w14:paraId="0CFBFDB2">
            <w:pPr>
              <w:jc w:val="center"/>
              <w:rPr>
                <w:rFonts w:hint="default" w:eastAsia="宋体"/>
                <w:color w:val="auto"/>
                <w:highlight w:val="none"/>
                <w:lang w:val="en-US" w:eastAsia="zh-CN"/>
              </w:rPr>
            </w:pPr>
          </w:p>
        </w:tc>
        <w:tc>
          <w:tcPr>
            <w:tcW w:w="1335" w:type="dxa"/>
            <w:vAlign w:val="center"/>
          </w:tcPr>
          <w:p w14:paraId="2C3D1C7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42A25E6">
            <w:pPr>
              <w:jc w:val="center"/>
              <w:rPr>
                <w:rFonts w:hint="default" w:eastAsia="宋体"/>
                <w:color w:val="auto"/>
                <w:highlight w:val="none"/>
                <w:lang w:val="en-US" w:eastAsia="zh-CN"/>
              </w:rPr>
            </w:pPr>
          </w:p>
        </w:tc>
        <w:tc>
          <w:tcPr>
            <w:tcW w:w="2174" w:type="dxa"/>
            <w:vMerge w:val="continue"/>
            <w:vAlign w:val="center"/>
          </w:tcPr>
          <w:p w14:paraId="6DBAD2B7">
            <w:pPr>
              <w:jc w:val="center"/>
              <w:rPr>
                <w:rFonts w:hint="eastAsia" w:ascii="Calibri" w:hAnsi="Calibri" w:eastAsia="宋体" w:cs="宋体"/>
                <w:color w:val="auto"/>
                <w:kern w:val="2"/>
                <w:sz w:val="21"/>
                <w:szCs w:val="24"/>
                <w:highlight w:val="none"/>
                <w:lang w:val="en-US" w:eastAsia="zh-CN" w:bidi="ar-SA"/>
              </w:rPr>
            </w:pPr>
          </w:p>
        </w:tc>
      </w:tr>
      <w:tr w14:paraId="131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680" w:type="dxa"/>
            <w:vAlign w:val="center"/>
          </w:tcPr>
          <w:p w14:paraId="5B800F7D">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6D46F897">
            <w:pPr>
              <w:jc w:val="center"/>
              <w:rPr>
                <w:rFonts w:hint="eastAsia" w:eastAsia="宋体"/>
                <w:color w:val="auto"/>
                <w:highlight w:val="none"/>
                <w:lang w:val="en-US" w:eastAsia="zh-CN"/>
              </w:rPr>
            </w:pPr>
          </w:p>
        </w:tc>
        <w:tc>
          <w:tcPr>
            <w:tcW w:w="1560" w:type="dxa"/>
            <w:vAlign w:val="center"/>
          </w:tcPr>
          <w:p w14:paraId="14AB0C95">
            <w:pPr>
              <w:jc w:val="center"/>
              <w:rPr>
                <w:rFonts w:hint="default" w:eastAsia="宋体"/>
                <w:color w:val="auto"/>
                <w:highlight w:val="none"/>
                <w:lang w:val="en-US" w:eastAsia="zh-CN"/>
              </w:rPr>
            </w:pPr>
          </w:p>
        </w:tc>
        <w:tc>
          <w:tcPr>
            <w:tcW w:w="1335" w:type="dxa"/>
            <w:vAlign w:val="center"/>
          </w:tcPr>
          <w:p w14:paraId="311A005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89282A5">
            <w:pPr>
              <w:jc w:val="center"/>
              <w:rPr>
                <w:rFonts w:hint="default" w:eastAsia="宋体"/>
                <w:color w:val="auto"/>
                <w:highlight w:val="none"/>
                <w:lang w:val="en-US" w:eastAsia="zh-CN"/>
              </w:rPr>
            </w:pPr>
          </w:p>
        </w:tc>
        <w:tc>
          <w:tcPr>
            <w:tcW w:w="2174" w:type="dxa"/>
            <w:vMerge w:val="continue"/>
            <w:vAlign w:val="center"/>
          </w:tcPr>
          <w:p w14:paraId="10288A58">
            <w:pPr>
              <w:jc w:val="center"/>
              <w:rPr>
                <w:rFonts w:hint="eastAsia" w:eastAsia="宋体"/>
                <w:color w:val="auto"/>
                <w:highlight w:val="none"/>
                <w:lang w:eastAsia="zh-CN"/>
              </w:rPr>
            </w:pPr>
          </w:p>
        </w:tc>
      </w:tr>
      <w:tr w14:paraId="6307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80" w:type="dxa"/>
            <w:vAlign w:val="center"/>
          </w:tcPr>
          <w:p w14:paraId="169F2310">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9431C5C">
            <w:pPr>
              <w:jc w:val="center"/>
              <w:rPr>
                <w:rFonts w:hint="eastAsia" w:eastAsia="宋体"/>
                <w:color w:val="auto"/>
                <w:highlight w:val="none"/>
                <w:lang w:val="en-US" w:eastAsia="zh-CN"/>
              </w:rPr>
            </w:pPr>
          </w:p>
        </w:tc>
        <w:tc>
          <w:tcPr>
            <w:tcW w:w="1560" w:type="dxa"/>
            <w:vAlign w:val="center"/>
          </w:tcPr>
          <w:p w14:paraId="3E87F28D">
            <w:pPr>
              <w:jc w:val="center"/>
              <w:rPr>
                <w:rFonts w:hint="default" w:eastAsia="宋体"/>
                <w:color w:val="auto"/>
                <w:highlight w:val="none"/>
                <w:lang w:val="en-US" w:eastAsia="zh-CN"/>
              </w:rPr>
            </w:pPr>
          </w:p>
        </w:tc>
        <w:tc>
          <w:tcPr>
            <w:tcW w:w="1335" w:type="dxa"/>
            <w:vAlign w:val="center"/>
          </w:tcPr>
          <w:p w14:paraId="7153E556">
            <w:pPr>
              <w:jc w:val="center"/>
              <w:rPr>
                <w:rFonts w:hint="default" w:eastAsia="宋体"/>
                <w:color w:val="auto"/>
                <w:highlight w:val="none"/>
                <w:lang w:val="en-US" w:eastAsia="zh-CN"/>
              </w:rPr>
            </w:pPr>
          </w:p>
        </w:tc>
        <w:tc>
          <w:tcPr>
            <w:tcW w:w="1515" w:type="dxa"/>
            <w:vAlign w:val="center"/>
          </w:tcPr>
          <w:p w14:paraId="5EEB05C6">
            <w:pPr>
              <w:jc w:val="center"/>
              <w:rPr>
                <w:rFonts w:hint="default" w:eastAsia="宋体"/>
                <w:color w:val="auto"/>
                <w:highlight w:val="none"/>
                <w:lang w:val="en-US" w:eastAsia="zh-CN"/>
              </w:rPr>
            </w:pPr>
          </w:p>
        </w:tc>
        <w:tc>
          <w:tcPr>
            <w:tcW w:w="2174" w:type="dxa"/>
            <w:vMerge w:val="continue"/>
            <w:vAlign w:val="center"/>
          </w:tcPr>
          <w:p w14:paraId="2776BB3D">
            <w:pPr>
              <w:jc w:val="center"/>
              <w:rPr>
                <w:rFonts w:hint="eastAsia" w:eastAsia="宋体"/>
                <w:color w:val="auto"/>
                <w:highlight w:val="none"/>
                <w:lang w:eastAsia="zh-CN"/>
              </w:rPr>
            </w:pPr>
          </w:p>
        </w:tc>
      </w:tr>
      <w:tr w14:paraId="0F8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680" w:type="dxa"/>
            <w:vAlign w:val="center"/>
          </w:tcPr>
          <w:p w14:paraId="00BD5289">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6F62E3BE">
            <w:pPr>
              <w:jc w:val="center"/>
              <w:rPr>
                <w:rFonts w:hint="eastAsia" w:eastAsia="宋体"/>
                <w:color w:val="auto"/>
                <w:highlight w:val="none"/>
                <w:lang w:val="en-US" w:eastAsia="zh-CN"/>
              </w:rPr>
            </w:pPr>
          </w:p>
        </w:tc>
        <w:tc>
          <w:tcPr>
            <w:tcW w:w="1560" w:type="dxa"/>
            <w:vAlign w:val="center"/>
          </w:tcPr>
          <w:p w14:paraId="0AE67C09">
            <w:pPr>
              <w:jc w:val="center"/>
              <w:rPr>
                <w:rFonts w:hint="default"/>
                <w:color w:val="auto"/>
                <w:highlight w:val="none"/>
                <w:lang w:val="en-US" w:eastAsia="zh-CN"/>
              </w:rPr>
            </w:pPr>
          </w:p>
        </w:tc>
        <w:tc>
          <w:tcPr>
            <w:tcW w:w="1335" w:type="dxa"/>
            <w:vAlign w:val="center"/>
          </w:tcPr>
          <w:p w14:paraId="24216BB4">
            <w:pPr>
              <w:jc w:val="center"/>
              <w:rPr>
                <w:rFonts w:hint="default"/>
                <w:color w:val="auto"/>
                <w:highlight w:val="none"/>
                <w:lang w:val="en-US" w:eastAsia="zh-CN"/>
              </w:rPr>
            </w:pPr>
          </w:p>
        </w:tc>
        <w:tc>
          <w:tcPr>
            <w:tcW w:w="1515" w:type="dxa"/>
            <w:vAlign w:val="center"/>
          </w:tcPr>
          <w:p w14:paraId="2BC29EEC">
            <w:pPr>
              <w:jc w:val="center"/>
              <w:rPr>
                <w:rFonts w:hint="default" w:eastAsia="宋体"/>
                <w:color w:val="auto"/>
                <w:highlight w:val="none"/>
                <w:lang w:val="en-US" w:eastAsia="zh-CN"/>
              </w:rPr>
            </w:pPr>
          </w:p>
        </w:tc>
        <w:tc>
          <w:tcPr>
            <w:tcW w:w="2174" w:type="dxa"/>
            <w:vMerge w:val="continue"/>
            <w:vAlign w:val="center"/>
          </w:tcPr>
          <w:p w14:paraId="3399C6E0">
            <w:pPr>
              <w:jc w:val="center"/>
              <w:rPr>
                <w:rFonts w:hint="eastAsia" w:eastAsia="宋体"/>
                <w:color w:val="auto"/>
                <w:highlight w:val="none"/>
                <w:lang w:eastAsia="zh-CN"/>
              </w:rPr>
            </w:pPr>
          </w:p>
        </w:tc>
      </w:tr>
      <w:tr w14:paraId="78E7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45201F3">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6218DDF">
            <w:pPr>
              <w:jc w:val="center"/>
              <w:rPr>
                <w:rFonts w:hint="eastAsia" w:eastAsia="宋体"/>
                <w:color w:val="auto"/>
                <w:highlight w:val="none"/>
                <w:lang w:val="en-US" w:eastAsia="zh-CN"/>
              </w:rPr>
            </w:pPr>
          </w:p>
        </w:tc>
        <w:tc>
          <w:tcPr>
            <w:tcW w:w="1560" w:type="dxa"/>
            <w:vAlign w:val="center"/>
          </w:tcPr>
          <w:p w14:paraId="01328DED">
            <w:pPr>
              <w:jc w:val="center"/>
              <w:rPr>
                <w:rFonts w:hint="default"/>
                <w:color w:val="auto"/>
                <w:highlight w:val="none"/>
                <w:lang w:val="en-US" w:eastAsia="zh-CN"/>
              </w:rPr>
            </w:pPr>
          </w:p>
        </w:tc>
        <w:tc>
          <w:tcPr>
            <w:tcW w:w="1335" w:type="dxa"/>
            <w:vAlign w:val="center"/>
          </w:tcPr>
          <w:p w14:paraId="2D789319">
            <w:pPr>
              <w:jc w:val="center"/>
              <w:rPr>
                <w:rFonts w:hint="default"/>
                <w:color w:val="auto"/>
                <w:highlight w:val="none"/>
                <w:lang w:val="en-US" w:eastAsia="zh-CN"/>
              </w:rPr>
            </w:pPr>
          </w:p>
        </w:tc>
        <w:tc>
          <w:tcPr>
            <w:tcW w:w="1515" w:type="dxa"/>
            <w:vAlign w:val="center"/>
          </w:tcPr>
          <w:p w14:paraId="1482AF35">
            <w:pPr>
              <w:jc w:val="center"/>
              <w:rPr>
                <w:rFonts w:hint="default" w:eastAsia="宋体"/>
                <w:color w:val="auto"/>
                <w:highlight w:val="none"/>
                <w:lang w:val="en-US" w:eastAsia="zh-CN"/>
              </w:rPr>
            </w:pPr>
          </w:p>
        </w:tc>
        <w:tc>
          <w:tcPr>
            <w:tcW w:w="2174" w:type="dxa"/>
            <w:vMerge w:val="continue"/>
            <w:vAlign w:val="center"/>
          </w:tcPr>
          <w:p w14:paraId="5C5EC801">
            <w:pPr>
              <w:jc w:val="center"/>
              <w:rPr>
                <w:rFonts w:hint="eastAsia" w:eastAsia="宋体"/>
                <w:color w:val="auto"/>
                <w:highlight w:val="none"/>
                <w:lang w:eastAsia="zh-CN"/>
              </w:rPr>
            </w:pPr>
          </w:p>
        </w:tc>
      </w:tr>
      <w:tr w14:paraId="1580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680" w:type="dxa"/>
            <w:vAlign w:val="center"/>
          </w:tcPr>
          <w:p w14:paraId="6DCD0207">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55A80171">
            <w:pPr>
              <w:tabs>
                <w:tab w:val="left" w:pos="631"/>
              </w:tabs>
              <w:jc w:val="left"/>
              <w:rPr>
                <w:rFonts w:hint="eastAsia" w:eastAsia="宋体"/>
                <w:color w:val="auto"/>
                <w:highlight w:val="none"/>
                <w:lang w:val="en-US" w:eastAsia="zh-CN"/>
              </w:rPr>
            </w:pPr>
          </w:p>
        </w:tc>
        <w:tc>
          <w:tcPr>
            <w:tcW w:w="1560" w:type="dxa"/>
            <w:vAlign w:val="center"/>
          </w:tcPr>
          <w:p w14:paraId="0C51190E">
            <w:pPr>
              <w:jc w:val="center"/>
              <w:rPr>
                <w:rFonts w:hint="default"/>
                <w:color w:val="auto"/>
                <w:highlight w:val="none"/>
                <w:lang w:val="en-US" w:eastAsia="zh-CN"/>
              </w:rPr>
            </w:pPr>
          </w:p>
        </w:tc>
        <w:tc>
          <w:tcPr>
            <w:tcW w:w="1335" w:type="dxa"/>
            <w:vAlign w:val="center"/>
          </w:tcPr>
          <w:p w14:paraId="5832172F">
            <w:pPr>
              <w:jc w:val="center"/>
              <w:rPr>
                <w:rFonts w:hint="default"/>
                <w:color w:val="auto"/>
                <w:highlight w:val="none"/>
                <w:lang w:val="en-US" w:eastAsia="zh-CN"/>
              </w:rPr>
            </w:pPr>
          </w:p>
        </w:tc>
        <w:tc>
          <w:tcPr>
            <w:tcW w:w="1515" w:type="dxa"/>
            <w:vAlign w:val="center"/>
          </w:tcPr>
          <w:p w14:paraId="77147BCB">
            <w:pPr>
              <w:jc w:val="center"/>
              <w:rPr>
                <w:rFonts w:hint="default" w:eastAsia="宋体"/>
                <w:color w:val="auto"/>
                <w:highlight w:val="none"/>
                <w:lang w:val="en-US" w:eastAsia="zh-CN"/>
              </w:rPr>
            </w:pPr>
          </w:p>
        </w:tc>
        <w:tc>
          <w:tcPr>
            <w:tcW w:w="2174" w:type="dxa"/>
            <w:vMerge w:val="continue"/>
            <w:vAlign w:val="center"/>
          </w:tcPr>
          <w:p w14:paraId="0E1DAD9B">
            <w:pPr>
              <w:jc w:val="center"/>
              <w:rPr>
                <w:rFonts w:hint="eastAsia" w:eastAsia="宋体"/>
                <w:color w:val="auto"/>
                <w:highlight w:val="none"/>
                <w:lang w:eastAsia="zh-CN"/>
              </w:rPr>
            </w:pPr>
          </w:p>
        </w:tc>
      </w:tr>
      <w:tr w14:paraId="64DC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67F67AE">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3016DEAA">
            <w:pPr>
              <w:jc w:val="center"/>
              <w:rPr>
                <w:rFonts w:hint="eastAsia" w:eastAsia="宋体"/>
                <w:color w:val="auto"/>
                <w:highlight w:val="none"/>
                <w:lang w:val="en-US" w:eastAsia="zh-CN"/>
              </w:rPr>
            </w:pPr>
          </w:p>
        </w:tc>
        <w:tc>
          <w:tcPr>
            <w:tcW w:w="1560" w:type="dxa"/>
            <w:vAlign w:val="center"/>
          </w:tcPr>
          <w:p w14:paraId="6B220175">
            <w:pPr>
              <w:jc w:val="center"/>
              <w:rPr>
                <w:rFonts w:hint="default"/>
                <w:color w:val="auto"/>
                <w:highlight w:val="none"/>
                <w:lang w:val="en-US" w:eastAsia="zh-CN"/>
              </w:rPr>
            </w:pPr>
          </w:p>
        </w:tc>
        <w:tc>
          <w:tcPr>
            <w:tcW w:w="1335" w:type="dxa"/>
            <w:vAlign w:val="center"/>
          </w:tcPr>
          <w:p w14:paraId="7AD5E346">
            <w:pPr>
              <w:jc w:val="center"/>
              <w:rPr>
                <w:rFonts w:hint="default"/>
                <w:color w:val="auto"/>
                <w:highlight w:val="none"/>
                <w:lang w:val="en-US" w:eastAsia="zh-CN"/>
              </w:rPr>
            </w:pPr>
          </w:p>
        </w:tc>
        <w:tc>
          <w:tcPr>
            <w:tcW w:w="1515" w:type="dxa"/>
            <w:vAlign w:val="center"/>
          </w:tcPr>
          <w:p w14:paraId="5EAC9599">
            <w:pPr>
              <w:jc w:val="center"/>
              <w:rPr>
                <w:rFonts w:hint="default" w:eastAsia="宋体"/>
                <w:color w:val="auto"/>
                <w:highlight w:val="none"/>
                <w:lang w:val="en-US" w:eastAsia="zh-CN"/>
              </w:rPr>
            </w:pPr>
          </w:p>
        </w:tc>
        <w:tc>
          <w:tcPr>
            <w:tcW w:w="2174" w:type="dxa"/>
            <w:vMerge w:val="continue"/>
            <w:vAlign w:val="center"/>
          </w:tcPr>
          <w:p w14:paraId="3FF26389">
            <w:pPr>
              <w:jc w:val="center"/>
              <w:rPr>
                <w:rFonts w:hint="default" w:eastAsia="宋体"/>
                <w:color w:val="auto"/>
                <w:highlight w:val="none"/>
                <w:lang w:val="en-US" w:eastAsia="zh-CN"/>
              </w:rPr>
            </w:pPr>
          </w:p>
        </w:tc>
      </w:tr>
      <w:tr w14:paraId="286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44369597">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13267CAA">
            <w:pPr>
              <w:jc w:val="center"/>
              <w:rPr>
                <w:rFonts w:hint="eastAsia" w:eastAsia="宋体"/>
                <w:color w:val="auto"/>
                <w:highlight w:val="none"/>
                <w:lang w:val="en-US" w:eastAsia="zh-CN"/>
              </w:rPr>
            </w:pPr>
          </w:p>
        </w:tc>
        <w:tc>
          <w:tcPr>
            <w:tcW w:w="1560" w:type="dxa"/>
            <w:vAlign w:val="center"/>
          </w:tcPr>
          <w:p w14:paraId="21F801DF">
            <w:pPr>
              <w:jc w:val="center"/>
              <w:rPr>
                <w:rFonts w:hint="default"/>
                <w:color w:val="auto"/>
                <w:highlight w:val="none"/>
                <w:lang w:val="en-US" w:eastAsia="zh-CN"/>
              </w:rPr>
            </w:pPr>
          </w:p>
        </w:tc>
        <w:tc>
          <w:tcPr>
            <w:tcW w:w="1335" w:type="dxa"/>
            <w:vAlign w:val="center"/>
          </w:tcPr>
          <w:p w14:paraId="6EA6247F">
            <w:pPr>
              <w:jc w:val="center"/>
              <w:rPr>
                <w:rFonts w:hint="default"/>
                <w:color w:val="auto"/>
                <w:highlight w:val="none"/>
                <w:lang w:val="en-US" w:eastAsia="zh-CN"/>
              </w:rPr>
            </w:pPr>
          </w:p>
        </w:tc>
        <w:tc>
          <w:tcPr>
            <w:tcW w:w="1515" w:type="dxa"/>
            <w:vAlign w:val="center"/>
          </w:tcPr>
          <w:p w14:paraId="7585DA99">
            <w:pPr>
              <w:jc w:val="center"/>
              <w:rPr>
                <w:rFonts w:hint="default" w:eastAsia="宋体"/>
                <w:color w:val="auto"/>
                <w:highlight w:val="none"/>
                <w:lang w:val="en-US" w:eastAsia="zh-CN"/>
              </w:rPr>
            </w:pPr>
          </w:p>
        </w:tc>
        <w:tc>
          <w:tcPr>
            <w:tcW w:w="2174" w:type="dxa"/>
            <w:vMerge w:val="continue"/>
            <w:vAlign w:val="center"/>
          </w:tcPr>
          <w:p w14:paraId="2F3E8E71">
            <w:pPr>
              <w:jc w:val="center"/>
              <w:rPr>
                <w:rFonts w:hint="eastAsia" w:eastAsia="宋体"/>
                <w:color w:val="auto"/>
                <w:highlight w:val="none"/>
                <w:lang w:val="en-US" w:eastAsia="zh-CN"/>
              </w:rPr>
            </w:pPr>
          </w:p>
        </w:tc>
      </w:tr>
      <w:tr w14:paraId="522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960E322">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2096F7DF">
            <w:pPr>
              <w:jc w:val="center"/>
              <w:rPr>
                <w:rFonts w:hint="eastAsia" w:eastAsia="宋体"/>
                <w:color w:val="auto"/>
                <w:highlight w:val="none"/>
                <w:lang w:val="en-US" w:eastAsia="zh-CN"/>
              </w:rPr>
            </w:pPr>
          </w:p>
        </w:tc>
        <w:tc>
          <w:tcPr>
            <w:tcW w:w="1560" w:type="dxa"/>
            <w:vAlign w:val="center"/>
          </w:tcPr>
          <w:p w14:paraId="15134624">
            <w:pPr>
              <w:jc w:val="center"/>
              <w:rPr>
                <w:rFonts w:hint="default"/>
                <w:color w:val="auto"/>
                <w:highlight w:val="none"/>
                <w:lang w:val="en-US" w:eastAsia="zh-CN"/>
              </w:rPr>
            </w:pPr>
          </w:p>
        </w:tc>
        <w:tc>
          <w:tcPr>
            <w:tcW w:w="1335" w:type="dxa"/>
            <w:vAlign w:val="center"/>
          </w:tcPr>
          <w:p w14:paraId="487A9810">
            <w:pPr>
              <w:jc w:val="center"/>
              <w:rPr>
                <w:rFonts w:hint="default"/>
                <w:color w:val="auto"/>
                <w:highlight w:val="none"/>
                <w:lang w:val="en-US" w:eastAsia="zh-CN"/>
              </w:rPr>
            </w:pPr>
          </w:p>
        </w:tc>
        <w:tc>
          <w:tcPr>
            <w:tcW w:w="1515" w:type="dxa"/>
            <w:vAlign w:val="center"/>
          </w:tcPr>
          <w:p w14:paraId="7BCAFDCD">
            <w:pPr>
              <w:jc w:val="center"/>
              <w:rPr>
                <w:rFonts w:hint="default" w:eastAsia="宋体"/>
                <w:color w:val="auto"/>
                <w:highlight w:val="none"/>
                <w:lang w:val="en-US" w:eastAsia="zh-CN"/>
              </w:rPr>
            </w:pPr>
          </w:p>
        </w:tc>
        <w:tc>
          <w:tcPr>
            <w:tcW w:w="2174" w:type="dxa"/>
            <w:vMerge w:val="continue"/>
            <w:vAlign w:val="center"/>
          </w:tcPr>
          <w:p w14:paraId="4079C3DE">
            <w:pPr>
              <w:jc w:val="center"/>
              <w:rPr>
                <w:rFonts w:hint="eastAsia" w:eastAsia="宋体"/>
                <w:color w:val="auto"/>
                <w:highlight w:val="none"/>
                <w:lang w:eastAsia="zh-CN"/>
              </w:rPr>
            </w:pPr>
          </w:p>
        </w:tc>
      </w:tr>
      <w:tr w14:paraId="665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7A7B463">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437C9ACC">
            <w:pPr>
              <w:jc w:val="center"/>
              <w:rPr>
                <w:rFonts w:hint="eastAsia" w:eastAsia="宋体"/>
                <w:color w:val="auto"/>
                <w:highlight w:val="none"/>
                <w:lang w:val="en-US" w:eastAsia="zh-CN"/>
              </w:rPr>
            </w:pPr>
          </w:p>
        </w:tc>
        <w:tc>
          <w:tcPr>
            <w:tcW w:w="1560" w:type="dxa"/>
            <w:vAlign w:val="center"/>
          </w:tcPr>
          <w:p w14:paraId="09C4ECDB">
            <w:pPr>
              <w:jc w:val="center"/>
              <w:rPr>
                <w:rFonts w:hint="default"/>
                <w:color w:val="auto"/>
                <w:highlight w:val="none"/>
                <w:lang w:val="en-US" w:eastAsia="zh-CN"/>
              </w:rPr>
            </w:pPr>
          </w:p>
        </w:tc>
        <w:tc>
          <w:tcPr>
            <w:tcW w:w="1335" w:type="dxa"/>
            <w:vAlign w:val="center"/>
          </w:tcPr>
          <w:p w14:paraId="1E4CF223">
            <w:pPr>
              <w:jc w:val="center"/>
              <w:rPr>
                <w:rFonts w:hint="default"/>
                <w:color w:val="auto"/>
                <w:highlight w:val="none"/>
                <w:lang w:val="en-US" w:eastAsia="zh-CN"/>
              </w:rPr>
            </w:pPr>
          </w:p>
        </w:tc>
        <w:tc>
          <w:tcPr>
            <w:tcW w:w="1515" w:type="dxa"/>
            <w:vAlign w:val="center"/>
          </w:tcPr>
          <w:p w14:paraId="18A53C38">
            <w:pPr>
              <w:jc w:val="center"/>
              <w:rPr>
                <w:rFonts w:hint="default" w:eastAsia="宋体"/>
                <w:color w:val="auto"/>
                <w:highlight w:val="none"/>
                <w:lang w:val="en-US" w:eastAsia="zh-CN"/>
              </w:rPr>
            </w:pPr>
          </w:p>
        </w:tc>
        <w:tc>
          <w:tcPr>
            <w:tcW w:w="2174" w:type="dxa"/>
            <w:vMerge w:val="continue"/>
            <w:vAlign w:val="center"/>
          </w:tcPr>
          <w:p w14:paraId="69E9D83E">
            <w:pPr>
              <w:jc w:val="center"/>
              <w:rPr>
                <w:rFonts w:hint="eastAsia" w:eastAsia="宋体"/>
                <w:color w:val="auto"/>
                <w:highlight w:val="none"/>
                <w:lang w:eastAsia="zh-CN"/>
              </w:rPr>
            </w:pPr>
          </w:p>
        </w:tc>
      </w:tr>
      <w:tr w14:paraId="3814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EAB27D">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20B60FD3">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76C942BF">
            <w:pPr>
              <w:jc w:val="center"/>
              <w:rPr>
                <w:rFonts w:hint="default"/>
                <w:color w:val="auto"/>
                <w:highlight w:val="none"/>
                <w:lang w:val="en-US" w:eastAsia="zh-CN"/>
              </w:rPr>
            </w:pPr>
          </w:p>
        </w:tc>
        <w:tc>
          <w:tcPr>
            <w:tcW w:w="1335" w:type="dxa"/>
            <w:vAlign w:val="center"/>
          </w:tcPr>
          <w:p w14:paraId="3B03B292">
            <w:pPr>
              <w:jc w:val="center"/>
              <w:rPr>
                <w:rFonts w:hint="default"/>
                <w:color w:val="auto"/>
                <w:highlight w:val="none"/>
                <w:lang w:val="en-US" w:eastAsia="zh-CN"/>
              </w:rPr>
            </w:pPr>
          </w:p>
        </w:tc>
        <w:tc>
          <w:tcPr>
            <w:tcW w:w="1515" w:type="dxa"/>
            <w:vAlign w:val="center"/>
          </w:tcPr>
          <w:p w14:paraId="04898167">
            <w:pPr>
              <w:jc w:val="center"/>
              <w:rPr>
                <w:rFonts w:hint="default" w:eastAsia="宋体"/>
                <w:color w:val="auto"/>
                <w:highlight w:val="none"/>
                <w:lang w:val="en-US" w:eastAsia="zh-CN"/>
              </w:rPr>
            </w:pPr>
          </w:p>
        </w:tc>
        <w:tc>
          <w:tcPr>
            <w:tcW w:w="2174" w:type="dxa"/>
            <w:vMerge w:val="continue"/>
            <w:vAlign w:val="center"/>
          </w:tcPr>
          <w:p w14:paraId="0D9AAEB4">
            <w:pPr>
              <w:jc w:val="center"/>
              <w:rPr>
                <w:rFonts w:hint="eastAsia" w:eastAsia="宋体"/>
                <w:color w:val="auto"/>
                <w:highlight w:val="none"/>
                <w:lang w:eastAsia="zh-CN"/>
              </w:rPr>
            </w:pPr>
          </w:p>
        </w:tc>
      </w:tr>
    </w:tbl>
    <w:p w14:paraId="2C2910C1">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6549EA2D">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6549EA2D">
                      <w:pPr>
                        <w:jc w:val="center"/>
                        <w:rPr>
                          <w:rFonts w:eastAsiaTheme="minorEastAsia"/>
                          <w:szCs w:val="21"/>
                        </w:rPr>
                      </w:pPr>
                      <w:r>
                        <w:rPr>
                          <w:rFonts w:hint="eastAsia"/>
                          <w:szCs w:val="21"/>
                        </w:rPr>
                        <w:t>一 存根（白）二 财务（红）三 顾客（绿）</w:t>
                      </w:r>
                    </w:p>
                  </w:txbxContent>
                </v:textbox>
              </v:shape>
            </w:pict>
          </mc:Fallback>
        </mc:AlternateContent>
      </w:r>
    </w:p>
    <w:p w14:paraId="18432C6C">
      <w:pPr>
        <w:tabs>
          <w:tab w:val="right" w:pos="15138"/>
        </w:tabs>
        <w:jc w:val="left"/>
        <w:rPr>
          <w:rFonts w:hint="eastAsia" w:ascii="宋体" w:hAnsi="宋体"/>
          <w:color w:val="auto"/>
          <w:highlight w:val="none"/>
        </w:rPr>
        <w:sectPr>
          <w:pgSz w:w="11906" w:h="16838"/>
          <w:pgMar w:top="1134" w:right="958" w:bottom="850" w:left="98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w:t>
      </w:r>
    </w:p>
    <w:p w14:paraId="40807A43">
      <w:pPr>
        <w:jc w:val="right"/>
        <w:rPr>
          <w:rFonts w:hint="eastAsia" w:eastAsia="宋体"/>
          <w:color w:val="auto"/>
          <w:sz w:val="36"/>
          <w:szCs w:val="36"/>
          <w:highlight w:val="none"/>
          <w:lang w:val="en-US" w:eastAsia="zh-CN"/>
        </w:rPr>
      </w:pPr>
      <w:r>
        <w:rPr>
          <w:rFonts w:hint="eastAsia"/>
          <w:color w:val="auto"/>
          <w:sz w:val="36"/>
          <w:szCs w:val="36"/>
          <w:highlight w:val="none"/>
          <w:lang w:val="en-US" w:eastAsia="zh-CN"/>
        </w:rPr>
        <w:t>附件八</w:t>
      </w:r>
    </w:p>
    <w:p w14:paraId="20DD5F85">
      <w:pPr>
        <w:spacing w:before="25"/>
        <w:jc w:val="center"/>
        <w:rPr>
          <w:rFonts w:hint="default" w:eastAsia="宋体"/>
          <w:sz w:val="48"/>
          <w:szCs w:val="48"/>
          <w:lang w:val="en-US" w:eastAsia="zh-CN"/>
        </w:rPr>
      </w:pPr>
      <w:r>
        <w:rPr>
          <w:rFonts w:hint="eastAsia" w:eastAsia="宋体"/>
          <w:sz w:val="48"/>
          <w:szCs w:val="48"/>
          <w:lang w:val="en-US" w:eastAsia="zh-CN"/>
        </w:rPr>
        <w:t>东莞市中泰建安工程有限公司</w:t>
      </w:r>
    </w:p>
    <w:p w14:paraId="317D9571">
      <w:pPr>
        <w:jc w:val="right"/>
        <w:rPr>
          <w:rFonts w:hint="eastAsia" w:eastAsia="宋体"/>
          <w:lang w:val="en-US" w:eastAsia="zh-CN"/>
        </w:rPr>
      </w:pPr>
      <w:r>
        <w:rPr>
          <w:rFonts w:hint="eastAsia" w:eastAsia="宋体"/>
          <w:position w:val="-21"/>
          <w:sz w:val="32"/>
          <w:szCs w:val="32"/>
          <w:lang w:val="en-US" w:eastAsia="zh-CN"/>
        </w:rPr>
        <w:t xml:space="preserve"> 受控 </w:t>
      </w:r>
      <w:r>
        <w:rPr>
          <w:rFonts w:hint="eastAsia" w:eastAsia="宋体"/>
          <w:lang w:val="en-US" w:eastAsia="zh-CN"/>
        </w:rPr>
        <w:t xml:space="preserve"> </w:t>
      </w:r>
    </w:p>
    <w:p w14:paraId="47602677">
      <w:pPr>
        <w:pStyle w:val="3"/>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textAlignment w:val="baseline"/>
        <w:outlineLvl w:val="0"/>
        <w:rPr>
          <w:rFonts w:hint="eastAsia" w:ascii="宋体" w:hAnsi="宋体" w:eastAsia="宋体" w:cs="宋体"/>
          <w:spacing w:val="-7"/>
          <w:sz w:val="36"/>
          <w:szCs w:val="36"/>
          <w:lang w:val="en-US" w:eastAsia="zh-CN"/>
        </w:rPr>
      </w:pPr>
      <w:r>
        <w:rPr>
          <w:rFonts w:hint="eastAsia" w:ascii="宋体" w:hAnsi="宋体" w:eastAsia="宋体" w:cs="宋体"/>
          <w:spacing w:val="-7"/>
          <w:sz w:val="36"/>
          <w:szCs w:val="36"/>
          <w:lang w:val="en-US" w:eastAsia="zh-CN"/>
        </w:rPr>
        <w:t xml:space="preserve">    </w:t>
      </w:r>
      <w:r>
        <w:rPr>
          <w:rFonts w:hint="eastAsia" w:cs="宋体"/>
          <w:spacing w:val="-7"/>
          <w:sz w:val="36"/>
          <w:szCs w:val="36"/>
          <w:lang w:val="en-US" w:eastAsia="zh-CN"/>
        </w:rPr>
        <w:t xml:space="preserve">  </w:t>
      </w:r>
      <w:r>
        <w:rPr>
          <w:rFonts w:hint="eastAsia" w:ascii="宋体" w:hAnsi="宋体" w:eastAsia="宋体" w:cs="宋体"/>
          <w:spacing w:val="-7"/>
          <w:sz w:val="36"/>
          <w:szCs w:val="36"/>
          <w:lang w:val="en-US" w:eastAsia="zh-CN"/>
        </w:rPr>
        <w:t xml:space="preserve"> No. </w:t>
      </w:r>
    </w:p>
    <w:p w14:paraId="735E235A">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mc:AlternateContent>
          <mc:Choice Requires="wps">
            <w:drawing>
              <wp:anchor distT="0" distB="0" distL="114300" distR="114300" simplePos="0" relativeHeight="251662336" behindDoc="0" locked="0" layoutInCell="1" allowOverlap="1">
                <wp:simplePos x="0" y="0"/>
                <wp:positionH relativeFrom="column">
                  <wp:posOffset>9230360</wp:posOffset>
                </wp:positionH>
                <wp:positionV relativeFrom="paragraph">
                  <wp:posOffset>312420</wp:posOffset>
                </wp:positionV>
                <wp:extent cx="225425" cy="34023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25425" cy="3402330"/>
                        </a:xfrm>
                        <a:prstGeom prst="rect">
                          <a:avLst/>
                        </a:prstGeom>
                        <a:noFill/>
                        <a:ln>
                          <a:noFill/>
                        </a:ln>
                      </wps:spPr>
                      <wps:txbx>
                        <w:txbxContent>
                          <w:p w14:paraId="2506088E">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wps:txbx>
                      <wps:bodyPr vert="eaVert" lIns="0" tIns="0" rIns="0" bIns="0" upright="1"/>
                    </wps:wsp>
                  </a:graphicData>
                </a:graphic>
              </wp:anchor>
            </w:drawing>
          </mc:Choice>
          <mc:Fallback>
            <w:pict>
              <v:shape id="_x0000_s1026" o:spid="_x0000_s1026" o:spt="202" type="#_x0000_t202" style="position:absolute;left:0pt;margin-left:726.8pt;margin-top:24.6pt;height:267.9pt;width:17.75pt;z-index:251662336;mso-width-relative:page;mso-height-relative:page;" filled="f" stroked="f" coordsize="21600,21600" o:gfxdata="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0ahttkAAAAMAQAADwAAAAAAAAABACAAAAAiAAAAZHJzL2Rvd25y&#10;ZXYueG1sUEsBAhQAFAAAAAgAh07iQNRSljHEAQAAggMAAA4AAAAAAAAAAQAgAAAAKAEAAGRycy9l&#10;Mm9Eb2MueG1sUEsFBgAAAAAGAAYAWQEAAF4FAAAAAA==&#10;">
                <v:fill on="f" focussize="0,0"/>
                <v:stroke on="f"/>
                <v:imagedata o:title=""/>
                <o:lock v:ext="edit" aspectratio="f"/>
                <v:textbox inset="0mm,0mm,0mm,0mm" style="layout-flow:vertical-ideographic;">
                  <w:txbxContent>
                    <w:p w14:paraId="2506088E">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v:textbox>
              </v:shape>
            </w:pict>
          </mc:Fallback>
        </mc:AlternateContent>
      </w: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6B736F47">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20  年    月   日</w:t>
      </w:r>
      <w:r>
        <w:rPr>
          <w:rFonts w:hint="eastAsia" w:ascii="宋体" w:hAnsi="宋体" w:eastAsia="宋体" w:cs="宋体"/>
        </w:rPr>
        <w:t xml:space="preserve">                              </w:t>
      </w:r>
    </w:p>
    <w:tbl>
      <w:tblPr>
        <w:tblStyle w:val="14"/>
        <w:tblW w:w="137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2457"/>
        <w:gridCol w:w="1987"/>
        <w:gridCol w:w="1787"/>
        <w:gridCol w:w="1312"/>
        <w:gridCol w:w="2103"/>
      </w:tblGrid>
      <w:tr w14:paraId="2C8E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1D193806">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2457" w:type="dxa"/>
            <w:vAlign w:val="top"/>
          </w:tcPr>
          <w:p w14:paraId="449BBE2B">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1987" w:type="dxa"/>
            <w:vAlign w:val="top"/>
          </w:tcPr>
          <w:p w14:paraId="103C867D">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1787" w:type="dxa"/>
            <w:vAlign w:val="top"/>
          </w:tcPr>
          <w:p w14:paraId="44DEA5DF">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1312" w:type="dxa"/>
            <w:vAlign w:val="top"/>
          </w:tcPr>
          <w:p w14:paraId="1C353948">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2103" w:type="dxa"/>
            <w:vAlign w:val="top"/>
          </w:tcPr>
          <w:p w14:paraId="63C7E7AC">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19B9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6A095B24">
            <w:pPr>
              <w:pStyle w:val="15"/>
              <w:rPr>
                <w:rFonts w:hint="eastAsia" w:ascii="宋体" w:hAnsi="宋体" w:eastAsia="宋体" w:cs="宋体"/>
              </w:rPr>
            </w:pPr>
          </w:p>
        </w:tc>
        <w:tc>
          <w:tcPr>
            <w:tcW w:w="2457" w:type="dxa"/>
            <w:vAlign w:val="top"/>
          </w:tcPr>
          <w:p w14:paraId="5C42855C">
            <w:pPr>
              <w:pStyle w:val="15"/>
              <w:rPr>
                <w:rFonts w:hint="eastAsia" w:ascii="宋体" w:hAnsi="宋体" w:eastAsia="宋体" w:cs="宋体"/>
              </w:rPr>
            </w:pPr>
          </w:p>
        </w:tc>
        <w:tc>
          <w:tcPr>
            <w:tcW w:w="1987" w:type="dxa"/>
            <w:vAlign w:val="top"/>
          </w:tcPr>
          <w:p w14:paraId="155F9B51">
            <w:pPr>
              <w:pStyle w:val="15"/>
              <w:rPr>
                <w:rFonts w:hint="eastAsia" w:ascii="宋体" w:hAnsi="宋体" w:eastAsia="宋体" w:cs="宋体"/>
              </w:rPr>
            </w:pPr>
          </w:p>
        </w:tc>
        <w:tc>
          <w:tcPr>
            <w:tcW w:w="1787" w:type="dxa"/>
            <w:vAlign w:val="top"/>
          </w:tcPr>
          <w:p w14:paraId="2582E820">
            <w:pPr>
              <w:pStyle w:val="15"/>
              <w:rPr>
                <w:rFonts w:hint="eastAsia" w:ascii="宋体" w:hAnsi="宋体" w:eastAsia="宋体" w:cs="宋体"/>
              </w:rPr>
            </w:pPr>
          </w:p>
        </w:tc>
        <w:tc>
          <w:tcPr>
            <w:tcW w:w="1312" w:type="dxa"/>
            <w:vAlign w:val="top"/>
          </w:tcPr>
          <w:p w14:paraId="3F020364">
            <w:pPr>
              <w:pStyle w:val="15"/>
              <w:rPr>
                <w:rFonts w:hint="eastAsia" w:ascii="宋体" w:hAnsi="宋体" w:eastAsia="宋体" w:cs="宋体"/>
              </w:rPr>
            </w:pPr>
          </w:p>
        </w:tc>
        <w:tc>
          <w:tcPr>
            <w:tcW w:w="2103" w:type="dxa"/>
            <w:vAlign w:val="top"/>
          </w:tcPr>
          <w:p w14:paraId="6FAF357A">
            <w:pPr>
              <w:pStyle w:val="15"/>
              <w:rPr>
                <w:rFonts w:hint="eastAsia" w:ascii="宋体" w:hAnsi="宋体" w:eastAsia="宋体" w:cs="宋体"/>
              </w:rPr>
            </w:pPr>
          </w:p>
        </w:tc>
      </w:tr>
      <w:tr w14:paraId="72B2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4E91A5A7">
            <w:pPr>
              <w:pStyle w:val="15"/>
              <w:rPr>
                <w:rFonts w:hint="eastAsia" w:ascii="宋体" w:hAnsi="宋体" w:eastAsia="宋体" w:cs="宋体"/>
              </w:rPr>
            </w:pPr>
          </w:p>
        </w:tc>
        <w:tc>
          <w:tcPr>
            <w:tcW w:w="2457" w:type="dxa"/>
            <w:vAlign w:val="top"/>
          </w:tcPr>
          <w:p w14:paraId="208B2289">
            <w:pPr>
              <w:pStyle w:val="15"/>
              <w:rPr>
                <w:rFonts w:hint="eastAsia" w:ascii="宋体" w:hAnsi="宋体" w:eastAsia="宋体" w:cs="宋体"/>
              </w:rPr>
            </w:pPr>
          </w:p>
        </w:tc>
        <w:tc>
          <w:tcPr>
            <w:tcW w:w="1987" w:type="dxa"/>
            <w:vAlign w:val="top"/>
          </w:tcPr>
          <w:p w14:paraId="0C2F124B">
            <w:pPr>
              <w:pStyle w:val="15"/>
              <w:rPr>
                <w:rFonts w:hint="eastAsia" w:ascii="宋体" w:hAnsi="宋体" w:eastAsia="宋体" w:cs="宋体"/>
              </w:rPr>
            </w:pPr>
          </w:p>
        </w:tc>
        <w:tc>
          <w:tcPr>
            <w:tcW w:w="1787" w:type="dxa"/>
            <w:vAlign w:val="top"/>
          </w:tcPr>
          <w:p w14:paraId="5202A970">
            <w:pPr>
              <w:pStyle w:val="15"/>
              <w:rPr>
                <w:rFonts w:hint="eastAsia" w:ascii="宋体" w:hAnsi="宋体" w:eastAsia="宋体" w:cs="宋体"/>
              </w:rPr>
            </w:pPr>
          </w:p>
        </w:tc>
        <w:tc>
          <w:tcPr>
            <w:tcW w:w="1312" w:type="dxa"/>
            <w:vAlign w:val="top"/>
          </w:tcPr>
          <w:p w14:paraId="6B60FCF5">
            <w:pPr>
              <w:pStyle w:val="15"/>
              <w:rPr>
                <w:rFonts w:hint="eastAsia" w:ascii="宋体" w:hAnsi="宋体" w:eastAsia="宋体" w:cs="宋体"/>
              </w:rPr>
            </w:pPr>
          </w:p>
        </w:tc>
        <w:tc>
          <w:tcPr>
            <w:tcW w:w="2103" w:type="dxa"/>
            <w:vAlign w:val="top"/>
          </w:tcPr>
          <w:p w14:paraId="6E90BA2E">
            <w:pPr>
              <w:pStyle w:val="15"/>
              <w:rPr>
                <w:rFonts w:hint="eastAsia" w:ascii="宋体" w:hAnsi="宋体" w:eastAsia="宋体" w:cs="宋体"/>
              </w:rPr>
            </w:pPr>
          </w:p>
        </w:tc>
      </w:tr>
      <w:tr w14:paraId="49547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3528C3C5">
            <w:pPr>
              <w:pStyle w:val="15"/>
              <w:rPr>
                <w:rFonts w:hint="eastAsia" w:ascii="宋体" w:hAnsi="宋体" w:eastAsia="宋体" w:cs="宋体"/>
              </w:rPr>
            </w:pPr>
          </w:p>
        </w:tc>
        <w:tc>
          <w:tcPr>
            <w:tcW w:w="2457" w:type="dxa"/>
            <w:vAlign w:val="top"/>
          </w:tcPr>
          <w:p w14:paraId="7CDEA695">
            <w:pPr>
              <w:pStyle w:val="15"/>
              <w:rPr>
                <w:rFonts w:hint="eastAsia" w:ascii="宋体" w:hAnsi="宋体" w:eastAsia="宋体" w:cs="宋体"/>
              </w:rPr>
            </w:pPr>
          </w:p>
        </w:tc>
        <w:tc>
          <w:tcPr>
            <w:tcW w:w="1987" w:type="dxa"/>
            <w:vAlign w:val="top"/>
          </w:tcPr>
          <w:p w14:paraId="429542A6">
            <w:pPr>
              <w:pStyle w:val="15"/>
              <w:rPr>
                <w:rFonts w:hint="eastAsia" w:ascii="宋体" w:hAnsi="宋体" w:eastAsia="宋体" w:cs="宋体"/>
              </w:rPr>
            </w:pPr>
          </w:p>
        </w:tc>
        <w:tc>
          <w:tcPr>
            <w:tcW w:w="1787" w:type="dxa"/>
            <w:vAlign w:val="top"/>
          </w:tcPr>
          <w:p w14:paraId="5A334195">
            <w:pPr>
              <w:pStyle w:val="15"/>
              <w:rPr>
                <w:rFonts w:hint="eastAsia" w:ascii="宋体" w:hAnsi="宋体" w:eastAsia="宋体" w:cs="宋体"/>
              </w:rPr>
            </w:pPr>
          </w:p>
        </w:tc>
        <w:tc>
          <w:tcPr>
            <w:tcW w:w="1312" w:type="dxa"/>
            <w:vAlign w:val="top"/>
          </w:tcPr>
          <w:p w14:paraId="67AA4785">
            <w:pPr>
              <w:pStyle w:val="15"/>
              <w:rPr>
                <w:rFonts w:hint="eastAsia" w:ascii="宋体" w:hAnsi="宋体" w:eastAsia="宋体" w:cs="宋体"/>
              </w:rPr>
            </w:pPr>
          </w:p>
        </w:tc>
        <w:tc>
          <w:tcPr>
            <w:tcW w:w="2103" w:type="dxa"/>
            <w:vAlign w:val="top"/>
          </w:tcPr>
          <w:p w14:paraId="70887000">
            <w:pPr>
              <w:pStyle w:val="15"/>
              <w:rPr>
                <w:rFonts w:hint="eastAsia" w:ascii="宋体" w:hAnsi="宋体" w:eastAsia="宋体" w:cs="宋体"/>
              </w:rPr>
            </w:pPr>
          </w:p>
        </w:tc>
      </w:tr>
      <w:tr w14:paraId="6C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584C19EA">
            <w:pPr>
              <w:pStyle w:val="15"/>
              <w:rPr>
                <w:rFonts w:hint="eastAsia" w:ascii="宋体" w:hAnsi="宋体" w:eastAsia="宋体" w:cs="宋体"/>
              </w:rPr>
            </w:pPr>
          </w:p>
        </w:tc>
        <w:tc>
          <w:tcPr>
            <w:tcW w:w="2457" w:type="dxa"/>
            <w:vAlign w:val="top"/>
          </w:tcPr>
          <w:p w14:paraId="3E2B1797">
            <w:pPr>
              <w:pStyle w:val="15"/>
              <w:rPr>
                <w:rFonts w:hint="eastAsia" w:ascii="宋体" w:hAnsi="宋体" w:eastAsia="宋体" w:cs="宋体"/>
              </w:rPr>
            </w:pPr>
          </w:p>
        </w:tc>
        <w:tc>
          <w:tcPr>
            <w:tcW w:w="1987" w:type="dxa"/>
            <w:vAlign w:val="top"/>
          </w:tcPr>
          <w:p w14:paraId="6CC59EE2">
            <w:pPr>
              <w:pStyle w:val="15"/>
              <w:rPr>
                <w:rFonts w:hint="eastAsia" w:ascii="宋体" w:hAnsi="宋体" w:eastAsia="宋体" w:cs="宋体"/>
              </w:rPr>
            </w:pPr>
          </w:p>
        </w:tc>
        <w:tc>
          <w:tcPr>
            <w:tcW w:w="1787" w:type="dxa"/>
            <w:vAlign w:val="top"/>
          </w:tcPr>
          <w:p w14:paraId="3FE555B6">
            <w:pPr>
              <w:pStyle w:val="15"/>
              <w:rPr>
                <w:rFonts w:hint="eastAsia" w:ascii="宋体" w:hAnsi="宋体" w:eastAsia="宋体" w:cs="宋体"/>
              </w:rPr>
            </w:pPr>
          </w:p>
        </w:tc>
        <w:tc>
          <w:tcPr>
            <w:tcW w:w="1312" w:type="dxa"/>
            <w:vAlign w:val="top"/>
          </w:tcPr>
          <w:p w14:paraId="19CF1447">
            <w:pPr>
              <w:pStyle w:val="15"/>
              <w:rPr>
                <w:rFonts w:hint="eastAsia" w:ascii="宋体" w:hAnsi="宋体" w:eastAsia="宋体" w:cs="宋体"/>
              </w:rPr>
            </w:pPr>
          </w:p>
        </w:tc>
        <w:tc>
          <w:tcPr>
            <w:tcW w:w="2103" w:type="dxa"/>
            <w:vAlign w:val="top"/>
          </w:tcPr>
          <w:p w14:paraId="0548EC09">
            <w:pPr>
              <w:pStyle w:val="15"/>
              <w:rPr>
                <w:rFonts w:hint="eastAsia" w:ascii="宋体" w:hAnsi="宋体" w:eastAsia="宋体" w:cs="宋体"/>
              </w:rPr>
            </w:pPr>
          </w:p>
        </w:tc>
      </w:tr>
      <w:tr w14:paraId="6FBD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2F206135">
            <w:pPr>
              <w:pStyle w:val="15"/>
              <w:rPr>
                <w:rFonts w:hint="eastAsia" w:ascii="宋体" w:hAnsi="宋体" w:eastAsia="宋体" w:cs="宋体"/>
              </w:rPr>
            </w:pPr>
          </w:p>
        </w:tc>
        <w:tc>
          <w:tcPr>
            <w:tcW w:w="2457" w:type="dxa"/>
            <w:vAlign w:val="top"/>
          </w:tcPr>
          <w:p w14:paraId="026AB0EA">
            <w:pPr>
              <w:pStyle w:val="15"/>
              <w:rPr>
                <w:rFonts w:hint="eastAsia" w:ascii="宋体" w:hAnsi="宋体" w:eastAsia="宋体" w:cs="宋体"/>
              </w:rPr>
            </w:pPr>
          </w:p>
        </w:tc>
        <w:tc>
          <w:tcPr>
            <w:tcW w:w="1987" w:type="dxa"/>
            <w:vAlign w:val="top"/>
          </w:tcPr>
          <w:p w14:paraId="6C35F88D">
            <w:pPr>
              <w:pStyle w:val="15"/>
              <w:rPr>
                <w:rFonts w:hint="eastAsia" w:ascii="宋体" w:hAnsi="宋体" w:eastAsia="宋体" w:cs="宋体"/>
              </w:rPr>
            </w:pPr>
          </w:p>
        </w:tc>
        <w:tc>
          <w:tcPr>
            <w:tcW w:w="1787" w:type="dxa"/>
            <w:vAlign w:val="top"/>
          </w:tcPr>
          <w:p w14:paraId="6783E01F">
            <w:pPr>
              <w:pStyle w:val="15"/>
              <w:rPr>
                <w:rFonts w:hint="eastAsia" w:ascii="宋体" w:hAnsi="宋体" w:eastAsia="宋体" w:cs="宋体"/>
              </w:rPr>
            </w:pPr>
          </w:p>
        </w:tc>
        <w:tc>
          <w:tcPr>
            <w:tcW w:w="1312" w:type="dxa"/>
            <w:vAlign w:val="top"/>
          </w:tcPr>
          <w:p w14:paraId="613FDE39">
            <w:pPr>
              <w:pStyle w:val="15"/>
              <w:rPr>
                <w:rFonts w:hint="eastAsia" w:ascii="宋体" w:hAnsi="宋体" w:eastAsia="宋体" w:cs="宋体"/>
              </w:rPr>
            </w:pPr>
          </w:p>
        </w:tc>
        <w:tc>
          <w:tcPr>
            <w:tcW w:w="2103" w:type="dxa"/>
            <w:vAlign w:val="top"/>
          </w:tcPr>
          <w:p w14:paraId="7261F80E">
            <w:pPr>
              <w:pStyle w:val="15"/>
              <w:rPr>
                <w:rFonts w:hint="eastAsia" w:ascii="宋体" w:hAnsi="宋体" w:eastAsia="宋体" w:cs="宋体"/>
              </w:rPr>
            </w:pPr>
          </w:p>
        </w:tc>
      </w:tr>
    </w:tbl>
    <w:p w14:paraId="65D2BECF">
      <w:pPr>
        <w:pStyle w:val="3"/>
        <w:spacing w:before="79" w:line="184" w:lineRule="auto"/>
        <w:ind w:left="87"/>
        <w:rPr>
          <w:rFonts w:hint="eastAsia" w:ascii="宋体" w:hAnsi="宋体" w:eastAsia="宋体" w:cs="宋体"/>
          <w:lang w:eastAsia="zh-CN"/>
        </w:rPr>
      </w:pPr>
      <w:r>
        <w:rPr>
          <w:rFonts w:hint="eastAsia" w:ascii="宋体" w:hAnsi="宋体" w:eastAsia="宋体" w:cs="宋体"/>
          <w:spacing w:val="9"/>
        </w:rPr>
        <w:t>工地负责人：</w:t>
      </w:r>
      <w:r>
        <w:rPr>
          <w:rFonts w:hint="eastAsia" w:ascii="宋体" w:hAnsi="宋体" w:eastAsia="宋体" w:cs="宋体"/>
        </w:rPr>
        <w:t xml:space="preserve">                    </w:t>
      </w:r>
      <w:r>
        <w:rPr>
          <w:rFonts w:hint="eastAsia" w:ascii="宋体" w:hAnsi="宋体" w:eastAsia="宋体" w:cs="宋体"/>
          <w:spacing w:val="9"/>
        </w:rPr>
        <w:t>签收人：</w:t>
      </w:r>
      <w:r>
        <w:rPr>
          <w:rFonts w:hint="eastAsia" w:ascii="宋体" w:hAnsi="宋体" w:eastAsia="宋体" w:cs="宋体"/>
          <w:spacing w:val="2"/>
        </w:rPr>
        <w:t xml:space="preserve">                           </w:t>
      </w:r>
      <w:r>
        <w:rPr>
          <w:rFonts w:hint="eastAsia" w:ascii="宋体" w:hAnsi="宋体" w:eastAsia="宋体" w:cs="宋体"/>
          <w:spacing w:val="1"/>
        </w:rPr>
        <w:t xml:space="preserve"> </w:t>
      </w:r>
      <w:r>
        <w:rPr>
          <w:rFonts w:hint="eastAsia" w:ascii="宋体" w:hAnsi="宋体" w:eastAsia="宋体" w:cs="宋体"/>
          <w:spacing w:val="9"/>
        </w:rPr>
        <w:t>送货单位及经</w:t>
      </w:r>
      <w:r>
        <w:rPr>
          <w:rFonts w:hint="eastAsia" w:ascii="宋体" w:hAnsi="宋体" w:eastAsia="宋体" w:cs="宋体"/>
          <w:spacing w:val="9"/>
          <w:lang w:val="en-US" w:eastAsia="zh-CN"/>
        </w:rPr>
        <w:t>手</w:t>
      </w:r>
      <w:r>
        <w:rPr>
          <w:rFonts w:hint="eastAsia" w:ascii="宋体" w:hAnsi="宋体" w:eastAsia="宋体" w:cs="宋体"/>
          <w:spacing w:val="9"/>
        </w:rPr>
        <w:t>人</w:t>
      </w:r>
      <w:r>
        <w:rPr>
          <w:rFonts w:hint="eastAsia" w:ascii="宋体" w:hAnsi="宋体" w:eastAsia="宋体" w:cs="宋体"/>
          <w:spacing w:val="9"/>
          <w:lang w:eastAsia="zh-CN"/>
        </w:rPr>
        <w:t>：</w:t>
      </w:r>
    </w:p>
    <w:p w14:paraId="4F8A9725">
      <w:pPr>
        <w:keepNext w:val="0"/>
        <w:keepLines w:val="0"/>
        <w:pageBreakBefore w:val="0"/>
        <w:widowControl/>
        <w:kinsoku w:val="0"/>
        <w:wordWrap/>
        <w:overflowPunct/>
        <w:topLinePunct w:val="0"/>
        <w:autoSpaceDE w:val="0"/>
        <w:autoSpaceDN w:val="0"/>
        <w:bidi w:val="0"/>
        <w:adjustRightInd w:val="0"/>
        <w:snapToGrid w:val="0"/>
        <w:spacing w:line="240" w:lineRule="auto"/>
        <w:ind w:firstLine="2924"/>
        <w:jc w:val="right"/>
        <w:textAlignment w:val="baseline"/>
        <w:rPr>
          <w:rFonts w:hint="default"/>
          <w:color w:val="auto"/>
          <w:highlight w:val="none"/>
          <w:lang w:val="en-US" w:eastAsia="zh-CN"/>
        </w:rPr>
      </w:pPr>
      <w:r>
        <w:rPr>
          <w:rFonts w:hint="eastAsia" w:eastAsia="宋体"/>
          <w:position w:val="-21"/>
          <w:lang w:val="en-US" w:eastAsia="zh-CN"/>
        </w:rPr>
        <w:t xml:space="preserve">      </w:t>
      </w:r>
      <w:r>
        <w:rPr>
          <w:rFonts w:hint="eastAsia" w:eastAsia="宋体"/>
          <w:position w:val="-21"/>
          <w:sz w:val="32"/>
          <w:szCs w:val="32"/>
          <w:lang w:val="en-US" w:eastAsia="zh-CN"/>
        </w:rPr>
        <w:t xml:space="preserve">                                                                   </w:t>
      </w:r>
    </w:p>
    <w:sectPr>
      <w:pgSz w:w="16838" w:h="11906" w:orient="landscape"/>
      <w:pgMar w:top="980"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F58B">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1D80">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044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B18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7EBB18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3896">
    <w:pPr>
      <w:pStyle w:val="6"/>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3D6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7042E"/>
    <w:multiLevelType w:val="multilevel"/>
    <w:tmpl w:val="F727042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FF309B4"/>
    <w:multiLevelType w:val="singleLevel"/>
    <w:tmpl w:val="3FF309B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170E3"/>
    <w:rsid w:val="00BC757B"/>
    <w:rsid w:val="00C94AF2"/>
    <w:rsid w:val="00D72607"/>
    <w:rsid w:val="00DC2680"/>
    <w:rsid w:val="00F66F31"/>
    <w:rsid w:val="01037573"/>
    <w:rsid w:val="01286562"/>
    <w:rsid w:val="012F2443"/>
    <w:rsid w:val="012F2B13"/>
    <w:rsid w:val="01305439"/>
    <w:rsid w:val="01325A8F"/>
    <w:rsid w:val="01326F3B"/>
    <w:rsid w:val="01351803"/>
    <w:rsid w:val="0156177E"/>
    <w:rsid w:val="015D207C"/>
    <w:rsid w:val="016814B1"/>
    <w:rsid w:val="016B5F35"/>
    <w:rsid w:val="01791910"/>
    <w:rsid w:val="017B7436"/>
    <w:rsid w:val="019978BC"/>
    <w:rsid w:val="01A71FD9"/>
    <w:rsid w:val="01AD3795"/>
    <w:rsid w:val="0210376E"/>
    <w:rsid w:val="02217FDE"/>
    <w:rsid w:val="02471A55"/>
    <w:rsid w:val="024E06A7"/>
    <w:rsid w:val="02895B83"/>
    <w:rsid w:val="0290648C"/>
    <w:rsid w:val="02A52D67"/>
    <w:rsid w:val="02C12599"/>
    <w:rsid w:val="03024286"/>
    <w:rsid w:val="03061542"/>
    <w:rsid w:val="031418F0"/>
    <w:rsid w:val="03416159"/>
    <w:rsid w:val="03495361"/>
    <w:rsid w:val="03562E11"/>
    <w:rsid w:val="035F2640"/>
    <w:rsid w:val="036031BD"/>
    <w:rsid w:val="036C617D"/>
    <w:rsid w:val="037764F7"/>
    <w:rsid w:val="038C76D9"/>
    <w:rsid w:val="03A323C4"/>
    <w:rsid w:val="03AF2714"/>
    <w:rsid w:val="03AF33C7"/>
    <w:rsid w:val="03BF104A"/>
    <w:rsid w:val="03C86237"/>
    <w:rsid w:val="03CA3832"/>
    <w:rsid w:val="03D130C9"/>
    <w:rsid w:val="03D23A10"/>
    <w:rsid w:val="03EF5DB2"/>
    <w:rsid w:val="03FD05D6"/>
    <w:rsid w:val="04194CE4"/>
    <w:rsid w:val="041C3581"/>
    <w:rsid w:val="04206073"/>
    <w:rsid w:val="042711AF"/>
    <w:rsid w:val="044F0FF1"/>
    <w:rsid w:val="045301F6"/>
    <w:rsid w:val="047F2F94"/>
    <w:rsid w:val="04C17856"/>
    <w:rsid w:val="04C9670A"/>
    <w:rsid w:val="04D05CEB"/>
    <w:rsid w:val="04F27A0F"/>
    <w:rsid w:val="0515604A"/>
    <w:rsid w:val="05235E1B"/>
    <w:rsid w:val="05241B93"/>
    <w:rsid w:val="05254BA4"/>
    <w:rsid w:val="052D6C99"/>
    <w:rsid w:val="05571F68"/>
    <w:rsid w:val="055E32F7"/>
    <w:rsid w:val="055E648D"/>
    <w:rsid w:val="0563090D"/>
    <w:rsid w:val="058F1702"/>
    <w:rsid w:val="05B00870"/>
    <w:rsid w:val="05B94582"/>
    <w:rsid w:val="05C415E4"/>
    <w:rsid w:val="05CF7D50"/>
    <w:rsid w:val="05DC29A4"/>
    <w:rsid w:val="05E7046B"/>
    <w:rsid w:val="05F15CF1"/>
    <w:rsid w:val="062A142B"/>
    <w:rsid w:val="062A31D9"/>
    <w:rsid w:val="06456265"/>
    <w:rsid w:val="06485FA3"/>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B59BC"/>
    <w:rsid w:val="078F7797"/>
    <w:rsid w:val="079B2A89"/>
    <w:rsid w:val="079C1EB4"/>
    <w:rsid w:val="07E838FA"/>
    <w:rsid w:val="08005A40"/>
    <w:rsid w:val="084762C4"/>
    <w:rsid w:val="08522BC9"/>
    <w:rsid w:val="08564322"/>
    <w:rsid w:val="085D5AE7"/>
    <w:rsid w:val="087A1BF2"/>
    <w:rsid w:val="088C6DAF"/>
    <w:rsid w:val="08E04023"/>
    <w:rsid w:val="08EE7CFD"/>
    <w:rsid w:val="08EF01D5"/>
    <w:rsid w:val="08FD1E97"/>
    <w:rsid w:val="08FD1EA8"/>
    <w:rsid w:val="090B18AD"/>
    <w:rsid w:val="090D27A0"/>
    <w:rsid w:val="094B5940"/>
    <w:rsid w:val="0960032A"/>
    <w:rsid w:val="09615163"/>
    <w:rsid w:val="096D58B6"/>
    <w:rsid w:val="097F1A8E"/>
    <w:rsid w:val="09886B94"/>
    <w:rsid w:val="09A56D66"/>
    <w:rsid w:val="09BA4874"/>
    <w:rsid w:val="09C5399F"/>
    <w:rsid w:val="09D73678"/>
    <w:rsid w:val="09DF42DA"/>
    <w:rsid w:val="09FA34EB"/>
    <w:rsid w:val="0A026946"/>
    <w:rsid w:val="0A200B7B"/>
    <w:rsid w:val="0A4A13DF"/>
    <w:rsid w:val="0A4A59B6"/>
    <w:rsid w:val="0A60739F"/>
    <w:rsid w:val="0A624FB9"/>
    <w:rsid w:val="0A692F6B"/>
    <w:rsid w:val="0A7635CA"/>
    <w:rsid w:val="0AA30A0F"/>
    <w:rsid w:val="0AA95014"/>
    <w:rsid w:val="0AB72067"/>
    <w:rsid w:val="0ABF20F1"/>
    <w:rsid w:val="0AC6302D"/>
    <w:rsid w:val="0ACC485F"/>
    <w:rsid w:val="0AD11E75"/>
    <w:rsid w:val="0AE127A9"/>
    <w:rsid w:val="0AFA761E"/>
    <w:rsid w:val="0AFE7972"/>
    <w:rsid w:val="0B2E0F81"/>
    <w:rsid w:val="0B602DC9"/>
    <w:rsid w:val="0B61144B"/>
    <w:rsid w:val="0B732F2C"/>
    <w:rsid w:val="0B865355"/>
    <w:rsid w:val="0BC4514F"/>
    <w:rsid w:val="0BCB2D68"/>
    <w:rsid w:val="0BDB744F"/>
    <w:rsid w:val="0BFF07E0"/>
    <w:rsid w:val="0C0128E1"/>
    <w:rsid w:val="0C14470F"/>
    <w:rsid w:val="0C1E558E"/>
    <w:rsid w:val="0C2010AC"/>
    <w:rsid w:val="0C2741AD"/>
    <w:rsid w:val="0C62191E"/>
    <w:rsid w:val="0CB90E13"/>
    <w:rsid w:val="0CC25F19"/>
    <w:rsid w:val="0CD2303E"/>
    <w:rsid w:val="0CF2453E"/>
    <w:rsid w:val="0D042E1A"/>
    <w:rsid w:val="0D2839BE"/>
    <w:rsid w:val="0D4913C1"/>
    <w:rsid w:val="0D660F9A"/>
    <w:rsid w:val="0D6945E7"/>
    <w:rsid w:val="0D962F4D"/>
    <w:rsid w:val="0DBC6E0C"/>
    <w:rsid w:val="0DF77E44"/>
    <w:rsid w:val="0E1518A1"/>
    <w:rsid w:val="0E2350DD"/>
    <w:rsid w:val="0E2512FC"/>
    <w:rsid w:val="0E262ED1"/>
    <w:rsid w:val="0E2714DC"/>
    <w:rsid w:val="0E4928DC"/>
    <w:rsid w:val="0E682BC2"/>
    <w:rsid w:val="0E754C08"/>
    <w:rsid w:val="0E84109E"/>
    <w:rsid w:val="0E8B4260"/>
    <w:rsid w:val="0EBC4BEA"/>
    <w:rsid w:val="0ED85EC8"/>
    <w:rsid w:val="0EDA7072"/>
    <w:rsid w:val="0EDC11FC"/>
    <w:rsid w:val="0EE26D46"/>
    <w:rsid w:val="0EE851DC"/>
    <w:rsid w:val="0EF12AE6"/>
    <w:rsid w:val="0F0C4A59"/>
    <w:rsid w:val="0F112C3E"/>
    <w:rsid w:val="0F1862C4"/>
    <w:rsid w:val="0F225395"/>
    <w:rsid w:val="0F24110D"/>
    <w:rsid w:val="0F2B249C"/>
    <w:rsid w:val="0F2C6214"/>
    <w:rsid w:val="0F2E5AE8"/>
    <w:rsid w:val="0F5A4D87"/>
    <w:rsid w:val="0F5D0A2F"/>
    <w:rsid w:val="0F607C6B"/>
    <w:rsid w:val="0F706100"/>
    <w:rsid w:val="0F784FB5"/>
    <w:rsid w:val="0F8A6A96"/>
    <w:rsid w:val="0F8C08E3"/>
    <w:rsid w:val="0F8D06EA"/>
    <w:rsid w:val="0FA53BB8"/>
    <w:rsid w:val="0FB812BF"/>
    <w:rsid w:val="0FC149A6"/>
    <w:rsid w:val="0FC1695C"/>
    <w:rsid w:val="0FDF4E93"/>
    <w:rsid w:val="0FE03B0E"/>
    <w:rsid w:val="0FE4089C"/>
    <w:rsid w:val="0FEE34C9"/>
    <w:rsid w:val="0FF90784"/>
    <w:rsid w:val="10093E5F"/>
    <w:rsid w:val="100D7DF3"/>
    <w:rsid w:val="101703E9"/>
    <w:rsid w:val="1054157E"/>
    <w:rsid w:val="105651B6"/>
    <w:rsid w:val="106A6FF4"/>
    <w:rsid w:val="10836E18"/>
    <w:rsid w:val="109C2F25"/>
    <w:rsid w:val="10AB142F"/>
    <w:rsid w:val="10AB4F16"/>
    <w:rsid w:val="10C06C14"/>
    <w:rsid w:val="10C36704"/>
    <w:rsid w:val="10CB4AD3"/>
    <w:rsid w:val="10E41381"/>
    <w:rsid w:val="10E613C1"/>
    <w:rsid w:val="10EB6AE3"/>
    <w:rsid w:val="10EE19D3"/>
    <w:rsid w:val="11041F12"/>
    <w:rsid w:val="11095C2A"/>
    <w:rsid w:val="1154735C"/>
    <w:rsid w:val="1158509E"/>
    <w:rsid w:val="115A0AD0"/>
    <w:rsid w:val="11763776"/>
    <w:rsid w:val="117A14B8"/>
    <w:rsid w:val="11A007F3"/>
    <w:rsid w:val="11AE31E0"/>
    <w:rsid w:val="11AE5258"/>
    <w:rsid w:val="11B147AE"/>
    <w:rsid w:val="11C646FD"/>
    <w:rsid w:val="11C9487C"/>
    <w:rsid w:val="11CD6771"/>
    <w:rsid w:val="11F56D91"/>
    <w:rsid w:val="12266F4A"/>
    <w:rsid w:val="12340406"/>
    <w:rsid w:val="123A0C48"/>
    <w:rsid w:val="124341AB"/>
    <w:rsid w:val="12521AED"/>
    <w:rsid w:val="12593147"/>
    <w:rsid w:val="12633CFA"/>
    <w:rsid w:val="12692EF2"/>
    <w:rsid w:val="12786986"/>
    <w:rsid w:val="128B2759"/>
    <w:rsid w:val="12922832"/>
    <w:rsid w:val="12A3059B"/>
    <w:rsid w:val="12B375BA"/>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E44DAF"/>
    <w:rsid w:val="13FB325E"/>
    <w:rsid w:val="14432E7E"/>
    <w:rsid w:val="1470712F"/>
    <w:rsid w:val="14AF76CB"/>
    <w:rsid w:val="14B22D17"/>
    <w:rsid w:val="14B7032D"/>
    <w:rsid w:val="14B70659"/>
    <w:rsid w:val="14BC1DE8"/>
    <w:rsid w:val="14C10EE2"/>
    <w:rsid w:val="14C201BA"/>
    <w:rsid w:val="14E31122"/>
    <w:rsid w:val="152621F6"/>
    <w:rsid w:val="1529148F"/>
    <w:rsid w:val="1542409B"/>
    <w:rsid w:val="155301D7"/>
    <w:rsid w:val="1557566D"/>
    <w:rsid w:val="15610299"/>
    <w:rsid w:val="15671D54"/>
    <w:rsid w:val="15724254"/>
    <w:rsid w:val="158C3568"/>
    <w:rsid w:val="158F270C"/>
    <w:rsid w:val="15B36931"/>
    <w:rsid w:val="15CF16A7"/>
    <w:rsid w:val="16017DF9"/>
    <w:rsid w:val="16197E6B"/>
    <w:rsid w:val="16281F12"/>
    <w:rsid w:val="16302145"/>
    <w:rsid w:val="16351E52"/>
    <w:rsid w:val="167043DB"/>
    <w:rsid w:val="16717081"/>
    <w:rsid w:val="167209B0"/>
    <w:rsid w:val="16750D36"/>
    <w:rsid w:val="16AA7E79"/>
    <w:rsid w:val="16B014D8"/>
    <w:rsid w:val="16C17241"/>
    <w:rsid w:val="170B3EB5"/>
    <w:rsid w:val="171952CF"/>
    <w:rsid w:val="1719707D"/>
    <w:rsid w:val="171D2EE0"/>
    <w:rsid w:val="1730504B"/>
    <w:rsid w:val="17361868"/>
    <w:rsid w:val="174E359A"/>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02BAC"/>
    <w:rsid w:val="187B6274"/>
    <w:rsid w:val="189D783A"/>
    <w:rsid w:val="18B2778A"/>
    <w:rsid w:val="18B904BA"/>
    <w:rsid w:val="18C03544"/>
    <w:rsid w:val="18C13529"/>
    <w:rsid w:val="18EB67F8"/>
    <w:rsid w:val="18F67A54"/>
    <w:rsid w:val="18F90F15"/>
    <w:rsid w:val="19063790"/>
    <w:rsid w:val="19120228"/>
    <w:rsid w:val="194A641F"/>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4A0961"/>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546B8"/>
    <w:rsid w:val="1B666609"/>
    <w:rsid w:val="1B724FAE"/>
    <w:rsid w:val="1B7A7441"/>
    <w:rsid w:val="1B83540D"/>
    <w:rsid w:val="1B8A78B2"/>
    <w:rsid w:val="1B9C202B"/>
    <w:rsid w:val="1BDE119F"/>
    <w:rsid w:val="1BEA0FE8"/>
    <w:rsid w:val="1BEC2FB3"/>
    <w:rsid w:val="1BFB1448"/>
    <w:rsid w:val="1C0E17BA"/>
    <w:rsid w:val="1C1A4CFF"/>
    <w:rsid w:val="1C237506"/>
    <w:rsid w:val="1C2465A3"/>
    <w:rsid w:val="1C3B7A96"/>
    <w:rsid w:val="1C4F52EF"/>
    <w:rsid w:val="1C67088B"/>
    <w:rsid w:val="1C8B27CB"/>
    <w:rsid w:val="1C9571A6"/>
    <w:rsid w:val="1CD66BB0"/>
    <w:rsid w:val="1CF928A3"/>
    <w:rsid w:val="1D1C78C7"/>
    <w:rsid w:val="1D385E44"/>
    <w:rsid w:val="1D5A219E"/>
    <w:rsid w:val="1D6923E1"/>
    <w:rsid w:val="1D762D4C"/>
    <w:rsid w:val="1DAC4378"/>
    <w:rsid w:val="1DB01F75"/>
    <w:rsid w:val="1DC92705"/>
    <w:rsid w:val="1DD51824"/>
    <w:rsid w:val="1DDA6E3B"/>
    <w:rsid w:val="1DDF12F2"/>
    <w:rsid w:val="1E0A5972"/>
    <w:rsid w:val="1E0A7720"/>
    <w:rsid w:val="1E0D58F9"/>
    <w:rsid w:val="1E0F4D36"/>
    <w:rsid w:val="1E291486"/>
    <w:rsid w:val="1E3824DF"/>
    <w:rsid w:val="1E4744D0"/>
    <w:rsid w:val="1E4C5F8A"/>
    <w:rsid w:val="1E4E0DEF"/>
    <w:rsid w:val="1E596F15"/>
    <w:rsid w:val="1E5D7DE9"/>
    <w:rsid w:val="1E6E5AF7"/>
    <w:rsid w:val="1E6E6048"/>
    <w:rsid w:val="1E8A260F"/>
    <w:rsid w:val="1E952C15"/>
    <w:rsid w:val="1E967206"/>
    <w:rsid w:val="1EAA33EB"/>
    <w:rsid w:val="1EAE6AE9"/>
    <w:rsid w:val="1EB55AAE"/>
    <w:rsid w:val="1EDE6925"/>
    <w:rsid w:val="1F066139"/>
    <w:rsid w:val="1F130856"/>
    <w:rsid w:val="1F15428B"/>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BE6EE8"/>
    <w:rsid w:val="21CF315A"/>
    <w:rsid w:val="21DE514B"/>
    <w:rsid w:val="21E07116"/>
    <w:rsid w:val="21EF55AB"/>
    <w:rsid w:val="21EF63FF"/>
    <w:rsid w:val="21F20BF7"/>
    <w:rsid w:val="2217065D"/>
    <w:rsid w:val="22293AE7"/>
    <w:rsid w:val="22317971"/>
    <w:rsid w:val="223615FD"/>
    <w:rsid w:val="22461903"/>
    <w:rsid w:val="226E1396"/>
    <w:rsid w:val="22793056"/>
    <w:rsid w:val="22832569"/>
    <w:rsid w:val="22835CF3"/>
    <w:rsid w:val="22971AE5"/>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3FB306D"/>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F4DF4"/>
    <w:rsid w:val="259B2F08"/>
    <w:rsid w:val="25AB2680"/>
    <w:rsid w:val="25AC3A6A"/>
    <w:rsid w:val="25D074A1"/>
    <w:rsid w:val="25D96C39"/>
    <w:rsid w:val="25ED0053"/>
    <w:rsid w:val="25FA451E"/>
    <w:rsid w:val="262B5EE3"/>
    <w:rsid w:val="262C38E5"/>
    <w:rsid w:val="263F14EC"/>
    <w:rsid w:val="264D0AF2"/>
    <w:rsid w:val="265C5712"/>
    <w:rsid w:val="265D05FD"/>
    <w:rsid w:val="26622EB6"/>
    <w:rsid w:val="268A3AF4"/>
    <w:rsid w:val="26A10E3D"/>
    <w:rsid w:val="26A30712"/>
    <w:rsid w:val="26A51FB7"/>
    <w:rsid w:val="26A56238"/>
    <w:rsid w:val="26BA675A"/>
    <w:rsid w:val="26C55046"/>
    <w:rsid w:val="26C62A86"/>
    <w:rsid w:val="26ED5E31"/>
    <w:rsid w:val="26F47B11"/>
    <w:rsid w:val="26F61189"/>
    <w:rsid w:val="26F70A5D"/>
    <w:rsid w:val="270C62B7"/>
    <w:rsid w:val="271167B6"/>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F31CF"/>
    <w:rsid w:val="29B260BA"/>
    <w:rsid w:val="29B80B4B"/>
    <w:rsid w:val="29C6285B"/>
    <w:rsid w:val="29D37560"/>
    <w:rsid w:val="29DD3F3B"/>
    <w:rsid w:val="29EF6C8F"/>
    <w:rsid w:val="29F97E4E"/>
    <w:rsid w:val="2A04596B"/>
    <w:rsid w:val="2A261D85"/>
    <w:rsid w:val="2A2B739C"/>
    <w:rsid w:val="2A3505EE"/>
    <w:rsid w:val="2A383867"/>
    <w:rsid w:val="2A467D32"/>
    <w:rsid w:val="2A4949BA"/>
    <w:rsid w:val="2A53244F"/>
    <w:rsid w:val="2A557112"/>
    <w:rsid w:val="2A5744DB"/>
    <w:rsid w:val="2A5B72A5"/>
    <w:rsid w:val="2A5F7045"/>
    <w:rsid w:val="2A6E2802"/>
    <w:rsid w:val="2A76764D"/>
    <w:rsid w:val="2A826C72"/>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851FF"/>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6C5B64"/>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4B5CF5"/>
    <w:rsid w:val="315224D4"/>
    <w:rsid w:val="31717D8A"/>
    <w:rsid w:val="3176279D"/>
    <w:rsid w:val="319770C5"/>
    <w:rsid w:val="319E0A39"/>
    <w:rsid w:val="31A03C87"/>
    <w:rsid w:val="31A11CF2"/>
    <w:rsid w:val="31B55BDA"/>
    <w:rsid w:val="31C37EBA"/>
    <w:rsid w:val="31D2099C"/>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22BF7"/>
    <w:rsid w:val="334E5EA9"/>
    <w:rsid w:val="33907F7A"/>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F41F7"/>
    <w:rsid w:val="34F267D6"/>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70EBD"/>
    <w:rsid w:val="369B1405"/>
    <w:rsid w:val="369F2AC0"/>
    <w:rsid w:val="36C4140C"/>
    <w:rsid w:val="36C46BAE"/>
    <w:rsid w:val="36C56482"/>
    <w:rsid w:val="36F9612C"/>
    <w:rsid w:val="372C02AF"/>
    <w:rsid w:val="37427DCD"/>
    <w:rsid w:val="374D6BA3"/>
    <w:rsid w:val="376161AB"/>
    <w:rsid w:val="376E062B"/>
    <w:rsid w:val="3793032E"/>
    <w:rsid w:val="37AB17B4"/>
    <w:rsid w:val="37C14E9C"/>
    <w:rsid w:val="38003C16"/>
    <w:rsid w:val="38037262"/>
    <w:rsid w:val="38211DDE"/>
    <w:rsid w:val="385B0E4C"/>
    <w:rsid w:val="386717C0"/>
    <w:rsid w:val="38723425"/>
    <w:rsid w:val="38974AF0"/>
    <w:rsid w:val="38C34C43"/>
    <w:rsid w:val="38C95885"/>
    <w:rsid w:val="390019F4"/>
    <w:rsid w:val="391D72CE"/>
    <w:rsid w:val="391F631E"/>
    <w:rsid w:val="39202096"/>
    <w:rsid w:val="39422DEA"/>
    <w:rsid w:val="395D29A2"/>
    <w:rsid w:val="39982492"/>
    <w:rsid w:val="399D2F04"/>
    <w:rsid w:val="39CE1AF2"/>
    <w:rsid w:val="39E676B1"/>
    <w:rsid w:val="39F257E0"/>
    <w:rsid w:val="39F96B6F"/>
    <w:rsid w:val="3A030AC5"/>
    <w:rsid w:val="3A06128C"/>
    <w:rsid w:val="3A127372"/>
    <w:rsid w:val="3A476A7B"/>
    <w:rsid w:val="3A542215"/>
    <w:rsid w:val="3A931025"/>
    <w:rsid w:val="3AA82343"/>
    <w:rsid w:val="3ACC7668"/>
    <w:rsid w:val="3AD924FC"/>
    <w:rsid w:val="3ADF1DF8"/>
    <w:rsid w:val="3AE315CD"/>
    <w:rsid w:val="3AEF1D20"/>
    <w:rsid w:val="3AF60C9B"/>
    <w:rsid w:val="3B21511D"/>
    <w:rsid w:val="3B29323F"/>
    <w:rsid w:val="3B2C6AD0"/>
    <w:rsid w:val="3B3A09EC"/>
    <w:rsid w:val="3B626996"/>
    <w:rsid w:val="3B8033E1"/>
    <w:rsid w:val="3B8B0284"/>
    <w:rsid w:val="3BA269FD"/>
    <w:rsid w:val="3BA86CAA"/>
    <w:rsid w:val="3BAB20EB"/>
    <w:rsid w:val="3BB379B1"/>
    <w:rsid w:val="3BBD3BCC"/>
    <w:rsid w:val="3BD10C98"/>
    <w:rsid w:val="3BD11425"/>
    <w:rsid w:val="3BD6013A"/>
    <w:rsid w:val="3BF13876"/>
    <w:rsid w:val="3BFF2436"/>
    <w:rsid w:val="3C08753D"/>
    <w:rsid w:val="3C2C6246"/>
    <w:rsid w:val="3C6A3D54"/>
    <w:rsid w:val="3C9E1C4F"/>
    <w:rsid w:val="3CA67D65"/>
    <w:rsid w:val="3CCF40AD"/>
    <w:rsid w:val="3CE05AB2"/>
    <w:rsid w:val="3CF9394B"/>
    <w:rsid w:val="3CFE58E5"/>
    <w:rsid w:val="3D1B504E"/>
    <w:rsid w:val="3D22018A"/>
    <w:rsid w:val="3D295E51"/>
    <w:rsid w:val="3D340FB4"/>
    <w:rsid w:val="3D3B124C"/>
    <w:rsid w:val="3D3B2FFA"/>
    <w:rsid w:val="3D485717"/>
    <w:rsid w:val="3D657A24"/>
    <w:rsid w:val="3D6B7484"/>
    <w:rsid w:val="3D791D75"/>
    <w:rsid w:val="3D7D76FE"/>
    <w:rsid w:val="3D7F3977"/>
    <w:rsid w:val="3D8B107A"/>
    <w:rsid w:val="3D967432"/>
    <w:rsid w:val="3DA17C5A"/>
    <w:rsid w:val="3DA94408"/>
    <w:rsid w:val="3DD82F3F"/>
    <w:rsid w:val="3DE6565C"/>
    <w:rsid w:val="3DE6740A"/>
    <w:rsid w:val="3DE93FE1"/>
    <w:rsid w:val="3DEF2039"/>
    <w:rsid w:val="3E38014F"/>
    <w:rsid w:val="3E483C21"/>
    <w:rsid w:val="3E510359"/>
    <w:rsid w:val="3E5C147A"/>
    <w:rsid w:val="3E66477A"/>
    <w:rsid w:val="3E6B5B61"/>
    <w:rsid w:val="3E6D0C7B"/>
    <w:rsid w:val="3E7F160D"/>
    <w:rsid w:val="3EAA6689"/>
    <w:rsid w:val="3EE576C2"/>
    <w:rsid w:val="3F0E2A92"/>
    <w:rsid w:val="3F0F2990"/>
    <w:rsid w:val="3F253F62"/>
    <w:rsid w:val="3F2921E6"/>
    <w:rsid w:val="3F3725C6"/>
    <w:rsid w:val="3F5356B7"/>
    <w:rsid w:val="3F5F6009"/>
    <w:rsid w:val="3F7857D1"/>
    <w:rsid w:val="3F7D5A4F"/>
    <w:rsid w:val="3F9A21C7"/>
    <w:rsid w:val="3FB13A48"/>
    <w:rsid w:val="3FBF43B6"/>
    <w:rsid w:val="3FCA68B7"/>
    <w:rsid w:val="3FD37E62"/>
    <w:rsid w:val="402D0145"/>
    <w:rsid w:val="403C77B5"/>
    <w:rsid w:val="405C39B3"/>
    <w:rsid w:val="407D1B7C"/>
    <w:rsid w:val="40884444"/>
    <w:rsid w:val="40A3112D"/>
    <w:rsid w:val="40A35A86"/>
    <w:rsid w:val="40A73B61"/>
    <w:rsid w:val="40BF3F42"/>
    <w:rsid w:val="40D03769"/>
    <w:rsid w:val="40D53EF1"/>
    <w:rsid w:val="40FB141E"/>
    <w:rsid w:val="411B561D"/>
    <w:rsid w:val="412E12E8"/>
    <w:rsid w:val="4153338C"/>
    <w:rsid w:val="41581D4D"/>
    <w:rsid w:val="41656898"/>
    <w:rsid w:val="416F3BBA"/>
    <w:rsid w:val="418D4040"/>
    <w:rsid w:val="41D028AB"/>
    <w:rsid w:val="41F95D14"/>
    <w:rsid w:val="42072045"/>
    <w:rsid w:val="42295B17"/>
    <w:rsid w:val="42336996"/>
    <w:rsid w:val="42447849"/>
    <w:rsid w:val="426217EC"/>
    <w:rsid w:val="429D6505"/>
    <w:rsid w:val="42AE24C0"/>
    <w:rsid w:val="42CC4BAF"/>
    <w:rsid w:val="42CE4911"/>
    <w:rsid w:val="42DC527F"/>
    <w:rsid w:val="42E171C0"/>
    <w:rsid w:val="42E2739A"/>
    <w:rsid w:val="42ED4D97"/>
    <w:rsid w:val="42F97BDF"/>
    <w:rsid w:val="432A5FEB"/>
    <w:rsid w:val="43452E25"/>
    <w:rsid w:val="43613324"/>
    <w:rsid w:val="4364553F"/>
    <w:rsid w:val="4374370A"/>
    <w:rsid w:val="43853221"/>
    <w:rsid w:val="43C246D4"/>
    <w:rsid w:val="43C81360"/>
    <w:rsid w:val="43F07682"/>
    <w:rsid w:val="4416031D"/>
    <w:rsid w:val="44167F08"/>
    <w:rsid w:val="44175E76"/>
    <w:rsid w:val="44231A85"/>
    <w:rsid w:val="44293263"/>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14467"/>
    <w:rsid w:val="4574077E"/>
    <w:rsid w:val="45765517"/>
    <w:rsid w:val="45795008"/>
    <w:rsid w:val="45860CA5"/>
    <w:rsid w:val="459E4A6E"/>
    <w:rsid w:val="45AA241A"/>
    <w:rsid w:val="45B349A0"/>
    <w:rsid w:val="45BE0C6C"/>
    <w:rsid w:val="45C30031"/>
    <w:rsid w:val="46192347"/>
    <w:rsid w:val="464F6181"/>
    <w:rsid w:val="46671304"/>
    <w:rsid w:val="467342B8"/>
    <w:rsid w:val="467859A7"/>
    <w:rsid w:val="46963997"/>
    <w:rsid w:val="46B02CAB"/>
    <w:rsid w:val="46D36999"/>
    <w:rsid w:val="46DD3374"/>
    <w:rsid w:val="46DD521F"/>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980F14"/>
    <w:rsid w:val="49A10689"/>
    <w:rsid w:val="49A85EBB"/>
    <w:rsid w:val="49AB1508"/>
    <w:rsid w:val="49EA0597"/>
    <w:rsid w:val="49F41101"/>
    <w:rsid w:val="49F77B6E"/>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0024F"/>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BFF27C8"/>
    <w:rsid w:val="4C0A1121"/>
    <w:rsid w:val="4C161AF1"/>
    <w:rsid w:val="4C222B32"/>
    <w:rsid w:val="4C285091"/>
    <w:rsid w:val="4C416153"/>
    <w:rsid w:val="4C417B78"/>
    <w:rsid w:val="4C5365B2"/>
    <w:rsid w:val="4C8B0A6D"/>
    <w:rsid w:val="4C924E2D"/>
    <w:rsid w:val="4C9D5A7F"/>
    <w:rsid w:val="4CE74F4D"/>
    <w:rsid w:val="4D111FCA"/>
    <w:rsid w:val="4D1B2F53"/>
    <w:rsid w:val="4D4B54DB"/>
    <w:rsid w:val="4D565C2E"/>
    <w:rsid w:val="4D61085B"/>
    <w:rsid w:val="4D667004"/>
    <w:rsid w:val="4D6B0035"/>
    <w:rsid w:val="4D6D43F9"/>
    <w:rsid w:val="4D866514"/>
    <w:rsid w:val="4D8B1D7C"/>
    <w:rsid w:val="4D930C30"/>
    <w:rsid w:val="4D9C7AE5"/>
    <w:rsid w:val="4DB210B7"/>
    <w:rsid w:val="4DC1754C"/>
    <w:rsid w:val="4DD54DA5"/>
    <w:rsid w:val="4DE33966"/>
    <w:rsid w:val="4DEB6377"/>
    <w:rsid w:val="4DF06083"/>
    <w:rsid w:val="4DFA2A5E"/>
    <w:rsid w:val="4DFA66E6"/>
    <w:rsid w:val="4E065CB6"/>
    <w:rsid w:val="4E1C0C2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3C6D9A"/>
    <w:rsid w:val="4F4F73A1"/>
    <w:rsid w:val="4F8E7901"/>
    <w:rsid w:val="4F9B059D"/>
    <w:rsid w:val="4FB237BA"/>
    <w:rsid w:val="4FCB18A6"/>
    <w:rsid w:val="4FCE41A2"/>
    <w:rsid w:val="4FD52FC9"/>
    <w:rsid w:val="4FD866CB"/>
    <w:rsid w:val="4FDC68BF"/>
    <w:rsid w:val="4FE94B38"/>
    <w:rsid w:val="4FEA5EB5"/>
    <w:rsid w:val="4FEB04D3"/>
    <w:rsid w:val="4FF54EDC"/>
    <w:rsid w:val="4FF9121F"/>
    <w:rsid w:val="501740DB"/>
    <w:rsid w:val="505B3C87"/>
    <w:rsid w:val="505D7058"/>
    <w:rsid w:val="507A1C34"/>
    <w:rsid w:val="507F0AEB"/>
    <w:rsid w:val="509C7DFC"/>
    <w:rsid w:val="50B43398"/>
    <w:rsid w:val="50C00528"/>
    <w:rsid w:val="50C11611"/>
    <w:rsid w:val="50C25AB5"/>
    <w:rsid w:val="50C35389"/>
    <w:rsid w:val="50CA4D9E"/>
    <w:rsid w:val="50D137D5"/>
    <w:rsid w:val="50F84F5E"/>
    <w:rsid w:val="510C6D30"/>
    <w:rsid w:val="51112598"/>
    <w:rsid w:val="51206ED5"/>
    <w:rsid w:val="51422684"/>
    <w:rsid w:val="514C35D0"/>
    <w:rsid w:val="51667392"/>
    <w:rsid w:val="51825244"/>
    <w:rsid w:val="51B01DB1"/>
    <w:rsid w:val="51BC4CC0"/>
    <w:rsid w:val="51DA6E2E"/>
    <w:rsid w:val="51FC0A11"/>
    <w:rsid w:val="521C7446"/>
    <w:rsid w:val="52417FCB"/>
    <w:rsid w:val="52597DAA"/>
    <w:rsid w:val="526606C2"/>
    <w:rsid w:val="527841B4"/>
    <w:rsid w:val="528172AA"/>
    <w:rsid w:val="529C1904"/>
    <w:rsid w:val="529F12A2"/>
    <w:rsid w:val="52B753C1"/>
    <w:rsid w:val="530138E1"/>
    <w:rsid w:val="5302428F"/>
    <w:rsid w:val="530F0D59"/>
    <w:rsid w:val="531613D5"/>
    <w:rsid w:val="5324020D"/>
    <w:rsid w:val="532A5B93"/>
    <w:rsid w:val="533267F6"/>
    <w:rsid w:val="533B3E65"/>
    <w:rsid w:val="535E4700"/>
    <w:rsid w:val="536B2FE6"/>
    <w:rsid w:val="536E3CD2"/>
    <w:rsid w:val="5373753A"/>
    <w:rsid w:val="537D5CC3"/>
    <w:rsid w:val="53BB4A3D"/>
    <w:rsid w:val="53E24C4B"/>
    <w:rsid w:val="53F37C05"/>
    <w:rsid w:val="53FF1FAA"/>
    <w:rsid w:val="540B7EB5"/>
    <w:rsid w:val="540E1011"/>
    <w:rsid w:val="54297BF9"/>
    <w:rsid w:val="5436445F"/>
    <w:rsid w:val="543F7869"/>
    <w:rsid w:val="544B5DC1"/>
    <w:rsid w:val="545033D7"/>
    <w:rsid w:val="54D20290"/>
    <w:rsid w:val="54D27ABC"/>
    <w:rsid w:val="54D67D81"/>
    <w:rsid w:val="54E2482B"/>
    <w:rsid w:val="54E56216"/>
    <w:rsid w:val="54E9135D"/>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93B57"/>
    <w:rsid w:val="56C1680E"/>
    <w:rsid w:val="56CC00BF"/>
    <w:rsid w:val="56EF6ED8"/>
    <w:rsid w:val="570979E2"/>
    <w:rsid w:val="571C3A45"/>
    <w:rsid w:val="571C57F3"/>
    <w:rsid w:val="571D1826"/>
    <w:rsid w:val="57362D58"/>
    <w:rsid w:val="573963A5"/>
    <w:rsid w:val="573C5E95"/>
    <w:rsid w:val="5743331B"/>
    <w:rsid w:val="57541431"/>
    <w:rsid w:val="575431DF"/>
    <w:rsid w:val="576462DE"/>
    <w:rsid w:val="57737EC4"/>
    <w:rsid w:val="5785783C"/>
    <w:rsid w:val="57947A7F"/>
    <w:rsid w:val="57A86BE1"/>
    <w:rsid w:val="57CB5B25"/>
    <w:rsid w:val="57E44562"/>
    <w:rsid w:val="57EB4490"/>
    <w:rsid w:val="57EC1669"/>
    <w:rsid w:val="580449F9"/>
    <w:rsid w:val="582C5F09"/>
    <w:rsid w:val="58311772"/>
    <w:rsid w:val="58337298"/>
    <w:rsid w:val="584F47F1"/>
    <w:rsid w:val="586242A1"/>
    <w:rsid w:val="586A3031"/>
    <w:rsid w:val="58873140"/>
    <w:rsid w:val="58935F89"/>
    <w:rsid w:val="58A63441"/>
    <w:rsid w:val="58BF28DA"/>
    <w:rsid w:val="58C70BDE"/>
    <w:rsid w:val="58D00AF4"/>
    <w:rsid w:val="58DE1D8C"/>
    <w:rsid w:val="58F06F37"/>
    <w:rsid w:val="58F44C79"/>
    <w:rsid w:val="5919648E"/>
    <w:rsid w:val="591A5DA5"/>
    <w:rsid w:val="5920617D"/>
    <w:rsid w:val="59337D32"/>
    <w:rsid w:val="598A550B"/>
    <w:rsid w:val="599C09DC"/>
    <w:rsid w:val="599D70BF"/>
    <w:rsid w:val="59BA6FCD"/>
    <w:rsid w:val="59CC3500"/>
    <w:rsid w:val="59D14FBA"/>
    <w:rsid w:val="59EE3017"/>
    <w:rsid w:val="59F1323B"/>
    <w:rsid w:val="5A036FF1"/>
    <w:rsid w:val="5A0D0436"/>
    <w:rsid w:val="5A2C0443"/>
    <w:rsid w:val="5A3F6982"/>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5872CD"/>
    <w:rsid w:val="5C753B41"/>
    <w:rsid w:val="5C7D31D8"/>
    <w:rsid w:val="5C870D7B"/>
    <w:rsid w:val="5CC76A05"/>
    <w:rsid w:val="5CE05C01"/>
    <w:rsid w:val="5D1C654D"/>
    <w:rsid w:val="5D2015DA"/>
    <w:rsid w:val="5D213B63"/>
    <w:rsid w:val="5D226CFA"/>
    <w:rsid w:val="5D2C2695"/>
    <w:rsid w:val="5D2D69AC"/>
    <w:rsid w:val="5D2F50FB"/>
    <w:rsid w:val="5D912C18"/>
    <w:rsid w:val="5D9702C9"/>
    <w:rsid w:val="5DB91FED"/>
    <w:rsid w:val="5DC07B22"/>
    <w:rsid w:val="5DC2175C"/>
    <w:rsid w:val="5DF618C7"/>
    <w:rsid w:val="5DF63972"/>
    <w:rsid w:val="5DFC012C"/>
    <w:rsid w:val="5E080D42"/>
    <w:rsid w:val="5E0A45F7"/>
    <w:rsid w:val="5E2E0A91"/>
    <w:rsid w:val="5E345B18"/>
    <w:rsid w:val="5E36132D"/>
    <w:rsid w:val="5E451AD3"/>
    <w:rsid w:val="5E84092E"/>
    <w:rsid w:val="5E90627E"/>
    <w:rsid w:val="5ED6597D"/>
    <w:rsid w:val="5ED8798F"/>
    <w:rsid w:val="5EDD61AF"/>
    <w:rsid w:val="5EFC6636"/>
    <w:rsid w:val="5F076D88"/>
    <w:rsid w:val="5F5F532C"/>
    <w:rsid w:val="5F6D308F"/>
    <w:rsid w:val="5F7466FE"/>
    <w:rsid w:val="5F7A755A"/>
    <w:rsid w:val="5F863542"/>
    <w:rsid w:val="5FAE4D62"/>
    <w:rsid w:val="5FB20274"/>
    <w:rsid w:val="5FEB709A"/>
    <w:rsid w:val="5FFC7BC4"/>
    <w:rsid w:val="60182CB2"/>
    <w:rsid w:val="60287A9B"/>
    <w:rsid w:val="60326810"/>
    <w:rsid w:val="6042451C"/>
    <w:rsid w:val="604D6366"/>
    <w:rsid w:val="60687CFB"/>
    <w:rsid w:val="60835BF8"/>
    <w:rsid w:val="60A522C5"/>
    <w:rsid w:val="60D62EB6"/>
    <w:rsid w:val="60F021CA"/>
    <w:rsid w:val="60FB0B6F"/>
    <w:rsid w:val="610619ED"/>
    <w:rsid w:val="610E4430"/>
    <w:rsid w:val="613C6465"/>
    <w:rsid w:val="613D4CE3"/>
    <w:rsid w:val="61442516"/>
    <w:rsid w:val="614D13CA"/>
    <w:rsid w:val="61776447"/>
    <w:rsid w:val="618C3090"/>
    <w:rsid w:val="618D5C6B"/>
    <w:rsid w:val="61A63E4C"/>
    <w:rsid w:val="61CD42B9"/>
    <w:rsid w:val="61F555BE"/>
    <w:rsid w:val="62035F2D"/>
    <w:rsid w:val="62057D23"/>
    <w:rsid w:val="621C5BA9"/>
    <w:rsid w:val="62427522"/>
    <w:rsid w:val="624F23FA"/>
    <w:rsid w:val="62514EEA"/>
    <w:rsid w:val="62736350"/>
    <w:rsid w:val="62763D02"/>
    <w:rsid w:val="628506F0"/>
    <w:rsid w:val="62CC2BB0"/>
    <w:rsid w:val="62EB3A25"/>
    <w:rsid w:val="631607FC"/>
    <w:rsid w:val="63185A08"/>
    <w:rsid w:val="6320666B"/>
    <w:rsid w:val="632C5010"/>
    <w:rsid w:val="63712083"/>
    <w:rsid w:val="63936E3D"/>
    <w:rsid w:val="63BA479C"/>
    <w:rsid w:val="63C139AA"/>
    <w:rsid w:val="63D00091"/>
    <w:rsid w:val="63F35B2D"/>
    <w:rsid w:val="640A5918"/>
    <w:rsid w:val="640D6BEF"/>
    <w:rsid w:val="64265F03"/>
    <w:rsid w:val="6432550D"/>
    <w:rsid w:val="64327B1B"/>
    <w:rsid w:val="64371EBE"/>
    <w:rsid w:val="64426DE8"/>
    <w:rsid w:val="644F5459"/>
    <w:rsid w:val="64686B51"/>
    <w:rsid w:val="647C1FC7"/>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6323C1"/>
    <w:rsid w:val="65886897"/>
    <w:rsid w:val="659770B8"/>
    <w:rsid w:val="65A2780B"/>
    <w:rsid w:val="65B512EC"/>
    <w:rsid w:val="65C675A7"/>
    <w:rsid w:val="65C8329B"/>
    <w:rsid w:val="65F904A0"/>
    <w:rsid w:val="66044E06"/>
    <w:rsid w:val="66197FF3"/>
    <w:rsid w:val="66496A71"/>
    <w:rsid w:val="66967370"/>
    <w:rsid w:val="66C537B1"/>
    <w:rsid w:val="66E005EB"/>
    <w:rsid w:val="66E16111"/>
    <w:rsid w:val="66F37636"/>
    <w:rsid w:val="670A2DA3"/>
    <w:rsid w:val="67257E2B"/>
    <w:rsid w:val="67472418"/>
    <w:rsid w:val="676273A8"/>
    <w:rsid w:val="677A0EB9"/>
    <w:rsid w:val="67B101D9"/>
    <w:rsid w:val="67B75B18"/>
    <w:rsid w:val="67B850C4"/>
    <w:rsid w:val="67C71A79"/>
    <w:rsid w:val="67C972D1"/>
    <w:rsid w:val="67CC0B6F"/>
    <w:rsid w:val="67DD2D7C"/>
    <w:rsid w:val="67E91721"/>
    <w:rsid w:val="67F5225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AF46C8"/>
    <w:rsid w:val="68BC01F8"/>
    <w:rsid w:val="68E02A60"/>
    <w:rsid w:val="68EC771B"/>
    <w:rsid w:val="69015A74"/>
    <w:rsid w:val="69076323"/>
    <w:rsid w:val="6917406C"/>
    <w:rsid w:val="6942099E"/>
    <w:rsid w:val="695D4175"/>
    <w:rsid w:val="698931BC"/>
    <w:rsid w:val="699D0A15"/>
    <w:rsid w:val="69A00505"/>
    <w:rsid w:val="69A2427D"/>
    <w:rsid w:val="69BA1345"/>
    <w:rsid w:val="69D07FD1"/>
    <w:rsid w:val="69F50851"/>
    <w:rsid w:val="69F566F5"/>
    <w:rsid w:val="69FA7C16"/>
    <w:rsid w:val="6A170B7C"/>
    <w:rsid w:val="6A2151A2"/>
    <w:rsid w:val="6A2627B9"/>
    <w:rsid w:val="6A2702BC"/>
    <w:rsid w:val="6A331379"/>
    <w:rsid w:val="6A3C1FDC"/>
    <w:rsid w:val="6A565883"/>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47BBD"/>
    <w:rsid w:val="6DBF7D15"/>
    <w:rsid w:val="6DDB21D3"/>
    <w:rsid w:val="6DDF5000"/>
    <w:rsid w:val="6DE24C48"/>
    <w:rsid w:val="6E160D96"/>
    <w:rsid w:val="6E1F3036"/>
    <w:rsid w:val="6E2C05BA"/>
    <w:rsid w:val="6E3000AA"/>
    <w:rsid w:val="6E3B3456"/>
    <w:rsid w:val="6E4E22DE"/>
    <w:rsid w:val="6E645FA5"/>
    <w:rsid w:val="6E7004A6"/>
    <w:rsid w:val="6E751F61"/>
    <w:rsid w:val="6E810366"/>
    <w:rsid w:val="6E881C94"/>
    <w:rsid w:val="6EA168B2"/>
    <w:rsid w:val="6EC364B5"/>
    <w:rsid w:val="6EC407F2"/>
    <w:rsid w:val="6EE449F0"/>
    <w:rsid w:val="6EF62128"/>
    <w:rsid w:val="6F3239AE"/>
    <w:rsid w:val="6F4C2993"/>
    <w:rsid w:val="6F5F0599"/>
    <w:rsid w:val="6F712728"/>
    <w:rsid w:val="6F765F90"/>
    <w:rsid w:val="6F7B35A7"/>
    <w:rsid w:val="6FB22D40"/>
    <w:rsid w:val="6FDC1B6B"/>
    <w:rsid w:val="6FDE58F8"/>
    <w:rsid w:val="6FE0165C"/>
    <w:rsid w:val="6FE90800"/>
    <w:rsid w:val="701D465E"/>
    <w:rsid w:val="7023779A"/>
    <w:rsid w:val="702754DC"/>
    <w:rsid w:val="70281CF1"/>
    <w:rsid w:val="702F4391"/>
    <w:rsid w:val="705B0CE2"/>
    <w:rsid w:val="706C2EEF"/>
    <w:rsid w:val="706E4EB9"/>
    <w:rsid w:val="707B1384"/>
    <w:rsid w:val="70B97A34"/>
    <w:rsid w:val="70BE3020"/>
    <w:rsid w:val="70C42D2B"/>
    <w:rsid w:val="70D53983"/>
    <w:rsid w:val="70DF36C1"/>
    <w:rsid w:val="70E178AF"/>
    <w:rsid w:val="70E21403"/>
    <w:rsid w:val="70EF0BF7"/>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8668BA"/>
    <w:rsid w:val="72B01AD7"/>
    <w:rsid w:val="72CB03A1"/>
    <w:rsid w:val="72D03C09"/>
    <w:rsid w:val="72F37EB8"/>
    <w:rsid w:val="72F71196"/>
    <w:rsid w:val="73190D85"/>
    <w:rsid w:val="731F693F"/>
    <w:rsid w:val="732E6B82"/>
    <w:rsid w:val="734A5720"/>
    <w:rsid w:val="734C3D25"/>
    <w:rsid w:val="7351715F"/>
    <w:rsid w:val="73634A7D"/>
    <w:rsid w:val="736425A4"/>
    <w:rsid w:val="7372081D"/>
    <w:rsid w:val="738343C3"/>
    <w:rsid w:val="738A5B9F"/>
    <w:rsid w:val="73F90F3E"/>
    <w:rsid w:val="7419338E"/>
    <w:rsid w:val="742D0141"/>
    <w:rsid w:val="74341F76"/>
    <w:rsid w:val="7445564D"/>
    <w:rsid w:val="74485A21"/>
    <w:rsid w:val="745D7A02"/>
    <w:rsid w:val="746E5488"/>
    <w:rsid w:val="74787FD4"/>
    <w:rsid w:val="74BE7A92"/>
    <w:rsid w:val="74C84721"/>
    <w:rsid w:val="74D42813"/>
    <w:rsid w:val="750D2EF3"/>
    <w:rsid w:val="751F654B"/>
    <w:rsid w:val="752D5343"/>
    <w:rsid w:val="75322959"/>
    <w:rsid w:val="753254D5"/>
    <w:rsid w:val="753C5586"/>
    <w:rsid w:val="75592349"/>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364D4"/>
    <w:rsid w:val="76DE441B"/>
    <w:rsid w:val="76E45ED5"/>
    <w:rsid w:val="770D1EB1"/>
    <w:rsid w:val="77147E3D"/>
    <w:rsid w:val="771A3ADA"/>
    <w:rsid w:val="7725204A"/>
    <w:rsid w:val="7730111A"/>
    <w:rsid w:val="77391FC6"/>
    <w:rsid w:val="773D3837"/>
    <w:rsid w:val="7746449A"/>
    <w:rsid w:val="77551879"/>
    <w:rsid w:val="776963DA"/>
    <w:rsid w:val="776D0DB5"/>
    <w:rsid w:val="779309F9"/>
    <w:rsid w:val="779C40BA"/>
    <w:rsid w:val="779F1CDF"/>
    <w:rsid w:val="77AB69F3"/>
    <w:rsid w:val="77B07A95"/>
    <w:rsid w:val="77C6382D"/>
    <w:rsid w:val="77E048EF"/>
    <w:rsid w:val="77F55EC0"/>
    <w:rsid w:val="78052DD9"/>
    <w:rsid w:val="780C3B22"/>
    <w:rsid w:val="787D038F"/>
    <w:rsid w:val="78960636"/>
    <w:rsid w:val="789F0530"/>
    <w:rsid w:val="78AC169E"/>
    <w:rsid w:val="78B96EEE"/>
    <w:rsid w:val="78C0027C"/>
    <w:rsid w:val="78C439C6"/>
    <w:rsid w:val="78CA55CE"/>
    <w:rsid w:val="78DC11E9"/>
    <w:rsid w:val="78EF46BD"/>
    <w:rsid w:val="78F9488B"/>
    <w:rsid w:val="78FB12B4"/>
    <w:rsid w:val="79074B53"/>
    <w:rsid w:val="790E7239"/>
    <w:rsid w:val="791C0214"/>
    <w:rsid w:val="79257DFE"/>
    <w:rsid w:val="793A6280"/>
    <w:rsid w:val="79483A34"/>
    <w:rsid w:val="794C5FB4"/>
    <w:rsid w:val="79716072"/>
    <w:rsid w:val="79773031"/>
    <w:rsid w:val="797A667D"/>
    <w:rsid w:val="797D43BF"/>
    <w:rsid w:val="79870D9A"/>
    <w:rsid w:val="79993610"/>
    <w:rsid w:val="79A81592"/>
    <w:rsid w:val="79AD3714"/>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1565B0"/>
    <w:rsid w:val="7B220D7A"/>
    <w:rsid w:val="7B256ABC"/>
    <w:rsid w:val="7B2F3497"/>
    <w:rsid w:val="7B2F5245"/>
    <w:rsid w:val="7B430CF1"/>
    <w:rsid w:val="7B5237E2"/>
    <w:rsid w:val="7B786BEC"/>
    <w:rsid w:val="7B940C71"/>
    <w:rsid w:val="7BA7127F"/>
    <w:rsid w:val="7BBA7D61"/>
    <w:rsid w:val="7BC24845"/>
    <w:rsid w:val="7BC76682"/>
    <w:rsid w:val="7C430CD5"/>
    <w:rsid w:val="7C4371FA"/>
    <w:rsid w:val="7C796B83"/>
    <w:rsid w:val="7C7C270C"/>
    <w:rsid w:val="7C820097"/>
    <w:rsid w:val="7C873B3C"/>
    <w:rsid w:val="7C913580"/>
    <w:rsid w:val="7CA659DB"/>
    <w:rsid w:val="7CBA39A6"/>
    <w:rsid w:val="7CCB222D"/>
    <w:rsid w:val="7CD24A22"/>
    <w:rsid w:val="7CD930BA"/>
    <w:rsid w:val="7CDE3017"/>
    <w:rsid w:val="7CFE0C47"/>
    <w:rsid w:val="7D006E99"/>
    <w:rsid w:val="7D21507B"/>
    <w:rsid w:val="7D4F5B8A"/>
    <w:rsid w:val="7D517499"/>
    <w:rsid w:val="7D6F401F"/>
    <w:rsid w:val="7D752025"/>
    <w:rsid w:val="7D904C25"/>
    <w:rsid w:val="7D9D0B8C"/>
    <w:rsid w:val="7D9F1E09"/>
    <w:rsid w:val="7DA168CE"/>
    <w:rsid w:val="7DA56368"/>
    <w:rsid w:val="7DA8292D"/>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BB79EF"/>
    <w:rsid w:val="7FBE3022"/>
    <w:rsid w:val="7FBF1CF8"/>
    <w:rsid w:val="7FD84837"/>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autoRedefine/>
    <w:qFormat/>
    <w:uiPriority w:val="99"/>
    <w:pPr>
      <w:widowControl w:val="0"/>
      <w:ind w:firstLine="525"/>
      <w:jc w:val="left"/>
    </w:pPr>
    <w:rPr>
      <w:rFonts w:ascii="宋体" w:hAnsi="Times New Roman" w:eastAsia="宋体" w:cs="Times New Roman"/>
      <w:kern w:val="2"/>
      <w:sz w:val="28"/>
      <w:szCs w:val="20"/>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6704</Words>
  <Characters>7079</Characters>
  <Lines>1</Lines>
  <Paragraphs>1</Paragraphs>
  <TotalTime>5</TotalTime>
  <ScaleCrop>false</ScaleCrop>
  <LinksUpToDate>false</LinksUpToDate>
  <CharactersWithSpaces>7143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招采中心2</cp:lastModifiedBy>
  <cp:lastPrinted>2024-05-27T07:18:00Z</cp:lastPrinted>
  <dcterms:modified xsi:type="dcterms:W3CDTF">2025-04-03T07:39:30Z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5C9F908C73804127B9F0FB2C7CFC5AEE_13</vt:lpwstr>
  </property>
  <property fmtid="{D5CDD505-2E9C-101B-9397-08002B2CF9AE}" pid="4" name="KSOTemplateDocerSaveRecord">
    <vt:lpwstr>eyJoZGlkIjoiZTZlZWQxYjNiOGQwOWQ3ZDcwYzI4ZTE0M2ZhZmIzYTgiLCJ1c2VySWQiOiIzMjYyOTIwOTcifQ==</vt:lpwstr>
  </property>
</Properties>
</file>