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pPr>
        <w:jc w:val="both"/>
        <w:rPr>
          <w:rFonts w:hint="eastAsia" w:ascii="仿宋_GB2312" w:hAnsi="仿宋_GB2312" w:eastAsia="仿宋_GB2312" w:cs="仿宋_GB2312"/>
          <w:color w:val="auto"/>
          <w:highlight w:val="none"/>
          <w:shd w:val="clear" w:color="auto" w:fill="auto"/>
          <w:lang w:val="en-US" w:eastAsia="zh-CN"/>
        </w:rPr>
      </w:pPr>
    </w:p>
    <w:p>
      <w:pPr>
        <w:jc w:val="both"/>
        <w:rPr>
          <w:rFonts w:hint="eastAsia" w:ascii="仿宋_GB2312" w:hAnsi="仿宋_GB2312" w:eastAsia="仿宋_GB2312" w:cs="仿宋_GB2312"/>
          <w:color w:val="auto"/>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u w:val="single"/>
          <w:shd w:val="clear" w:color="auto" w:fill="auto"/>
          <w:lang w:val="en-US" w:eastAsia="zh-CN"/>
        </w:rPr>
      </w:pPr>
      <w:r>
        <w:rPr>
          <w:rFonts w:hint="eastAsia" w:ascii="仿宋_GB2312" w:hAnsi="仿宋_GB2312" w:eastAsia="仿宋_GB2312" w:cs="仿宋_GB2312"/>
          <w:b/>
          <w:color w:val="auto"/>
          <w:sz w:val="52"/>
          <w:szCs w:val="52"/>
          <w:highlight w:val="none"/>
          <w:u w:val="single"/>
          <w:shd w:val="clear" w:color="auto" w:fill="auto"/>
          <w:lang w:val="en-US" w:eastAsia="zh-CN"/>
        </w:rPr>
        <w:t>东莞市麻涌镇豪丰电镀、印染专业基地</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u w:val="single"/>
          <w:shd w:val="clear" w:color="auto" w:fill="auto"/>
          <w:lang w:val="en-US" w:eastAsia="zh-CN"/>
        </w:rPr>
      </w:pPr>
      <w:r>
        <w:rPr>
          <w:rFonts w:hint="eastAsia" w:ascii="仿宋_GB2312" w:hAnsi="仿宋_GB2312" w:eastAsia="仿宋_GB2312" w:cs="仿宋_GB2312"/>
          <w:b/>
          <w:color w:val="auto"/>
          <w:sz w:val="52"/>
          <w:szCs w:val="52"/>
          <w:highlight w:val="none"/>
          <w:u w:val="single"/>
          <w:shd w:val="clear" w:color="auto" w:fill="auto"/>
          <w:lang w:val="en-US" w:eastAsia="zh-CN"/>
        </w:rPr>
        <w:t>电镀废水处理厂</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_GB2312" w:hAnsi="仿宋_GB2312" w:eastAsia="仿宋_GB2312" w:cs="仿宋_GB2312"/>
          <w:b/>
          <w:bCs w:val="0"/>
          <w:color w:val="auto"/>
          <w:sz w:val="52"/>
          <w:szCs w:val="52"/>
          <w:highlight w:val="none"/>
          <w:u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脚</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bCs w:val="0"/>
          <w:color w:val="auto"/>
          <w:sz w:val="52"/>
          <w:szCs w:val="52"/>
          <w:highlight w:val="none"/>
          <w:u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手</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_GB2312" w:hAnsi="仿宋_GB2312" w:eastAsia="仿宋_GB2312" w:cs="仿宋_GB2312"/>
          <w:b/>
          <w:bCs w:val="0"/>
          <w:color w:val="auto"/>
          <w:sz w:val="52"/>
          <w:szCs w:val="52"/>
          <w:highlight w:val="none"/>
          <w:u w:val="none"/>
          <w:shd w:val="clear" w:color="auto" w:fill="auto"/>
          <w:lang w:val="en-US" w:eastAsia="zh-CN"/>
        </w:rPr>
      </w:pPr>
      <w:r>
        <w:rPr>
          <w:rFonts w:hint="eastAsia" w:ascii="仿宋_GB2312" w:hAnsi="仿宋_GB2312" w:eastAsia="仿宋_GB2312" w:cs="仿宋_GB2312"/>
          <w:b/>
          <w:bCs w:val="0"/>
          <w:color w:val="auto"/>
          <w:sz w:val="52"/>
          <w:szCs w:val="52"/>
          <w:highlight w:val="none"/>
          <w:u w:val="none"/>
          <w:shd w:val="clear" w:color="auto" w:fill="auto"/>
          <w:lang w:val="en-US" w:eastAsia="zh-CN"/>
        </w:rPr>
        <w:t>架</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程</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p>
    <w:p>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w:t>
      </w:r>
    </w:p>
    <w:p>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乙方（承包方）：</w:t>
      </w:r>
    </w:p>
    <w:p>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id w:val="147469943"/>
        <w15:color w:val="DBDBDB"/>
        <w:docPartObj>
          <w:docPartGallery w:val="Table of Contents"/>
          <w:docPartUnique/>
        </w:docPartObj>
      </w:sdtPr>
      <w:sdtEndP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sdtEndPr>
      <w:sdtContent>
        <w:p>
          <w:pPr>
            <w:pStyle w:val="8"/>
            <w:keepNext w:val="0"/>
            <w:keepLines w:val="0"/>
            <w:pageBreakBefore w:val="0"/>
            <w:widowControl w:val="0"/>
            <w:tabs>
              <w:tab w:val="right" w:leader="dot" w:pos="8504"/>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t>目录</w:t>
          </w:r>
        </w:p>
        <w:p>
          <w:pPr>
            <w:pStyle w:val="8"/>
            <w:tabs>
              <w:tab w:val="right" w:leader="dot" w:pos="8504"/>
            </w:tabs>
            <w:rPr>
              <w:sz w:val="32"/>
              <w:szCs w:val="36"/>
              <w:highlight w:val="none"/>
            </w:rPr>
          </w:pP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TOC \o "1-1" \h \u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_Toc685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第一章</w:t>
          </w:r>
          <w:r>
            <w:rPr>
              <w:rFonts w:hint="eastAsia" w:ascii="仿宋_GB2312" w:hAnsi="仿宋_GB2312" w:eastAsia="仿宋_GB2312" w:cs="仿宋_GB2312"/>
              <w:bCs/>
              <w:i w:val="0"/>
              <w:iCs w:val="0"/>
              <w:sz w:val="32"/>
              <w:szCs w:val="44"/>
              <w:highlight w:val="none"/>
              <w:shd w:val="clear" w:color="auto" w:fill="auto"/>
            </w:rPr>
            <w:t>、项目概况</w:t>
          </w:r>
          <w:r>
            <w:rPr>
              <w:sz w:val="32"/>
              <w:szCs w:val="36"/>
              <w:highlight w:val="none"/>
            </w:rPr>
            <w:tab/>
          </w:r>
          <w:r>
            <w:rPr>
              <w:sz w:val="32"/>
              <w:szCs w:val="36"/>
              <w:highlight w:val="none"/>
            </w:rPr>
            <w:fldChar w:fldCharType="begin"/>
          </w:r>
          <w:r>
            <w:rPr>
              <w:sz w:val="32"/>
              <w:szCs w:val="36"/>
              <w:highlight w:val="none"/>
            </w:rPr>
            <w:instrText xml:space="preserve"> PAGEREF _Toc685 \h </w:instrText>
          </w:r>
          <w:r>
            <w:rPr>
              <w:sz w:val="32"/>
              <w:szCs w:val="36"/>
              <w:highlight w:val="none"/>
            </w:rPr>
            <w:fldChar w:fldCharType="separate"/>
          </w:r>
          <w:r>
            <w:rPr>
              <w:sz w:val="32"/>
              <w:szCs w:val="36"/>
              <w:highlight w:val="none"/>
            </w:rPr>
            <w:t>1</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_Toc28106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lang w:eastAsia="zh-CN"/>
            </w:rPr>
            <w:t>二</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w:t>
          </w:r>
          <w:r>
            <w:rPr>
              <w:rFonts w:hint="eastAsia" w:ascii="仿宋_GB2312" w:hAnsi="仿宋_GB2312" w:eastAsia="仿宋_GB2312" w:cs="仿宋_GB2312"/>
              <w:bCs/>
              <w:i w:val="0"/>
              <w:iCs w:val="0"/>
              <w:sz w:val="32"/>
              <w:szCs w:val="44"/>
              <w:highlight w:val="none"/>
              <w:shd w:val="clear" w:color="auto" w:fill="auto"/>
              <w:lang w:val="en-US" w:eastAsia="zh-CN"/>
            </w:rPr>
            <w:t>承包方式</w:t>
          </w:r>
          <w:r>
            <w:rPr>
              <w:sz w:val="32"/>
              <w:szCs w:val="36"/>
              <w:highlight w:val="none"/>
            </w:rPr>
            <w:tab/>
          </w:r>
          <w:r>
            <w:rPr>
              <w:sz w:val="32"/>
              <w:szCs w:val="36"/>
              <w:highlight w:val="none"/>
            </w:rPr>
            <w:fldChar w:fldCharType="begin"/>
          </w:r>
          <w:r>
            <w:rPr>
              <w:sz w:val="32"/>
              <w:szCs w:val="36"/>
              <w:highlight w:val="none"/>
            </w:rPr>
            <w:instrText xml:space="preserve"> PAGEREF _Toc28106 \h </w:instrText>
          </w:r>
          <w:r>
            <w:rPr>
              <w:sz w:val="32"/>
              <w:szCs w:val="36"/>
              <w:highlight w:val="none"/>
            </w:rPr>
            <w:fldChar w:fldCharType="separate"/>
          </w:r>
          <w:r>
            <w:rPr>
              <w:sz w:val="32"/>
              <w:szCs w:val="36"/>
              <w:highlight w:val="none"/>
            </w:rPr>
            <w:t>1</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_Toc8587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lang w:eastAsia="zh-CN"/>
            </w:rPr>
            <w:t>三</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w:t>
          </w:r>
          <w:r>
            <w:rPr>
              <w:rFonts w:hint="eastAsia" w:ascii="仿宋_GB2312" w:hAnsi="仿宋_GB2312" w:eastAsia="仿宋_GB2312" w:cs="仿宋_GB2312"/>
              <w:bCs/>
              <w:i w:val="0"/>
              <w:iCs w:val="0"/>
              <w:kern w:val="0"/>
              <w:sz w:val="32"/>
              <w:szCs w:val="44"/>
              <w:highlight w:val="none"/>
              <w:shd w:val="clear" w:color="auto" w:fill="auto"/>
            </w:rPr>
            <w:t>承包范围</w:t>
          </w:r>
          <w:r>
            <w:rPr>
              <w:rFonts w:hint="eastAsia" w:ascii="仿宋_GB2312" w:hAnsi="仿宋_GB2312" w:eastAsia="仿宋_GB2312" w:cs="仿宋_GB2312"/>
              <w:bCs/>
              <w:i w:val="0"/>
              <w:iCs w:val="0"/>
              <w:kern w:val="0"/>
              <w:sz w:val="32"/>
              <w:szCs w:val="44"/>
              <w:highlight w:val="none"/>
              <w:shd w:val="clear" w:color="auto" w:fill="auto"/>
              <w:lang w:eastAsia="zh-CN"/>
            </w:rPr>
            <w:t>及主要工程内容</w:t>
          </w:r>
          <w:r>
            <w:rPr>
              <w:sz w:val="32"/>
              <w:szCs w:val="36"/>
              <w:highlight w:val="none"/>
            </w:rPr>
            <w:tab/>
          </w:r>
          <w:r>
            <w:rPr>
              <w:sz w:val="32"/>
              <w:szCs w:val="36"/>
              <w:highlight w:val="none"/>
            </w:rPr>
            <w:fldChar w:fldCharType="begin"/>
          </w:r>
          <w:r>
            <w:rPr>
              <w:sz w:val="32"/>
              <w:szCs w:val="36"/>
              <w:highlight w:val="none"/>
            </w:rPr>
            <w:instrText xml:space="preserve"> PAGEREF _Toc8587 \h </w:instrText>
          </w:r>
          <w:r>
            <w:rPr>
              <w:sz w:val="32"/>
              <w:szCs w:val="36"/>
              <w:highlight w:val="none"/>
            </w:rPr>
            <w:fldChar w:fldCharType="separate"/>
          </w:r>
          <w:r>
            <w:rPr>
              <w:sz w:val="32"/>
              <w:szCs w:val="36"/>
              <w:highlight w:val="none"/>
            </w:rPr>
            <w:t>1</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_Toc7150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lang w:eastAsia="zh-CN"/>
            </w:rPr>
            <w:t>四</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、工期</w:t>
          </w:r>
          <w:r>
            <w:rPr>
              <w:sz w:val="32"/>
              <w:szCs w:val="36"/>
              <w:highlight w:val="none"/>
            </w:rPr>
            <w:tab/>
          </w:r>
          <w:r>
            <w:rPr>
              <w:sz w:val="32"/>
              <w:szCs w:val="36"/>
              <w:highlight w:val="none"/>
            </w:rPr>
            <w:fldChar w:fldCharType="begin"/>
          </w:r>
          <w:r>
            <w:rPr>
              <w:sz w:val="32"/>
              <w:szCs w:val="36"/>
              <w:highlight w:val="none"/>
            </w:rPr>
            <w:instrText xml:space="preserve"> PAGEREF _Toc7150 \h </w:instrText>
          </w:r>
          <w:r>
            <w:rPr>
              <w:sz w:val="32"/>
              <w:szCs w:val="36"/>
              <w:highlight w:val="none"/>
            </w:rPr>
            <w:fldChar w:fldCharType="separate"/>
          </w:r>
          <w:r>
            <w:rPr>
              <w:sz w:val="32"/>
              <w:szCs w:val="36"/>
              <w:highlight w:val="none"/>
            </w:rPr>
            <w:t>4</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_Toc19714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kern w:val="0"/>
              <w:sz w:val="32"/>
              <w:szCs w:val="44"/>
              <w:highlight w:val="none"/>
              <w:shd w:val="clear" w:color="auto" w:fill="auto"/>
              <w:lang w:val="en-US" w:eastAsia="zh-CN"/>
            </w:rPr>
            <w:t>第</w:t>
          </w:r>
          <w:r>
            <w:rPr>
              <w:rFonts w:hint="eastAsia" w:ascii="仿宋_GB2312" w:hAnsi="仿宋_GB2312" w:eastAsia="仿宋_GB2312" w:cs="仿宋_GB2312"/>
              <w:bCs/>
              <w:i w:val="0"/>
              <w:iCs w:val="0"/>
              <w:kern w:val="0"/>
              <w:sz w:val="32"/>
              <w:szCs w:val="44"/>
              <w:highlight w:val="none"/>
              <w:shd w:val="clear" w:color="auto" w:fill="auto"/>
              <w:lang w:eastAsia="zh-CN"/>
            </w:rPr>
            <w:t>五</w:t>
          </w:r>
          <w:r>
            <w:rPr>
              <w:rFonts w:hint="eastAsia" w:ascii="仿宋_GB2312" w:hAnsi="仿宋_GB2312" w:eastAsia="仿宋_GB2312" w:cs="仿宋_GB2312"/>
              <w:bCs/>
              <w:i w:val="0"/>
              <w:iCs w:val="0"/>
              <w:kern w:val="0"/>
              <w:sz w:val="32"/>
              <w:szCs w:val="44"/>
              <w:highlight w:val="none"/>
              <w:shd w:val="clear" w:color="auto" w:fill="auto"/>
              <w:lang w:val="en-US" w:eastAsia="zh-CN"/>
            </w:rPr>
            <w:t>章</w:t>
          </w:r>
          <w:r>
            <w:rPr>
              <w:rFonts w:hint="eastAsia" w:ascii="仿宋_GB2312" w:hAnsi="仿宋_GB2312" w:eastAsia="仿宋_GB2312" w:cs="仿宋_GB2312"/>
              <w:bCs/>
              <w:i w:val="0"/>
              <w:iCs w:val="0"/>
              <w:kern w:val="0"/>
              <w:sz w:val="32"/>
              <w:szCs w:val="44"/>
              <w:highlight w:val="none"/>
              <w:shd w:val="clear" w:color="auto" w:fill="auto"/>
            </w:rPr>
            <w:t>、工程质量标准</w:t>
          </w:r>
          <w:r>
            <w:rPr>
              <w:rFonts w:hint="eastAsia" w:ascii="仿宋_GB2312" w:hAnsi="仿宋_GB2312" w:eastAsia="仿宋_GB2312" w:cs="仿宋_GB2312"/>
              <w:i w:val="0"/>
              <w:iCs w:val="0"/>
              <w:sz w:val="32"/>
              <w:szCs w:val="44"/>
              <w:highlight w:val="none"/>
              <w:shd w:val="clear" w:color="auto" w:fill="auto"/>
            </w:rPr>
            <w:t xml:space="preserve"> </w:t>
          </w:r>
          <w:r>
            <w:rPr>
              <w:sz w:val="32"/>
              <w:szCs w:val="36"/>
              <w:highlight w:val="none"/>
            </w:rPr>
            <w:tab/>
          </w:r>
          <w:r>
            <w:rPr>
              <w:sz w:val="32"/>
              <w:szCs w:val="36"/>
              <w:highlight w:val="none"/>
            </w:rPr>
            <w:fldChar w:fldCharType="begin"/>
          </w:r>
          <w:r>
            <w:rPr>
              <w:sz w:val="32"/>
              <w:szCs w:val="36"/>
              <w:highlight w:val="none"/>
            </w:rPr>
            <w:instrText xml:space="preserve"> PAGEREF _Toc19714 \h </w:instrText>
          </w:r>
          <w:r>
            <w:rPr>
              <w:sz w:val="32"/>
              <w:szCs w:val="36"/>
              <w:highlight w:val="none"/>
            </w:rPr>
            <w:fldChar w:fldCharType="separate"/>
          </w:r>
          <w:r>
            <w:rPr>
              <w:sz w:val="32"/>
              <w:szCs w:val="36"/>
              <w:highlight w:val="none"/>
            </w:rPr>
            <w:t>5</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_Toc30081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lang w:eastAsia="zh-CN"/>
            </w:rPr>
            <w:t>六</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、合同价款</w:t>
          </w:r>
          <w:r>
            <w:rPr>
              <w:sz w:val="32"/>
              <w:szCs w:val="36"/>
              <w:highlight w:val="none"/>
            </w:rPr>
            <w:tab/>
          </w:r>
          <w:r>
            <w:rPr>
              <w:sz w:val="32"/>
              <w:szCs w:val="36"/>
              <w:highlight w:val="none"/>
            </w:rPr>
            <w:fldChar w:fldCharType="begin"/>
          </w:r>
          <w:r>
            <w:rPr>
              <w:sz w:val="32"/>
              <w:szCs w:val="36"/>
              <w:highlight w:val="none"/>
            </w:rPr>
            <w:instrText xml:space="preserve"> PAGEREF _Toc30081 \h </w:instrText>
          </w:r>
          <w:r>
            <w:rPr>
              <w:sz w:val="32"/>
              <w:szCs w:val="36"/>
              <w:highlight w:val="none"/>
            </w:rPr>
            <w:fldChar w:fldCharType="separate"/>
          </w:r>
          <w:r>
            <w:rPr>
              <w:sz w:val="32"/>
              <w:szCs w:val="36"/>
              <w:highlight w:val="none"/>
            </w:rPr>
            <w:t>6</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pos="5600"/>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_Toc13187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第七章、计量计价方式及结算方式</w:t>
          </w:r>
          <w:r>
            <w:rPr>
              <w:rFonts w:hint="eastAsia" w:ascii="仿宋_GB2312" w:hAnsi="仿宋_GB2312" w:eastAsia="仿宋_GB2312" w:cs="仿宋_GB2312"/>
              <w:bCs/>
              <w:i w:val="0"/>
              <w:iCs w:val="0"/>
              <w:sz w:val="32"/>
              <w:szCs w:val="44"/>
              <w:highlight w:val="none"/>
              <w:shd w:val="clear" w:color="auto" w:fill="auto"/>
              <w:lang w:val="en-US" w:eastAsia="zh-CN"/>
            </w:rPr>
            <w:tab/>
          </w:r>
          <w:r>
            <w:rPr>
              <w:sz w:val="32"/>
              <w:szCs w:val="36"/>
              <w:highlight w:val="none"/>
            </w:rPr>
            <w:tab/>
          </w:r>
          <w:r>
            <w:rPr>
              <w:sz w:val="32"/>
              <w:szCs w:val="36"/>
              <w:highlight w:val="none"/>
            </w:rPr>
            <w:fldChar w:fldCharType="begin"/>
          </w:r>
          <w:r>
            <w:rPr>
              <w:sz w:val="32"/>
              <w:szCs w:val="36"/>
              <w:highlight w:val="none"/>
            </w:rPr>
            <w:instrText xml:space="preserve"> PAGEREF _Toc13187 \h </w:instrText>
          </w:r>
          <w:r>
            <w:rPr>
              <w:sz w:val="32"/>
              <w:szCs w:val="36"/>
              <w:highlight w:val="none"/>
            </w:rPr>
            <w:fldChar w:fldCharType="separate"/>
          </w:r>
          <w:r>
            <w:rPr>
              <w:sz w:val="32"/>
              <w:szCs w:val="36"/>
              <w:highlight w:val="none"/>
            </w:rPr>
            <w:t>10</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_Toc21231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eastAsia="zh-CN"/>
            </w:rPr>
            <w:t>第八章、</w:t>
          </w:r>
          <w:r>
            <w:rPr>
              <w:rFonts w:hint="eastAsia" w:ascii="仿宋_GB2312" w:hAnsi="仿宋_GB2312" w:eastAsia="仿宋_GB2312" w:cs="仿宋_GB2312"/>
              <w:bCs/>
              <w:i w:val="0"/>
              <w:iCs w:val="0"/>
              <w:sz w:val="32"/>
              <w:szCs w:val="44"/>
              <w:highlight w:val="none"/>
              <w:shd w:val="clear" w:color="auto" w:fill="auto"/>
            </w:rPr>
            <w:t>付款方式</w:t>
          </w:r>
          <w:r>
            <w:rPr>
              <w:sz w:val="32"/>
              <w:szCs w:val="36"/>
              <w:highlight w:val="none"/>
            </w:rPr>
            <w:tab/>
          </w:r>
          <w:r>
            <w:rPr>
              <w:sz w:val="32"/>
              <w:szCs w:val="36"/>
              <w:highlight w:val="none"/>
            </w:rPr>
            <w:fldChar w:fldCharType="begin"/>
          </w:r>
          <w:r>
            <w:rPr>
              <w:sz w:val="32"/>
              <w:szCs w:val="36"/>
              <w:highlight w:val="none"/>
            </w:rPr>
            <w:instrText xml:space="preserve"> PAGEREF _Toc21231 \h </w:instrText>
          </w:r>
          <w:r>
            <w:rPr>
              <w:sz w:val="32"/>
              <w:szCs w:val="36"/>
              <w:highlight w:val="none"/>
            </w:rPr>
            <w:fldChar w:fldCharType="separate"/>
          </w:r>
          <w:r>
            <w:rPr>
              <w:sz w:val="32"/>
              <w:szCs w:val="36"/>
              <w:highlight w:val="none"/>
            </w:rPr>
            <w:t>15</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_Toc10373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lang w:eastAsia="zh-CN"/>
            </w:rPr>
            <w:t>九</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w:t>
          </w:r>
          <w:r>
            <w:rPr>
              <w:rFonts w:hint="eastAsia" w:ascii="仿宋_GB2312" w:hAnsi="仿宋_GB2312" w:eastAsia="仿宋_GB2312" w:cs="仿宋_GB2312"/>
              <w:bCs/>
              <w:i w:val="0"/>
              <w:iCs w:val="0"/>
              <w:kern w:val="0"/>
              <w:sz w:val="32"/>
              <w:szCs w:val="44"/>
              <w:highlight w:val="none"/>
              <w:shd w:val="clear" w:color="auto" w:fill="auto"/>
            </w:rPr>
            <w:t>双方</w:t>
          </w:r>
          <w:r>
            <w:rPr>
              <w:rFonts w:hint="eastAsia" w:ascii="仿宋_GB2312" w:hAnsi="仿宋_GB2312" w:eastAsia="仿宋_GB2312" w:cs="仿宋_GB2312"/>
              <w:i w:val="0"/>
              <w:iCs w:val="0"/>
              <w:kern w:val="0"/>
              <w:sz w:val="32"/>
              <w:szCs w:val="44"/>
              <w:highlight w:val="none"/>
              <w:shd w:val="clear" w:color="auto" w:fill="auto"/>
            </w:rPr>
            <w:t>责任和权利</w:t>
          </w:r>
          <w:r>
            <w:rPr>
              <w:sz w:val="32"/>
              <w:szCs w:val="36"/>
              <w:highlight w:val="none"/>
            </w:rPr>
            <w:tab/>
          </w:r>
          <w:r>
            <w:rPr>
              <w:sz w:val="32"/>
              <w:szCs w:val="36"/>
              <w:highlight w:val="none"/>
            </w:rPr>
            <w:fldChar w:fldCharType="begin"/>
          </w:r>
          <w:r>
            <w:rPr>
              <w:sz w:val="32"/>
              <w:szCs w:val="36"/>
              <w:highlight w:val="none"/>
            </w:rPr>
            <w:instrText xml:space="preserve"> PAGEREF _Toc10373 \h </w:instrText>
          </w:r>
          <w:r>
            <w:rPr>
              <w:sz w:val="32"/>
              <w:szCs w:val="36"/>
              <w:highlight w:val="none"/>
            </w:rPr>
            <w:fldChar w:fldCharType="separate"/>
          </w:r>
          <w:r>
            <w:rPr>
              <w:sz w:val="32"/>
              <w:szCs w:val="36"/>
              <w:highlight w:val="none"/>
            </w:rPr>
            <w:t>17</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_Toc2982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rPr>
            <w:t>十</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、安全生产、文明施工要求</w:t>
          </w:r>
          <w:r>
            <w:rPr>
              <w:sz w:val="32"/>
              <w:szCs w:val="36"/>
              <w:highlight w:val="none"/>
            </w:rPr>
            <w:tab/>
          </w:r>
          <w:r>
            <w:rPr>
              <w:sz w:val="32"/>
              <w:szCs w:val="36"/>
              <w:highlight w:val="none"/>
            </w:rPr>
            <w:fldChar w:fldCharType="begin"/>
          </w:r>
          <w:r>
            <w:rPr>
              <w:sz w:val="32"/>
              <w:szCs w:val="36"/>
              <w:highlight w:val="none"/>
            </w:rPr>
            <w:instrText xml:space="preserve"> PAGEREF _Toc2982 \h </w:instrText>
          </w:r>
          <w:r>
            <w:rPr>
              <w:sz w:val="32"/>
              <w:szCs w:val="36"/>
              <w:highlight w:val="none"/>
            </w:rPr>
            <w:fldChar w:fldCharType="separate"/>
          </w:r>
          <w:r>
            <w:rPr>
              <w:sz w:val="32"/>
              <w:szCs w:val="36"/>
              <w:highlight w:val="none"/>
            </w:rPr>
            <w:t>22</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_Toc30788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lang w:eastAsia="zh-CN"/>
            </w:rPr>
            <w:t>十一</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w:t>
          </w:r>
          <w:r>
            <w:rPr>
              <w:rFonts w:hint="eastAsia" w:ascii="仿宋_GB2312" w:hAnsi="仿宋_GB2312" w:eastAsia="仿宋_GB2312" w:cs="仿宋_GB2312"/>
              <w:i w:val="0"/>
              <w:iCs w:val="0"/>
              <w:sz w:val="32"/>
              <w:szCs w:val="44"/>
              <w:highlight w:val="none"/>
              <w:shd w:val="clear" w:color="auto" w:fill="auto"/>
              <w:lang w:eastAsia="zh-CN"/>
            </w:rPr>
            <w:t>甲供材料设备</w:t>
          </w:r>
          <w:r>
            <w:rPr>
              <w:sz w:val="32"/>
              <w:szCs w:val="36"/>
              <w:highlight w:val="none"/>
            </w:rPr>
            <w:tab/>
          </w:r>
          <w:r>
            <w:rPr>
              <w:sz w:val="32"/>
              <w:szCs w:val="36"/>
              <w:highlight w:val="none"/>
            </w:rPr>
            <w:fldChar w:fldCharType="begin"/>
          </w:r>
          <w:r>
            <w:rPr>
              <w:sz w:val="32"/>
              <w:szCs w:val="36"/>
              <w:highlight w:val="none"/>
            </w:rPr>
            <w:instrText xml:space="preserve"> PAGEREF _Toc30788 \h </w:instrText>
          </w:r>
          <w:r>
            <w:rPr>
              <w:sz w:val="32"/>
              <w:szCs w:val="36"/>
              <w:highlight w:val="none"/>
            </w:rPr>
            <w:fldChar w:fldCharType="separate"/>
          </w:r>
          <w:r>
            <w:rPr>
              <w:sz w:val="32"/>
              <w:szCs w:val="36"/>
              <w:highlight w:val="none"/>
            </w:rPr>
            <w:t>23</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_Toc27476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rPr>
            <w:t>十</w:t>
          </w:r>
          <w:r>
            <w:rPr>
              <w:rFonts w:hint="eastAsia" w:ascii="仿宋_GB2312" w:hAnsi="仿宋_GB2312" w:eastAsia="仿宋_GB2312" w:cs="仿宋_GB2312"/>
              <w:bCs/>
              <w:i w:val="0"/>
              <w:iCs w:val="0"/>
              <w:sz w:val="32"/>
              <w:szCs w:val="44"/>
              <w:highlight w:val="none"/>
              <w:shd w:val="clear" w:color="auto" w:fill="auto"/>
              <w:lang w:eastAsia="zh-CN"/>
            </w:rPr>
            <w:t>二</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、验收及保修</w:t>
          </w:r>
          <w:r>
            <w:rPr>
              <w:sz w:val="32"/>
              <w:szCs w:val="36"/>
              <w:highlight w:val="none"/>
            </w:rPr>
            <w:tab/>
          </w:r>
          <w:r>
            <w:rPr>
              <w:sz w:val="32"/>
              <w:szCs w:val="36"/>
              <w:highlight w:val="none"/>
            </w:rPr>
            <w:fldChar w:fldCharType="begin"/>
          </w:r>
          <w:r>
            <w:rPr>
              <w:sz w:val="32"/>
              <w:szCs w:val="36"/>
              <w:highlight w:val="none"/>
            </w:rPr>
            <w:instrText xml:space="preserve"> PAGEREF _Toc27476 \h </w:instrText>
          </w:r>
          <w:r>
            <w:rPr>
              <w:sz w:val="32"/>
              <w:szCs w:val="36"/>
              <w:highlight w:val="none"/>
            </w:rPr>
            <w:fldChar w:fldCharType="separate"/>
          </w:r>
          <w:r>
            <w:rPr>
              <w:sz w:val="32"/>
              <w:szCs w:val="36"/>
              <w:highlight w:val="none"/>
            </w:rPr>
            <w:t>24</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_Toc13976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rPr>
            <w:t>十</w:t>
          </w:r>
          <w:r>
            <w:rPr>
              <w:rFonts w:hint="eastAsia" w:ascii="仿宋_GB2312" w:hAnsi="仿宋_GB2312" w:eastAsia="仿宋_GB2312" w:cs="仿宋_GB2312"/>
              <w:bCs/>
              <w:i w:val="0"/>
              <w:iCs w:val="0"/>
              <w:sz w:val="32"/>
              <w:szCs w:val="44"/>
              <w:highlight w:val="none"/>
              <w:shd w:val="clear" w:color="auto" w:fill="auto"/>
              <w:lang w:eastAsia="zh-CN"/>
            </w:rPr>
            <w:t>三</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、保险</w:t>
          </w:r>
          <w:r>
            <w:rPr>
              <w:sz w:val="32"/>
              <w:szCs w:val="36"/>
              <w:highlight w:val="none"/>
            </w:rPr>
            <w:tab/>
          </w:r>
          <w:r>
            <w:rPr>
              <w:sz w:val="32"/>
              <w:szCs w:val="36"/>
              <w:highlight w:val="none"/>
            </w:rPr>
            <w:fldChar w:fldCharType="begin"/>
          </w:r>
          <w:r>
            <w:rPr>
              <w:sz w:val="32"/>
              <w:szCs w:val="36"/>
              <w:highlight w:val="none"/>
            </w:rPr>
            <w:instrText xml:space="preserve"> PAGEREF _Toc13976 \h </w:instrText>
          </w:r>
          <w:r>
            <w:rPr>
              <w:sz w:val="32"/>
              <w:szCs w:val="36"/>
              <w:highlight w:val="none"/>
            </w:rPr>
            <w:fldChar w:fldCharType="separate"/>
          </w:r>
          <w:r>
            <w:rPr>
              <w:sz w:val="32"/>
              <w:szCs w:val="36"/>
              <w:highlight w:val="none"/>
            </w:rPr>
            <w:t>25</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_Toc14823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第十四章、奖罚条款</w:t>
          </w:r>
          <w:r>
            <w:rPr>
              <w:sz w:val="32"/>
              <w:szCs w:val="36"/>
              <w:highlight w:val="none"/>
            </w:rPr>
            <w:tab/>
          </w:r>
          <w:r>
            <w:rPr>
              <w:sz w:val="32"/>
              <w:szCs w:val="36"/>
              <w:highlight w:val="none"/>
            </w:rPr>
            <w:fldChar w:fldCharType="begin"/>
          </w:r>
          <w:r>
            <w:rPr>
              <w:sz w:val="32"/>
              <w:szCs w:val="36"/>
              <w:highlight w:val="none"/>
            </w:rPr>
            <w:instrText xml:space="preserve"> PAGEREF _Toc14823 \h </w:instrText>
          </w:r>
          <w:r>
            <w:rPr>
              <w:sz w:val="32"/>
              <w:szCs w:val="36"/>
              <w:highlight w:val="none"/>
            </w:rPr>
            <w:fldChar w:fldCharType="separate"/>
          </w:r>
          <w:r>
            <w:rPr>
              <w:sz w:val="32"/>
              <w:szCs w:val="36"/>
              <w:highlight w:val="none"/>
            </w:rPr>
            <w:t>26</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_Toc18778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rPr>
            <w:t>十</w:t>
          </w:r>
          <w:r>
            <w:rPr>
              <w:rFonts w:hint="eastAsia" w:ascii="仿宋_GB2312" w:hAnsi="仿宋_GB2312" w:eastAsia="仿宋_GB2312" w:cs="仿宋_GB2312"/>
              <w:bCs/>
              <w:i w:val="0"/>
              <w:iCs w:val="0"/>
              <w:sz w:val="32"/>
              <w:szCs w:val="44"/>
              <w:highlight w:val="none"/>
              <w:shd w:val="clear" w:color="auto" w:fill="auto"/>
              <w:lang w:eastAsia="zh-CN"/>
            </w:rPr>
            <w:t>五</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、违约条款</w:t>
          </w:r>
          <w:r>
            <w:rPr>
              <w:sz w:val="32"/>
              <w:szCs w:val="36"/>
              <w:highlight w:val="none"/>
            </w:rPr>
            <w:tab/>
          </w:r>
          <w:r>
            <w:rPr>
              <w:sz w:val="32"/>
              <w:szCs w:val="36"/>
              <w:highlight w:val="none"/>
            </w:rPr>
            <w:fldChar w:fldCharType="begin"/>
          </w:r>
          <w:r>
            <w:rPr>
              <w:sz w:val="32"/>
              <w:szCs w:val="36"/>
              <w:highlight w:val="none"/>
            </w:rPr>
            <w:instrText xml:space="preserve"> PAGEREF _Toc18778 \h </w:instrText>
          </w:r>
          <w:r>
            <w:rPr>
              <w:sz w:val="32"/>
              <w:szCs w:val="36"/>
              <w:highlight w:val="none"/>
            </w:rPr>
            <w:fldChar w:fldCharType="separate"/>
          </w:r>
          <w:r>
            <w:rPr>
              <w:sz w:val="32"/>
              <w:szCs w:val="36"/>
              <w:highlight w:val="none"/>
            </w:rPr>
            <w:t>28</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32"/>
              <w:szCs w:val="36"/>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_Toc13517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第十六章、廉洁条款</w:t>
          </w:r>
          <w:r>
            <w:rPr>
              <w:sz w:val="32"/>
              <w:szCs w:val="36"/>
              <w:highlight w:val="none"/>
            </w:rPr>
            <w:tab/>
          </w:r>
          <w:r>
            <w:rPr>
              <w:sz w:val="32"/>
              <w:szCs w:val="36"/>
              <w:highlight w:val="none"/>
            </w:rPr>
            <w:fldChar w:fldCharType="begin"/>
          </w:r>
          <w:r>
            <w:rPr>
              <w:sz w:val="32"/>
              <w:szCs w:val="36"/>
              <w:highlight w:val="none"/>
            </w:rPr>
            <w:instrText xml:space="preserve"> PAGEREF _Toc13517 \h </w:instrText>
          </w:r>
          <w:r>
            <w:rPr>
              <w:sz w:val="32"/>
              <w:szCs w:val="36"/>
              <w:highlight w:val="none"/>
            </w:rPr>
            <w:fldChar w:fldCharType="separate"/>
          </w:r>
          <w:r>
            <w:rPr>
              <w:sz w:val="32"/>
              <w:szCs w:val="36"/>
              <w:highlight w:val="none"/>
            </w:rPr>
            <w:t>30</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highlight w:val="none"/>
            </w:rPr>
          </w:pPr>
          <w:r>
            <w:rPr>
              <w:rFonts w:hint="eastAsia" w:ascii="仿宋" w:hAnsi="仿宋" w:eastAsia="仿宋" w:cs="仿宋"/>
              <w:sz w:val="32"/>
              <w:szCs w:val="44"/>
              <w:highlight w:val="none"/>
              <w:lang w:val="en-US" w:eastAsia="zh-CN"/>
            </w:rPr>
            <w:fldChar w:fldCharType="begin"/>
          </w:r>
          <w:r>
            <w:rPr>
              <w:rFonts w:hint="eastAsia" w:ascii="仿宋" w:hAnsi="仿宋" w:eastAsia="仿宋" w:cs="仿宋"/>
              <w:sz w:val="32"/>
              <w:szCs w:val="44"/>
              <w:highlight w:val="none"/>
              <w:lang w:val="en-US" w:eastAsia="zh-CN"/>
            </w:rPr>
            <w:instrText xml:space="preserve"> HYPERLINK \l _Toc13115 </w:instrText>
          </w:r>
          <w:r>
            <w:rPr>
              <w:rFonts w:hint="eastAsia" w:ascii="仿宋" w:hAnsi="仿宋" w:eastAsia="仿宋" w:cs="仿宋"/>
              <w:sz w:val="32"/>
              <w:szCs w:val="44"/>
              <w:highlight w:val="none"/>
              <w:lang w:val="en-US" w:eastAsia="zh-CN"/>
            </w:rPr>
            <w:fldChar w:fldCharType="separate"/>
          </w:r>
          <w:r>
            <w:rPr>
              <w:rFonts w:hint="eastAsia" w:ascii="仿宋_GB2312" w:hAnsi="仿宋_GB2312" w:eastAsia="仿宋_GB2312" w:cs="仿宋_GB2312"/>
              <w:bCs/>
              <w:i w:val="0"/>
              <w:iCs w:val="0"/>
              <w:sz w:val="32"/>
              <w:szCs w:val="44"/>
              <w:highlight w:val="none"/>
              <w:shd w:val="clear" w:color="auto" w:fill="auto"/>
              <w:lang w:val="en-US" w:eastAsia="zh-CN"/>
            </w:rPr>
            <w:t>第</w:t>
          </w:r>
          <w:r>
            <w:rPr>
              <w:rFonts w:hint="eastAsia" w:ascii="仿宋_GB2312" w:hAnsi="仿宋_GB2312" w:eastAsia="仿宋_GB2312" w:cs="仿宋_GB2312"/>
              <w:bCs/>
              <w:i w:val="0"/>
              <w:iCs w:val="0"/>
              <w:sz w:val="32"/>
              <w:szCs w:val="44"/>
              <w:highlight w:val="none"/>
              <w:shd w:val="clear" w:color="auto" w:fill="auto"/>
            </w:rPr>
            <w:t>十</w:t>
          </w:r>
          <w:r>
            <w:rPr>
              <w:rFonts w:hint="eastAsia" w:ascii="仿宋_GB2312" w:hAnsi="仿宋_GB2312" w:eastAsia="仿宋_GB2312" w:cs="仿宋_GB2312"/>
              <w:bCs/>
              <w:i w:val="0"/>
              <w:iCs w:val="0"/>
              <w:sz w:val="32"/>
              <w:szCs w:val="44"/>
              <w:highlight w:val="none"/>
              <w:shd w:val="clear" w:color="auto" w:fill="auto"/>
              <w:lang w:eastAsia="zh-CN"/>
            </w:rPr>
            <w:t>七</w:t>
          </w:r>
          <w:r>
            <w:rPr>
              <w:rFonts w:hint="eastAsia" w:ascii="仿宋_GB2312" w:hAnsi="仿宋_GB2312" w:eastAsia="仿宋_GB2312" w:cs="仿宋_GB2312"/>
              <w:bCs/>
              <w:i w:val="0"/>
              <w:iCs w:val="0"/>
              <w:sz w:val="32"/>
              <w:szCs w:val="44"/>
              <w:highlight w:val="none"/>
              <w:shd w:val="clear" w:color="auto" w:fill="auto"/>
              <w:lang w:val="en-US" w:eastAsia="zh-CN"/>
            </w:rPr>
            <w:t>章</w:t>
          </w:r>
          <w:r>
            <w:rPr>
              <w:rFonts w:hint="eastAsia" w:ascii="仿宋_GB2312" w:hAnsi="仿宋_GB2312" w:eastAsia="仿宋_GB2312" w:cs="仿宋_GB2312"/>
              <w:bCs/>
              <w:i w:val="0"/>
              <w:iCs w:val="0"/>
              <w:sz w:val="32"/>
              <w:szCs w:val="44"/>
              <w:highlight w:val="none"/>
              <w:shd w:val="clear" w:color="auto" w:fill="auto"/>
            </w:rPr>
            <w:t>、其他</w:t>
          </w:r>
          <w:r>
            <w:rPr>
              <w:sz w:val="32"/>
              <w:szCs w:val="36"/>
              <w:highlight w:val="none"/>
            </w:rPr>
            <w:tab/>
          </w:r>
          <w:r>
            <w:rPr>
              <w:sz w:val="32"/>
              <w:szCs w:val="36"/>
              <w:highlight w:val="none"/>
            </w:rPr>
            <w:fldChar w:fldCharType="begin"/>
          </w:r>
          <w:r>
            <w:rPr>
              <w:sz w:val="32"/>
              <w:szCs w:val="36"/>
              <w:highlight w:val="none"/>
            </w:rPr>
            <w:instrText xml:space="preserve"> PAGEREF _Toc13115 \h </w:instrText>
          </w:r>
          <w:r>
            <w:rPr>
              <w:sz w:val="32"/>
              <w:szCs w:val="36"/>
              <w:highlight w:val="none"/>
            </w:rPr>
            <w:fldChar w:fldCharType="separate"/>
          </w:r>
          <w:r>
            <w:rPr>
              <w:sz w:val="32"/>
              <w:szCs w:val="36"/>
              <w:highlight w:val="none"/>
            </w:rPr>
            <w:t>31</w:t>
          </w:r>
          <w:r>
            <w:rPr>
              <w:sz w:val="32"/>
              <w:szCs w:val="36"/>
              <w:highlight w:val="none"/>
            </w:rPr>
            <w:fldChar w:fldCharType="end"/>
          </w:r>
          <w:r>
            <w:rPr>
              <w:rFonts w:hint="eastAsia" w:ascii="仿宋" w:hAnsi="仿宋" w:eastAsia="仿宋" w:cs="仿宋"/>
              <w:sz w:val="32"/>
              <w:szCs w:val="44"/>
              <w:highlight w:val="none"/>
              <w:lang w:val="en-US" w:eastAsia="zh-CN"/>
            </w:rPr>
            <w:fldChar w:fldCharType="end"/>
          </w:r>
        </w:p>
        <w:p>
          <w:pPr>
            <w:pStyle w:val="8"/>
            <w:tabs>
              <w:tab w:val="right" w:leader="dot" w:pos="8504"/>
            </w:tabs>
            <w:rPr>
              <w:sz w:val="28"/>
              <w:szCs w:val="32"/>
              <w:highlight w:val="none"/>
            </w:rPr>
          </w:pPr>
        </w:p>
        <w:p>
          <w:pPr>
            <w:pStyle w:val="21"/>
            <w:tabs>
              <w:tab w:val="right" w:leader="dot" w:pos="8504"/>
            </w:tabs>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sectPr>
              <w:footerReference r:id="rId5" w:type="default"/>
              <w:pgSz w:w="11906" w:h="16838"/>
              <w:pgMar w:top="1440" w:right="1701" w:bottom="85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szCs w:val="28"/>
              <w:highlight w:val="none"/>
              <w:lang w:val="en-US" w:eastAsia="zh-CN"/>
            </w:rPr>
            <w:fldChar w:fldCharType="end"/>
          </w:r>
        </w:p>
      </w:sdtContent>
    </w:sdt>
    <w:p>
      <w:pPr>
        <w:tabs>
          <w:tab w:val="left" w:pos="6272"/>
        </w:tabs>
        <w:spacing w:line="360" w:lineRule="auto"/>
        <w:ind w:left="-197" w:leftChars="-94" w:right="-578" w:rightChars="-275" w:firstLine="417" w:firstLineChars="149"/>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_GB2312" w:hAnsi="仿宋_GB2312" w:eastAsia="仿宋_GB2312" w:cs="仿宋_GB2312"/>
          <w:i w:val="0"/>
          <w:iCs w:val="0"/>
          <w:color w:val="auto"/>
          <w:kern w:val="0"/>
          <w:sz w:val="28"/>
          <w:szCs w:val="28"/>
          <w:highlight w:val="none"/>
          <w:shd w:val="clear" w:color="auto" w:fill="auto"/>
        </w:rPr>
        <w:t>根据《中华人民共和国民法典》《中华人民共和国建筑法》《建设工程质量管理条例》及有关法律、法规，甲乙双方在平等、自愿、公平和诚实信用的基础上，就乙方承包</w:t>
      </w:r>
      <w:r>
        <w:rPr>
          <w:rFonts w:hint="eastAsia" w:ascii="仿宋_GB2312" w:hAnsi="仿宋_GB2312" w:eastAsia="仿宋_GB2312" w:cs="仿宋_GB2312"/>
          <w:i w:val="0"/>
          <w:iCs w:val="0"/>
          <w:color w:val="auto"/>
          <w:sz w:val="28"/>
          <w:szCs w:val="28"/>
          <w:highlight w:val="none"/>
          <w:u w:val="single"/>
          <w:shd w:val="clear" w:color="auto" w:fill="auto"/>
        </w:rPr>
        <w:t>东莞市麻涌镇豪丰电镀、印染专业基地电镀废水处理厂脚手架工程</w:t>
      </w:r>
      <w:r>
        <w:rPr>
          <w:rFonts w:hint="eastAsia" w:ascii="仿宋_GB2312" w:hAnsi="仿宋_GB2312" w:eastAsia="仿宋_GB2312" w:cs="仿宋_GB2312"/>
          <w:i w:val="0"/>
          <w:iCs w:val="0"/>
          <w:color w:val="auto"/>
          <w:kern w:val="0"/>
          <w:sz w:val="28"/>
          <w:szCs w:val="28"/>
          <w:highlight w:val="none"/>
          <w:shd w:val="clear" w:color="auto" w:fill="auto"/>
        </w:rPr>
        <w:t>（以下简称“</w:t>
      </w:r>
      <w:r>
        <w:rPr>
          <w:rFonts w:hint="eastAsia" w:ascii="仿宋_GB2312" w:hAnsi="仿宋_GB2312" w:eastAsia="仿宋_GB2312" w:cs="仿宋_GB2312"/>
          <w:i w:val="0"/>
          <w:iCs w:val="0"/>
          <w:color w:val="auto"/>
          <w:kern w:val="0"/>
          <w:sz w:val="28"/>
          <w:szCs w:val="28"/>
          <w:highlight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val="0"/>
        <w:spacing w:before="146" w:beforeLines="50" w:line="360" w:lineRule="auto"/>
        <w:ind w:left="-210" w:leftChars="-100" w:right="-945" w:rightChars="-45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rPr>
      </w:pPr>
      <w:bookmarkStart w:id="0" w:name="_Toc26146"/>
      <w:bookmarkStart w:id="1" w:name="_Toc685"/>
      <w:bookmarkStart w:id="2" w:name="_Toc1208"/>
      <w:r>
        <w:rPr>
          <w:rFonts w:hint="eastAsia" w:ascii="仿宋_GB2312" w:hAnsi="仿宋_GB2312" w:eastAsia="仿宋_GB2312" w:cs="仿宋_GB2312"/>
          <w:b/>
          <w:bCs/>
          <w:i w:val="0"/>
          <w:iCs w:val="0"/>
          <w:color w:val="auto"/>
          <w:sz w:val="28"/>
          <w:szCs w:val="28"/>
          <w:highlight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shd w:val="clear" w:color="auto" w:fill="auto"/>
        </w:rPr>
        <w:t>、项目概况</w:t>
      </w:r>
      <w:bookmarkEnd w:id="0"/>
      <w:bookmarkEnd w:id="1"/>
      <w:bookmarkEnd w:id="2"/>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rPr>
        <w:t>东莞市麻涌镇豪丰电镀、印染专业基地电镀废水处理厂</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以下简称“本项目”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rPr>
        <w:t>东莞市麻涌镇</w:t>
      </w:r>
      <w:r>
        <w:rPr>
          <w:rFonts w:hint="eastAsia" w:ascii="仿宋_GB2312" w:hAnsi="仿宋_GB2312" w:eastAsia="仿宋_GB2312" w:cs="仿宋_GB2312"/>
          <w:i w:val="0"/>
          <w:iCs w:val="0"/>
          <w:color w:val="auto"/>
          <w:sz w:val="28"/>
          <w:szCs w:val="28"/>
          <w:highlight w:val="none"/>
          <w:u w:val="single"/>
          <w:shd w:val="clear" w:color="auto" w:fill="auto"/>
          <w:lang w:eastAsia="zh-CN"/>
        </w:rPr>
        <w:t>豪丰工业园</w:t>
      </w:r>
    </w:p>
    <w:p>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钢管、扣件、钢笆网、安全网、兜网、钢丝绳、工字钢 </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1.4甲方提供施工基础条件及主要设施：</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外架垫层混凝土浇筑完成，乙方可进场施工；乙方施工期间可使用甲方现场既有设施，甲方不另提供其他设施。</w:t>
      </w:r>
      <w:r>
        <w:rPr>
          <w:rFonts w:hint="eastAsia" w:ascii="仿宋_GB2312" w:hAnsi="仿宋_GB2312" w:eastAsia="仿宋_GB2312" w:cs="仿宋_GB2312"/>
          <w:i w:val="0"/>
          <w:iCs w:val="0"/>
          <w:color w:val="auto"/>
          <w:sz w:val="28"/>
          <w:szCs w:val="28"/>
          <w:highlight w:val="none"/>
          <w:u w:val="single"/>
          <w:shd w:val="clear" w:color="auto" w:fill="auto"/>
        </w:rPr>
        <w:t xml:space="preserve"> </w:t>
      </w:r>
    </w:p>
    <w:p>
      <w:pPr>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3" w:name="_Toc28106"/>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lang w:eastAsia="zh-CN"/>
        </w:rPr>
        <w:t>二</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承包方式</w:t>
      </w:r>
      <w:bookmarkEnd w:id="3"/>
    </w:p>
    <w:p>
      <w:pPr>
        <w:tabs>
          <w:tab w:val="left" w:pos="6780"/>
        </w:tabs>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2.1乙方对本工程</w:t>
      </w: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包工、包料/</w:t>
      </w: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包工、包部分材料（仅不含甲供材）、</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所有手提机械设备及进退场、包铁丝（绑扎安全网用材）包工期、包一切措施、包质量、包各种风险、包保险、包测量放线、包安全、包验收合格、包质量问题的处理、包管理、包利润、包税金、包材料上涨、包其他工种配合可能产生的降效及产生的费用及本工程施工过程中所涉及的一切风险因素及全部内容及费用。</w:t>
      </w:r>
    </w:p>
    <w:p>
      <w:pPr>
        <w:snapToGrid w:val="0"/>
        <w:spacing w:line="360" w:lineRule="auto"/>
        <w:ind w:left="-196" w:leftChars="-95" w:right="-578" w:rightChars="-275" w:hanging="3" w:firstLineChars="0"/>
        <w:outlineLvl w:val="0"/>
        <w:rPr>
          <w:rFonts w:hint="eastAsia" w:ascii="仿宋_GB2312" w:hAnsi="仿宋_GB2312" w:eastAsia="仿宋_GB2312" w:cs="仿宋_GB2312"/>
          <w:i w:val="0"/>
          <w:iCs w:val="0"/>
          <w:color w:val="auto"/>
          <w:kern w:val="0"/>
          <w:sz w:val="28"/>
          <w:szCs w:val="28"/>
          <w:highlight w:val="none"/>
          <w:shd w:val="clear" w:color="auto" w:fill="auto"/>
        </w:rPr>
      </w:pPr>
      <w:bookmarkStart w:id="4" w:name="_Toc27213"/>
      <w:bookmarkStart w:id="5" w:name="_Toc9670"/>
      <w:bookmarkStart w:id="6" w:name="_Toc8587"/>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lang w:eastAsia="zh-CN"/>
        </w:rPr>
        <w:t>三</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kern w:val="0"/>
          <w:sz w:val="28"/>
          <w:szCs w:val="28"/>
          <w:highlight w:val="none"/>
          <w:u w:val="none"/>
          <w:shd w:val="clear" w:color="auto" w:fill="auto"/>
        </w:rPr>
        <w:t>承包范围</w:t>
      </w:r>
      <w:r>
        <w:rPr>
          <w:rFonts w:hint="eastAsia" w:ascii="仿宋_GB2312" w:hAnsi="仿宋_GB2312" w:eastAsia="仿宋_GB2312" w:cs="仿宋_GB2312"/>
          <w:b/>
          <w:bCs/>
          <w:i w:val="0"/>
          <w:iCs w:val="0"/>
          <w:color w:val="auto"/>
          <w:kern w:val="0"/>
          <w:sz w:val="28"/>
          <w:szCs w:val="28"/>
          <w:highlight w:val="none"/>
          <w:u w:val="none"/>
          <w:shd w:val="clear" w:color="auto" w:fill="auto"/>
          <w:lang w:eastAsia="zh-CN"/>
        </w:rPr>
        <w:t>及主要工程内容</w:t>
      </w:r>
      <w:bookmarkEnd w:id="4"/>
      <w:bookmarkEnd w:id="5"/>
      <w:bookmarkEnd w:id="6"/>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3.1本项目用地红线内所有本工程图纸</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即甲方确认的华南创图设计有限公司2022.07版本工程施工图</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）、目录清单及报价清单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范围</w:t>
      </w:r>
      <w:r>
        <w:rPr>
          <w:rFonts w:hint="eastAsia" w:ascii="仿宋_GB2312" w:hAnsi="仿宋_GB2312" w:eastAsia="仿宋_GB2312" w:cs="仿宋_GB2312"/>
          <w:b w:val="0"/>
          <w:bCs w:val="0"/>
          <w:i w:val="0"/>
          <w:iCs w:val="0"/>
          <w:color w:val="auto"/>
          <w:sz w:val="28"/>
          <w:szCs w:val="28"/>
          <w:highlight w:val="none"/>
          <w:shd w:val="clear" w:color="auto" w:fill="auto"/>
        </w:rPr>
        <w:t>内等的全部钢管脚手架搭、拆、日常维护</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工作</w:t>
      </w:r>
      <w:r>
        <w:rPr>
          <w:rFonts w:hint="eastAsia" w:ascii="仿宋_GB2312" w:hAnsi="仿宋_GB2312" w:eastAsia="仿宋_GB2312" w:cs="仿宋_GB2312"/>
          <w:b w:val="0"/>
          <w:bCs w:val="0"/>
          <w:i w:val="0"/>
          <w:iCs w:val="0"/>
          <w:color w:val="auto"/>
          <w:sz w:val="28"/>
          <w:szCs w:val="28"/>
          <w:highlight w:val="none"/>
          <w:shd w:val="clear" w:color="auto" w:fill="auto"/>
        </w:rPr>
        <w:t>由乙方施工（具体施工范围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w:t>
      </w:r>
      <w:r>
        <w:rPr>
          <w:rFonts w:hint="eastAsia" w:ascii="仿宋_GB2312" w:hAnsi="仿宋_GB2312" w:eastAsia="仿宋_GB2312" w:cs="仿宋_GB2312"/>
          <w:b w:val="0"/>
          <w:bCs w:val="0"/>
          <w:i w:val="0"/>
          <w:iCs w:val="0"/>
          <w:color w:val="auto"/>
          <w:sz w:val="28"/>
          <w:szCs w:val="28"/>
          <w:highlight w:val="none"/>
          <w:shd w:val="clear" w:color="auto" w:fill="auto"/>
        </w:rPr>
        <w:t>要求），过程中产生的全部人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报酬、材料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本合同约定的甲供材除外</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、机具、施工管理等由乙方解决</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须对甲方（或其他施工单位）交付己方施工的界面进行检查，判定是否适于进行施工，如不适于，须书面告知甲方原因并按甲方的决定办理；如乙方不检查（或不书面提出）即施工的，视乙方认为适于施工并作为己方施工前提，因该界面导致乙方施工内容不符合合同要求的，乙方自费返工至符合合同要求且不向甲方（或其他施工单位）索赔。</w:t>
      </w:r>
    </w:p>
    <w:p>
      <w:pPr>
        <w:tabs>
          <w:tab w:val="left" w:pos="6780"/>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乙方负责施工的内容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包括但不限于</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内脚手架搭设及拆除、外脚手架搭设及拆除、移动式操作平台、安全防护栏杆、安全防护棚、安全通道、外脚手架卸载、悬挑式卸料平台、满堂脚手架搭设及拆除、施工期间的加固维修和安全管理、完工拆除工作及拆除后钢管的调直工作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总价内，不属于增加工程，除非双方额外签证，否则结算时工程价款不作调整。</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singl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整改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或</w:t>
      </w:r>
      <w:r>
        <w:rPr>
          <w:rFonts w:hint="eastAsia" w:ascii="仿宋_GB2312" w:hAnsi="仿宋_GB2312" w:eastAsia="仿宋_GB2312" w:cs="仿宋_GB2312"/>
          <w:b w:val="0"/>
          <w:bCs w:val="0"/>
          <w:i w:val="0"/>
          <w:iCs w:val="0"/>
          <w:color w:val="auto"/>
          <w:sz w:val="28"/>
          <w:szCs w:val="28"/>
          <w:highlight w:val="none"/>
          <w:u w:val="none"/>
          <w:shd w:val="clear" w:color="auto" w:fill="auto"/>
        </w:rPr>
        <w:t>返工所用材料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以及完成本工程所涉材料，仅不含本合同约定的甲供材</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417" w:firstLineChars="149"/>
        <w:jc w:val="both"/>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手提机具、施工照明灯具和灯具电源线（约25m）、开关箱等机具（开关箱漏电保护器参数须符合甲方要求）等机具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开关箱、漏电保护器参数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必须</w:t>
      </w:r>
      <w:r>
        <w:rPr>
          <w:rFonts w:hint="eastAsia" w:ascii="仿宋_GB2312" w:hAnsi="仿宋_GB2312" w:eastAsia="仿宋_GB2312" w:cs="仿宋_GB2312"/>
          <w:b w:val="0"/>
          <w:bCs w:val="0"/>
          <w:i w:val="0"/>
          <w:iCs w:val="0"/>
          <w:color w:val="auto"/>
          <w:sz w:val="28"/>
          <w:szCs w:val="28"/>
          <w:highlight w:val="none"/>
          <w:u w:val="none"/>
          <w:shd w:val="clear" w:color="auto" w:fill="auto"/>
        </w:rPr>
        <w:t>符</w:t>
      </w:r>
      <w:r>
        <w:rPr>
          <w:rFonts w:hint="eastAsia" w:ascii="仿宋_GB2312" w:hAnsi="仿宋_GB2312" w:eastAsia="仿宋_GB2312" w:cs="仿宋_GB2312"/>
          <w:i w:val="0"/>
          <w:iCs w:val="0"/>
          <w:color w:val="auto"/>
          <w:sz w:val="28"/>
          <w:szCs w:val="28"/>
          <w:highlight w:val="none"/>
          <w:u w:val="none"/>
          <w:shd w:val="clear" w:color="auto" w:fill="auto"/>
        </w:rPr>
        <w:t>合</w:t>
      </w:r>
      <w:r>
        <w:rPr>
          <w:rFonts w:hint="eastAsia" w:ascii="仿宋_GB2312" w:hAnsi="仿宋_GB2312" w:eastAsia="仿宋_GB2312" w:cs="仿宋_GB2312"/>
          <w:i w:val="0"/>
          <w:iCs w:val="0"/>
          <w:color w:val="auto"/>
          <w:sz w:val="28"/>
          <w:szCs w:val="28"/>
          <w:highlight w:val="none"/>
          <w:u w:val="none"/>
          <w:shd w:val="clear" w:color="auto" w:fill="auto"/>
          <w:lang w:eastAsia="zh-CN"/>
        </w:rPr>
        <w:t>《国家电气设备安全技术规范标准》GB19517-2009</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等规范的</w:t>
      </w:r>
      <w:r>
        <w:rPr>
          <w:rFonts w:hint="eastAsia" w:ascii="仿宋_GB2312" w:hAnsi="仿宋_GB2312" w:eastAsia="仿宋_GB2312" w:cs="仿宋_GB2312"/>
          <w:i w:val="0"/>
          <w:iCs w:val="0"/>
          <w:color w:val="auto"/>
          <w:sz w:val="28"/>
          <w:szCs w:val="28"/>
          <w:highlight w:val="none"/>
          <w:u w:val="none"/>
          <w:shd w:val="clear" w:color="auto" w:fill="auto"/>
        </w:rPr>
        <w:t>要求</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i w:val="0"/>
          <w:iCs w:val="0"/>
          <w:color w:val="auto"/>
          <w:sz w:val="28"/>
          <w:szCs w:val="28"/>
          <w:highlight w:val="none"/>
          <w:u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施工的有关质量、安全、进度、成本等现场组织管理工作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eastAsia="zh-CN"/>
        </w:rPr>
        <w:t>，施工方案以甲方书面确定的为准。</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负责解决其</w:t>
      </w:r>
      <w:r>
        <w:rPr>
          <w:rFonts w:hint="eastAsia" w:ascii="仿宋_GB2312" w:hAnsi="仿宋_GB2312" w:eastAsia="仿宋_GB2312" w:cs="仿宋_GB2312"/>
          <w:b w:val="0"/>
          <w:bCs w:val="0"/>
          <w:i w:val="0"/>
          <w:iCs w:val="0"/>
          <w:color w:val="auto"/>
          <w:sz w:val="28"/>
          <w:szCs w:val="28"/>
          <w:highlight w:val="none"/>
          <w:shd w:val="clear" w:color="auto" w:fill="auto"/>
        </w:rPr>
        <w:t>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的社会保险、工伤保险、人身意外伤害保险</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事宜，</w:t>
      </w:r>
      <w:r>
        <w:rPr>
          <w:rFonts w:hint="eastAsia" w:ascii="仿宋_GB2312" w:hAnsi="仿宋_GB2312" w:eastAsia="仿宋_GB2312" w:cs="仿宋_GB2312"/>
          <w:b w:val="0"/>
          <w:bCs w:val="0"/>
          <w:i w:val="0"/>
          <w:iCs w:val="0"/>
          <w:color w:val="auto"/>
          <w:sz w:val="28"/>
          <w:szCs w:val="28"/>
          <w:highlight w:val="none"/>
          <w:shd w:val="clear" w:color="auto" w:fill="auto"/>
        </w:rPr>
        <w:t>乙方对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质量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按合同约定</w:t>
      </w:r>
      <w:r>
        <w:rPr>
          <w:rFonts w:hint="eastAsia" w:ascii="仿宋_GB2312" w:hAnsi="仿宋_GB2312" w:eastAsia="仿宋_GB2312" w:cs="仿宋_GB2312"/>
          <w:b w:val="0"/>
          <w:bCs w:val="0"/>
          <w:i w:val="0"/>
          <w:iCs w:val="0"/>
          <w:color w:val="auto"/>
          <w:sz w:val="28"/>
          <w:szCs w:val="28"/>
          <w:highlight w:val="none"/>
          <w:shd w:val="clear" w:color="auto" w:fill="auto"/>
        </w:rPr>
        <w:t>承担保修</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责任，</w:t>
      </w:r>
      <w:r>
        <w:rPr>
          <w:rFonts w:hint="eastAsia" w:ascii="仿宋_GB2312" w:hAnsi="仿宋_GB2312" w:eastAsia="仿宋_GB2312" w:cs="仿宋_GB2312"/>
          <w:b w:val="0"/>
          <w:bCs w:val="0"/>
          <w:i w:val="0"/>
          <w:iCs w:val="0"/>
          <w:color w:val="auto"/>
          <w:sz w:val="28"/>
          <w:szCs w:val="28"/>
          <w:highlight w:val="none"/>
          <w:shd w:val="clear" w:color="auto" w:fill="auto"/>
        </w:rPr>
        <w:t>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的施工质量、安全生产、文明施工、工期进度和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shd w:val="clear" w:color="auto" w:fill="auto"/>
        </w:rPr>
        <w:t>材限额使用等相关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事项</w:t>
      </w:r>
      <w:r>
        <w:rPr>
          <w:rFonts w:hint="eastAsia" w:ascii="仿宋_GB2312" w:hAnsi="仿宋_GB2312" w:eastAsia="仿宋_GB2312" w:cs="仿宋_GB2312"/>
          <w:b w:val="0"/>
          <w:bCs w:val="0"/>
          <w:i w:val="0"/>
          <w:iCs w:val="0"/>
          <w:color w:val="auto"/>
          <w:sz w:val="28"/>
          <w:szCs w:val="28"/>
          <w:highlight w:val="none"/>
          <w:shd w:val="clear" w:color="auto" w:fill="auto"/>
        </w:rPr>
        <w:t>承担全部责任。</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3.9</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鉴于本合同所列单价未必完善，如在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施工过程中发生新的工程变更内容且无适用的合同单价（例：工程设计变更或增加承包内容等导致的新工程等），乙方须按甲方要求先行施工（否则每延迟一天乙方须向甲方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承担</w:t>
      </w:r>
      <w:r>
        <w:rPr>
          <w:rFonts w:hint="eastAsia" w:ascii="仿宋_GB2312" w:hAnsi="仿宋_GB2312" w:eastAsia="仿宋_GB2312" w:cs="仿宋_GB2312"/>
          <w:b w:val="0"/>
          <w:bCs w:val="0"/>
          <w:i w:val="0"/>
          <w:iCs w:val="0"/>
          <w:color w:val="auto"/>
          <w:sz w:val="28"/>
          <w:szCs w:val="28"/>
          <w:highlight w:val="none"/>
          <w:u w:val="none"/>
          <w:shd w:val="clear" w:color="auto" w:fill="auto"/>
        </w:rPr>
        <w:t>违约金人民币两千元），并在甲方通知施工之日起三个工作日内书面向甲方申报工程单价（申报格式以甲方确定的为准），逾期不申报视为乙方同意甲方单方确定的结算价格。</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10</w:t>
      </w:r>
      <w:r>
        <w:rPr>
          <w:rFonts w:hint="eastAsia" w:ascii="仿宋_GB2312" w:hAnsi="仿宋_GB2312" w:eastAsia="仿宋_GB2312" w:cs="仿宋_GB2312"/>
          <w:i w:val="0"/>
          <w:iCs w:val="0"/>
          <w:color w:val="auto"/>
          <w:sz w:val="28"/>
          <w:szCs w:val="28"/>
          <w:highlight w:val="none"/>
          <w:shd w:val="clear" w:color="auto" w:fill="auto"/>
        </w:rPr>
        <w:t>特别约定：脚手架拆除</w:t>
      </w:r>
      <w:r>
        <w:rPr>
          <w:rFonts w:hint="eastAsia" w:ascii="仿宋_GB2312" w:hAnsi="仿宋_GB2312" w:eastAsia="仿宋_GB2312" w:cs="仿宋_GB2312"/>
          <w:i w:val="0"/>
          <w:iCs w:val="0"/>
          <w:color w:val="auto"/>
          <w:sz w:val="28"/>
          <w:szCs w:val="28"/>
          <w:highlight w:val="none"/>
          <w:shd w:val="clear" w:color="auto" w:fill="auto"/>
          <w:lang w:eastAsia="zh-CN"/>
        </w:rPr>
        <w:t>任何物品不得</w:t>
      </w:r>
      <w:r>
        <w:rPr>
          <w:rFonts w:hint="eastAsia" w:ascii="仿宋_GB2312" w:hAnsi="仿宋_GB2312" w:eastAsia="仿宋_GB2312" w:cs="仿宋_GB2312"/>
          <w:i w:val="0"/>
          <w:iCs w:val="0"/>
          <w:color w:val="auto"/>
          <w:sz w:val="28"/>
          <w:szCs w:val="28"/>
          <w:highlight w:val="none"/>
          <w:shd w:val="clear" w:color="auto" w:fill="auto"/>
        </w:rPr>
        <w:t>从高空抛弃，</w:t>
      </w:r>
      <w:r>
        <w:rPr>
          <w:rFonts w:hint="eastAsia" w:ascii="仿宋_GB2312" w:hAnsi="仿宋_GB2312" w:eastAsia="仿宋_GB2312" w:cs="仿宋_GB2312"/>
          <w:i w:val="0"/>
          <w:iCs w:val="0"/>
          <w:color w:val="auto"/>
          <w:sz w:val="28"/>
          <w:szCs w:val="28"/>
          <w:highlight w:val="none"/>
          <w:shd w:val="clear" w:color="auto" w:fill="auto"/>
          <w:lang w:eastAsia="zh-CN"/>
        </w:rPr>
        <w:t>严格按照外架方案拆除顺序进行施工，扣件如从高空用塔吊吊下，</w:t>
      </w:r>
      <w:r>
        <w:rPr>
          <w:rFonts w:hint="eastAsia" w:ascii="仿宋_GB2312" w:hAnsi="仿宋_GB2312" w:eastAsia="仿宋_GB2312" w:cs="仿宋_GB2312"/>
          <w:i w:val="0"/>
          <w:iCs w:val="0"/>
          <w:color w:val="auto"/>
          <w:sz w:val="28"/>
          <w:szCs w:val="28"/>
          <w:highlight w:val="none"/>
          <w:shd w:val="clear" w:color="auto" w:fill="auto"/>
        </w:rPr>
        <w:t>必须</w:t>
      </w:r>
      <w:r>
        <w:rPr>
          <w:rFonts w:hint="eastAsia" w:ascii="仿宋_GB2312" w:hAnsi="仿宋_GB2312" w:eastAsia="仿宋_GB2312" w:cs="仿宋_GB2312"/>
          <w:i w:val="0"/>
          <w:iCs w:val="0"/>
          <w:color w:val="auto"/>
          <w:sz w:val="28"/>
          <w:szCs w:val="28"/>
          <w:highlight w:val="none"/>
          <w:shd w:val="clear" w:color="auto" w:fill="auto"/>
          <w:lang w:eastAsia="zh-CN"/>
        </w:rPr>
        <w:t>装袋后用钢管包裹好才可吊下，否则所有扣件</w:t>
      </w:r>
      <w:r>
        <w:rPr>
          <w:rFonts w:hint="eastAsia" w:ascii="仿宋_GB2312" w:hAnsi="仿宋_GB2312" w:eastAsia="仿宋_GB2312" w:cs="仿宋_GB2312"/>
          <w:i w:val="0"/>
          <w:iCs w:val="0"/>
          <w:color w:val="auto"/>
          <w:sz w:val="28"/>
          <w:szCs w:val="28"/>
          <w:highlight w:val="none"/>
          <w:shd w:val="clear" w:color="auto" w:fill="auto"/>
          <w:lang w:val="en-US" w:eastAsia="zh-CN"/>
        </w:rPr>
        <w:t>应清入楼层，统一下楼。</w:t>
      </w:r>
      <w:r>
        <w:rPr>
          <w:rFonts w:hint="eastAsia" w:ascii="仿宋_GB2312" w:hAnsi="仿宋_GB2312" w:eastAsia="仿宋_GB2312" w:cs="仿宋_GB2312"/>
          <w:i w:val="0"/>
          <w:iCs w:val="0"/>
          <w:color w:val="auto"/>
          <w:sz w:val="28"/>
          <w:szCs w:val="28"/>
          <w:highlight w:val="none"/>
          <w:shd w:val="clear" w:color="auto" w:fill="auto"/>
        </w:rPr>
        <w:t>拆除后材料分类整理、堆放，扣件打黄油</w:t>
      </w:r>
      <w:r>
        <w:rPr>
          <w:rFonts w:hint="eastAsia" w:ascii="仿宋_GB2312" w:hAnsi="仿宋_GB2312" w:eastAsia="仿宋_GB2312" w:cs="仿宋_GB2312"/>
          <w:i w:val="0"/>
          <w:iCs w:val="0"/>
          <w:color w:val="auto"/>
          <w:sz w:val="28"/>
          <w:szCs w:val="28"/>
          <w:highlight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11本项目“四口五临边”的维护、脚手架以外单独搭设的独立安全挡板和垂直防护架、井架的维护以及其它需要架子工完成的维护工作，由乙方负责完成，</w:t>
      </w:r>
      <w:bookmarkStart w:id="63" w:name="_GoBack"/>
      <w:bookmarkEnd w:id="63"/>
      <w:r>
        <w:rPr>
          <w:rFonts w:hint="eastAsia" w:ascii="仿宋_GB2312" w:hAnsi="仿宋_GB2312" w:eastAsia="仿宋_GB2312" w:cs="仿宋_GB2312"/>
          <w:i w:val="0"/>
          <w:iCs w:val="0"/>
          <w:color w:val="auto"/>
          <w:sz w:val="28"/>
          <w:szCs w:val="28"/>
          <w:highlight w:val="none"/>
          <w:shd w:val="clear" w:color="auto" w:fill="auto"/>
          <w:lang w:val="en-US" w:eastAsia="zh-CN"/>
        </w:rPr>
        <w:t>费用已含于合同单价中，不另计费。</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本工程所需材料、机具的上下车和水平、垂直运输由乙方负责（范围为本项目用地红线内及红线外60m以内的范围</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，但塔吊、铲车、拖拉机由甲方提供。</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乙方负责钢管、扣件、毛竹堆场的文明施工工作（钢管要分类码放整齐）。</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乙方负责</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工作面上所用材料、机具、垃圾的清理，做到工完场清</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并自行负责有机物垃圾的处置，隐蔽</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验收前把工作面有关材料、机具、垃圾清理到</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指定位置，相关费用已含于第</w:t>
      </w:r>
      <w:r>
        <w:rPr>
          <w:rFonts w:hint="eastAsia" w:ascii="仿宋_GB2312" w:hAnsi="仿宋_GB2312" w:eastAsia="仿宋_GB2312" w:cs="仿宋_GB2312"/>
          <w:i w:val="0"/>
          <w:iCs w:val="0"/>
          <w:color w:val="auto"/>
          <w:sz w:val="28"/>
          <w:szCs w:val="28"/>
          <w:highlight w:val="none"/>
          <w:shd w:val="clear" w:color="auto" w:fill="auto"/>
          <w:lang w:eastAsia="zh-CN"/>
        </w:rPr>
        <w:t>六</w:t>
      </w:r>
      <w:r>
        <w:rPr>
          <w:rFonts w:hint="eastAsia" w:ascii="仿宋_GB2312" w:hAnsi="仿宋_GB2312" w:eastAsia="仿宋_GB2312" w:cs="仿宋_GB2312"/>
          <w:i w:val="0"/>
          <w:iCs w:val="0"/>
          <w:color w:val="auto"/>
          <w:sz w:val="28"/>
          <w:szCs w:val="28"/>
          <w:highlight w:val="none"/>
          <w:shd w:val="clear" w:color="auto" w:fill="auto"/>
        </w:rPr>
        <w:t>章约定的</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rPr>
        <w:t>中，甲方无需另行计费给乙方。</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15</w:t>
      </w:r>
      <w:r>
        <w:rPr>
          <w:rFonts w:hint="eastAsia" w:ascii="仿宋_GB2312" w:hAnsi="仿宋_GB2312" w:eastAsia="仿宋_GB2312" w:cs="仿宋_GB2312"/>
          <w:i w:val="0"/>
          <w:iCs w:val="0"/>
          <w:color w:val="auto"/>
          <w:sz w:val="28"/>
          <w:szCs w:val="28"/>
          <w:highlight w:val="none"/>
          <w:shd w:val="clear" w:color="auto" w:fill="auto"/>
        </w:rPr>
        <w:t>乙方负责</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所需机械的维护。</w:t>
      </w:r>
    </w:p>
    <w:p>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3.16外架拆除前，先由乙方指定现场负责人与甲方栋号施工员一起对外架拆除面进行检查，与上个工序班组签订“工完场清交接单”才可进行外架拆除。</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w:t>
      </w:r>
      <w:bookmarkStart w:id="7" w:name="_Toc15468"/>
      <w:bookmarkStart w:id="8" w:name="_Toc15548"/>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项目外架安全网因台风天气（以政府城建部门通报的“不可抗力”天气为准）受影响需重新挂设时，乙方按甲方项目部要求执行，同时按甲方《隐蔽工程管理制度》进行签证确认；如恢复其他班组造成的破坏，由甲方项目部进行签证确认并从相关责任班组扣除费用；恢复正常雨水、大风天气造成的安全网工作属乙方本身责任范围，相关费用已含于第六章约定的</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合同总价中</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3.18乙方不得以施工现场栋号外架拆除无法满足流水施工，而要求甲方改变施工顺序，也不得以此为由减少外架拆除人员，必须严格按照甲方项目部要求人数进行施工，满足工期要求且相关费用已含于第六章约定的</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合同总价中</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pPr>
        <w:snapToGrid w:val="0"/>
        <w:spacing w:line="360" w:lineRule="auto"/>
        <w:ind w:left="-197" w:leftChars="-94" w:right="-578" w:rightChars="-275" w:firstLine="419" w:firstLineChars="149"/>
        <w:outlineLvl w:val="0"/>
        <w:rPr>
          <w:rFonts w:hint="eastAsia" w:ascii="仿宋_GB2312" w:hAnsi="仿宋_GB2312" w:eastAsia="仿宋_GB2312" w:cs="仿宋_GB2312"/>
          <w:b/>
          <w:bCs/>
          <w:i w:val="0"/>
          <w:iCs w:val="0"/>
          <w:color w:val="auto"/>
          <w:sz w:val="28"/>
          <w:szCs w:val="28"/>
          <w:highlight w:val="none"/>
          <w:shd w:val="clear" w:color="auto" w:fill="auto"/>
        </w:rPr>
      </w:pPr>
      <w:bookmarkStart w:id="9" w:name="_Toc7150"/>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lang w:eastAsia="zh-CN"/>
        </w:rPr>
        <w:t>四</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、工期</w:t>
      </w:r>
      <w:bookmarkEnd w:id="7"/>
      <w:bookmarkEnd w:id="8"/>
      <w:bookmarkEnd w:id="9"/>
    </w:p>
    <w:p>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工期</w:t>
      </w:r>
      <w:r>
        <w:rPr>
          <w:rFonts w:hint="eastAsia" w:ascii="仿宋_GB2312" w:hAnsi="仿宋_GB2312" w:eastAsia="仿宋_GB2312" w:cs="仿宋_GB2312"/>
          <w:i w:val="0"/>
          <w:iCs w:val="0"/>
          <w:color w:val="auto"/>
          <w:sz w:val="28"/>
          <w:szCs w:val="28"/>
          <w:highlight w:val="none"/>
          <w:shd w:val="clear" w:color="auto" w:fill="auto"/>
          <w:lang w:val="en-US" w:eastAsia="zh-CN"/>
        </w:rPr>
        <w:t>详见下表</w:t>
      </w:r>
    </w:p>
    <w:tbl>
      <w:tblPr>
        <w:tblStyle w:val="11"/>
        <w:tblW w:w="47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2746"/>
        <w:gridCol w:w="1571"/>
        <w:gridCol w:w="2065"/>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79" w:type="pct"/>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序号</w:t>
            </w:r>
          </w:p>
        </w:tc>
        <w:tc>
          <w:tcPr>
            <w:tcW w:w="1571" w:type="pct"/>
            <w:tcBorders>
              <w:tl2br w:val="nil"/>
              <w:tr2bl w:val="nil"/>
            </w:tcBorders>
            <w:noWrap/>
            <w:tcMar>
              <w:top w:w="15" w:type="dxa"/>
              <w:left w:w="15" w:type="dxa"/>
              <w:right w:w="15" w:type="dxa"/>
            </w:tcMar>
            <w:vAlign w:val="center"/>
          </w:tcPr>
          <w:p>
            <w:pPr>
              <w:tabs>
                <w:tab w:val="right" w:pos="8306"/>
              </w:tabs>
              <w:snapToGrid w:val="0"/>
              <w:spacing w:line="360" w:lineRule="auto"/>
              <w:ind w:right="-578" w:rightChars="-275"/>
              <w:jc w:val="center"/>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楼栋</w:t>
            </w:r>
          </w:p>
        </w:tc>
        <w:tc>
          <w:tcPr>
            <w:tcW w:w="899" w:type="pct"/>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default"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工期天数</w:t>
            </w:r>
          </w:p>
        </w:tc>
        <w:tc>
          <w:tcPr>
            <w:tcW w:w="1182" w:type="pct"/>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计划进场开工日期</w:t>
            </w:r>
          </w:p>
        </w:tc>
        <w:tc>
          <w:tcPr>
            <w:tcW w:w="967" w:type="pct"/>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计划完工日期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63" w:type="dxa"/>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1</w:t>
            </w:r>
          </w:p>
        </w:tc>
        <w:tc>
          <w:tcPr>
            <w:tcW w:w="2746" w:type="dxa"/>
            <w:tcBorders>
              <w:tl2br w:val="nil"/>
              <w:tr2bl w:val="nil"/>
            </w:tcBorders>
            <w:noWrap/>
            <w:tcMar>
              <w:top w:w="15" w:type="dxa"/>
              <w:left w:w="15" w:type="dxa"/>
              <w:right w:w="15" w:type="dxa"/>
            </w:tcMar>
            <w:vAlign w:val="center"/>
          </w:tcPr>
          <w:p>
            <w:pPr>
              <w:tabs>
                <w:tab w:val="right" w:pos="8306"/>
              </w:tabs>
              <w:snapToGrid w:val="0"/>
              <w:spacing w:line="360" w:lineRule="auto"/>
              <w:ind w:right="-23" w:rightChars="-11"/>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东莞市麻涌镇豪丰电镀、印染专业基地电镀废水处理厂脚手架工程</w:t>
            </w:r>
          </w:p>
        </w:tc>
        <w:tc>
          <w:tcPr>
            <w:tcW w:w="1571" w:type="dxa"/>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247个日历天</w:t>
            </w:r>
          </w:p>
        </w:tc>
        <w:tc>
          <w:tcPr>
            <w:tcW w:w="2065" w:type="dxa"/>
            <w:tcBorders>
              <w:tl2br w:val="nil"/>
              <w:tr2bl w:val="nil"/>
            </w:tcBorders>
            <w:noWrap/>
            <w:tcMar>
              <w:top w:w="15" w:type="dxa"/>
              <w:left w:w="15" w:type="dxa"/>
              <w:right w:w="15" w:type="dxa"/>
            </w:tcMar>
            <w:vAlign w:val="center"/>
          </w:tcPr>
          <w:p>
            <w:pPr>
              <w:snapToGrid w:val="0"/>
              <w:spacing w:line="360" w:lineRule="auto"/>
              <w:ind w:left="-1260" w:leftChars="-600" w:right="-578" w:rightChars="-275" w:firstLine="310" w:firstLineChars="148"/>
              <w:jc w:val="center"/>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2023年6月29日</w:t>
            </w:r>
          </w:p>
        </w:tc>
        <w:tc>
          <w:tcPr>
            <w:tcW w:w="1690" w:type="dxa"/>
            <w:tcBorders>
              <w:tl2br w:val="nil"/>
              <w:tr2bl w:val="nil"/>
            </w:tcBorders>
            <w:noWrap/>
            <w:tcMar>
              <w:top w:w="15" w:type="dxa"/>
              <w:left w:w="15" w:type="dxa"/>
              <w:right w:w="15" w:type="dxa"/>
            </w:tcMar>
            <w:vAlign w:val="center"/>
          </w:tcPr>
          <w:p>
            <w:pPr>
              <w:tabs>
                <w:tab w:val="right" w:pos="8306"/>
              </w:tabs>
              <w:snapToGrid w:val="0"/>
              <w:spacing w:line="360" w:lineRule="auto"/>
              <w:ind w:left="-197" w:leftChars="-94" w:right="-578" w:rightChars="-275" w:firstLine="312" w:firstLineChars="149"/>
              <w:jc w:val="left"/>
              <w:rPr>
                <w:rFonts w:hint="eastAsia" w:ascii="仿宋_GB2312" w:hAnsi="仿宋_GB2312" w:eastAsia="仿宋_GB2312" w:cs="仿宋_GB2312"/>
                <w:i w:val="0"/>
                <w:iCs w:val="0"/>
                <w:color w:val="auto"/>
                <w:sz w:val="21"/>
                <w:szCs w:val="21"/>
                <w:highlight w:val="none"/>
                <w:u w:val="none"/>
                <w:shd w:val="clear" w:color="auto" w:fill="auto"/>
                <w:lang w:val="en-US" w:eastAsia="zh-CN"/>
              </w:rPr>
            </w:pPr>
            <w:r>
              <w:rPr>
                <w:rFonts w:hint="eastAsia" w:ascii="仿宋_GB2312" w:hAnsi="仿宋_GB2312" w:eastAsia="仿宋_GB2312" w:cs="仿宋_GB2312"/>
                <w:i w:val="0"/>
                <w:iCs w:val="0"/>
                <w:color w:val="auto"/>
                <w:sz w:val="21"/>
                <w:szCs w:val="21"/>
                <w:highlight w:val="none"/>
                <w:u w:val="none"/>
                <w:shd w:val="clear" w:color="auto" w:fill="auto"/>
                <w:lang w:val="en-US" w:eastAsia="zh-CN"/>
              </w:rPr>
              <w:t>2024年3月1日</w:t>
            </w:r>
          </w:p>
        </w:tc>
      </w:tr>
    </w:tbl>
    <w:p>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4.2</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4.2本合同工期开工日期为暂定时间，实际开工、竣工时间以甲方书面通知为准，甲方书面通知形式包括不限于微信、短信、</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ab/>
      </w:r>
      <w:r>
        <w:rPr>
          <w:rFonts w:hint="eastAsia" w:ascii="仿宋_GB2312" w:hAnsi="仿宋_GB2312" w:eastAsia="仿宋_GB2312" w:cs="仿宋_GB2312"/>
          <w:i w:val="0"/>
          <w:iCs w:val="0"/>
          <w:color w:val="auto"/>
          <w:sz w:val="28"/>
          <w:szCs w:val="28"/>
          <w:highlight w:val="none"/>
          <w:u w:val="none"/>
          <w:shd w:val="clear" w:color="auto" w:fill="auto"/>
          <w:lang w:val="en-US" w:eastAsia="zh-CN"/>
        </w:rPr>
        <w:t>传真、电子邮件、纸质文件等。乙方无条件按甲方要求调整开工、竣工时间。同时，乙方自行调整其人员、材料物资、资金的安排，随时配合甲方开工、竣工并按本合同约定价款执行。因甲方变更工期导致乙方损失的已经包含在合同单价内，甲方不另补偿或增加任何费用给乙方。因甲方原因导致乙方延迟进场的，经甲方书面确认后工期相应顺延，但甲方不额外支付窝工费、停工费等费用给乙方，乙方同意不因此追究甲方任何责任及赔偿损失。</w:t>
      </w:r>
    </w:p>
    <w:p>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.3乙方须严格遵照甲方制订的施工进度计划实施并完成相关工作，接受甲方项目部施工任务安排，否则甲方可按合同对乙方予以处罚。</w:t>
      </w:r>
    </w:p>
    <w:p>
      <w:pPr>
        <w:tabs>
          <w:tab w:val="right" w:pos="8306"/>
        </w:tabs>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4.4</w:t>
      </w:r>
      <w:r>
        <w:rPr>
          <w:rFonts w:hint="eastAsia" w:ascii="仿宋_GB2312" w:hAnsi="仿宋_GB2312" w:eastAsia="仿宋_GB2312" w:cs="仿宋_GB2312"/>
          <w:b w:val="0"/>
          <w:bCs w:val="0"/>
          <w:i w:val="0"/>
          <w:iCs w:val="0"/>
          <w:color w:val="auto"/>
          <w:sz w:val="28"/>
          <w:szCs w:val="28"/>
          <w:highlight w:val="none"/>
          <w:shd w:val="clear" w:color="auto" w:fill="auto"/>
        </w:rPr>
        <w:t>乙方已充分考虑天气及各种因素、除不可抗力（如：地震、海啸、瘟疫、骚乱、戒严、暴动、战争等法定情形）外其他原因可能对工期的影响，乙方同意不因任何原因要求延长工期。</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乙方必须满足甲方工期要求，配合甲方随时增加或减少乙方人员以满足本工程施工要求。</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4.6乙方确定在本合同签订前，已勘察本项目现场场地，对本工程特性全部清楚，因甲方原因导致施工计划调整的，乙方积极配合。</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4.7</w:t>
      </w:r>
      <w:r>
        <w:rPr>
          <w:rFonts w:hint="eastAsia" w:ascii="仿宋_GB2312" w:hAnsi="仿宋_GB2312" w:eastAsia="仿宋_GB2312" w:cs="仿宋_GB2312"/>
          <w:i w:val="0"/>
          <w:iCs w:val="0"/>
          <w:color w:val="auto"/>
          <w:sz w:val="28"/>
          <w:szCs w:val="28"/>
          <w:highlight w:val="none"/>
          <w:shd w:val="clear" w:color="auto" w:fill="auto"/>
        </w:rPr>
        <w:t>乙方认为甲方或其他单位未配合提供所需工作面、机具及材料而影响施工进度时，乙方须书面报告甲方并按甲方要求办理相关事宜，否则视为不影响乙方施工，乙方不得因此要求延长工期。</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4.8本项目竣工验收移交甲方后、保修期结束前，如甲方在本项目内有新增工程且要求乙方进行报价施工时，乙方须予配合。</w:t>
      </w:r>
    </w:p>
    <w:p>
      <w:pPr>
        <w:snapToGrid w:val="0"/>
        <w:spacing w:line="360" w:lineRule="auto"/>
        <w:ind w:right="-578" w:rightChars="-275"/>
        <w:outlineLvl w:val="0"/>
        <w:rPr>
          <w:rFonts w:hint="eastAsia" w:ascii="仿宋_GB2312" w:hAnsi="仿宋_GB2312" w:eastAsia="仿宋_GB2312" w:cs="仿宋_GB2312"/>
          <w:i w:val="0"/>
          <w:iCs w:val="0"/>
          <w:color w:val="auto"/>
          <w:sz w:val="28"/>
          <w:szCs w:val="28"/>
          <w:highlight w:val="none"/>
          <w:shd w:val="clear" w:color="auto" w:fill="auto"/>
        </w:rPr>
      </w:pPr>
      <w:bookmarkStart w:id="10" w:name="_Toc3824"/>
      <w:bookmarkStart w:id="11" w:name="_Toc22079"/>
      <w:bookmarkStart w:id="12" w:name="_Toc19714"/>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kern w:val="0"/>
          <w:sz w:val="28"/>
          <w:szCs w:val="28"/>
          <w:highlight w:val="none"/>
          <w:shd w:val="clear" w:color="auto" w:fill="auto"/>
          <w:lang w:eastAsia="zh-CN"/>
        </w:rPr>
        <w:t>五</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kern w:val="0"/>
          <w:sz w:val="28"/>
          <w:szCs w:val="28"/>
          <w:highlight w:val="none"/>
          <w:shd w:val="clear" w:color="auto" w:fill="auto"/>
        </w:rPr>
        <w:t>、工程质量标准</w:t>
      </w:r>
      <w:bookmarkEnd w:id="10"/>
      <w:bookmarkEnd w:id="11"/>
      <w:r>
        <w:rPr>
          <w:rFonts w:hint="eastAsia" w:ascii="仿宋_GB2312" w:hAnsi="仿宋_GB2312" w:eastAsia="仿宋_GB2312" w:cs="仿宋_GB2312"/>
          <w:i w:val="0"/>
          <w:iCs w:val="0"/>
          <w:color w:val="auto"/>
          <w:sz w:val="28"/>
          <w:szCs w:val="28"/>
          <w:highlight w:val="none"/>
          <w:shd w:val="clear" w:color="auto" w:fill="auto"/>
        </w:rPr>
        <w:t xml:space="preserve"> </w:t>
      </w:r>
      <w:bookmarkEnd w:id="12"/>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.1质量标准：</w:t>
      </w:r>
      <w:r>
        <w:rPr>
          <w:rFonts w:hint="eastAsia" w:ascii="仿宋_GB2312" w:hAnsi="仿宋_GB2312" w:eastAsia="仿宋_GB2312" w:cs="仿宋_GB2312"/>
          <w:i w:val="0"/>
          <w:iCs w:val="0"/>
          <w:color w:val="auto"/>
          <w:sz w:val="28"/>
          <w:szCs w:val="28"/>
          <w:highlight w:val="none"/>
          <w:shd w:val="clear" w:color="auto" w:fill="auto"/>
          <w:lang w:val="en-US" w:eastAsia="zh-CN"/>
        </w:rPr>
        <w:t>本工程须</w:t>
      </w:r>
      <w:r>
        <w:rPr>
          <w:rFonts w:hint="eastAsia" w:ascii="仿宋_GB2312" w:hAnsi="仿宋_GB2312" w:eastAsia="仿宋_GB2312" w:cs="仿宋_GB2312"/>
          <w:i w:val="0"/>
          <w:iCs w:val="0"/>
          <w:color w:val="auto"/>
          <w:sz w:val="28"/>
          <w:szCs w:val="28"/>
          <w:highlight w:val="none"/>
          <w:shd w:val="clear" w:color="auto" w:fill="auto"/>
        </w:rPr>
        <w:t>达到国家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甲方（或监理、</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建设单位、政府部门）</w:t>
      </w:r>
      <w:r>
        <w:rPr>
          <w:rFonts w:hint="eastAsia" w:ascii="仿宋_GB2312" w:hAnsi="仿宋_GB2312" w:eastAsia="仿宋_GB2312" w:cs="仿宋_GB2312"/>
          <w:b w:val="0"/>
          <w:bCs w:val="0"/>
          <w:i w:val="0"/>
          <w:iCs w:val="0"/>
          <w:color w:val="auto"/>
          <w:sz w:val="28"/>
          <w:szCs w:val="28"/>
          <w:highlight w:val="none"/>
          <w:shd w:val="clear" w:color="auto" w:fill="auto"/>
        </w:rPr>
        <w:t>检查</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本工程或本项目</w:t>
      </w:r>
      <w:r>
        <w:rPr>
          <w:rFonts w:hint="eastAsia" w:ascii="仿宋_GB2312" w:hAnsi="仿宋_GB2312" w:eastAsia="仿宋_GB2312" w:cs="仿宋_GB2312"/>
          <w:b w:val="0"/>
          <w:bCs w:val="0"/>
          <w:i w:val="0"/>
          <w:iCs w:val="0"/>
          <w:color w:val="auto"/>
          <w:sz w:val="28"/>
          <w:szCs w:val="28"/>
          <w:highlight w:val="none"/>
          <w:shd w:val="clear" w:color="auto" w:fill="auto"/>
        </w:rPr>
        <w:t>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应安排管理人员配合检查</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否则每次向甲方承担违约金人民币贰万元。</w:t>
      </w:r>
      <w:r>
        <w:rPr>
          <w:rFonts w:hint="eastAsia" w:ascii="仿宋_GB2312" w:hAnsi="仿宋_GB2312" w:eastAsia="仿宋_GB2312" w:cs="仿宋_GB2312"/>
          <w:b w:val="0"/>
          <w:bCs w:val="0"/>
          <w:i w:val="0"/>
          <w:iCs w:val="0"/>
          <w:color w:val="auto"/>
          <w:sz w:val="28"/>
          <w:szCs w:val="28"/>
          <w:highlight w:val="none"/>
          <w:shd w:val="clear" w:color="auto" w:fill="auto"/>
        </w:rPr>
        <w:t>乙方施工过程中必须进行质量检查，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并按甲方要求做好标记及书面资料，严格执行三级检查制度。乙方须坚决落实甲方、政府部门提出的整改要求，凡未按要求落实整改的，甲方有权对乙方罚款贰仟至伍万元/次，整改二次以上的</w:t>
      </w:r>
      <w:r>
        <w:rPr>
          <w:rFonts w:hint="eastAsia" w:ascii="仿宋_GB2312" w:hAnsi="仿宋_GB2312" w:eastAsia="仿宋_GB2312" w:cs="仿宋_GB2312"/>
          <w:b w:val="0"/>
          <w:bCs w:val="0"/>
          <w:i w:val="0"/>
          <w:iCs w:val="0"/>
          <w:color w:val="auto"/>
          <w:sz w:val="28"/>
          <w:szCs w:val="28"/>
          <w:highlight w:val="none"/>
          <w:shd w:val="clear" w:color="auto" w:fill="auto"/>
        </w:rPr>
        <w:t>甲方有权</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对本工程</w:t>
      </w:r>
      <w:r>
        <w:rPr>
          <w:rFonts w:hint="eastAsia" w:ascii="仿宋_GB2312" w:hAnsi="仿宋_GB2312" w:eastAsia="仿宋_GB2312" w:cs="仿宋_GB2312"/>
          <w:b w:val="0"/>
          <w:bCs w:val="0"/>
          <w:i w:val="0"/>
          <w:iCs w:val="0"/>
          <w:color w:val="auto"/>
          <w:sz w:val="28"/>
          <w:szCs w:val="28"/>
          <w:highlight w:val="none"/>
          <w:shd w:val="clear" w:color="auto" w:fill="auto"/>
        </w:rPr>
        <w:t>按□</w:t>
      </w:r>
      <w:r>
        <w:rPr>
          <w:rFonts w:hint="eastAsia" w:ascii="仿宋_GB2312" w:hAnsi="仿宋_GB2312" w:eastAsia="仿宋_GB2312" w:cs="仿宋_GB2312"/>
          <w:i w:val="0"/>
          <w:iCs w:val="0"/>
          <w:color w:val="auto"/>
          <w:sz w:val="28"/>
          <w:szCs w:val="28"/>
          <w:highlight w:val="none"/>
          <w:shd w:val="clear" w:color="auto" w:fill="auto"/>
        </w:rPr>
        <w:t>合同</w:t>
      </w:r>
      <w:r>
        <w:rPr>
          <w:rFonts w:hint="eastAsia" w:ascii="仿宋_GB2312" w:hAnsi="仿宋_GB2312" w:eastAsia="仿宋_GB2312" w:cs="仿宋_GB2312"/>
          <w:i w:val="0"/>
          <w:iCs w:val="0"/>
          <w:color w:val="auto"/>
          <w:sz w:val="28"/>
          <w:szCs w:val="28"/>
          <w:highlight w:val="none"/>
          <w:shd w:val="clear" w:color="auto" w:fill="auto"/>
          <w:lang w:val="en-US" w:eastAsia="zh-CN"/>
        </w:rPr>
        <w:t>总</w:t>
      </w:r>
      <w:r>
        <w:rPr>
          <w:rFonts w:hint="eastAsia" w:ascii="仿宋_GB2312" w:hAnsi="仿宋_GB2312" w:eastAsia="仿宋_GB2312" w:cs="仿宋_GB2312"/>
          <w:i w:val="0"/>
          <w:iCs w:val="0"/>
          <w:color w:val="auto"/>
          <w:sz w:val="28"/>
          <w:szCs w:val="28"/>
          <w:highlight w:val="none"/>
          <w:shd w:val="clear" w:color="auto" w:fill="auto"/>
        </w:rPr>
        <w:t>价</w:t>
      </w:r>
      <w:r>
        <w:rPr>
          <w:rFonts w:hint="eastAsia" w:ascii="仿宋_GB2312" w:hAnsi="仿宋_GB2312" w:eastAsia="仿宋_GB2312" w:cs="仿宋_GB2312"/>
          <w:b w:val="0"/>
          <w:bCs w:val="0"/>
          <w:i w:val="0"/>
          <w:iCs w:val="0"/>
          <w:color w:val="auto"/>
          <w:sz w:val="28"/>
          <w:szCs w:val="28"/>
          <w:highlight w:val="none"/>
          <w:shd w:val="clear" w:color="auto" w:fill="auto"/>
        </w:rPr>
        <w:sym w:font="Wingdings 2" w:char="0052"/>
      </w:r>
      <w:r>
        <w:rPr>
          <w:rFonts w:hint="eastAsia" w:ascii="仿宋_GB2312" w:hAnsi="仿宋_GB2312" w:eastAsia="仿宋_GB2312" w:cs="仿宋_GB2312"/>
          <w:i w:val="0"/>
          <w:iCs w:val="0"/>
          <w:color w:val="auto"/>
          <w:sz w:val="28"/>
          <w:szCs w:val="28"/>
          <w:highlight w:val="none"/>
          <w:shd w:val="clear" w:color="auto" w:fill="auto"/>
        </w:rPr>
        <w:t>合同单价下浮</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%予以结算</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 xml:space="preserve"> </w:t>
      </w:r>
    </w:p>
    <w:p>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5.3主要施工方案或工作流程：</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5.3.1防护棚全部采用双层铺钉废旧模板。</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5.3.2施工楼梯用钢管搭设，梯级面固定木板；</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5.3.3每20m以内的在外脚手架与外墙面、电楼井架采用废旧模板形成全封闭楼层。</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5.3.4外脚手架铺装脚手板、用铁线牢固绑扎甲方提供的竹夹板桥架板或钢筋网片。</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质量要点</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5.4.1</w:t>
      </w:r>
      <w:r>
        <w:rPr>
          <w:rFonts w:hint="eastAsia" w:ascii="仿宋_GB2312" w:hAnsi="仿宋_GB2312" w:eastAsia="仿宋_GB2312" w:cs="仿宋_GB2312"/>
          <w:i w:val="0"/>
          <w:iCs w:val="0"/>
          <w:color w:val="auto"/>
          <w:sz w:val="28"/>
          <w:szCs w:val="28"/>
          <w:highlight w:val="none"/>
          <w:shd w:val="clear" w:color="auto" w:fill="auto"/>
        </w:rPr>
        <w:t>立杆间距1.5m。</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5.4.2</w:t>
      </w:r>
      <w:r>
        <w:rPr>
          <w:rFonts w:hint="eastAsia" w:ascii="仿宋_GB2312" w:hAnsi="仿宋_GB2312" w:eastAsia="仿宋_GB2312" w:cs="仿宋_GB2312"/>
          <w:i w:val="0"/>
          <w:iCs w:val="0"/>
          <w:color w:val="auto"/>
          <w:sz w:val="28"/>
          <w:szCs w:val="28"/>
          <w:highlight w:val="none"/>
          <w:shd w:val="clear" w:color="auto" w:fill="auto"/>
        </w:rPr>
        <w:t>基底处理：严格夯实抄平基底，立杆底加设垫板，加设扫地杆。</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5.4.3</w:t>
      </w:r>
      <w:r>
        <w:rPr>
          <w:rFonts w:hint="eastAsia" w:ascii="仿宋_GB2312" w:hAnsi="仿宋_GB2312" w:eastAsia="仿宋_GB2312" w:cs="仿宋_GB2312"/>
          <w:i w:val="0"/>
          <w:iCs w:val="0"/>
          <w:color w:val="auto"/>
          <w:sz w:val="28"/>
          <w:szCs w:val="28"/>
          <w:highlight w:val="none"/>
          <w:shd w:val="clear" w:color="auto" w:fill="auto"/>
        </w:rPr>
        <w:t>严格控制架体的垂直度（立管的垂直度）和水平度（大横杆水平）、平整度（外立面平整）。</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5.4.4</w:t>
      </w:r>
      <w:r>
        <w:rPr>
          <w:rFonts w:hint="eastAsia" w:ascii="仿宋_GB2312" w:hAnsi="仿宋_GB2312" w:eastAsia="仿宋_GB2312" w:cs="仿宋_GB2312"/>
          <w:i w:val="0"/>
          <w:iCs w:val="0"/>
          <w:color w:val="auto"/>
          <w:sz w:val="28"/>
          <w:szCs w:val="28"/>
          <w:highlight w:val="none"/>
          <w:shd w:val="clear" w:color="auto" w:fill="auto"/>
        </w:rPr>
        <w:t>小横杆出挑长度一致，安全网整洁美观。</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5.4.5</w:t>
      </w:r>
      <w:r>
        <w:rPr>
          <w:rFonts w:hint="eastAsia" w:ascii="仿宋_GB2312" w:hAnsi="仿宋_GB2312" w:eastAsia="仿宋_GB2312" w:cs="仿宋_GB2312"/>
          <w:i w:val="0"/>
          <w:iCs w:val="0"/>
          <w:color w:val="auto"/>
          <w:sz w:val="28"/>
          <w:szCs w:val="28"/>
          <w:highlight w:val="none"/>
          <w:shd w:val="clear" w:color="auto" w:fill="auto"/>
        </w:rPr>
        <w:t>架体距建筑物距离符合要求。以外装饰使用方便为宜。</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5.4.6</w:t>
      </w:r>
      <w:r>
        <w:rPr>
          <w:rFonts w:hint="eastAsia" w:ascii="仿宋_GB2312" w:hAnsi="仿宋_GB2312" w:eastAsia="仿宋_GB2312" w:cs="仿宋_GB2312"/>
          <w:i w:val="0"/>
          <w:iCs w:val="0"/>
          <w:color w:val="auto"/>
          <w:sz w:val="28"/>
          <w:szCs w:val="28"/>
          <w:highlight w:val="none"/>
          <w:shd w:val="clear" w:color="auto" w:fill="auto"/>
        </w:rPr>
        <w:t>架体与建筑物可靠刚性连接。</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5.4.7</w:t>
      </w:r>
      <w:r>
        <w:rPr>
          <w:rFonts w:hint="eastAsia" w:ascii="仿宋_GB2312" w:hAnsi="仿宋_GB2312" w:eastAsia="仿宋_GB2312" w:cs="仿宋_GB2312"/>
          <w:i w:val="0"/>
          <w:iCs w:val="0"/>
          <w:color w:val="auto"/>
          <w:sz w:val="28"/>
          <w:szCs w:val="28"/>
          <w:highlight w:val="none"/>
          <w:shd w:val="clear" w:color="auto" w:fill="auto"/>
        </w:rPr>
        <w:t>架体顶部水平。</w:t>
      </w:r>
    </w:p>
    <w:p>
      <w:pPr>
        <w:tabs>
          <w:tab w:val="left" w:pos="840"/>
        </w:tabs>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5.4.8</w:t>
      </w:r>
      <w:r>
        <w:rPr>
          <w:rFonts w:hint="eastAsia" w:ascii="仿宋_GB2312" w:hAnsi="仿宋_GB2312" w:eastAsia="仿宋_GB2312" w:cs="仿宋_GB2312"/>
          <w:i w:val="0"/>
          <w:iCs w:val="0"/>
          <w:color w:val="auto"/>
          <w:sz w:val="28"/>
          <w:szCs w:val="28"/>
          <w:highlight w:val="none"/>
          <w:shd w:val="clear" w:color="auto" w:fill="auto"/>
        </w:rPr>
        <w:t>施工楼梯用钢管搭设，梯级面固定木板。</w:t>
      </w:r>
    </w:p>
    <w:p>
      <w:pPr>
        <w:snapToGrid w:val="0"/>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5.4.9其他要求：如天气原因造成乙方工作面工作期间需要抽水时，由乙方自行解决，不另计费。</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 xml:space="preserve">乙供材料收货验收流程及标准【具体细则由项目、工程提供】 </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 xml:space="preserve">5.5.1 主要材料、设备进场时乙方向甲方提供“产品出厂合格证、原材料检验报告、出厂质量证明书”等有关资料并在当天移交甲方存档。 </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 xml:space="preserve">5.5.2 甲方项目施工员在乙供材料、设备进场时对品牌、规格、型号、质量等进行抽检并拍照留存。 </w:t>
      </w:r>
    </w:p>
    <w:p>
      <w:pPr>
        <w:snapToGrid w:val="0"/>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5.5.3 对不符合合同要求的甲指乙供材料（如材料的品牌、规格、型号、质量等），由甲方本合同执行联系人按合同要求直接拒收、退场并作好记录备 查，不允许折价收货不符合合同要求的材料，且乙方向甲方承担违约金（违约金金额等于不符合合同约定的材料金额的三倍但最少不低于五万元/次），甲方有权在任意一笔应付乙方的合同款中自行扣取违约金。</w:t>
      </w:r>
    </w:p>
    <w:p>
      <w:pPr>
        <w:snapToGrid w:val="0"/>
        <w:spacing w:line="360" w:lineRule="auto"/>
        <w:ind w:right="-578" w:rightChars="-275" w:firstLine="280" w:firstLineChars="100"/>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5.6外架的内立面横杆的离墙距离应严格按方案执行，如出现超宽、变形，乙方及时向甲方项目部报备并按甲方项目部制定相关措施方案进行整改。</w:t>
      </w:r>
    </w:p>
    <w:p>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5.7屋面、炮楼、机房、女儿墙、花架结构必须严格按照方案施工，不得因结构复杂，擅自改变搭设方案，如随便改变造成被政府部门扣分、停工情况出现，按</w:t>
      </w:r>
      <w:r>
        <w:rPr>
          <w:rFonts w:hint="eastAsia" w:ascii="仿宋_GB2312" w:hAnsi="仿宋_GB2312" w:eastAsia="仿宋_GB2312" w:cs="仿宋_GB2312"/>
          <w:i w:val="0"/>
          <w:iCs w:val="0"/>
          <w:color w:val="auto"/>
          <w:kern w:val="0"/>
          <w:sz w:val="28"/>
          <w:szCs w:val="28"/>
          <w:highlight w:val="none"/>
          <w:u w:val="none"/>
          <w:shd w:val="clear" w:color="auto" w:fill="auto"/>
        </w:rPr>
        <w:t>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万元/次进行处罚，同时被政府部门扣除分值按</w:t>
      </w:r>
      <w:r>
        <w:rPr>
          <w:rFonts w:hint="eastAsia" w:ascii="仿宋_GB2312" w:hAnsi="仿宋_GB2312" w:eastAsia="仿宋_GB2312" w:cs="仿宋_GB2312"/>
          <w:i w:val="0"/>
          <w:iCs w:val="0"/>
          <w:color w:val="auto"/>
          <w:kern w:val="0"/>
          <w:sz w:val="28"/>
          <w:szCs w:val="28"/>
          <w:highlight w:val="none"/>
          <w:u w:val="none"/>
          <w:shd w:val="clear" w:color="auto" w:fill="auto"/>
        </w:rPr>
        <w:t>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万元/分进行扣除。</w:t>
      </w:r>
    </w:p>
    <w:p>
      <w:pPr>
        <w:snapToGrid w:val="0"/>
        <w:spacing w:line="360" w:lineRule="auto"/>
        <w:ind w:left="-197" w:leftChars="-94" w:right="-578" w:rightChars="-275" w:firstLine="419" w:firstLineChars="149"/>
        <w:outlineLvl w:val="0"/>
        <w:rPr>
          <w:rFonts w:hint="eastAsia" w:ascii="仿宋_GB2312" w:hAnsi="仿宋_GB2312" w:eastAsia="仿宋_GB2312" w:cs="仿宋_GB2312"/>
          <w:b/>
          <w:bCs/>
          <w:i w:val="0"/>
          <w:iCs w:val="0"/>
          <w:color w:val="auto"/>
          <w:sz w:val="28"/>
          <w:szCs w:val="28"/>
          <w:highlight w:val="none"/>
          <w:shd w:val="clear" w:color="auto" w:fill="auto"/>
        </w:rPr>
      </w:pPr>
      <w:bookmarkStart w:id="13" w:name="_Toc19252"/>
      <w:bookmarkStart w:id="14" w:name="_Toc2060"/>
      <w:bookmarkStart w:id="15" w:name="_Toc30081"/>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lang w:eastAsia="zh-CN"/>
        </w:rPr>
        <w:t>六</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、合同价款</w:t>
      </w:r>
      <w:bookmarkEnd w:id="13"/>
      <w:bookmarkEnd w:id="14"/>
      <w:bookmarkEnd w:id="15"/>
    </w:p>
    <w:p>
      <w:pPr>
        <w:snapToGrid w:val="0"/>
        <w:spacing w:line="360" w:lineRule="auto"/>
        <w:ind w:right="-578" w:rightChars="-275" w:firstLine="280" w:firstLineChars="100"/>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6.1</w:t>
      </w:r>
      <w:r>
        <w:rPr>
          <w:rFonts w:hint="eastAsia" w:ascii="仿宋_GB2312" w:hAnsi="仿宋_GB2312" w:eastAsia="仿宋_GB2312" w:cs="仿宋_GB2312"/>
          <w:i w:val="0"/>
          <w:iCs w:val="0"/>
          <w:color w:val="auto"/>
          <w:sz w:val="28"/>
          <w:szCs w:val="28"/>
          <w:highlight w:val="none"/>
          <w:u w:val="none"/>
          <w:shd w:val="clear" w:color="auto" w:fill="auto"/>
        </w:rPr>
        <w:t>乙方完成</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u w:val="none"/>
          <w:shd w:val="clear" w:color="auto" w:fill="auto"/>
        </w:rPr>
        <w:t>合同第</w:t>
      </w:r>
      <w:r>
        <w:rPr>
          <w:rFonts w:hint="eastAsia" w:ascii="仿宋_GB2312" w:hAnsi="仿宋_GB2312" w:eastAsia="仿宋_GB2312" w:cs="仿宋_GB2312"/>
          <w:i w:val="0"/>
          <w:iCs w:val="0"/>
          <w:color w:val="auto"/>
          <w:sz w:val="28"/>
          <w:szCs w:val="28"/>
          <w:highlight w:val="none"/>
          <w:u w:val="none"/>
          <w:shd w:val="clear" w:color="auto" w:fill="auto"/>
          <w:lang w:eastAsia="zh-CN"/>
        </w:rPr>
        <w:t>三章</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承包</w:t>
      </w:r>
      <w:r>
        <w:rPr>
          <w:rFonts w:hint="eastAsia" w:ascii="仿宋_GB2312" w:hAnsi="仿宋_GB2312" w:eastAsia="仿宋_GB2312" w:cs="仿宋_GB2312"/>
          <w:i w:val="0"/>
          <w:iCs w:val="0"/>
          <w:color w:val="auto"/>
          <w:sz w:val="28"/>
          <w:szCs w:val="28"/>
          <w:highlight w:val="none"/>
          <w:u w:val="none"/>
          <w:shd w:val="clear" w:color="auto" w:fill="auto"/>
        </w:rPr>
        <w:t>范围内所</w:t>
      </w:r>
      <w:r>
        <w:rPr>
          <w:rFonts w:hint="eastAsia" w:ascii="仿宋_GB2312" w:hAnsi="仿宋_GB2312" w:eastAsia="仿宋_GB2312" w:cs="仿宋_GB2312"/>
          <w:i w:val="0"/>
          <w:iCs w:val="0"/>
          <w:color w:val="auto"/>
          <w:sz w:val="28"/>
          <w:szCs w:val="28"/>
          <w:highlight w:val="none"/>
          <w:u w:val="none"/>
          <w:shd w:val="clear" w:color="auto" w:fill="auto"/>
          <w:lang w:eastAsia="zh-CN"/>
        </w:rPr>
        <w:t>有</w:t>
      </w:r>
      <w:r>
        <w:rPr>
          <w:rFonts w:hint="eastAsia" w:ascii="仿宋_GB2312" w:hAnsi="仿宋_GB2312" w:eastAsia="仿宋_GB2312" w:cs="仿宋_GB2312"/>
          <w:i w:val="0"/>
          <w:iCs w:val="0"/>
          <w:color w:val="auto"/>
          <w:sz w:val="28"/>
          <w:szCs w:val="28"/>
          <w:highlight w:val="none"/>
          <w:u w:val="none"/>
          <w:shd w:val="clear" w:color="auto" w:fill="auto"/>
        </w:rPr>
        <w:t>工作</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实现第四章工期要求及承担合同义务、责任、风险</w:t>
      </w:r>
      <w:r>
        <w:rPr>
          <w:rFonts w:hint="eastAsia" w:ascii="仿宋_GB2312" w:hAnsi="仿宋_GB2312" w:eastAsia="仿宋_GB2312" w:cs="仿宋_GB2312"/>
          <w:b w:val="0"/>
          <w:bCs w:val="0"/>
          <w:i w:val="0"/>
          <w:iCs w:val="0"/>
          <w:color w:val="auto"/>
          <w:sz w:val="28"/>
          <w:szCs w:val="28"/>
          <w:highlight w:val="none"/>
          <w:u w:val="none"/>
          <w:shd w:val="clear" w:color="auto" w:fill="auto"/>
        </w:rPr>
        <w:t>的费用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w:t>
      </w:r>
      <w:r>
        <w:rPr>
          <w:rFonts w:hint="eastAsia" w:ascii="仿宋_GB2312" w:hAnsi="仿宋_GB2312" w:eastAsia="仿宋_GB2312" w:cs="仿宋_GB2312"/>
          <w:b w:val="0"/>
          <w:bCs w:val="0"/>
          <w:i w:val="0"/>
          <w:iCs w:val="0"/>
          <w:color w:val="auto"/>
          <w:sz w:val="28"/>
          <w:szCs w:val="28"/>
          <w:highlight w:val="none"/>
          <w:u w:val="none"/>
          <w:shd w:val="clear" w:color="auto" w:fill="auto"/>
        </w:rPr>
        <w:t>包括在下列</w:t>
      </w:r>
      <w:r>
        <w:rPr>
          <w:rFonts w:hint="eastAsia" w:ascii="仿宋_GB2312" w:hAnsi="仿宋_GB2312" w:eastAsia="仿宋_GB2312" w:cs="仿宋_GB2312"/>
          <w:i w:val="0"/>
          <w:iCs w:val="0"/>
          <w:color w:val="auto"/>
          <w:sz w:val="28"/>
          <w:szCs w:val="28"/>
          <w:highlight w:val="none"/>
          <w:u w:val="none"/>
          <w:shd w:val="clear" w:color="auto" w:fill="auto"/>
        </w:rPr>
        <w:t>合同价</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以打</w:t>
      </w: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为准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中。</w:t>
      </w:r>
    </w:p>
    <w:p>
      <w:pPr>
        <w:snapToGrid w:val="0"/>
        <w:spacing w:line="360" w:lineRule="auto"/>
        <w:ind w:left="-197" w:leftChars="-94" w:right="-578" w:rightChars="-275" w:firstLine="419"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val="0"/>
          <w:bCs w:val="0"/>
          <w:i w:val="0"/>
          <w:iCs w:val="0"/>
          <w:color w:val="auto"/>
          <w:kern w:val="0"/>
          <w:sz w:val="28"/>
          <w:szCs w:val="28"/>
          <w:highlight w:val="none"/>
          <w:shd w:val="clear" w:color="auto" w:fill="auto"/>
          <w:lang w:val="en-US" w:eastAsia="zh-CN"/>
        </w:rPr>
        <w:t>工程量按实结算。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合同单价（详见附件一）为全费用固定综合含税单价，乙方开具税率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%的增值税专用发票（税率按国家政策执行，如税率调整，合同单价随之调整）</w:t>
      </w:r>
      <w:r>
        <w:rPr>
          <w:rFonts w:hint="eastAsia" w:ascii="仿宋_GB2312" w:hAnsi="仿宋_GB2312" w:eastAsia="仿宋_GB2312" w:cs="仿宋_GB2312"/>
          <w:b/>
          <w:bCs/>
          <w:i w:val="0"/>
          <w:iCs w:val="0"/>
          <w:color w:val="auto"/>
          <w:sz w:val="28"/>
          <w:szCs w:val="28"/>
          <w:highlight w:val="none"/>
          <w:shd w:val="clear" w:color="auto" w:fill="auto"/>
          <w:lang w:val="en-US" w:eastAsia="zh-CN"/>
        </w:rPr>
        <w:t>，除合同另有约定外，合同单价不作任何调整。合同单价包含乙方完成合同附件所述内容的费用。本合同暂定总价为人民币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r>
        <w:rPr>
          <w:rFonts w:hint="eastAsia" w:ascii="仿宋_GB2312" w:hAnsi="仿宋_GB2312" w:eastAsia="仿宋_GB2312" w:cs="仿宋_GB2312"/>
          <w:i w:val="0"/>
          <w:iCs w:val="0"/>
          <w:color w:val="auto"/>
          <w:sz w:val="28"/>
          <w:szCs w:val="28"/>
          <w:highlight w:val="none"/>
          <w:shd w:val="clear" w:color="auto" w:fill="auto"/>
          <w:lang w:val="en-US" w:eastAsia="zh-CN"/>
        </w:rPr>
        <w:t>乙方完成下述工作及应对下述情况、风险的费用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已包含在本合同单价中，甲方无需另行付费给乙方：</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施工楼梯用钢管搭设，梯级面固定木板。</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外脚手架铺装脚手板位置采用铺钢筋网片，须满铺，费用已包含在上述合同单价内，不另计。</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甲方提供的机具：</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1</w:t>
      </w:r>
      <w:r>
        <w:rPr>
          <w:rFonts w:hint="eastAsia" w:ascii="仿宋_GB2312" w:hAnsi="仿宋_GB2312" w:eastAsia="仿宋_GB2312" w:cs="仿宋_GB2312"/>
          <w:b/>
          <w:bCs/>
          <w:i w:val="0"/>
          <w:iCs w:val="0"/>
          <w:color w:val="auto"/>
          <w:sz w:val="28"/>
          <w:szCs w:val="28"/>
          <w:highlight w:val="none"/>
          <w:shd w:val="clear" w:color="auto" w:fill="auto"/>
          <w:lang w:val="en-US" w:eastAsia="zh-CN"/>
        </w:rPr>
        <w:t>台塔吊，提升机</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 </w:t>
      </w:r>
      <w:r>
        <w:rPr>
          <w:rFonts w:hint="eastAsia" w:ascii="仿宋_GB2312" w:hAnsi="仿宋_GB2312" w:eastAsia="仿宋_GB2312" w:cs="仿宋_GB2312"/>
          <w:b/>
          <w:bCs/>
          <w:i w:val="0"/>
          <w:iCs w:val="0"/>
          <w:color w:val="auto"/>
          <w:sz w:val="28"/>
          <w:szCs w:val="28"/>
          <w:highlight w:val="none"/>
          <w:shd w:val="clear" w:color="auto" w:fill="auto"/>
          <w:lang w:val="en-US" w:eastAsia="zh-CN"/>
        </w:rPr>
        <w:t>台，人货施工电梯每栋</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 </w:t>
      </w:r>
      <w:r>
        <w:rPr>
          <w:rFonts w:hint="eastAsia" w:ascii="仿宋_GB2312" w:hAnsi="仿宋_GB2312" w:eastAsia="仿宋_GB2312" w:cs="仿宋_GB2312"/>
          <w:b/>
          <w:bCs/>
          <w:i w:val="0"/>
          <w:iCs w:val="0"/>
          <w:color w:val="auto"/>
          <w:sz w:val="28"/>
          <w:szCs w:val="28"/>
          <w:highlight w:val="none"/>
          <w:shd w:val="clear" w:color="auto" w:fill="auto"/>
          <w:lang w:val="en-US" w:eastAsia="zh-CN"/>
        </w:rPr>
        <w:t>台</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【塔吊未覆盖范围所产生的费用已包含在□合同总价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单价内，甲方不再另行付费给乙方】，当土建总包工程进度达到设备拆除条件而乙方仍需使用此类设备时，由乙方自行解决。若甲方同意延迟拆除情况下，则乙方必须支付因设备延期所产生的全部费用给甲方。</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立杆底必须加底座，设扫地杆。</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包安装外架外侧分层线（每隔一层安装一条）及楼层标示、安全文明等标语。</w:t>
      </w:r>
      <w:r>
        <w:rPr>
          <w:rFonts w:hint="eastAsia" w:ascii="仿宋_GB2312" w:hAnsi="仿宋_GB2312" w:eastAsia="仿宋_GB2312" w:cs="仿宋_GB2312"/>
          <w:b w:val="0"/>
          <w:bCs w:val="0"/>
          <w:i w:val="0"/>
          <w:iCs w:val="0"/>
          <w:color w:val="auto"/>
          <w:sz w:val="28"/>
          <w:szCs w:val="28"/>
          <w:highlight w:val="none"/>
          <w:shd w:val="clear" w:color="auto" w:fill="auto"/>
        </w:rPr>
        <w:t xml:space="preserve"> </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所有架子工必须持有架子工上岗操作证并配合各单位的检查。</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装窗、拆外架时等须提前对外架进行加固的。</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lang w:eastAsia="zh-CN"/>
        </w:rPr>
        <w:t>）连墙件由乙方预埋。</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）乙方负责各种形式的附墙连接。</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10</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对相关</w:t>
      </w:r>
      <w:r>
        <w:rPr>
          <w:rFonts w:hint="eastAsia" w:ascii="仿宋_GB2312" w:hAnsi="仿宋_GB2312" w:eastAsia="仿宋_GB2312" w:cs="仿宋_GB2312"/>
          <w:b w:val="0"/>
          <w:bCs w:val="0"/>
          <w:i w:val="0"/>
          <w:iCs w:val="0"/>
          <w:color w:val="auto"/>
          <w:sz w:val="28"/>
          <w:szCs w:val="28"/>
          <w:highlight w:val="none"/>
          <w:shd w:val="clear" w:color="auto" w:fill="auto"/>
        </w:rPr>
        <w:t>施工机械及</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总分配电</w:t>
      </w:r>
      <w:r>
        <w:rPr>
          <w:rFonts w:hint="eastAsia" w:ascii="仿宋_GB2312" w:hAnsi="仿宋_GB2312" w:eastAsia="仿宋_GB2312" w:cs="仿宋_GB2312"/>
          <w:b w:val="0"/>
          <w:bCs w:val="0"/>
          <w:i w:val="0"/>
          <w:iCs w:val="0"/>
          <w:color w:val="auto"/>
          <w:sz w:val="28"/>
          <w:szCs w:val="28"/>
          <w:highlight w:val="none"/>
          <w:shd w:val="clear" w:color="auto" w:fill="auto"/>
        </w:rPr>
        <w:t>箱、电缆线</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w:t>
      </w:r>
      <w:r>
        <w:rPr>
          <w:rFonts w:hint="eastAsia" w:ascii="仿宋_GB2312" w:hAnsi="仿宋_GB2312" w:eastAsia="仿宋_GB2312" w:cs="仿宋_GB2312"/>
          <w:b w:val="0"/>
          <w:bCs w:val="0"/>
          <w:i w:val="0"/>
          <w:iCs w:val="0"/>
          <w:color w:val="auto"/>
          <w:sz w:val="28"/>
          <w:szCs w:val="28"/>
          <w:highlight w:val="none"/>
          <w:shd w:val="clear" w:color="auto" w:fill="auto"/>
        </w:rPr>
        <w:t>行维护、保养</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仅</w:t>
      </w:r>
      <w:r>
        <w:rPr>
          <w:rFonts w:hint="eastAsia" w:ascii="仿宋_GB2312" w:hAnsi="仿宋_GB2312" w:eastAsia="仿宋_GB2312" w:cs="仿宋_GB2312"/>
          <w:b w:val="0"/>
          <w:bCs w:val="0"/>
          <w:i w:val="0"/>
          <w:iCs w:val="0"/>
          <w:color w:val="auto"/>
          <w:sz w:val="28"/>
          <w:szCs w:val="28"/>
          <w:highlight w:val="none"/>
          <w:shd w:val="clear" w:color="auto" w:fill="auto"/>
        </w:rPr>
        <w:t>负责将配电箱接至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施工区域附近，乙方自行接至工作面</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开关箱，</w:t>
      </w:r>
      <w:r>
        <w:rPr>
          <w:rFonts w:hint="eastAsia" w:ascii="仿宋_GB2312" w:hAnsi="仿宋_GB2312" w:eastAsia="仿宋_GB2312" w:cs="仿宋_GB2312"/>
          <w:b w:val="0"/>
          <w:bCs w:val="0"/>
          <w:i w:val="0"/>
          <w:iCs w:val="0"/>
          <w:color w:val="auto"/>
          <w:sz w:val="28"/>
          <w:szCs w:val="28"/>
          <w:highlight w:val="none"/>
          <w:shd w:val="clear" w:color="auto" w:fill="auto"/>
        </w:rPr>
        <w:t>电线、电缆由乙方负责</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pPr>
        <w:spacing w:line="360"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配备本工程所需电工，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w:t>
      </w:r>
      <w:r>
        <w:rPr>
          <w:rFonts w:hint="eastAsia" w:ascii="仿宋_GB2312" w:hAnsi="仿宋_GB2312" w:eastAsia="仿宋_GB2312" w:cs="仿宋_GB2312"/>
          <w:i w:val="0"/>
          <w:iCs w:val="0"/>
          <w:color w:val="auto"/>
          <w:sz w:val="28"/>
          <w:szCs w:val="28"/>
          <w:highlight w:val="none"/>
          <w:shd w:val="clear" w:color="auto" w:fill="auto"/>
        </w:rPr>
        <w:t>电工须持证上岗</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甲方电工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仅对乙方电工进行</w:t>
      </w:r>
      <w:r>
        <w:rPr>
          <w:rFonts w:hint="eastAsia" w:ascii="仿宋_GB2312" w:hAnsi="仿宋_GB2312" w:eastAsia="仿宋_GB2312" w:cs="仿宋_GB2312"/>
          <w:b w:val="0"/>
          <w:bCs w:val="0"/>
          <w:i w:val="0"/>
          <w:iCs w:val="0"/>
          <w:color w:val="auto"/>
          <w:sz w:val="28"/>
          <w:szCs w:val="28"/>
          <w:highlight w:val="none"/>
          <w:shd w:val="clear" w:color="auto" w:fill="auto"/>
        </w:rPr>
        <w:t>监督、检查、管理、指导</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13</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参与甲供材料（如钢管）申报采购、验收和收货，其数量作为乙方使用材料损耗率指标的核算依据。</w:t>
      </w:r>
    </w:p>
    <w:p>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16</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u w:val="single"/>
          <w:shd w:val="clear" w:color="auto" w:fill="auto"/>
          <w:lang w:eastAsia="zh-CN"/>
        </w:rPr>
        <w:t>（请</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成本中心、</w:t>
      </w:r>
      <w:r>
        <w:rPr>
          <w:rFonts w:hint="eastAsia" w:ascii="仿宋_GB2312" w:hAnsi="仿宋_GB2312" w:eastAsia="仿宋_GB2312" w:cs="仿宋_GB2312"/>
          <w:i w:val="0"/>
          <w:iCs w:val="0"/>
          <w:color w:val="auto"/>
          <w:sz w:val="28"/>
          <w:szCs w:val="28"/>
          <w:highlight w:val="none"/>
          <w:u w:val="single"/>
          <w:shd w:val="clear" w:color="auto" w:fill="auto"/>
          <w:lang w:eastAsia="zh-CN"/>
        </w:rPr>
        <w:t xml:space="preserve">项目部、工程部根据具体工程情况填写其他需在本合同里明确补充的内容） </w:t>
      </w:r>
    </w:p>
    <w:p>
      <w:pPr>
        <w:snapToGrid w:val="0"/>
        <w:spacing w:line="360" w:lineRule="auto"/>
        <w:ind w:left="-197" w:leftChars="-94" w:right="-578" w:rightChars="-275" w:firstLine="419"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（大写）元整（¥      ，详见附件一），</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r>
        <w:rPr>
          <w:rFonts w:hint="eastAsia" w:ascii="仿宋_GB2312" w:hAnsi="仿宋_GB2312" w:eastAsia="仿宋_GB2312" w:cs="仿宋_GB2312"/>
          <w:i w:val="0"/>
          <w:iCs w:val="0"/>
          <w:color w:val="auto"/>
          <w:sz w:val="28"/>
          <w:szCs w:val="28"/>
          <w:highlight w:val="none"/>
          <w:shd w:val="clear" w:color="auto" w:fill="auto"/>
        </w:rPr>
        <w:t>合同</w:t>
      </w:r>
      <w:r>
        <w:rPr>
          <w:rFonts w:hint="eastAsia" w:ascii="仿宋_GB2312" w:hAnsi="仿宋_GB2312" w:eastAsia="仿宋_GB2312" w:cs="仿宋_GB2312"/>
          <w:i w:val="0"/>
          <w:iCs w:val="0"/>
          <w:color w:val="auto"/>
          <w:sz w:val="28"/>
          <w:szCs w:val="28"/>
          <w:highlight w:val="none"/>
          <w:shd w:val="clear" w:color="auto" w:fill="auto"/>
          <w:lang w:val="en-US" w:eastAsia="zh-CN"/>
        </w:rPr>
        <w:t>总</w:t>
      </w:r>
      <w:r>
        <w:rPr>
          <w:rFonts w:hint="eastAsia" w:ascii="仿宋_GB2312" w:hAnsi="仿宋_GB2312" w:eastAsia="仿宋_GB2312" w:cs="仿宋_GB2312"/>
          <w:i w:val="0"/>
          <w:iCs w:val="0"/>
          <w:color w:val="auto"/>
          <w:sz w:val="28"/>
          <w:szCs w:val="28"/>
          <w:highlight w:val="none"/>
          <w:shd w:val="clear" w:color="auto" w:fill="auto"/>
        </w:rPr>
        <w:t>价</w:t>
      </w:r>
      <w:r>
        <w:rPr>
          <w:rFonts w:hint="eastAsia" w:ascii="仿宋_GB2312" w:hAnsi="仿宋_GB2312" w:eastAsia="仿宋_GB2312" w:cs="仿宋_GB2312"/>
          <w:i w:val="0"/>
          <w:iCs w:val="0"/>
          <w:color w:val="auto"/>
          <w:sz w:val="28"/>
          <w:szCs w:val="28"/>
          <w:highlight w:val="none"/>
          <w:shd w:val="clear" w:color="auto" w:fill="auto"/>
          <w:lang w:val="en-US" w:eastAsia="zh-CN"/>
        </w:rPr>
        <w:t>还包括乙方完成下述工作及应对下述情况的费用、风险的费用，甲方无需另行付费给乙方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shd w:val="clear" w:color="auto" w:fill="auto"/>
        </w:rPr>
        <w:t>：</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施工楼梯用钢管搭设，梯级面固定木板。</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外脚手架铺装脚手板位置采用铺钢筋网片，须满铺，费用已包含在上述合同单价内，不另计。</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甲方提供的机具：XX台塔吊（该塔吊可能与其他楼栋共用，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详见附件五《施工总平面布置图》</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升机XX台，人货施工电梯每栋XX台【塔吊未覆盖范围所产生的费用已包含在□合同总价□合同单价内，甲方不再另行付费给乙方】，当土建总包工程进度达到设备拆除条件而乙方仍需使用此类设备时，由乙方自行解决。若甲方同意延迟拆除情况下，则乙方必须支付因设备延期所产生的全部费用给甲方。</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立杆底必须加底座，设扫地杆。</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包安装外架外侧分层线（每隔一层安装一条）及楼层标示、安全文明等标语。</w:t>
      </w:r>
      <w:r>
        <w:rPr>
          <w:rFonts w:hint="eastAsia" w:ascii="仿宋_GB2312" w:hAnsi="仿宋_GB2312" w:eastAsia="仿宋_GB2312" w:cs="仿宋_GB2312"/>
          <w:b w:val="0"/>
          <w:bCs w:val="0"/>
          <w:i w:val="0"/>
          <w:iCs w:val="0"/>
          <w:color w:val="auto"/>
          <w:sz w:val="28"/>
          <w:szCs w:val="28"/>
          <w:highlight w:val="none"/>
          <w:shd w:val="clear" w:color="auto" w:fill="auto"/>
        </w:rPr>
        <w:t xml:space="preserve"> </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所有架子工必须持有架子工上岗操作证并配合各单位的检查。</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装窗、拆外架时等须提前对外架进行加固的。</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lang w:eastAsia="zh-CN"/>
        </w:rPr>
        <w:t>）连墙件由乙方预埋。</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）乙方负责各种形式的附墙连接。</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10</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对相关</w:t>
      </w:r>
      <w:r>
        <w:rPr>
          <w:rFonts w:hint="eastAsia" w:ascii="仿宋_GB2312" w:hAnsi="仿宋_GB2312" w:eastAsia="仿宋_GB2312" w:cs="仿宋_GB2312"/>
          <w:b w:val="0"/>
          <w:bCs w:val="0"/>
          <w:i w:val="0"/>
          <w:iCs w:val="0"/>
          <w:color w:val="auto"/>
          <w:sz w:val="28"/>
          <w:szCs w:val="28"/>
          <w:highlight w:val="none"/>
          <w:shd w:val="clear" w:color="auto" w:fill="auto"/>
        </w:rPr>
        <w:t>施工机械及</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总分配电</w:t>
      </w:r>
      <w:r>
        <w:rPr>
          <w:rFonts w:hint="eastAsia" w:ascii="仿宋_GB2312" w:hAnsi="仿宋_GB2312" w:eastAsia="仿宋_GB2312" w:cs="仿宋_GB2312"/>
          <w:b w:val="0"/>
          <w:bCs w:val="0"/>
          <w:i w:val="0"/>
          <w:iCs w:val="0"/>
          <w:color w:val="auto"/>
          <w:sz w:val="28"/>
          <w:szCs w:val="28"/>
          <w:highlight w:val="none"/>
          <w:shd w:val="clear" w:color="auto" w:fill="auto"/>
        </w:rPr>
        <w:t>箱、电缆线</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w:t>
      </w:r>
      <w:r>
        <w:rPr>
          <w:rFonts w:hint="eastAsia" w:ascii="仿宋_GB2312" w:hAnsi="仿宋_GB2312" w:eastAsia="仿宋_GB2312" w:cs="仿宋_GB2312"/>
          <w:b w:val="0"/>
          <w:bCs w:val="0"/>
          <w:i w:val="0"/>
          <w:iCs w:val="0"/>
          <w:color w:val="auto"/>
          <w:sz w:val="28"/>
          <w:szCs w:val="28"/>
          <w:highlight w:val="none"/>
          <w:shd w:val="clear" w:color="auto" w:fill="auto"/>
        </w:rPr>
        <w:t>行维护、保养</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仅</w:t>
      </w:r>
      <w:r>
        <w:rPr>
          <w:rFonts w:hint="eastAsia" w:ascii="仿宋_GB2312" w:hAnsi="仿宋_GB2312" w:eastAsia="仿宋_GB2312" w:cs="仿宋_GB2312"/>
          <w:b w:val="0"/>
          <w:bCs w:val="0"/>
          <w:i w:val="0"/>
          <w:iCs w:val="0"/>
          <w:color w:val="auto"/>
          <w:sz w:val="28"/>
          <w:szCs w:val="28"/>
          <w:highlight w:val="none"/>
          <w:shd w:val="clear" w:color="auto" w:fill="auto"/>
        </w:rPr>
        <w:t>负责将配电箱接至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施工区域附近，乙方自行接至工作面</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开关箱，</w:t>
      </w:r>
      <w:r>
        <w:rPr>
          <w:rFonts w:hint="eastAsia" w:ascii="仿宋_GB2312" w:hAnsi="仿宋_GB2312" w:eastAsia="仿宋_GB2312" w:cs="仿宋_GB2312"/>
          <w:b w:val="0"/>
          <w:bCs w:val="0"/>
          <w:i w:val="0"/>
          <w:iCs w:val="0"/>
          <w:color w:val="auto"/>
          <w:sz w:val="28"/>
          <w:szCs w:val="28"/>
          <w:highlight w:val="none"/>
          <w:shd w:val="clear" w:color="auto" w:fill="auto"/>
        </w:rPr>
        <w:t>电线、电缆由乙方负责</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pPr>
        <w:spacing w:line="360" w:lineRule="auto"/>
        <w:ind w:left="-197" w:leftChars="-94" w:right="-578" w:rightChars="-275"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配备本工程所需电工，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w:t>
      </w:r>
      <w:r>
        <w:rPr>
          <w:rFonts w:hint="eastAsia" w:ascii="仿宋_GB2312" w:hAnsi="仿宋_GB2312" w:eastAsia="仿宋_GB2312" w:cs="仿宋_GB2312"/>
          <w:i w:val="0"/>
          <w:iCs w:val="0"/>
          <w:color w:val="auto"/>
          <w:sz w:val="28"/>
          <w:szCs w:val="28"/>
          <w:highlight w:val="none"/>
          <w:shd w:val="clear" w:color="auto" w:fill="auto"/>
        </w:rPr>
        <w:t>电工须持证上岗</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甲方电工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仅对乙方电工进行</w:t>
      </w:r>
      <w:r>
        <w:rPr>
          <w:rFonts w:hint="eastAsia" w:ascii="仿宋_GB2312" w:hAnsi="仿宋_GB2312" w:eastAsia="仿宋_GB2312" w:cs="仿宋_GB2312"/>
          <w:b w:val="0"/>
          <w:bCs w:val="0"/>
          <w:i w:val="0"/>
          <w:iCs w:val="0"/>
          <w:color w:val="auto"/>
          <w:sz w:val="28"/>
          <w:szCs w:val="28"/>
          <w:highlight w:val="none"/>
          <w:shd w:val="clear" w:color="auto" w:fill="auto"/>
        </w:rPr>
        <w:t>监督、检查、管理、指导</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13</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参与甲供材料（如钢管）申报采购、验收和收货，其数量作为乙方使用材料损耗率指标的核算依据。</w:t>
      </w:r>
    </w:p>
    <w:p>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pPr>
        <w:snapToGrid w:val="0"/>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16</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u w:val="single"/>
          <w:shd w:val="clear" w:color="auto" w:fill="auto"/>
          <w:lang w:eastAsia="zh-CN"/>
        </w:rPr>
        <w:t>（请</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成本中心、</w:t>
      </w:r>
      <w:r>
        <w:rPr>
          <w:rFonts w:hint="eastAsia" w:ascii="仿宋_GB2312" w:hAnsi="仿宋_GB2312" w:eastAsia="仿宋_GB2312" w:cs="仿宋_GB2312"/>
          <w:i w:val="0"/>
          <w:iCs w:val="0"/>
          <w:color w:val="auto"/>
          <w:sz w:val="28"/>
          <w:szCs w:val="28"/>
          <w:highlight w:val="none"/>
          <w:u w:val="single"/>
          <w:shd w:val="clear" w:color="auto" w:fill="auto"/>
          <w:lang w:eastAsia="zh-CN"/>
        </w:rPr>
        <w:t xml:space="preserve">项目部、工程部根据具体工程情况填写其他需在本合同里明确补充的内容） </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6.2本合同第6.1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条所述价格已考虑“COVID-19”疫情等流行疾病影响，乙方不以疫情防控为由要求甲方对该价格、合同结算办法及工期等合同条款进行调整，防疫措施的一切费用已包含在该合同价内，不另计费。</w:t>
      </w:r>
      <w:bookmarkStart w:id="16" w:name="_Toc9761"/>
      <w:bookmarkStart w:id="17" w:name="_Toc32757"/>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6.3合同单价适用于本项目用地红线范围内的全部本工程工作内容，已有价格的子目双方无需另行确定单价，均按已确定价格执行。</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6.4对于增加或变更工程，须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口头指示、通知不作为结算依据。未经甲方盖章书面签证确认或乙方超出图纸、合同清单范围施工的工程量，不属于增加工程，不纳入结算。</w:t>
      </w:r>
    </w:p>
    <w:p>
      <w:pPr>
        <w:snapToGrid w:val="0"/>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6.5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pPr>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8" w:name="_Toc13187"/>
      <w:r>
        <w:rPr>
          <w:rFonts w:hint="eastAsia" w:ascii="仿宋_GB2312" w:hAnsi="仿宋_GB2312" w:eastAsia="仿宋_GB2312" w:cs="仿宋_GB2312"/>
          <w:b/>
          <w:bCs/>
          <w:i w:val="0"/>
          <w:iCs w:val="0"/>
          <w:color w:val="auto"/>
          <w:sz w:val="28"/>
          <w:szCs w:val="28"/>
          <w:highlight w:val="none"/>
          <w:shd w:val="clear" w:color="auto" w:fill="auto"/>
          <w:lang w:val="en-US" w:eastAsia="zh-CN"/>
        </w:rPr>
        <w:t>第七章、计量计价方式及结算方式</w:t>
      </w:r>
      <w:bookmarkEnd w:id="16"/>
      <w:bookmarkEnd w:id="17"/>
      <w:r>
        <w:rPr>
          <w:rFonts w:hint="eastAsia" w:ascii="仿宋_GB2312" w:hAnsi="仿宋_GB2312" w:eastAsia="仿宋_GB2312" w:cs="仿宋_GB2312"/>
          <w:b/>
          <w:bCs/>
          <w:i w:val="0"/>
          <w:iCs w:val="0"/>
          <w:color w:val="auto"/>
          <w:sz w:val="28"/>
          <w:szCs w:val="28"/>
          <w:highlight w:val="none"/>
          <w:shd w:val="clear" w:color="auto" w:fill="auto"/>
          <w:lang w:val="en-US" w:eastAsia="zh-CN"/>
        </w:rPr>
        <w:tab/>
      </w:r>
      <w:bookmarkEnd w:id="18"/>
    </w:p>
    <w:p>
      <w:pPr>
        <w:numPr>
          <w:ilvl w:val="0"/>
          <w:numId w:val="0"/>
        </w:num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bookmarkStart w:id="19" w:name="_Toc16700"/>
      <w:bookmarkStart w:id="20" w:name="_Toc26012"/>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w:t>
      </w:r>
      <w:r>
        <w:rPr>
          <w:rFonts w:hint="eastAsia" w:ascii="仿宋_GB2312" w:hAnsi="仿宋_GB2312" w:eastAsia="仿宋_GB2312" w:cs="仿宋_GB2312"/>
          <w:b w:val="0"/>
          <w:bCs w:val="0"/>
          <w:i w:val="0"/>
          <w:iCs w:val="0"/>
          <w:color w:val="auto"/>
          <w:sz w:val="28"/>
          <w:szCs w:val="28"/>
          <w:highlight w:val="none"/>
          <w:shd w:val="clear" w:color="auto" w:fill="auto"/>
        </w:rPr>
        <w:t>工程量计算原则：</w:t>
      </w:r>
    </w:p>
    <w:p>
      <w:pPr>
        <w:numPr>
          <w:ilvl w:val="0"/>
          <w:numId w:val="0"/>
        </w:numPr>
        <w:snapToGrid w:val="0"/>
        <w:spacing w:line="360" w:lineRule="auto"/>
        <w:ind w:left="-197" w:leftChars="-94" w:right="-578" w:rightChars="-275" w:firstLine="419"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w:t>
      </w: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bCs/>
          <w:i w:val="0"/>
          <w:iCs w:val="0"/>
          <w:color w:val="auto"/>
          <w:sz w:val="28"/>
          <w:szCs w:val="28"/>
          <w:highlight w:val="none"/>
          <w:shd w:val="clear" w:color="auto" w:fill="auto"/>
          <w:lang w:val="en-US" w:eastAsia="zh-CN"/>
        </w:rPr>
        <w:t>固定总价</w:t>
      </w:r>
      <w:r>
        <w:rPr>
          <w:rFonts w:hint="eastAsia" w:ascii="仿宋_GB2312" w:hAnsi="仿宋_GB2312" w:eastAsia="仿宋_GB2312" w:cs="仿宋_GB2312"/>
          <w:b/>
          <w:bCs/>
          <w:i w:val="0"/>
          <w:iCs w:val="0"/>
          <w:color w:val="auto"/>
          <w:sz w:val="28"/>
          <w:szCs w:val="28"/>
          <w:highlight w:val="none"/>
          <w:shd w:val="clear" w:color="auto" w:fill="auto"/>
        </w:rPr>
        <w:t>合同:</w:t>
      </w:r>
      <w:r>
        <w:rPr>
          <w:rFonts w:hint="eastAsia" w:ascii="仿宋_GB2312" w:hAnsi="仿宋_GB2312" w:eastAsia="仿宋_GB2312" w:cs="仿宋_GB2312"/>
          <w:b w:val="0"/>
          <w:bCs w:val="0"/>
          <w:i w:val="0"/>
          <w:iCs w:val="0"/>
          <w:color w:val="auto"/>
          <w:sz w:val="28"/>
          <w:szCs w:val="28"/>
          <w:highlight w:val="none"/>
          <w:shd w:val="clear" w:color="auto" w:fill="auto"/>
        </w:rPr>
        <w:t>合同范围内的按合同约定的计算原则执行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合同无约定或合同范围外的签证、变更工程计量方式按7.2~7.3条规则执行</w:t>
      </w:r>
      <w:r>
        <w:rPr>
          <w:rFonts w:hint="eastAsia" w:ascii="仿宋_GB2312" w:hAnsi="仿宋_GB2312" w:eastAsia="仿宋_GB2312" w:cs="仿宋_GB2312"/>
          <w:b w:val="0"/>
          <w:bCs w:val="0"/>
          <w:i w:val="0"/>
          <w:iCs w:val="0"/>
          <w:color w:val="auto"/>
          <w:sz w:val="28"/>
          <w:szCs w:val="28"/>
          <w:highlight w:val="none"/>
          <w:shd w:val="clear" w:color="auto" w:fill="auto"/>
        </w:rPr>
        <w:t>。</w:t>
      </w:r>
    </w:p>
    <w:p>
      <w:pPr>
        <w:numPr>
          <w:ilvl w:val="0"/>
          <w:numId w:val="0"/>
        </w:numPr>
        <w:snapToGrid w:val="0"/>
        <w:spacing w:line="360" w:lineRule="auto"/>
        <w:ind w:left="-197" w:leftChars="-94" w:right="-578" w:rightChars="-275" w:firstLine="419"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w:t>
      </w:r>
      <w:r>
        <w:rPr>
          <w:rFonts w:hint="eastAsia" w:ascii="仿宋_GB2312" w:hAnsi="仿宋_GB2312" w:eastAsia="仿宋_GB2312" w:cs="仿宋_GB2312"/>
          <w:b w:val="0"/>
          <w:bCs w:val="0"/>
          <w:i w:val="0"/>
          <w:iCs w:val="0"/>
          <w:color w:val="auto"/>
          <w:sz w:val="28"/>
          <w:szCs w:val="28"/>
          <w:highlight w:val="none"/>
          <w:shd w:val="clear" w:color="auto" w:fill="auto"/>
        </w:rPr>
        <w:t>.2</w:t>
      </w:r>
      <w:r>
        <w:rPr>
          <w:rFonts w:hint="eastAsia" w:ascii="仿宋_GB2312" w:hAnsi="仿宋_GB2312" w:eastAsia="仿宋_GB2312" w:cs="仿宋_GB2312"/>
          <w:b/>
          <w:bCs/>
          <w:i w:val="0"/>
          <w:iCs w:val="0"/>
          <w:color w:val="auto"/>
          <w:sz w:val="28"/>
          <w:szCs w:val="28"/>
          <w:highlight w:val="none"/>
          <w:shd w:val="clear" w:color="auto" w:fill="auto"/>
        </w:rPr>
        <w:t>固定单价合同</w:t>
      </w:r>
      <w:r>
        <w:rPr>
          <w:rFonts w:hint="eastAsia" w:ascii="仿宋_GB2312" w:hAnsi="仿宋_GB2312" w:eastAsia="仿宋_GB2312" w:cs="仿宋_GB2312"/>
          <w:b/>
          <w:bCs/>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合同范围内的按合同约定的计算原则执行，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合同无约定或合同范围外的签证、变更工程计量方式按7.2~7.3条规则执行</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default" w:ascii="仿宋_GB2312" w:hAnsi="仿宋_GB2312" w:eastAsia="仿宋_GB2312" w:cs="仿宋_GB2312"/>
          <w:b/>
          <w:bCs w:val="0"/>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7.2工程量计量规则：</w:t>
      </w:r>
      <w:r>
        <w:rPr>
          <w:rFonts w:hint="eastAsia" w:ascii="仿宋_GB2312" w:hAnsi="仿宋_GB2312" w:eastAsia="仿宋_GB2312" w:cs="仿宋_GB2312"/>
          <w:b/>
          <w:bCs w:val="0"/>
          <w:i w:val="0"/>
          <w:iCs w:val="0"/>
          <w:color w:val="auto"/>
          <w:sz w:val="28"/>
          <w:szCs w:val="28"/>
          <w:highlight w:val="none"/>
          <w:shd w:val="clear" w:color="auto" w:fill="auto"/>
          <w:lang w:val="en-US" w:eastAsia="zh-CN"/>
        </w:rPr>
        <w:t>招标清单有约定的按招标清单规则执行</w:t>
      </w:r>
      <w:r>
        <w:rPr>
          <w:rFonts w:hint="eastAsia" w:ascii="仿宋_GB2312" w:hAnsi="仿宋_GB2312" w:eastAsia="仿宋_GB2312" w:cs="仿宋_GB2312"/>
          <w:bCs/>
          <w:i w:val="0"/>
          <w:iCs w:val="0"/>
          <w:color w:val="auto"/>
          <w:sz w:val="28"/>
          <w:szCs w:val="28"/>
          <w:highlight w:val="none"/>
          <w:shd w:val="clear" w:color="auto" w:fill="auto"/>
          <w:lang w:val="en-US" w:eastAsia="zh-CN"/>
        </w:rPr>
        <w:t>，</w:t>
      </w:r>
      <w:r>
        <w:rPr>
          <w:rFonts w:hint="eastAsia" w:ascii="仿宋_GB2312" w:hAnsi="仿宋_GB2312" w:eastAsia="仿宋_GB2312" w:cs="仿宋_GB2312"/>
          <w:b/>
          <w:bCs w:val="0"/>
          <w:i w:val="0"/>
          <w:iCs w:val="0"/>
          <w:color w:val="auto"/>
          <w:sz w:val="28"/>
          <w:szCs w:val="28"/>
          <w:highlight w:val="none"/>
          <w:shd w:val="clear" w:color="auto" w:fill="auto"/>
          <w:lang w:val="en-US" w:eastAsia="zh-CN"/>
        </w:rPr>
        <w:t>否则</w:t>
      </w:r>
      <w:r>
        <w:rPr>
          <w:rFonts w:hint="eastAsia" w:ascii="仿宋_GB2312" w:hAnsi="仿宋_GB2312" w:eastAsia="仿宋_GB2312" w:cs="仿宋_GB2312"/>
          <w:bCs/>
          <w:i w:val="0"/>
          <w:iCs w:val="0"/>
          <w:color w:val="auto"/>
          <w:sz w:val="28"/>
          <w:szCs w:val="28"/>
          <w:highlight w:val="none"/>
          <w:shd w:val="clear" w:color="auto" w:fill="auto"/>
          <w:lang w:val="en-US" w:eastAsia="zh-CN"/>
        </w:rPr>
        <w:t>执行《广东省房屋建筑与装饰工程综合定额（2018）》工程量计算规则、《广东省通用安装工程综合定额(2018)》工程量计算规则、《广东省市政工程综合定额(2018)》工程量计算规则、《广东省园林绿化工程综合定额(2018)》工程量计算规则、《建筑工程建筑面积计算规范（GB50353-2013）》进行计算，</w:t>
      </w:r>
      <w:r>
        <w:rPr>
          <w:rFonts w:hint="eastAsia" w:ascii="仿宋_GB2312" w:hAnsi="仿宋_GB2312" w:eastAsia="仿宋_GB2312" w:cs="仿宋_GB2312"/>
          <w:b/>
          <w:bCs w:val="0"/>
          <w:i w:val="0"/>
          <w:iCs w:val="0"/>
          <w:color w:val="auto"/>
          <w:sz w:val="28"/>
          <w:szCs w:val="28"/>
          <w:highlight w:val="none"/>
          <w:shd w:val="clear" w:color="auto" w:fill="auto"/>
          <w:lang w:val="en-US" w:eastAsia="zh-CN"/>
        </w:rPr>
        <w:t>且无论什么架体按搭设架体按单价*70%，拆除架体按单价*30%考虑。</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b/>
          <w:bCs w:val="0"/>
          <w:i w:val="0"/>
          <w:iCs w:val="0"/>
          <w:color w:val="auto"/>
          <w:sz w:val="28"/>
          <w:szCs w:val="28"/>
          <w:highlight w:val="none"/>
          <w:shd w:val="clear" w:color="auto" w:fill="auto"/>
        </w:rPr>
        <w:t>计量依据</w:t>
      </w:r>
      <w:r>
        <w:rPr>
          <w:rFonts w:hint="eastAsia" w:ascii="仿宋_GB2312" w:hAnsi="仿宋_GB2312" w:eastAsia="仿宋_GB2312" w:cs="仿宋_GB2312"/>
          <w:bCs/>
          <w:i w:val="0"/>
          <w:iCs w:val="0"/>
          <w:color w:val="auto"/>
          <w:sz w:val="28"/>
          <w:szCs w:val="28"/>
          <w:highlight w:val="none"/>
          <w:shd w:val="clear" w:color="auto" w:fill="auto"/>
          <w:lang w:eastAsia="zh-CN"/>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完成</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施工并验收合格</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方可作为计量依据</w:t>
      </w:r>
      <w:r>
        <w:rPr>
          <w:rFonts w:hint="eastAsia" w:ascii="仿宋_GB2312" w:hAnsi="仿宋_GB2312" w:eastAsia="仿宋_GB2312" w:cs="仿宋_GB2312"/>
          <w:bCs/>
          <w:i w:val="0"/>
          <w:iCs w:val="0"/>
          <w:color w:val="auto"/>
          <w:sz w:val="28"/>
          <w:szCs w:val="28"/>
          <w:highlight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7.3.1</w:t>
      </w:r>
      <w:r>
        <w:rPr>
          <w:rFonts w:hint="eastAsia" w:ascii="仿宋_GB2312" w:hAnsi="仿宋_GB2312" w:eastAsia="仿宋_GB2312" w:cs="仿宋_GB2312"/>
          <w:bCs/>
          <w:i w:val="0"/>
          <w:iCs w:val="0"/>
          <w:color w:val="auto"/>
          <w:sz w:val="28"/>
          <w:szCs w:val="28"/>
          <w:highlight w:val="none"/>
          <w:shd w:val="clear" w:color="auto" w:fill="auto"/>
        </w:rPr>
        <w:t>甲方签认下发的施工图；</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7.3.2设计变更、甲方与建设单位签认的联系单及签证单</w:t>
      </w:r>
      <w:r>
        <w:rPr>
          <w:rFonts w:hint="eastAsia" w:ascii="仿宋_GB2312" w:hAnsi="仿宋_GB2312" w:eastAsia="仿宋_GB2312" w:cs="仿宋_GB2312"/>
          <w:bCs/>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7.3.3甲方、建设单位、监理签认的竣工图</w:t>
      </w:r>
      <w:r>
        <w:rPr>
          <w:rFonts w:hint="eastAsia" w:ascii="仿宋_GB2312" w:hAnsi="仿宋_GB2312" w:eastAsia="仿宋_GB2312" w:cs="仿宋_GB2312"/>
          <w:bCs/>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7.3.4</w:t>
      </w:r>
      <w:r>
        <w:rPr>
          <w:rFonts w:hint="eastAsia" w:ascii="仿宋_GB2312" w:hAnsi="仿宋_GB2312" w:eastAsia="仿宋_GB2312" w:cs="仿宋_GB2312"/>
          <w:bCs/>
          <w:i w:val="0"/>
          <w:iCs w:val="0"/>
          <w:color w:val="auto"/>
          <w:sz w:val="28"/>
          <w:szCs w:val="28"/>
          <w:highlight w:val="none"/>
          <w:shd w:val="clear" w:color="auto" w:fill="auto"/>
          <w:lang w:eastAsia="zh-CN"/>
        </w:rPr>
        <w:t>建设单位</w:t>
      </w:r>
      <w:r>
        <w:rPr>
          <w:rFonts w:hint="eastAsia" w:ascii="仿宋_GB2312" w:hAnsi="仿宋_GB2312" w:eastAsia="仿宋_GB2312" w:cs="仿宋_GB2312"/>
          <w:bCs/>
          <w:i w:val="0"/>
          <w:iCs w:val="0"/>
          <w:color w:val="auto"/>
          <w:sz w:val="28"/>
          <w:szCs w:val="28"/>
          <w:highlight w:val="none"/>
          <w:shd w:val="clear" w:color="auto" w:fill="auto"/>
        </w:rPr>
        <w:t>的交楼标准；</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7.3.5图纸会审纪要；</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7.3.6质监站要求而图纸中没有且建设单位同意施工的内容；</w:t>
      </w:r>
    </w:p>
    <w:p>
      <w:pPr>
        <w:snapToGrid w:val="0"/>
        <w:spacing w:line="360" w:lineRule="auto"/>
        <w:ind w:left="-197" w:leftChars="-94" w:right="-578" w:rightChars="-275" w:firstLine="417" w:firstLineChars="149"/>
        <w:rPr>
          <w:rFonts w:hint="default"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7.3.7建设单位、监理、甲方、乙方四方测量签字确认的原始场地标高图及场地完成后标高图；</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7.3.8甲</w:t>
      </w:r>
      <w:r>
        <w:rPr>
          <w:rFonts w:hint="eastAsia" w:ascii="仿宋_GB2312" w:hAnsi="仿宋_GB2312" w:eastAsia="仿宋_GB2312" w:cs="仿宋_GB2312"/>
          <w:bCs/>
          <w:i w:val="0"/>
          <w:iCs w:val="0"/>
          <w:color w:val="auto"/>
          <w:sz w:val="28"/>
          <w:szCs w:val="28"/>
          <w:highlight w:val="none"/>
          <w:shd w:val="clear" w:color="auto" w:fill="auto"/>
        </w:rPr>
        <w:t>方</w:t>
      </w:r>
      <w:r>
        <w:rPr>
          <w:rFonts w:hint="eastAsia" w:ascii="仿宋_GB2312" w:hAnsi="仿宋_GB2312" w:eastAsia="仿宋_GB2312" w:cs="仿宋_GB2312"/>
          <w:bCs/>
          <w:i w:val="0"/>
          <w:iCs w:val="0"/>
          <w:color w:val="auto"/>
          <w:sz w:val="28"/>
          <w:szCs w:val="28"/>
          <w:highlight w:val="none"/>
          <w:shd w:val="clear" w:color="auto" w:fill="auto"/>
          <w:lang w:val="en-US" w:eastAsia="zh-CN"/>
        </w:rPr>
        <w:t>书面另行安排要求</w:t>
      </w:r>
      <w:r>
        <w:rPr>
          <w:rFonts w:hint="eastAsia" w:ascii="仿宋_GB2312" w:hAnsi="仿宋_GB2312" w:eastAsia="仿宋_GB2312" w:cs="仿宋_GB2312"/>
          <w:bCs/>
          <w:i w:val="0"/>
          <w:iCs w:val="0"/>
          <w:color w:val="auto"/>
          <w:sz w:val="28"/>
          <w:szCs w:val="28"/>
          <w:highlight w:val="none"/>
          <w:shd w:val="clear" w:color="auto" w:fill="auto"/>
        </w:rPr>
        <w:t>施工的内容</w:t>
      </w:r>
      <w:r>
        <w:rPr>
          <w:rFonts w:hint="eastAsia" w:ascii="仿宋_GB2312" w:hAnsi="仿宋_GB2312" w:eastAsia="仿宋_GB2312" w:cs="仿宋_GB2312"/>
          <w:bCs/>
          <w:i w:val="0"/>
          <w:iCs w:val="0"/>
          <w:color w:val="auto"/>
          <w:sz w:val="28"/>
          <w:szCs w:val="28"/>
          <w:highlight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7.4</w:t>
      </w:r>
      <w:r>
        <w:rPr>
          <w:rFonts w:hint="eastAsia" w:ascii="仿宋_GB2312" w:hAnsi="仿宋_GB2312" w:eastAsia="仿宋_GB2312" w:cs="仿宋_GB2312"/>
          <w:b/>
          <w:bCs w:val="0"/>
          <w:i w:val="0"/>
          <w:iCs w:val="0"/>
          <w:color w:val="auto"/>
          <w:sz w:val="28"/>
          <w:szCs w:val="28"/>
          <w:highlight w:val="none"/>
          <w:shd w:val="clear" w:color="auto" w:fill="auto"/>
          <w:lang w:val="en-US" w:eastAsia="zh-CN"/>
        </w:rPr>
        <w:t>计价依据</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7.4.1合同范围内的工程，按合同价格执行；</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7.4.2合同范围外的签证、变更、增加工程，按下述办法计价：</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7.4.2.1合同中已有适用于该工程的价格时，按合同已有的价格执行；</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7.4.2.2合同中只有类似于该工程的价格时，可在合理范围内参照类似价格执行；</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7.4.2.3合同中没有适用或类似于该工程的价格时，按下述第7.5条规则执行。</w:t>
      </w:r>
    </w:p>
    <w:p>
      <w:pPr>
        <w:numPr>
          <w:ilvl w:val="0"/>
          <w:numId w:val="0"/>
        </w:num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7.5</w:t>
      </w:r>
      <w:r>
        <w:rPr>
          <w:rFonts w:hint="eastAsia" w:ascii="仿宋_GB2312" w:hAnsi="仿宋_GB2312" w:eastAsia="仿宋_GB2312" w:cs="仿宋_GB2312"/>
          <w:b/>
          <w:bCs w:val="0"/>
          <w:i w:val="0"/>
          <w:iCs w:val="0"/>
          <w:color w:val="auto"/>
          <w:sz w:val="28"/>
          <w:szCs w:val="28"/>
          <w:highlight w:val="none"/>
          <w:shd w:val="clear" w:color="auto" w:fill="auto"/>
          <w:lang w:val="en-US" w:eastAsia="zh-CN"/>
        </w:rPr>
        <w:t>计价规则</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7.5.1按《2018广东省建筑与装饰工程综合定额》、《2018广东省安装工程综合定额》清单计价程序取费。采用清单计价，执行《建设工程工程量清单计价规范》（GB50500—2013），同时执行《广东省建设工程计价依据（2018）》《广东省建筑工程与装饰工程计价定额（2018）》、《广东省通用安装工程综合定额(2018)》、《广东省市政工程综合定额(2018)》、《广东省建设工程施工机具台班费用编制规则（2018）》、《广东省工程量清单计价指引（2013)》等以及国家建设行政主管部门颁布的相关规定文件。</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7.5.2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7.5.3计价中除仅计取人工费、材料费、机具费、管理费、利润作为直接工程费外，其余按系数计取的各类取费均不计取。</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7.5.4税率：按国家建设行政主管部门及国家税务部门的最新规定执行。</w:t>
      </w:r>
    </w:p>
    <w:p>
      <w:pPr>
        <w:snapToGrid w:val="0"/>
        <w:spacing w:line="360" w:lineRule="auto"/>
        <w:ind w:left="-197" w:leftChars="-94" w:right="-578" w:rightChars="-275" w:firstLine="419" w:firstLineChars="149"/>
        <w:rPr>
          <w:rFonts w:hint="eastAsia" w:ascii="仿宋_GB2312" w:hAnsi="仿宋_GB2312" w:eastAsia="仿宋_GB2312" w:cs="仿宋_GB2312"/>
          <w:b/>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bCs w:val="0"/>
          <w:i w:val="0"/>
          <w:iCs w:val="0"/>
          <w:color w:val="auto"/>
          <w:sz w:val="28"/>
          <w:szCs w:val="28"/>
          <w:highlight w:val="none"/>
          <w:shd w:val="clear" w:color="auto" w:fill="auto"/>
          <w:lang w:val="en-US" w:eastAsia="zh-CN"/>
        </w:rPr>
        <w:t>7.5.5按上述计费方式得出的价款后（甲方直接确认的综合单价不参与上下浮的除外）：按以上计价方式（仅计取人工费和乙方提供的辅材和机械费）税前下浮15 % 后计取税金。（结算时，如乙方已请款部分开具的发票税率与合同约定不同时，须提供已请款金额及相应税率，且须甲方财务签字确认）</w:t>
      </w:r>
    </w:p>
    <w:p>
      <w:pPr>
        <w:snapToGrid w:val="0"/>
        <w:spacing w:line="360" w:lineRule="auto"/>
        <w:ind w:left="-197" w:leftChars="-94" w:right="-578" w:rightChars="-275" w:firstLine="417" w:firstLineChars="149"/>
        <w:rPr>
          <w:rFonts w:hint="default"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7.6结算规定</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7.6.1经甲方项目部验收合格的工程，按合同约定的计价方式结算</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7.6.1.1固定单价合同结算方式：结算总价=完成达到合同标准的实际工程量×合同单价-合同约定扣除费用。</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7.6.1.2固定总价合同结算方式：结算总价=固定合同总价-合同内未施工内容+合同外增加内容（需有甲方联系函或设计变更确认）-合同约定扣除费用。</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7.6.2未经甲方项目部验收或验收达不到合同标准、在整改中的工程不予结算。</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7.6.3因设计变更或现场签证引起的工程量变化，经甲方项目部签证上报公司审批后，结算时按合同约定的计价方式执行。</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7.6.4因合同中已有施工方案的变化引起的工程价款变化，结算时不再调整（合同中未明确的施工方案除外）。</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7.7零星工时计价规定</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7.7.1零星用人工以时工派工单的方式结算（白、红、黄三联单）。</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7.7.2零星时工填写派工单时，应根据时工发生的责任分别写单（零星时工派工单必须经甲方现场专业工程师、项目经理、工程部负责人签名确认方可作为结算依据）。属甲方承担的，用甲方内部现场签证单；如乙方工程范围未完成属扣乙方的单独写单，并注明扣乙方具体施工位置；属建设单位签证的（不属甲方范围的零星用工）必须附建设单位签证单复印件。</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7.8当月发生的零星用工，必须在当月25日后5天内交甲方工程部审核，过期提交的派工单一律作废，视为乙方放弃要求支付该部分款项，不予结算。</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7.9甲方范围内的零星用工单价：230元/工日（含税）。</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7.10甲方巡检发现存在质量问题或验收不合格的工程，工程量不予结算。</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7.11乙方未完成自身工作的（即较甲方要求的时间延误三天以上未完成的），甲方有权安排他人完成并以500元/工日/人计价且从应付给乙方的款项中直接扣款，如实际费用超出500元/工日/人，甲方按实际发生的费用从应付给乙方的款项中直接扣款。</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7.12乙方递交的结算资料要求：①递交完整的结算书一式两份（正副本各一份）及电子档文件（计价软件、模型算量要求使用“广联达”，计算表格要求“Excel”格式，图纸要求PDF和CAD格式）；②装订要求：胶装、盖骑缝章、法人签章；③结算资料排序：封面、目录、结算申请表、工程结算资料审查表、承包单位工程结算送审承诺书、工程合同、工程验收单、分包单位结算情况说明、签证分包说明、分项工程单价申报审批表、工程结算书、签证预算书、变更单、签证联系函及签证单、照片及相关图纸、记录文件等；④乙方递交结算资料的前提，甲方需有建设单位签字的完整版竣工图；⑤递交结算资料须按《结算申请表》、《工程结算资料审查表》要求进行。</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7.13签证资料要求:按中泰《隐蔽工程管理制度》5.5.2.1条及5.5.3条执行。7天内乙方必须提交完整的签证资料到项目部，超期后甲方不再受理该部分工程签证内容；30天内乙方必须提交签证内容完整的报价到甲方，超期后甲方不再受理该部分工程签证结算，且全部责任由乙方自行承担。</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 xml:space="preserve">7.14因设计变更或现场签证引起的工程量变化按甲方制订的《隐蔽工程管理制度》办理工程量和价格确认。乙方与甲方签证单确认的工程量，如与甲方与建设单位签证单确认的工程量不一致，甲乙双方按最小的工程量结算，结算单价按本合同第六章及第七章约定执行。 </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7.15因施工方案变化引起的工程价款变化，除合同中已明确施工方案外，结算时不予调整。</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7.16乙方提交的竣工资料、签证单（按甲方制订的《隐蔽工程管理制度》办理）、工程量确认单（涉及合同外的签证工程、隐蔽工程须按甲方制订的《隐蔽工程管理制度》办理工程量签证）必须为签章齐全的原件，否则相关费用甲方不予结算、承担。</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7.17乙方办理结算时必须按甲方要求对合同范围内每个组团或每个地块或每栋楼单独结算，否则甲方有权不予结算且不承担任何违约责任。</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7.18乙方办理工程进度款申请书、结算书时必须提供甲方主管施工员和项目经理签名的“工完场清交接单”，否则甲方有权不予办理付款及结算。</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7.19本工程结算书及相关结算资料由乙方实事求是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如乙方虚报工程量，每虚报一处则向甲方承担违约金壹万元（甲方有权在支付结算款时直接扣除相应金额），如乙方所报结算总价高出甲方最终审定价（即本工程甲乙双方确认的竣工结算价）10%以上，甲方在支付结算款时按（乙方所报结算总价-甲方最终审定价）*10%扣除乙方不诚信违约金，并在结算款中一次性扣除相应金额。</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7.20本工程合同内未施工内容和合同外增加内容工程结算金额的申报约定如下：</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7.20.1乙方应本着实事求是的精神对工程做出结算，若乙方虚报工程结算，甲方对工程竣工结算的特殊要求：合同内未施工的清单分项、图纸内容，乙方在申报结算书中未扣减其相应费用的，甲方有权要求乙方按其未施工项目金额的200%支付违约金，违约金可在任一期结算金额中扣除。</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7.20.2乙方必须认真实事求是编制申报结算费用，若经甲方审核的结算工程量与乙方申报的结算工程量对比导致核减的金额在乙方申报结算价10%以内（含10%），则以双方共同确认工程量办理结算；若经甲方审核的结算工程量与乙方申报的结算工程量对比导致核减金额超过乙方申报结算价10%，则核减超过乙方申报结算价10%以外的金额全部作为违约金在结算中扣除。</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7.21对签证工程的结算工程量，如“甲乙双方之间的签证单确认量”与“甲方与本工程建设单位的签证单确认量”不相同时，以两份签证单中最小的确认量作为甲乙双方的结算量。</w:t>
      </w:r>
    </w:p>
    <w:p>
      <w:pPr>
        <w:numPr>
          <w:ilvl w:val="0"/>
          <w:numId w:val="0"/>
        </w:numPr>
        <w:tabs>
          <w:tab w:val="left" w:pos="835"/>
        </w:tabs>
        <w:snapToGrid w:val="0"/>
        <w:spacing w:line="360" w:lineRule="auto"/>
        <w:ind w:leftChars="-95" w:right="-578" w:rightChars="-275"/>
        <w:outlineLvl w:val="0"/>
        <w:rPr>
          <w:rFonts w:hint="eastAsia" w:ascii="仿宋_GB2312" w:hAnsi="仿宋_GB2312" w:eastAsia="仿宋_GB2312" w:cs="仿宋_GB2312"/>
          <w:b/>
          <w:bCs/>
          <w:i w:val="0"/>
          <w:iCs w:val="0"/>
          <w:color w:val="auto"/>
          <w:sz w:val="28"/>
          <w:szCs w:val="28"/>
          <w:highlight w:val="none"/>
          <w:shd w:val="clear" w:color="auto" w:fill="auto"/>
          <w:lang w:eastAsia="zh-CN"/>
        </w:rPr>
      </w:pPr>
      <w:bookmarkStart w:id="21" w:name="_Toc21231"/>
      <w:r>
        <w:rPr>
          <w:rFonts w:hint="eastAsia" w:ascii="仿宋_GB2312" w:hAnsi="仿宋_GB2312" w:eastAsia="仿宋_GB2312" w:cs="仿宋_GB2312"/>
          <w:b/>
          <w:bCs/>
          <w:i w:val="0"/>
          <w:iCs w:val="0"/>
          <w:color w:val="auto"/>
          <w:sz w:val="28"/>
          <w:szCs w:val="28"/>
          <w:highlight w:val="none"/>
          <w:shd w:val="clear" w:color="auto" w:fill="auto"/>
          <w:lang w:eastAsia="zh-CN"/>
        </w:rPr>
        <w:t>第八章、</w:t>
      </w:r>
      <w:r>
        <w:rPr>
          <w:rFonts w:hint="eastAsia" w:ascii="仿宋_GB2312" w:hAnsi="仿宋_GB2312" w:eastAsia="仿宋_GB2312" w:cs="仿宋_GB2312"/>
          <w:b/>
          <w:bCs/>
          <w:i w:val="0"/>
          <w:iCs w:val="0"/>
          <w:color w:val="auto"/>
          <w:sz w:val="28"/>
          <w:szCs w:val="28"/>
          <w:highlight w:val="none"/>
          <w:shd w:val="clear" w:color="auto" w:fill="auto"/>
        </w:rPr>
        <w:t>付款方式</w:t>
      </w:r>
      <w:bookmarkEnd w:id="19"/>
      <w:bookmarkEnd w:id="20"/>
      <w:bookmarkEnd w:id="21"/>
    </w:p>
    <w:p>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8.1付款方式一</w:t>
      </w:r>
    </w:p>
    <w:p>
      <w:pPr>
        <w:pStyle w:val="3"/>
        <w:spacing w:line="360" w:lineRule="auto"/>
        <w:ind w:left="-197" w:leftChars="-94" w:right="-578" w:rightChars="-275" w:firstLine="417" w:firstLineChars="149"/>
        <w:rPr>
          <w:rFonts w:hint="eastAsia" w:ascii="仿宋_GB2312" w:hAnsi="仿宋_GB2312" w:eastAsia="仿宋_GB2312" w:cs="仿宋_GB2312"/>
          <w:b w:val="0"/>
          <w:bCs/>
          <w:i w:val="0"/>
          <w:iCs w:val="0"/>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b w:val="0"/>
          <w:bCs/>
          <w:i w:val="0"/>
          <w:iCs w:val="0"/>
          <w:color w:val="auto"/>
          <w:kern w:val="2"/>
          <w:sz w:val="28"/>
          <w:szCs w:val="28"/>
          <w:highlight w:val="none"/>
          <w:u w:val="none"/>
          <w:shd w:val="clear" w:color="auto" w:fill="auto"/>
          <w:lang w:val="en-US" w:eastAsia="zh-CN" w:bidi="ar-SA"/>
        </w:rPr>
        <w:t>8.1.1本合同生效之日起，本工程主体结构完成一半，甲方审核完成后支付至本工程暂定总价的30%作为进度款（含乙方工人工资）；乙方该笔款的工人工资款从甲方工人工资专用账户支付，余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pPr>
        <w:pStyle w:val="3"/>
        <w:spacing w:line="360" w:lineRule="auto"/>
        <w:ind w:left="-197" w:leftChars="-94" w:right="-578" w:rightChars="-275" w:firstLine="697" w:firstLineChars="249"/>
        <w:rPr>
          <w:rFonts w:hint="eastAsia" w:ascii="仿宋_GB2312" w:hAnsi="仿宋_GB2312" w:eastAsia="仿宋_GB2312" w:cs="仿宋_GB2312"/>
          <w:b w:val="0"/>
          <w:bCs/>
          <w:i w:val="0"/>
          <w:iCs w:val="0"/>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b w:val="0"/>
          <w:bCs/>
          <w:i w:val="0"/>
          <w:iCs w:val="0"/>
          <w:color w:val="auto"/>
          <w:kern w:val="2"/>
          <w:sz w:val="28"/>
          <w:szCs w:val="28"/>
          <w:highlight w:val="none"/>
          <w:u w:val="none"/>
          <w:shd w:val="clear" w:color="auto" w:fill="auto"/>
          <w:lang w:val="en-US" w:eastAsia="zh-CN" w:bidi="ar-SA"/>
        </w:rPr>
        <w:t>8.1.2本工程本工种主体结构全部封顶完成，并经甲方确认且乙方提供齐全款项审批资料（包括《建筑工人工资表》等）给甲方后，甲方支付至本工程暂定合同总价的60%（含乙方工人工资）。</w:t>
      </w:r>
    </w:p>
    <w:p>
      <w:pPr>
        <w:pStyle w:val="3"/>
        <w:spacing w:line="360" w:lineRule="auto"/>
        <w:ind w:left="-197" w:leftChars="-94" w:right="-578" w:rightChars="-275" w:firstLine="697" w:firstLineChars="249"/>
        <w:rPr>
          <w:rFonts w:hint="eastAsia" w:ascii="仿宋_GB2312" w:hAnsi="仿宋_GB2312" w:eastAsia="仿宋_GB2312" w:cs="仿宋_GB2312"/>
          <w:b w:val="0"/>
          <w:bCs/>
          <w:i w:val="0"/>
          <w:iCs w:val="0"/>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b w:val="0"/>
          <w:bCs/>
          <w:i w:val="0"/>
          <w:iCs w:val="0"/>
          <w:color w:val="auto"/>
          <w:kern w:val="2"/>
          <w:sz w:val="28"/>
          <w:szCs w:val="28"/>
          <w:highlight w:val="none"/>
          <w:u w:val="none"/>
          <w:shd w:val="clear" w:color="auto" w:fill="auto"/>
          <w:lang w:val="en-US" w:eastAsia="zh-CN" w:bidi="ar-SA"/>
        </w:rPr>
        <w:t>8.1.3本工程全部脚手架拆除完成，并经甲方确认且乙方提供齐全款项审批资料（包括《建筑工人工资表》等）给甲方后，甲方支付至本工程暂定合同总价的80%（含乙方工人工资）。</w:t>
      </w:r>
    </w:p>
    <w:p>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strike/>
          <w:dstrike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8.1.4本工程的全部工作内容施工完成，经建设行政主管部门、建设单位及监理、甲方等竣工综合验收合格并移交建设单位后，甲</w:t>
      </w:r>
      <w:r>
        <w:rPr>
          <w:rFonts w:hint="eastAsia" w:ascii="仿宋_GB2312" w:hAnsi="仿宋_GB2312" w:eastAsia="仿宋_GB2312" w:cs="仿宋_GB2312"/>
          <w:b w:val="0"/>
          <w:bCs w:val="0"/>
          <w:i w:val="0"/>
          <w:iCs w:val="0"/>
          <w:color w:val="auto"/>
          <w:sz w:val="28"/>
          <w:szCs w:val="28"/>
          <w:highlight w:val="none"/>
          <w:shd w:val="clear" w:color="auto" w:fill="auto"/>
        </w:rPr>
        <w:t>乙双方办理</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w:t>
      </w:r>
      <w:r>
        <w:rPr>
          <w:rFonts w:hint="eastAsia" w:ascii="仿宋_GB2312" w:hAnsi="仿宋_GB2312" w:eastAsia="仿宋_GB2312" w:cs="仿宋_GB2312"/>
          <w:b w:val="0"/>
          <w:bCs w:val="0"/>
          <w:i w:val="0"/>
          <w:iCs w:val="0"/>
          <w:color w:val="auto"/>
          <w:sz w:val="28"/>
          <w:szCs w:val="28"/>
          <w:highlight w:val="none"/>
          <w:shd w:val="clear" w:color="auto" w:fill="auto"/>
        </w:rPr>
        <w:t>工程</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内容</w:t>
      </w:r>
      <w:r>
        <w:rPr>
          <w:rFonts w:hint="eastAsia" w:ascii="仿宋_GB2312" w:hAnsi="仿宋_GB2312" w:eastAsia="仿宋_GB2312" w:cs="仿宋_GB2312"/>
          <w:b w:val="0"/>
          <w:bCs w:val="0"/>
          <w:i w:val="0"/>
          <w:iCs w:val="0"/>
          <w:color w:val="auto"/>
          <w:sz w:val="28"/>
          <w:szCs w:val="28"/>
          <w:highlight w:val="none"/>
          <w:shd w:val="clear" w:color="auto" w:fill="auto"/>
        </w:rPr>
        <w:t>结算，双方就结算金额达成书面一致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且乙方开具金额等于结算总价100%的发票给甲方</w:t>
      </w:r>
      <w:r>
        <w:rPr>
          <w:rFonts w:hint="eastAsia" w:ascii="仿宋_GB2312" w:hAnsi="仿宋_GB2312" w:eastAsia="仿宋_GB2312" w:cs="仿宋_GB2312"/>
          <w:b w:val="0"/>
          <w:bCs w:val="0"/>
          <w:i w:val="0"/>
          <w:iCs w:val="0"/>
          <w:color w:val="auto"/>
          <w:sz w:val="28"/>
          <w:szCs w:val="28"/>
          <w:highlight w:val="none"/>
          <w:shd w:val="clear" w:color="auto" w:fill="auto"/>
        </w:rPr>
        <w:t>后，甲方付至结算总价的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97</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（含乙方工人工资）</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strike w:val="0"/>
          <w:dstrike w:val="0"/>
          <w:color w:val="auto"/>
          <w:sz w:val="28"/>
          <w:szCs w:val="28"/>
          <w:highlight w:val="none"/>
          <w:shd w:val="clear" w:color="auto" w:fill="auto"/>
          <w:lang w:val="en-US" w:eastAsia="zh-CN"/>
        </w:rPr>
        <w:t>若非乙方原因不能进行建设行政主管部门参与的竣工综合验收，甲乙双方则在全面竣工完成之日起4个月后启动竣工结算工作</w:t>
      </w:r>
      <w:r>
        <w:rPr>
          <w:rFonts w:hint="eastAsia" w:ascii="仿宋_GB2312" w:hAnsi="仿宋_GB2312" w:eastAsia="仿宋_GB2312" w:cs="仿宋_GB2312"/>
          <w:b w:val="0"/>
          <w:bCs w:val="0"/>
          <w:i w:val="0"/>
          <w:iCs w:val="0"/>
          <w:strike w:val="0"/>
          <w:dstrike w:val="0"/>
          <w:color w:val="auto"/>
          <w:sz w:val="28"/>
          <w:szCs w:val="28"/>
          <w:highlight w:val="none"/>
          <w:shd w:val="clear" w:color="auto" w:fill="auto"/>
        </w:rPr>
        <w:t>。</w:t>
      </w:r>
    </w:p>
    <w:p>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1.5</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结算总价的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％作为质保金</w:t>
      </w:r>
      <w:r>
        <w:rPr>
          <w:rFonts w:hint="eastAsia" w:ascii="仿宋_GB2312" w:hAnsi="仿宋_GB2312" w:eastAsia="仿宋_GB2312" w:cs="仿宋_GB2312"/>
          <w:i w:val="0"/>
          <w:iCs w:val="0"/>
          <w:color w:val="auto"/>
          <w:sz w:val="28"/>
          <w:szCs w:val="28"/>
          <w:highlight w:val="none"/>
          <w:shd w:val="clear" w:color="auto" w:fill="auto"/>
          <w:lang w:val="en-US" w:eastAsia="zh-CN"/>
        </w:rPr>
        <w:t>（含乙方工人工资）</w:t>
      </w:r>
      <w:r>
        <w:rPr>
          <w:rFonts w:hint="eastAsia" w:ascii="仿宋_GB2312" w:hAnsi="仿宋_GB2312" w:eastAsia="仿宋_GB2312" w:cs="仿宋_GB2312"/>
          <w:b w:val="0"/>
          <w:bCs w:val="0"/>
          <w:i w:val="0"/>
          <w:iCs w:val="0"/>
          <w:color w:val="auto"/>
          <w:sz w:val="28"/>
          <w:szCs w:val="28"/>
          <w:highlight w:val="none"/>
          <w:shd w:val="clear" w:color="auto" w:fill="auto"/>
        </w:rPr>
        <w:t>，质保期满</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一</w:t>
      </w:r>
      <w:r>
        <w:rPr>
          <w:rFonts w:hint="eastAsia" w:ascii="仿宋_GB2312" w:hAnsi="仿宋_GB2312" w:eastAsia="仿宋_GB2312" w:cs="仿宋_GB2312"/>
          <w:b w:val="0"/>
          <w:bCs w:val="0"/>
          <w:i w:val="0"/>
          <w:iCs w:val="0"/>
          <w:color w:val="auto"/>
          <w:sz w:val="28"/>
          <w:szCs w:val="28"/>
          <w:highlight w:val="none"/>
          <w:shd w:val="clear" w:color="auto" w:fill="auto"/>
        </w:rPr>
        <w:t>年且乙方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如实</w:t>
      </w:r>
      <w:r>
        <w:rPr>
          <w:rFonts w:hint="eastAsia" w:ascii="仿宋_GB2312" w:hAnsi="仿宋_GB2312" w:eastAsia="仿宋_GB2312" w:cs="仿宋_GB2312"/>
          <w:b w:val="0"/>
          <w:bCs w:val="0"/>
          <w:i w:val="0"/>
          <w:iCs w:val="0"/>
          <w:color w:val="auto"/>
          <w:sz w:val="28"/>
          <w:szCs w:val="28"/>
          <w:highlight w:val="none"/>
          <w:shd w:val="clear" w:color="auto" w:fill="auto"/>
        </w:rPr>
        <w:t>履行保修义务、责任后无息结清。</w:t>
      </w:r>
    </w:p>
    <w:p>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8.1付款方式二</w:t>
      </w:r>
    </w:p>
    <w:p>
      <w:pPr>
        <w:snapToGrid w:val="0"/>
        <w:spacing w:line="360" w:lineRule="auto"/>
        <w:ind w:left="-197" w:leftChars="-94" w:right="-578" w:rightChars="-275" w:firstLine="419" w:firstLineChars="149"/>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                                                                     </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8.2付款形式：优先使用网银、银行承兑汇票等，支票、电汇视情况而定。甲方选择其中任意一种支付形式给乙方合同款，均视为乙方收到该笔合同款。</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乙方每次收款前必须提供甲方认可且符合合同约定的等额合法增值税专用发票（开票内容须与合同内容一致，各组团独立开具发票），否则甲方有权不付款。甲方以实际收到乙方请款资料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拒付合同款且不违约。</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8.4</w:t>
      </w:r>
      <w:r>
        <w:rPr>
          <w:rFonts w:hint="eastAsia" w:ascii="仿宋_GB2312" w:hAnsi="仿宋_GB2312" w:eastAsia="仿宋_GB2312" w:cs="仿宋_GB2312"/>
          <w:b w:val="0"/>
          <w:bCs w:val="0"/>
          <w:i w:val="0"/>
          <w:iCs w:val="0"/>
          <w:color w:val="auto"/>
          <w:sz w:val="28"/>
          <w:szCs w:val="28"/>
          <w:highlight w:val="none"/>
          <w:shd w:val="clear" w:color="auto" w:fill="auto"/>
        </w:rPr>
        <w:t>乙方每次向甲方请款时，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应</w:t>
      </w:r>
      <w:r>
        <w:rPr>
          <w:rFonts w:hint="eastAsia" w:ascii="仿宋_GB2312" w:hAnsi="仿宋_GB2312" w:eastAsia="仿宋_GB2312" w:cs="仿宋_GB2312"/>
          <w:b w:val="0"/>
          <w:bCs w:val="0"/>
          <w:i w:val="0"/>
          <w:iCs w:val="0"/>
          <w:color w:val="auto"/>
          <w:sz w:val="28"/>
          <w:szCs w:val="28"/>
          <w:highlight w:val="none"/>
          <w:shd w:val="clear" w:color="auto" w:fill="auto"/>
        </w:rPr>
        <w:t>按甲方要求注明该次请款所含的每个</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组团、每个地块、每栋楼</w:t>
      </w:r>
      <w:r>
        <w:rPr>
          <w:rFonts w:hint="eastAsia" w:ascii="仿宋_GB2312" w:hAnsi="仿宋_GB2312" w:eastAsia="仿宋_GB2312" w:cs="仿宋_GB2312"/>
          <w:b w:val="0"/>
          <w:bCs w:val="0"/>
          <w:i w:val="0"/>
          <w:iCs w:val="0"/>
          <w:color w:val="auto"/>
          <w:sz w:val="28"/>
          <w:szCs w:val="28"/>
          <w:highlight w:val="none"/>
          <w:shd w:val="clear" w:color="auto" w:fill="auto"/>
        </w:rPr>
        <w:t>具体金额，否则甲方有权不付款且不违约。</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rPr>
      </w:pPr>
      <w:r>
        <w:rPr>
          <w:rFonts w:hint="eastAsia" w:ascii="仿宋_GB2312" w:hAnsi="仿宋_GB2312" w:eastAsia="仿宋_GB2312" w:cs="仿宋_GB2312"/>
          <w:bCs/>
          <w:i w:val="0"/>
          <w:iCs w:val="0"/>
          <w:color w:val="auto"/>
          <w:sz w:val="28"/>
          <w:szCs w:val="28"/>
          <w:highlight w:val="none"/>
          <w:shd w:val="clear" w:color="auto" w:fill="auto"/>
          <w:lang w:val="en-US" w:eastAsia="zh-CN"/>
        </w:rPr>
        <w:t>8</w:t>
      </w:r>
      <w:r>
        <w:rPr>
          <w:rFonts w:hint="eastAsia" w:ascii="仿宋_GB2312" w:hAnsi="仿宋_GB2312" w:eastAsia="仿宋_GB2312" w:cs="仿宋_GB2312"/>
          <w:bCs/>
          <w:i w:val="0"/>
          <w:iCs w:val="0"/>
          <w:color w:val="auto"/>
          <w:sz w:val="28"/>
          <w:szCs w:val="28"/>
          <w:highlight w:val="none"/>
          <w:shd w:val="clear" w:color="auto" w:fill="auto"/>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5</w:t>
      </w:r>
      <w:r>
        <w:rPr>
          <w:rFonts w:hint="eastAsia" w:ascii="仿宋_GB2312" w:hAnsi="仿宋_GB2312" w:eastAsia="仿宋_GB2312" w:cs="仿宋_GB2312"/>
          <w:bCs/>
          <w:i w:val="0"/>
          <w:iCs w:val="0"/>
          <w:color w:val="auto"/>
          <w:sz w:val="28"/>
          <w:szCs w:val="28"/>
          <w:highlight w:val="none"/>
          <w:shd w:val="clear" w:color="auto" w:fill="auto"/>
        </w:rPr>
        <w:t>如</w:t>
      </w:r>
      <w:r>
        <w:rPr>
          <w:rFonts w:hint="eastAsia" w:ascii="仿宋_GB2312" w:hAnsi="仿宋_GB2312" w:eastAsia="仿宋_GB2312" w:cs="仿宋_GB2312"/>
          <w:bCs/>
          <w:i w:val="0"/>
          <w:iCs w:val="0"/>
          <w:color w:val="auto"/>
          <w:sz w:val="28"/>
          <w:szCs w:val="28"/>
          <w:highlight w:val="none"/>
          <w:shd w:val="clear" w:color="auto" w:fill="auto"/>
          <w:lang w:val="en-US" w:eastAsia="zh-CN"/>
        </w:rPr>
        <w:t>甲乙</w:t>
      </w:r>
      <w:r>
        <w:rPr>
          <w:rFonts w:hint="eastAsia" w:ascii="仿宋_GB2312" w:hAnsi="仿宋_GB2312" w:eastAsia="仿宋_GB2312" w:cs="仿宋_GB2312"/>
          <w:bCs/>
          <w:i w:val="0"/>
          <w:iCs w:val="0"/>
          <w:color w:val="auto"/>
          <w:sz w:val="28"/>
          <w:szCs w:val="28"/>
          <w:highlight w:val="none"/>
          <w:shd w:val="clear" w:color="auto" w:fill="auto"/>
        </w:rPr>
        <w:t>双方对</w:t>
      </w:r>
      <w:r>
        <w:rPr>
          <w:rFonts w:hint="eastAsia" w:ascii="仿宋_GB2312" w:hAnsi="仿宋_GB2312" w:eastAsia="仿宋_GB2312" w:cs="仿宋_GB2312"/>
          <w:bCs/>
          <w:i w:val="0"/>
          <w:iCs w:val="0"/>
          <w:color w:val="auto"/>
          <w:sz w:val="28"/>
          <w:szCs w:val="28"/>
          <w:highlight w:val="none"/>
          <w:shd w:val="clear" w:color="auto" w:fill="auto"/>
          <w:lang w:val="en-US" w:eastAsia="zh-CN"/>
        </w:rPr>
        <w:t>应</w:t>
      </w:r>
      <w:r>
        <w:rPr>
          <w:rFonts w:hint="eastAsia" w:ascii="仿宋_GB2312" w:hAnsi="仿宋_GB2312" w:eastAsia="仿宋_GB2312" w:cs="仿宋_GB2312"/>
          <w:bCs/>
          <w:i w:val="0"/>
          <w:iCs w:val="0"/>
          <w:color w:val="auto"/>
          <w:sz w:val="28"/>
          <w:szCs w:val="28"/>
          <w:highlight w:val="none"/>
          <w:shd w:val="clear" w:color="auto" w:fill="auto"/>
        </w:rPr>
        <w:t>付款金额、结算金额产生争议，甲方有权暂缓付款</w:t>
      </w:r>
      <w:r>
        <w:rPr>
          <w:rFonts w:hint="eastAsia" w:ascii="仿宋_GB2312" w:hAnsi="仿宋_GB2312" w:eastAsia="仿宋_GB2312" w:cs="仿宋_GB2312"/>
          <w:bCs/>
          <w:i w:val="0"/>
          <w:iCs w:val="0"/>
          <w:color w:val="auto"/>
          <w:sz w:val="28"/>
          <w:szCs w:val="28"/>
          <w:highlight w:val="none"/>
          <w:shd w:val="clear" w:color="auto" w:fill="auto"/>
          <w:lang w:val="en-US" w:eastAsia="zh-CN"/>
        </w:rPr>
        <w:t>且</w:t>
      </w:r>
      <w:r>
        <w:rPr>
          <w:rFonts w:hint="eastAsia" w:ascii="仿宋_GB2312" w:hAnsi="仿宋_GB2312" w:eastAsia="仿宋_GB2312" w:cs="仿宋_GB2312"/>
          <w:bCs/>
          <w:i w:val="0"/>
          <w:iCs w:val="0"/>
          <w:color w:val="auto"/>
          <w:sz w:val="28"/>
          <w:szCs w:val="28"/>
          <w:highlight w:val="none"/>
          <w:shd w:val="clear" w:color="auto" w:fill="auto"/>
        </w:rPr>
        <w:t>不违约，甲方无需向乙方支付违约金或利息</w:t>
      </w:r>
      <w:r>
        <w:rPr>
          <w:rFonts w:hint="eastAsia" w:ascii="仿宋_GB2312" w:hAnsi="仿宋_GB2312" w:eastAsia="仿宋_GB2312" w:cs="仿宋_GB2312"/>
          <w:bCs/>
          <w:i w:val="0"/>
          <w:iCs w:val="0"/>
          <w:color w:val="auto"/>
          <w:sz w:val="28"/>
          <w:szCs w:val="28"/>
          <w:highlight w:val="none"/>
          <w:shd w:val="clear" w:color="auto" w:fill="auto"/>
          <w:lang w:eastAsia="zh-CN"/>
        </w:rPr>
        <w:t>，</w:t>
      </w:r>
      <w:r>
        <w:rPr>
          <w:rFonts w:hint="eastAsia" w:ascii="仿宋_GB2312" w:hAnsi="仿宋_GB2312" w:eastAsia="仿宋_GB2312" w:cs="仿宋_GB2312"/>
          <w:bCs/>
          <w:i w:val="0"/>
          <w:iCs w:val="0"/>
          <w:color w:val="auto"/>
          <w:sz w:val="28"/>
          <w:szCs w:val="28"/>
          <w:highlight w:val="none"/>
          <w:shd w:val="clear" w:color="auto" w:fill="auto"/>
          <w:lang w:val="en-US" w:eastAsia="zh-CN"/>
        </w:rPr>
        <w:t>直至双方达成一致意见后方可按甲方相应流程办理付款手续</w:t>
      </w:r>
      <w:r>
        <w:rPr>
          <w:rFonts w:hint="eastAsia" w:ascii="仿宋_GB2312" w:hAnsi="仿宋_GB2312" w:eastAsia="仿宋_GB2312" w:cs="仿宋_GB2312"/>
          <w:bCs/>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shd w:val="clear" w:color="auto" w:fill="auto"/>
          <w:lang w:val="en-US" w:eastAsia="zh-CN"/>
        </w:rPr>
        <w:t>8.6甲乙双方完成本工程结算且结算款（扣除预留的质保金）支付完毕后，视为乙方关于除质保金外的合同款支付事宜的全部权利全部消灭，乙方不得再基于合同款支付事宜向甲方提出任何权利主张或追索其他任何费用。</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u w:val="none"/>
          <w:shd w:val="clear" w:color="auto" w:fill="auto"/>
          <w:lang w:val="en-US" w:eastAsia="zh-CN"/>
        </w:rPr>
        <w:t>8.7乙方必须按税法规定的四流合一执行合同，即合同流、货物流、发票流、资金流一致，否则视为乙方违约，且由乙方承担所有责任及损失，直至满足四流合一，甲方方才付款。</w:t>
      </w:r>
    </w:p>
    <w:p>
      <w:pPr>
        <w:snapToGrid w:val="0"/>
        <w:spacing w:line="360" w:lineRule="auto"/>
        <w:ind w:left="-197" w:leftChars="-94" w:right="-578" w:rightChars="-275" w:firstLine="417" w:firstLineChars="149"/>
        <w:rPr>
          <w:rFonts w:hint="eastAsia" w:ascii="仿宋_GB2312" w:hAnsi="仿宋_GB2312" w:eastAsia="仿宋_GB2312" w:cs="仿宋_GB2312"/>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u w:val="none"/>
          <w:shd w:val="clear" w:color="auto" w:fill="auto"/>
          <w:lang w:val="en-US" w:eastAsia="zh-CN"/>
        </w:rPr>
        <w:t>8.8甲方在乙方每次请款时直接扣除乙方按实发生的房租、水电费、空调使用费等款项。乙方每次请款时需向甲方财务部确认乙方未支付的房租、水电费、空调使用费等应付款项，按扣除这些应付款项后的金额开具发票请款，并在付款申请书中写明本次申请的工程款金额、扣除的应付款项数据，实际开票金额等相关信息。</w:t>
      </w:r>
    </w:p>
    <w:p>
      <w:pPr>
        <w:snapToGrid w:val="0"/>
        <w:spacing w:line="360" w:lineRule="auto"/>
        <w:ind w:left="-197" w:leftChars="-94" w:right="-578" w:rightChars="-275" w:firstLine="417" w:firstLineChars="149"/>
        <w:rPr>
          <w:rFonts w:hint="default" w:ascii="仿宋_GB2312" w:hAnsi="仿宋_GB2312" w:eastAsia="仿宋_GB2312" w:cs="仿宋_GB2312"/>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Cs/>
          <w:i w:val="0"/>
          <w:iCs w:val="0"/>
          <w:color w:val="auto"/>
          <w:sz w:val="28"/>
          <w:szCs w:val="28"/>
          <w:highlight w:val="none"/>
          <w:u w:val="none"/>
          <w:shd w:val="clear" w:color="auto" w:fill="auto"/>
          <w:lang w:val="en-US" w:eastAsia="zh-CN"/>
        </w:rPr>
        <w:t>8.9履行本合同过程中，凡甲方收取的款项（包括但不限于：各类押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tabs>
          <w:tab w:val="left" w:pos="840"/>
        </w:tabs>
        <w:snapToGrid w:val="0"/>
        <w:spacing w:line="360" w:lineRule="auto"/>
        <w:ind w:left="-196" w:leftChars="-95" w:right="-578" w:rightChars="-275" w:hanging="3" w:firstLineChars="0"/>
        <w:outlineLvl w:val="0"/>
        <w:rPr>
          <w:rFonts w:hint="eastAsia" w:ascii="仿宋_GB2312" w:hAnsi="仿宋_GB2312" w:eastAsia="仿宋_GB2312" w:cs="仿宋_GB2312"/>
          <w:b/>
          <w:i w:val="0"/>
          <w:iCs w:val="0"/>
          <w:color w:val="auto"/>
          <w:kern w:val="0"/>
          <w:sz w:val="28"/>
          <w:szCs w:val="28"/>
          <w:highlight w:val="none"/>
          <w:shd w:val="clear" w:color="auto" w:fill="auto"/>
        </w:rPr>
      </w:pPr>
      <w:bookmarkStart w:id="22" w:name="_Toc24215"/>
      <w:bookmarkStart w:id="23" w:name="_Toc5830"/>
      <w:bookmarkStart w:id="24" w:name="_Toc10373"/>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lang w:eastAsia="zh-CN"/>
        </w:rPr>
        <w:t>九</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w:t>
      </w:r>
      <w:r>
        <w:rPr>
          <w:rFonts w:hint="eastAsia" w:ascii="仿宋_GB2312" w:hAnsi="仿宋_GB2312" w:eastAsia="仿宋_GB2312" w:cs="仿宋_GB2312"/>
          <w:b/>
          <w:bCs/>
          <w:i w:val="0"/>
          <w:iCs w:val="0"/>
          <w:color w:val="auto"/>
          <w:kern w:val="0"/>
          <w:sz w:val="28"/>
          <w:szCs w:val="28"/>
          <w:highlight w:val="none"/>
          <w:shd w:val="clear" w:color="auto" w:fill="auto"/>
        </w:rPr>
        <w:t>双方</w:t>
      </w:r>
      <w:r>
        <w:rPr>
          <w:rFonts w:hint="eastAsia" w:ascii="仿宋_GB2312" w:hAnsi="仿宋_GB2312" w:eastAsia="仿宋_GB2312" w:cs="仿宋_GB2312"/>
          <w:b/>
          <w:i w:val="0"/>
          <w:iCs w:val="0"/>
          <w:color w:val="auto"/>
          <w:kern w:val="0"/>
          <w:sz w:val="28"/>
          <w:szCs w:val="28"/>
          <w:highlight w:val="none"/>
          <w:shd w:val="clear" w:color="auto" w:fill="auto"/>
        </w:rPr>
        <w:t>责任和权利</w:t>
      </w:r>
      <w:bookmarkEnd w:id="22"/>
      <w:bookmarkEnd w:id="23"/>
      <w:bookmarkEnd w:id="24"/>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.1甲方责任和权利</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.1.1提供给乙方施工</w:t>
      </w:r>
      <w:r>
        <w:rPr>
          <w:rFonts w:hint="eastAsia" w:ascii="仿宋_GB2312" w:hAnsi="仿宋_GB2312" w:eastAsia="仿宋_GB2312" w:cs="仿宋_GB2312"/>
          <w:i w:val="0"/>
          <w:iCs w:val="0"/>
          <w:color w:val="auto"/>
          <w:sz w:val="28"/>
          <w:szCs w:val="28"/>
          <w:highlight w:val="none"/>
          <w:shd w:val="clear" w:color="auto" w:fill="auto"/>
          <w:lang w:val="en-US" w:eastAsia="zh-CN"/>
        </w:rPr>
        <w:t>图纸</w:t>
      </w:r>
      <w:r>
        <w:rPr>
          <w:rFonts w:hint="eastAsia" w:ascii="仿宋_GB2312" w:hAnsi="仿宋_GB2312" w:eastAsia="仿宋_GB2312" w:cs="仿宋_GB2312"/>
          <w:i w:val="0"/>
          <w:iCs w:val="0"/>
          <w:color w:val="auto"/>
          <w:sz w:val="28"/>
          <w:szCs w:val="28"/>
          <w:highlight w:val="none"/>
          <w:u w:val="single"/>
          <w:shd w:val="clear" w:color="auto" w:fill="auto"/>
        </w:rPr>
        <w:t xml:space="preserve"> 壹 </w:t>
      </w:r>
      <w:r>
        <w:rPr>
          <w:rFonts w:hint="eastAsia" w:ascii="仿宋_GB2312" w:hAnsi="仿宋_GB2312" w:eastAsia="仿宋_GB2312" w:cs="仿宋_GB2312"/>
          <w:i w:val="0"/>
          <w:iCs w:val="0"/>
          <w:color w:val="auto"/>
          <w:sz w:val="28"/>
          <w:szCs w:val="28"/>
          <w:highlight w:val="none"/>
          <w:shd w:val="clear" w:color="auto" w:fill="auto"/>
        </w:rPr>
        <w:t>套（含图纸变更通知</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图纸会审记录等</w:t>
      </w:r>
      <w:r>
        <w:rPr>
          <w:rFonts w:hint="eastAsia" w:ascii="仿宋_GB2312" w:hAnsi="仿宋_GB2312" w:eastAsia="仿宋_GB2312" w:cs="仿宋_GB2312"/>
          <w:i w:val="0"/>
          <w:iCs w:val="0"/>
          <w:color w:val="auto"/>
          <w:sz w:val="28"/>
          <w:szCs w:val="28"/>
          <w:highlight w:val="none"/>
          <w:shd w:val="clear" w:color="auto" w:fill="auto"/>
        </w:rPr>
        <w:t>）；对乙方进行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技术交底及质量、安全、进度、文明施工、成本控制等管理。</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.1.2按国家工程质量标准对乙方施工成品进行内部核验，并办理过程验收手续和完工后总体验收手续。在验收合格情况下按照合同</w:t>
      </w:r>
      <w:r>
        <w:rPr>
          <w:rFonts w:hint="eastAsia" w:ascii="仿宋_GB2312" w:hAnsi="仿宋_GB2312" w:eastAsia="仿宋_GB2312" w:cs="仿宋_GB2312"/>
          <w:i w:val="0"/>
          <w:iCs w:val="0"/>
          <w:color w:val="auto"/>
          <w:sz w:val="28"/>
          <w:szCs w:val="28"/>
          <w:highlight w:val="none"/>
          <w:shd w:val="clear" w:color="auto" w:fill="auto"/>
          <w:lang w:val="en-US" w:eastAsia="zh-CN"/>
        </w:rPr>
        <w:t>约定</w:t>
      </w:r>
      <w:r>
        <w:rPr>
          <w:rFonts w:hint="eastAsia" w:ascii="仿宋_GB2312" w:hAnsi="仿宋_GB2312" w:eastAsia="仿宋_GB2312" w:cs="仿宋_GB2312"/>
          <w:i w:val="0"/>
          <w:iCs w:val="0"/>
          <w:color w:val="auto"/>
          <w:sz w:val="28"/>
          <w:szCs w:val="28"/>
          <w:highlight w:val="none"/>
          <w:shd w:val="clear" w:color="auto" w:fill="auto"/>
        </w:rPr>
        <w:t>及时</w:t>
      </w:r>
      <w:r>
        <w:rPr>
          <w:rFonts w:hint="eastAsia" w:ascii="仿宋_GB2312" w:hAnsi="仿宋_GB2312" w:eastAsia="仿宋_GB2312" w:cs="仿宋_GB2312"/>
          <w:i w:val="0"/>
          <w:iCs w:val="0"/>
          <w:color w:val="auto"/>
          <w:sz w:val="28"/>
          <w:szCs w:val="28"/>
          <w:highlight w:val="none"/>
          <w:shd w:val="clear" w:color="auto" w:fill="auto"/>
          <w:lang w:val="en-US" w:eastAsia="zh-CN"/>
        </w:rPr>
        <w:t>办理</w:t>
      </w:r>
      <w:r>
        <w:rPr>
          <w:rFonts w:hint="eastAsia" w:ascii="仿宋_GB2312" w:hAnsi="仿宋_GB2312" w:eastAsia="仿宋_GB2312" w:cs="仿宋_GB2312"/>
          <w:i w:val="0"/>
          <w:iCs w:val="0"/>
          <w:color w:val="auto"/>
          <w:sz w:val="28"/>
          <w:szCs w:val="28"/>
          <w:highlight w:val="none"/>
          <w:shd w:val="clear" w:color="auto" w:fill="auto"/>
        </w:rPr>
        <w:t>结算</w:t>
      </w:r>
      <w:r>
        <w:rPr>
          <w:rFonts w:hint="eastAsia" w:ascii="仿宋_GB2312" w:hAnsi="仿宋_GB2312" w:eastAsia="仿宋_GB2312" w:cs="仿宋_GB2312"/>
          <w:i w:val="0"/>
          <w:iCs w:val="0"/>
          <w:color w:val="auto"/>
          <w:sz w:val="28"/>
          <w:szCs w:val="28"/>
          <w:highlight w:val="none"/>
          <w:shd w:val="clear" w:color="auto" w:fill="auto"/>
          <w:lang w:val="en-US" w:eastAsia="zh-CN"/>
        </w:rPr>
        <w:t>和</w:t>
      </w:r>
      <w:r>
        <w:rPr>
          <w:rFonts w:hint="eastAsia" w:ascii="仿宋_GB2312" w:hAnsi="仿宋_GB2312" w:eastAsia="仿宋_GB2312" w:cs="仿宋_GB2312"/>
          <w:i w:val="0"/>
          <w:iCs w:val="0"/>
          <w:color w:val="auto"/>
          <w:sz w:val="28"/>
          <w:szCs w:val="28"/>
          <w:highlight w:val="none"/>
          <w:shd w:val="clear" w:color="auto" w:fill="auto"/>
        </w:rPr>
        <w:t>付</w:t>
      </w:r>
      <w:r>
        <w:rPr>
          <w:rFonts w:hint="eastAsia" w:ascii="仿宋_GB2312" w:hAnsi="仿宋_GB2312" w:eastAsia="仿宋_GB2312" w:cs="仿宋_GB2312"/>
          <w:i w:val="0"/>
          <w:iCs w:val="0"/>
          <w:color w:val="auto"/>
          <w:sz w:val="28"/>
          <w:szCs w:val="28"/>
          <w:highlight w:val="none"/>
          <w:shd w:val="clear" w:color="auto" w:fill="auto"/>
          <w:lang w:val="en-US" w:eastAsia="zh-CN"/>
        </w:rPr>
        <w:t>款</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.1.3提供乙方</w:t>
      </w:r>
      <w:r>
        <w:rPr>
          <w:rFonts w:hint="eastAsia" w:ascii="仿宋_GB2312" w:hAnsi="仿宋_GB2312" w:eastAsia="仿宋_GB2312" w:cs="仿宋_GB2312"/>
          <w:i w:val="0"/>
          <w:iCs w:val="0"/>
          <w:color w:val="auto"/>
          <w:sz w:val="28"/>
          <w:szCs w:val="28"/>
          <w:highlight w:val="none"/>
          <w:shd w:val="clear" w:color="auto" w:fill="auto"/>
          <w:lang w:val="en-US" w:eastAsia="zh-CN"/>
        </w:rPr>
        <w:t>施工工人在本项目</w:t>
      </w:r>
      <w:r>
        <w:rPr>
          <w:rFonts w:hint="eastAsia" w:ascii="仿宋_GB2312" w:hAnsi="仿宋_GB2312" w:eastAsia="仿宋_GB2312" w:cs="仿宋_GB2312"/>
          <w:i w:val="0"/>
          <w:iCs w:val="0"/>
          <w:color w:val="auto"/>
          <w:sz w:val="28"/>
          <w:szCs w:val="28"/>
          <w:highlight w:val="none"/>
          <w:shd w:val="clear" w:color="auto" w:fill="auto"/>
        </w:rPr>
        <w:t>现场住宿</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设施</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并向乙方收取费用</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.1.4提供给乙方工作面</w:t>
      </w:r>
      <w:r>
        <w:rPr>
          <w:rFonts w:hint="eastAsia" w:ascii="仿宋_GB2312" w:hAnsi="仿宋_GB2312" w:eastAsia="仿宋_GB2312" w:cs="仿宋_GB2312"/>
          <w:i w:val="0"/>
          <w:iCs w:val="0"/>
          <w:color w:val="auto"/>
          <w:sz w:val="28"/>
          <w:szCs w:val="28"/>
          <w:highlight w:val="none"/>
          <w:shd w:val="clear" w:color="auto" w:fill="auto"/>
          <w:lang w:val="en-US" w:eastAsia="zh-CN"/>
        </w:rPr>
        <w:t>及本合同约定的甲供材、机具</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.1.5为乙方</w:t>
      </w:r>
      <w:r>
        <w:rPr>
          <w:rFonts w:hint="eastAsia" w:ascii="仿宋_GB2312" w:hAnsi="仿宋_GB2312" w:eastAsia="仿宋_GB2312" w:cs="仿宋_GB2312"/>
          <w:i w:val="0"/>
          <w:iCs w:val="0"/>
          <w:color w:val="auto"/>
          <w:sz w:val="28"/>
          <w:szCs w:val="28"/>
          <w:highlight w:val="none"/>
          <w:shd w:val="clear" w:color="auto" w:fill="auto"/>
          <w:lang w:val="en-US" w:eastAsia="zh-CN"/>
        </w:rPr>
        <w:t>员工办理人脸识别进场资料。</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.1.6督促乙方及其工人遵章守纪、按章操作，强化现场安全防护工作。</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.1.7根据</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总体情况安排</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调整本工程</w:t>
      </w:r>
      <w:r>
        <w:rPr>
          <w:rFonts w:hint="eastAsia" w:ascii="仿宋_GB2312" w:hAnsi="仿宋_GB2312" w:eastAsia="仿宋_GB2312" w:cs="仿宋_GB2312"/>
          <w:i w:val="0"/>
          <w:iCs w:val="0"/>
          <w:color w:val="auto"/>
          <w:sz w:val="28"/>
          <w:szCs w:val="28"/>
          <w:highlight w:val="none"/>
          <w:shd w:val="clear" w:color="auto" w:fill="auto"/>
        </w:rPr>
        <w:t>工期，规定乙方先做某部位后做某部位，何时增加工人何时减少工人，乙方必须服从调动及安排。</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.1.8对乙方在施工中出现的不符合设计图纸、违反施工规范和安全操作规程、材料浪费等违规行为强行制止，并要求乙方在规定时间内按要求整改，同时根据具体情况对乙方</w:t>
      </w:r>
      <w:r>
        <w:rPr>
          <w:rFonts w:hint="eastAsia" w:ascii="仿宋_GB2312" w:hAnsi="仿宋_GB2312" w:eastAsia="仿宋_GB2312" w:cs="仿宋_GB2312"/>
          <w:i w:val="0"/>
          <w:iCs w:val="0"/>
          <w:color w:val="auto"/>
          <w:sz w:val="28"/>
          <w:szCs w:val="28"/>
          <w:highlight w:val="none"/>
          <w:shd w:val="clear" w:color="auto" w:fill="auto"/>
          <w:lang w:val="en-US" w:eastAsia="zh-CN"/>
        </w:rPr>
        <w:t>计取违约金</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.1.9对乙方及其人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进行技术考核</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考核不合格人</w:t>
      </w:r>
      <w:r>
        <w:rPr>
          <w:rFonts w:hint="eastAsia" w:ascii="仿宋_GB2312" w:hAnsi="仿宋_GB2312" w:eastAsia="仿宋_GB2312" w:cs="仿宋_GB2312"/>
          <w:i w:val="0"/>
          <w:iCs w:val="0"/>
          <w:color w:val="auto"/>
          <w:sz w:val="28"/>
          <w:szCs w:val="28"/>
          <w:highlight w:val="none"/>
          <w:shd w:val="clear" w:color="auto" w:fill="auto"/>
          <w:lang w:val="en-US" w:eastAsia="zh-CN"/>
        </w:rPr>
        <w:t>员禁止</w:t>
      </w:r>
      <w:r>
        <w:rPr>
          <w:rFonts w:hint="eastAsia" w:ascii="仿宋_GB2312" w:hAnsi="仿宋_GB2312" w:eastAsia="仿宋_GB2312" w:cs="仿宋_GB2312"/>
          <w:i w:val="0"/>
          <w:iCs w:val="0"/>
          <w:color w:val="auto"/>
          <w:sz w:val="28"/>
          <w:szCs w:val="28"/>
          <w:highlight w:val="none"/>
          <w:shd w:val="clear" w:color="auto" w:fill="auto"/>
        </w:rPr>
        <w:t>上岗</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且乙方按甲方要求调换合格人员接替上岗</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.1.10对乙方向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发放报酬</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情况有知情权，</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工人工资金额由</w:t>
      </w:r>
      <w:r>
        <w:rPr>
          <w:rFonts w:hint="eastAsia" w:ascii="仿宋_GB2312" w:hAnsi="仿宋_GB2312" w:eastAsia="仿宋_GB2312" w:cs="仿宋_GB2312"/>
          <w:i w:val="0"/>
          <w:iCs w:val="0"/>
          <w:color w:val="auto"/>
          <w:sz w:val="28"/>
          <w:szCs w:val="28"/>
          <w:highlight w:val="none"/>
          <w:shd w:val="clear" w:color="auto" w:fill="auto"/>
          <w:lang w:val="en-US" w:eastAsia="zh-CN"/>
        </w:rPr>
        <w:t>乙方提供书面文件给甲方</w:t>
      </w:r>
      <w:r>
        <w:rPr>
          <w:rFonts w:hint="eastAsia" w:ascii="仿宋_GB2312" w:hAnsi="仿宋_GB2312" w:eastAsia="仿宋_GB2312" w:cs="仿宋_GB2312"/>
          <w:i w:val="0"/>
          <w:iCs w:val="0"/>
          <w:color w:val="auto"/>
          <w:sz w:val="28"/>
          <w:szCs w:val="28"/>
          <w:highlight w:val="none"/>
          <w:shd w:val="clear" w:color="auto" w:fill="auto"/>
        </w:rPr>
        <w:t>项目部及</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工程部核实确定</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有权知</w:t>
      </w:r>
      <w:r>
        <w:rPr>
          <w:rFonts w:hint="eastAsia" w:ascii="仿宋_GB2312" w:hAnsi="仿宋_GB2312" w:eastAsia="仿宋_GB2312" w:cs="仿宋_GB2312"/>
          <w:i w:val="0"/>
          <w:iCs w:val="0"/>
          <w:color w:val="auto"/>
          <w:sz w:val="28"/>
          <w:szCs w:val="28"/>
          <w:highlight w:val="none"/>
          <w:shd w:val="clear" w:color="auto" w:fill="auto"/>
          <w:lang w:val="en-US" w:eastAsia="zh-CN"/>
        </w:rPr>
        <w:t>晓乙方本项目施工</w:t>
      </w:r>
      <w:r>
        <w:rPr>
          <w:rFonts w:hint="eastAsia" w:ascii="仿宋_GB2312" w:hAnsi="仿宋_GB2312" w:eastAsia="仿宋_GB2312" w:cs="仿宋_GB2312"/>
          <w:i w:val="0"/>
          <w:iCs w:val="0"/>
          <w:color w:val="auto"/>
          <w:sz w:val="28"/>
          <w:szCs w:val="28"/>
          <w:highlight w:val="none"/>
          <w:shd w:val="clear" w:color="auto" w:fill="auto"/>
        </w:rPr>
        <w:t>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的工资分</w:t>
      </w:r>
      <w:r>
        <w:rPr>
          <w:rFonts w:hint="eastAsia" w:ascii="仿宋_GB2312" w:hAnsi="仿宋_GB2312" w:eastAsia="仿宋_GB2312" w:cs="仿宋_GB2312"/>
          <w:i w:val="0"/>
          <w:iCs w:val="0"/>
          <w:color w:val="auto"/>
          <w:sz w:val="28"/>
          <w:szCs w:val="28"/>
          <w:highlight w:val="none"/>
          <w:shd w:val="clear" w:color="auto" w:fill="auto"/>
          <w:lang w:val="en-US" w:eastAsia="zh-CN"/>
        </w:rPr>
        <w:t>发</w:t>
      </w:r>
      <w:r>
        <w:rPr>
          <w:rFonts w:hint="eastAsia" w:ascii="仿宋_GB2312" w:hAnsi="仿宋_GB2312" w:eastAsia="仿宋_GB2312" w:cs="仿宋_GB2312"/>
          <w:i w:val="0"/>
          <w:iCs w:val="0"/>
          <w:color w:val="auto"/>
          <w:sz w:val="28"/>
          <w:szCs w:val="28"/>
          <w:highlight w:val="none"/>
          <w:shd w:val="clear" w:color="auto" w:fill="auto"/>
        </w:rPr>
        <w:t>制度和实施情况，对不合理、违规的分</w:t>
      </w:r>
      <w:r>
        <w:rPr>
          <w:rFonts w:hint="eastAsia" w:ascii="仿宋_GB2312" w:hAnsi="仿宋_GB2312" w:eastAsia="仿宋_GB2312" w:cs="仿宋_GB2312"/>
          <w:i w:val="0"/>
          <w:iCs w:val="0"/>
          <w:color w:val="auto"/>
          <w:sz w:val="28"/>
          <w:szCs w:val="28"/>
          <w:highlight w:val="none"/>
          <w:shd w:val="clear" w:color="auto" w:fill="auto"/>
          <w:lang w:val="en-US" w:eastAsia="zh-CN"/>
        </w:rPr>
        <w:t>发</w:t>
      </w:r>
      <w:r>
        <w:rPr>
          <w:rFonts w:hint="eastAsia" w:ascii="仿宋_GB2312" w:hAnsi="仿宋_GB2312" w:eastAsia="仿宋_GB2312" w:cs="仿宋_GB2312"/>
          <w:i w:val="0"/>
          <w:iCs w:val="0"/>
          <w:color w:val="auto"/>
          <w:sz w:val="28"/>
          <w:szCs w:val="28"/>
          <w:highlight w:val="none"/>
          <w:shd w:val="clear" w:color="auto" w:fill="auto"/>
        </w:rPr>
        <w:t>甲方有权制止及干预。乙方应及时支付工人工资及材料款，如乙方欠款导致甲方被追索</w:t>
      </w:r>
      <w:r>
        <w:rPr>
          <w:rFonts w:hint="eastAsia" w:ascii="仿宋_GB2312" w:hAnsi="仿宋_GB2312" w:eastAsia="仿宋_GB2312" w:cs="仿宋_GB2312"/>
          <w:i w:val="0"/>
          <w:iCs w:val="0"/>
          <w:color w:val="auto"/>
          <w:sz w:val="28"/>
          <w:szCs w:val="28"/>
          <w:highlight w:val="none"/>
          <w:shd w:val="clear" w:color="auto" w:fill="auto"/>
          <w:lang w:val="en-US" w:eastAsia="zh-CN"/>
        </w:rPr>
        <w:t>或被处罚</w:t>
      </w:r>
      <w:r>
        <w:rPr>
          <w:rFonts w:hint="eastAsia" w:ascii="仿宋_GB2312" w:hAnsi="仿宋_GB2312" w:eastAsia="仿宋_GB2312" w:cs="仿宋_GB2312"/>
          <w:i w:val="0"/>
          <w:iCs w:val="0"/>
          <w:color w:val="auto"/>
          <w:sz w:val="28"/>
          <w:szCs w:val="28"/>
          <w:highlight w:val="none"/>
          <w:shd w:val="clear" w:color="auto" w:fill="auto"/>
        </w:rPr>
        <w:t>，甲方有权</w:t>
      </w:r>
      <w:r>
        <w:rPr>
          <w:rFonts w:hint="eastAsia" w:ascii="仿宋_GB2312" w:hAnsi="仿宋_GB2312" w:eastAsia="仿宋_GB2312" w:cs="仿宋_GB2312"/>
          <w:i w:val="0"/>
          <w:iCs w:val="0"/>
          <w:color w:val="auto"/>
          <w:sz w:val="28"/>
          <w:szCs w:val="28"/>
          <w:highlight w:val="none"/>
          <w:shd w:val="clear" w:color="auto" w:fill="auto"/>
          <w:lang w:val="en-US" w:eastAsia="zh-CN"/>
        </w:rPr>
        <w:t>自</w:t>
      </w:r>
      <w:r>
        <w:rPr>
          <w:rFonts w:hint="eastAsia" w:ascii="仿宋_GB2312" w:hAnsi="仿宋_GB2312" w:eastAsia="仿宋_GB2312" w:cs="仿宋_GB2312"/>
          <w:i w:val="0"/>
          <w:iCs w:val="0"/>
          <w:color w:val="auto"/>
          <w:sz w:val="28"/>
          <w:szCs w:val="28"/>
          <w:highlight w:val="none"/>
          <w:shd w:val="clear" w:color="auto" w:fill="auto"/>
        </w:rPr>
        <w:t>应付乙方的款项</w:t>
      </w:r>
      <w:r>
        <w:rPr>
          <w:rFonts w:hint="eastAsia" w:ascii="仿宋_GB2312" w:hAnsi="仿宋_GB2312" w:eastAsia="仿宋_GB2312" w:cs="仿宋_GB2312"/>
          <w:i w:val="0"/>
          <w:iCs w:val="0"/>
          <w:color w:val="auto"/>
          <w:sz w:val="28"/>
          <w:szCs w:val="28"/>
          <w:highlight w:val="none"/>
          <w:shd w:val="clear" w:color="auto" w:fill="auto"/>
          <w:lang w:val="en-US" w:eastAsia="zh-CN"/>
        </w:rPr>
        <w:t>中扣款</w:t>
      </w:r>
      <w:r>
        <w:rPr>
          <w:rFonts w:hint="eastAsia" w:ascii="仿宋_GB2312" w:hAnsi="仿宋_GB2312" w:eastAsia="仿宋_GB2312" w:cs="仿宋_GB2312"/>
          <w:i w:val="0"/>
          <w:iCs w:val="0"/>
          <w:color w:val="auto"/>
          <w:sz w:val="28"/>
          <w:szCs w:val="28"/>
          <w:highlight w:val="none"/>
          <w:shd w:val="clear" w:color="auto" w:fill="auto"/>
        </w:rPr>
        <w:t>代付，</w:t>
      </w:r>
      <w:r>
        <w:rPr>
          <w:rFonts w:hint="eastAsia" w:ascii="仿宋_GB2312" w:hAnsi="仿宋_GB2312" w:eastAsia="仿宋_GB2312" w:cs="仿宋_GB2312"/>
          <w:i w:val="0"/>
          <w:iCs w:val="0"/>
          <w:color w:val="auto"/>
          <w:sz w:val="28"/>
          <w:szCs w:val="28"/>
          <w:highlight w:val="none"/>
          <w:shd w:val="clear" w:color="auto" w:fill="auto"/>
          <w:lang w:val="en-US" w:eastAsia="zh-CN"/>
        </w:rPr>
        <w:t>但此举</w:t>
      </w:r>
      <w:r>
        <w:rPr>
          <w:rFonts w:hint="eastAsia" w:ascii="仿宋_GB2312" w:hAnsi="仿宋_GB2312" w:eastAsia="仿宋_GB2312" w:cs="仿宋_GB2312"/>
          <w:i w:val="0"/>
          <w:iCs w:val="0"/>
          <w:color w:val="auto"/>
          <w:sz w:val="28"/>
          <w:szCs w:val="28"/>
          <w:highlight w:val="none"/>
          <w:shd w:val="clear" w:color="auto" w:fill="auto"/>
        </w:rPr>
        <w:t>不视为甲方同意对乙方债务承担责任</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乙方对甲方代付行为及</w:t>
      </w:r>
      <w:r>
        <w:rPr>
          <w:rFonts w:hint="eastAsia" w:ascii="仿宋_GB2312" w:hAnsi="仿宋_GB2312" w:eastAsia="仿宋_GB2312" w:cs="仿宋_GB2312"/>
          <w:i w:val="0"/>
          <w:iCs w:val="0"/>
          <w:color w:val="auto"/>
          <w:sz w:val="28"/>
          <w:szCs w:val="28"/>
          <w:highlight w:val="none"/>
          <w:shd w:val="clear" w:color="auto" w:fill="auto"/>
          <w:lang w:val="en-US" w:eastAsia="zh-CN"/>
        </w:rPr>
        <w:t>金</w:t>
      </w:r>
      <w:r>
        <w:rPr>
          <w:rFonts w:hint="eastAsia" w:ascii="仿宋_GB2312" w:hAnsi="仿宋_GB2312" w:eastAsia="仿宋_GB2312" w:cs="仿宋_GB2312"/>
          <w:i w:val="0"/>
          <w:iCs w:val="0"/>
          <w:color w:val="auto"/>
          <w:sz w:val="28"/>
          <w:szCs w:val="28"/>
          <w:highlight w:val="none"/>
          <w:shd w:val="clear" w:color="auto" w:fill="auto"/>
        </w:rPr>
        <w:t>额</w:t>
      </w:r>
      <w:r>
        <w:rPr>
          <w:rFonts w:hint="eastAsia" w:ascii="仿宋_GB2312" w:hAnsi="仿宋_GB2312" w:eastAsia="仿宋_GB2312" w:cs="仿宋_GB2312"/>
          <w:i w:val="0"/>
          <w:iCs w:val="0"/>
          <w:color w:val="auto"/>
          <w:sz w:val="28"/>
          <w:szCs w:val="28"/>
          <w:highlight w:val="none"/>
          <w:shd w:val="clear" w:color="auto" w:fill="auto"/>
          <w:lang w:val="en-US" w:eastAsia="zh-CN"/>
        </w:rPr>
        <w:t>无</w:t>
      </w:r>
      <w:r>
        <w:rPr>
          <w:rFonts w:hint="eastAsia" w:ascii="仿宋_GB2312" w:hAnsi="仿宋_GB2312" w:eastAsia="仿宋_GB2312" w:cs="仿宋_GB2312"/>
          <w:i w:val="0"/>
          <w:iCs w:val="0"/>
          <w:color w:val="auto"/>
          <w:sz w:val="28"/>
          <w:szCs w:val="28"/>
          <w:highlight w:val="none"/>
          <w:shd w:val="clear" w:color="auto" w:fill="auto"/>
        </w:rPr>
        <w:t>异议，如</w:t>
      </w:r>
      <w:r>
        <w:rPr>
          <w:rFonts w:hint="eastAsia" w:ascii="仿宋_GB2312" w:hAnsi="仿宋_GB2312" w:eastAsia="仿宋_GB2312" w:cs="仿宋_GB2312"/>
          <w:i w:val="0"/>
          <w:iCs w:val="0"/>
          <w:color w:val="auto"/>
          <w:sz w:val="28"/>
          <w:szCs w:val="28"/>
          <w:highlight w:val="none"/>
          <w:shd w:val="clear" w:color="auto" w:fill="auto"/>
          <w:lang w:val="en-US" w:eastAsia="zh-CN"/>
        </w:rPr>
        <w:t>应付给乙方的工程款</w:t>
      </w:r>
      <w:r>
        <w:rPr>
          <w:rFonts w:hint="eastAsia" w:ascii="仿宋_GB2312" w:hAnsi="仿宋_GB2312" w:eastAsia="仿宋_GB2312" w:cs="仿宋_GB2312"/>
          <w:i w:val="0"/>
          <w:iCs w:val="0"/>
          <w:color w:val="auto"/>
          <w:sz w:val="28"/>
          <w:szCs w:val="28"/>
          <w:highlight w:val="none"/>
          <w:shd w:val="clear" w:color="auto" w:fill="auto"/>
        </w:rPr>
        <w:t>不足代付导致甲方需</w:t>
      </w:r>
      <w:r>
        <w:rPr>
          <w:rFonts w:hint="eastAsia" w:ascii="仿宋_GB2312" w:hAnsi="仿宋_GB2312" w:eastAsia="仿宋_GB2312" w:cs="仿宋_GB2312"/>
          <w:i w:val="0"/>
          <w:iCs w:val="0"/>
          <w:color w:val="auto"/>
          <w:sz w:val="28"/>
          <w:szCs w:val="28"/>
          <w:highlight w:val="none"/>
          <w:shd w:val="clear" w:color="auto" w:fill="auto"/>
          <w:lang w:val="en-US" w:eastAsia="zh-CN"/>
        </w:rPr>
        <w:t>另行</w:t>
      </w:r>
      <w:r>
        <w:rPr>
          <w:rFonts w:hint="eastAsia" w:ascii="仿宋_GB2312" w:hAnsi="仿宋_GB2312" w:eastAsia="仿宋_GB2312" w:cs="仿宋_GB2312"/>
          <w:i w:val="0"/>
          <w:iCs w:val="0"/>
          <w:color w:val="auto"/>
          <w:sz w:val="28"/>
          <w:szCs w:val="28"/>
          <w:highlight w:val="none"/>
          <w:shd w:val="clear" w:color="auto" w:fill="auto"/>
        </w:rPr>
        <w:t>垫付费用，乙方在</w:t>
      </w:r>
      <w:r>
        <w:rPr>
          <w:rFonts w:hint="eastAsia" w:ascii="仿宋_GB2312" w:hAnsi="仿宋_GB2312" w:eastAsia="仿宋_GB2312" w:cs="仿宋_GB2312"/>
          <w:i w:val="0"/>
          <w:iCs w:val="0"/>
          <w:color w:val="auto"/>
          <w:sz w:val="28"/>
          <w:szCs w:val="28"/>
          <w:highlight w:val="none"/>
          <w:shd w:val="clear" w:color="auto" w:fill="auto"/>
          <w:lang w:val="en-US" w:eastAsia="zh-CN"/>
        </w:rPr>
        <w:t>甲方发出书面通知起</w:t>
      </w:r>
      <w:r>
        <w:rPr>
          <w:rFonts w:hint="eastAsia" w:ascii="仿宋_GB2312" w:hAnsi="仿宋_GB2312" w:eastAsia="仿宋_GB2312" w:cs="仿宋_GB2312"/>
          <w:i w:val="0"/>
          <w:iCs w:val="0"/>
          <w:color w:val="auto"/>
          <w:sz w:val="28"/>
          <w:szCs w:val="28"/>
          <w:highlight w:val="none"/>
          <w:shd w:val="clear" w:color="auto" w:fill="auto"/>
        </w:rPr>
        <w:t>3</w:t>
      </w:r>
      <w:r>
        <w:rPr>
          <w:rFonts w:hint="eastAsia" w:ascii="仿宋_GB2312" w:hAnsi="仿宋_GB2312" w:eastAsia="仿宋_GB2312" w:cs="仿宋_GB2312"/>
          <w:i w:val="0"/>
          <w:iCs w:val="0"/>
          <w:color w:val="auto"/>
          <w:sz w:val="28"/>
          <w:szCs w:val="28"/>
          <w:highlight w:val="none"/>
          <w:shd w:val="clear" w:color="auto" w:fill="auto"/>
          <w:lang w:val="en-US" w:eastAsia="zh-CN"/>
        </w:rPr>
        <w:t>个</w:t>
      </w:r>
      <w:r>
        <w:rPr>
          <w:rFonts w:hint="eastAsia" w:ascii="仿宋_GB2312" w:hAnsi="仿宋_GB2312" w:eastAsia="仿宋_GB2312" w:cs="仿宋_GB2312"/>
          <w:i w:val="0"/>
          <w:iCs w:val="0"/>
          <w:color w:val="auto"/>
          <w:sz w:val="28"/>
          <w:szCs w:val="28"/>
          <w:highlight w:val="none"/>
          <w:shd w:val="clear" w:color="auto" w:fill="auto"/>
        </w:rPr>
        <w:t>日</w:t>
      </w:r>
      <w:r>
        <w:rPr>
          <w:rFonts w:hint="eastAsia" w:ascii="仿宋_GB2312" w:hAnsi="仿宋_GB2312" w:eastAsia="仿宋_GB2312" w:cs="仿宋_GB2312"/>
          <w:i w:val="0"/>
          <w:iCs w:val="0"/>
          <w:color w:val="auto"/>
          <w:sz w:val="28"/>
          <w:szCs w:val="28"/>
          <w:highlight w:val="none"/>
          <w:shd w:val="clear" w:color="auto" w:fill="auto"/>
          <w:lang w:val="en-US" w:eastAsia="zh-CN"/>
        </w:rPr>
        <w:t>历天</w:t>
      </w:r>
      <w:r>
        <w:rPr>
          <w:rFonts w:hint="eastAsia" w:ascii="仿宋_GB2312" w:hAnsi="仿宋_GB2312" w:eastAsia="仿宋_GB2312" w:cs="仿宋_GB2312"/>
          <w:i w:val="0"/>
          <w:iCs w:val="0"/>
          <w:color w:val="auto"/>
          <w:sz w:val="28"/>
          <w:szCs w:val="28"/>
          <w:highlight w:val="none"/>
          <w:shd w:val="clear" w:color="auto" w:fill="auto"/>
        </w:rPr>
        <w:t>内还清</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垫付</w:t>
      </w:r>
      <w:r>
        <w:rPr>
          <w:rFonts w:hint="eastAsia" w:ascii="仿宋_GB2312" w:hAnsi="仿宋_GB2312" w:eastAsia="仿宋_GB2312" w:cs="仿宋_GB2312"/>
          <w:b w:val="0"/>
          <w:bCs w:val="0"/>
          <w:i w:val="0"/>
          <w:iCs w:val="0"/>
          <w:color w:val="auto"/>
          <w:sz w:val="28"/>
          <w:szCs w:val="28"/>
          <w:highlight w:val="none"/>
          <w:shd w:val="clear" w:color="auto" w:fill="auto"/>
        </w:rPr>
        <w:t>款并自</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垫付之日起按年利率15%的标准支付利息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给甲方，其他相应处罚按本合同第十五章执行</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rPr>
        <w:t>对乙方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管理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有权要求</w:t>
      </w:r>
      <w:r>
        <w:rPr>
          <w:rFonts w:hint="eastAsia" w:ascii="仿宋_GB2312" w:hAnsi="仿宋_GB2312" w:eastAsia="仿宋_GB2312" w:cs="仿宋_GB2312"/>
          <w:b w:val="0"/>
          <w:bCs w:val="0"/>
          <w:i w:val="0"/>
          <w:iCs w:val="0"/>
          <w:color w:val="auto"/>
          <w:sz w:val="28"/>
          <w:szCs w:val="28"/>
          <w:highlight w:val="none"/>
          <w:shd w:val="clear" w:color="auto" w:fill="auto"/>
        </w:rPr>
        <w:t>乙方管理人员必须坚守岗位，在施工现场组织指导工人作业。</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.1.12对乙方违反规范</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设计要求的行为</w:t>
      </w:r>
      <w:r>
        <w:rPr>
          <w:rFonts w:hint="eastAsia" w:ascii="仿宋_GB2312" w:hAnsi="仿宋_GB2312" w:eastAsia="仿宋_GB2312" w:cs="仿宋_GB2312"/>
          <w:b w:val="0"/>
          <w:bCs w:val="0"/>
          <w:i w:val="0"/>
          <w:iCs w:val="0"/>
          <w:color w:val="auto"/>
          <w:sz w:val="28"/>
          <w:szCs w:val="28"/>
          <w:highlight w:val="none"/>
          <w:shd w:val="clear" w:color="auto" w:fill="auto"/>
        </w:rPr>
        <w:t>，甲方有权要求乙方整改，乙方拒不整改或整改二次后仍不能满足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要求的，甲方有权单方解除本合同并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在乙方退场后，</w:t>
      </w:r>
      <w:r>
        <w:rPr>
          <w:rFonts w:hint="eastAsia" w:ascii="仿宋_GB2312" w:hAnsi="仿宋_GB2312" w:eastAsia="仿宋_GB2312" w:cs="仿宋_GB2312"/>
          <w:b w:val="0"/>
          <w:bCs w:val="0"/>
          <w:i w:val="0"/>
          <w:iCs w:val="0"/>
          <w:color w:val="auto"/>
          <w:sz w:val="28"/>
          <w:szCs w:val="28"/>
          <w:highlight w:val="none"/>
          <w:shd w:val="clear" w:color="auto" w:fill="auto"/>
        </w:rPr>
        <w:t>按乙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方已完工甲方</w:t>
      </w:r>
      <w:r>
        <w:rPr>
          <w:rFonts w:hint="eastAsia" w:ascii="仿宋_GB2312" w:hAnsi="仿宋_GB2312" w:eastAsia="仿宋_GB2312" w:cs="仿宋_GB2312"/>
          <w:b w:val="0"/>
          <w:bCs w:val="0"/>
          <w:i w:val="0"/>
          <w:iCs w:val="0"/>
          <w:color w:val="auto"/>
          <w:sz w:val="28"/>
          <w:szCs w:val="28"/>
          <w:highlight w:val="none"/>
          <w:shd w:val="clear" w:color="auto" w:fill="auto"/>
        </w:rPr>
        <w:t>验收合格</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shd w:val="clear" w:color="auto" w:fill="auto"/>
        </w:rPr>
        <w:t>工程量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对应结算价*2</w:t>
      </w:r>
      <w:r>
        <w:rPr>
          <w:rFonts w:hint="eastAsia" w:ascii="仿宋_GB2312" w:hAnsi="仿宋_GB2312" w:eastAsia="仿宋_GB2312" w:cs="仿宋_GB2312"/>
          <w:b w:val="0"/>
          <w:bCs w:val="0"/>
          <w:i w:val="0"/>
          <w:iCs w:val="0"/>
          <w:color w:val="auto"/>
          <w:sz w:val="28"/>
          <w:szCs w:val="28"/>
          <w:highlight w:val="none"/>
          <w:shd w:val="clear" w:color="auto" w:fill="auto"/>
        </w:rPr>
        <w:t>0%</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与</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办理</w:t>
      </w:r>
      <w:r>
        <w:rPr>
          <w:rFonts w:hint="eastAsia" w:ascii="仿宋_GB2312" w:hAnsi="仿宋_GB2312" w:eastAsia="仿宋_GB2312" w:cs="仿宋_GB2312"/>
          <w:b w:val="0"/>
          <w:bCs w:val="0"/>
          <w:i w:val="0"/>
          <w:iCs w:val="0"/>
          <w:color w:val="auto"/>
          <w:sz w:val="28"/>
          <w:szCs w:val="28"/>
          <w:highlight w:val="none"/>
          <w:shd w:val="clear" w:color="auto" w:fill="auto"/>
        </w:rPr>
        <w:t>结算，同时乙方赔偿甲方损失（包括</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但</w:t>
      </w:r>
      <w:r>
        <w:rPr>
          <w:rFonts w:hint="eastAsia" w:ascii="仿宋_GB2312" w:hAnsi="仿宋_GB2312" w:eastAsia="仿宋_GB2312" w:cs="仿宋_GB2312"/>
          <w:b w:val="0"/>
          <w:bCs w:val="0"/>
          <w:i w:val="0"/>
          <w:iCs w:val="0"/>
          <w:color w:val="auto"/>
          <w:sz w:val="28"/>
          <w:szCs w:val="28"/>
          <w:highlight w:val="none"/>
          <w:shd w:val="clear" w:color="auto" w:fill="auto"/>
        </w:rPr>
        <w:t>不限于</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因</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逾期完工而需对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承担的违约责任、损失赔偿责任等）。</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.1.13</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凡</w:t>
      </w:r>
      <w:r>
        <w:rPr>
          <w:rFonts w:hint="eastAsia" w:ascii="仿宋_GB2312" w:hAnsi="仿宋_GB2312" w:eastAsia="仿宋_GB2312" w:cs="仿宋_GB2312"/>
          <w:b w:val="0"/>
          <w:bCs w:val="0"/>
          <w:i w:val="0"/>
          <w:iCs w:val="0"/>
          <w:color w:val="auto"/>
          <w:sz w:val="28"/>
          <w:szCs w:val="28"/>
          <w:highlight w:val="none"/>
          <w:shd w:val="clear" w:color="auto" w:fill="auto"/>
        </w:rPr>
        <w:t>甲方认为会影响</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w:t>
      </w:r>
      <w:r>
        <w:rPr>
          <w:rFonts w:hint="eastAsia" w:ascii="仿宋_GB2312" w:hAnsi="仿宋_GB2312" w:eastAsia="仿宋_GB2312" w:cs="仿宋_GB2312"/>
          <w:b w:val="0"/>
          <w:bCs w:val="0"/>
          <w:i w:val="0"/>
          <w:iCs w:val="0"/>
          <w:color w:val="auto"/>
          <w:sz w:val="28"/>
          <w:szCs w:val="28"/>
          <w:highlight w:val="none"/>
          <w:shd w:val="clear" w:color="auto" w:fill="auto"/>
        </w:rPr>
        <w:t>工程质量或可能</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w:t>
      </w:r>
      <w:r>
        <w:rPr>
          <w:rFonts w:hint="eastAsia" w:ascii="仿宋_GB2312" w:hAnsi="仿宋_GB2312" w:eastAsia="仿宋_GB2312" w:cs="仿宋_GB2312"/>
          <w:b w:val="0"/>
          <w:bCs w:val="0"/>
          <w:i w:val="0"/>
          <w:iCs w:val="0"/>
          <w:color w:val="auto"/>
          <w:sz w:val="28"/>
          <w:szCs w:val="28"/>
          <w:highlight w:val="none"/>
          <w:shd w:val="clear" w:color="auto" w:fill="auto"/>
        </w:rPr>
        <w:t>安全事故的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乙方自备</w:t>
      </w:r>
      <w:r>
        <w:rPr>
          <w:rFonts w:hint="eastAsia" w:ascii="仿宋_GB2312" w:hAnsi="仿宋_GB2312" w:eastAsia="仿宋_GB2312" w:cs="仿宋_GB2312"/>
          <w:b w:val="0"/>
          <w:bCs w:val="0"/>
          <w:i w:val="0"/>
          <w:iCs w:val="0"/>
          <w:color w:val="auto"/>
          <w:sz w:val="28"/>
          <w:szCs w:val="28"/>
          <w:highlight w:val="none"/>
          <w:shd w:val="clear" w:color="auto" w:fill="auto"/>
        </w:rPr>
        <w:t>材料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机具等</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不得用于本项目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否则乙方无条件更换且每次向甲方承担违约金贰万元及不延长工期</w:t>
      </w:r>
      <w:r>
        <w:rPr>
          <w:rFonts w:hint="eastAsia" w:ascii="仿宋_GB2312" w:hAnsi="仿宋_GB2312" w:eastAsia="仿宋_GB2312" w:cs="仿宋_GB2312"/>
          <w:b w:val="0"/>
          <w:bCs w:val="0"/>
          <w:i w:val="0"/>
          <w:iCs w:val="0"/>
          <w:color w:val="auto"/>
          <w:sz w:val="28"/>
          <w:szCs w:val="28"/>
          <w:highlight w:val="none"/>
          <w:shd w:val="clear" w:color="auto" w:fill="auto"/>
        </w:rPr>
        <w:t>。</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.1.14甲方因参与本合同履行而发出、或与乙方达成合意所形成的一切相关文件，均须同时具备甲方公章及法定代表人（或授权代表人）签名，否则均不对甲方产生约束力，除非事后获得甲方另行追认。</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9.1.15对乙方不按合同约定时间向甲方申报其工人工资资料等行为，甲方有权对乙方收取违约金，违约金不少于伍仟元/天/人（按乙方在本工程施工工人人数计）。</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9.1.16若乙方原因导致其工人工资不能及时发放，工人发生停工或静坐、闹事等不良行为的，甲方有权按本合同相关条款（如第十五章等）向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收取违约金</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9.1.17乙方进场施工前，甲方仅提供的施工条件、界面为：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甲供材料已到场，外架垫层已施工完成。</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b w:val="0"/>
          <w:bCs w:val="0"/>
          <w:i w:val="0"/>
          <w:iCs w:val="0"/>
          <w:color w:val="auto"/>
          <w:sz w:val="28"/>
          <w:szCs w:val="28"/>
          <w:highlight w:val="none"/>
          <w:shd w:val="clear" w:color="auto" w:fill="auto"/>
        </w:rPr>
        <w:t>乙方责任和权利</w:t>
      </w:r>
    </w:p>
    <w:p>
      <w:pPr>
        <w:snapToGrid w:val="0"/>
        <w:spacing w:line="360" w:lineRule="auto"/>
        <w:ind w:left="0" w:leftChars="0" w:right="-420" w:rightChars="-200" w:firstLine="560" w:firstLineChars="200"/>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.2.1按设计图纸和施工规范施工，保证施工成品质量满足合同要求。因乙方原因导致的质量事故，由乙方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损失</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未经甲方书面同意而脱离原定图纸擅自施工的，无论是否影响工程质量或工期，乙方除每次向甲方支付违约金人民币贰万元外，因此导致的一切后果</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甲方有权追责到底</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.2.2按时完成</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阶段性施工任务，保证</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符合</w:t>
      </w:r>
      <w:r>
        <w:rPr>
          <w:rFonts w:hint="eastAsia" w:ascii="仿宋_GB2312" w:hAnsi="仿宋_GB2312" w:eastAsia="仿宋_GB2312" w:cs="仿宋_GB2312"/>
          <w:b w:val="0"/>
          <w:bCs w:val="0"/>
          <w:i w:val="0"/>
          <w:iCs w:val="0"/>
          <w:color w:val="auto"/>
          <w:sz w:val="28"/>
          <w:szCs w:val="28"/>
          <w:highlight w:val="none"/>
          <w:shd w:val="clear" w:color="auto" w:fill="auto"/>
        </w:rPr>
        <w:t>甲方工期</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w:t>
      </w:r>
      <w:r>
        <w:rPr>
          <w:rFonts w:hint="eastAsia" w:ascii="仿宋_GB2312" w:hAnsi="仿宋_GB2312" w:eastAsia="仿宋_GB2312" w:cs="仿宋_GB2312"/>
          <w:b w:val="0"/>
          <w:bCs w:val="0"/>
          <w:i w:val="0"/>
          <w:iCs w:val="0"/>
          <w:color w:val="auto"/>
          <w:sz w:val="28"/>
          <w:szCs w:val="28"/>
          <w:highlight w:val="none"/>
          <w:shd w:val="clear" w:color="auto" w:fill="auto"/>
        </w:rPr>
        <w:t>因乙方原因导致的工期延误</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及</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遭受的</w:t>
      </w:r>
      <w:r>
        <w:rPr>
          <w:rFonts w:hint="eastAsia" w:ascii="仿宋_GB2312" w:hAnsi="仿宋_GB2312" w:eastAsia="仿宋_GB2312" w:cs="仿宋_GB2312"/>
          <w:b w:val="0"/>
          <w:bCs w:val="0"/>
          <w:i w:val="0"/>
          <w:iCs w:val="0"/>
          <w:color w:val="auto"/>
          <w:sz w:val="28"/>
          <w:szCs w:val="28"/>
          <w:highlight w:val="none"/>
          <w:shd w:val="clear" w:color="auto" w:fill="auto"/>
        </w:rPr>
        <w:t>损失均由乙方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.2.3遵守安全生产、文明施工法规。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违规操作发生的安全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或质量</w:t>
      </w:r>
      <w:r>
        <w:rPr>
          <w:rFonts w:hint="eastAsia" w:ascii="仿宋_GB2312" w:hAnsi="仿宋_GB2312" w:eastAsia="仿宋_GB2312" w:cs="仿宋_GB2312"/>
          <w:b w:val="0"/>
          <w:bCs w:val="0"/>
          <w:i w:val="0"/>
          <w:iCs w:val="0"/>
          <w:color w:val="auto"/>
          <w:sz w:val="28"/>
          <w:szCs w:val="28"/>
          <w:highlight w:val="none"/>
          <w:shd w:val="clear" w:color="auto" w:fill="auto"/>
        </w:rPr>
        <w:t>事故</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w:t>
      </w:r>
      <w:r>
        <w:rPr>
          <w:rFonts w:hint="eastAsia" w:ascii="仿宋_GB2312" w:hAnsi="仿宋_GB2312" w:eastAsia="仿宋_GB2312" w:cs="仿宋_GB2312"/>
          <w:b w:val="0"/>
          <w:bCs w:val="0"/>
          <w:i w:val="0"/>
          <w:iCs w:val="0"/>
          <w:color w:val="auto"/>
          <w:sz w:val="28"/>
          <w:szCs w:val="28"/>
          <w:highlight w:val="none"/>
          <w:shd w:val="clear" w:color="auto" w:fill="auto"/>
        </w:rPr>
        <w:t>造成的甲方损失均由乙方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.2.4遵守甲方管理制度，服从甲方管理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pPr>
        <w:snapToGrid w:val="0"/>
        <w:spacing w:line="360" w:lineRule="auto"/>
        <w:ind w:left="-197" w:leftChars="-94" w:right="-578" w:rightChars="-275" w:firstLine="697" w:firstLineChars="2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.2.5</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对完成的每一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道</w:t>
      </w:r>
      <w:r>
        <w:rPr>
          <w:rFonts w:hint="eastAsia" w:ascii="仿宋_GB2312" w:hAnsi="仿宋_GB2312" w:eastAsia="仿宋_GB2312" w:cs="仿宋_GB2312"/>
          <w:b w:val="0"/>
          <w:bCs w:val="0"/>
          <w:i w:val="0"/>
          <w:iCs w:val="0"/>
          <w:color w:val="auto"/>
          <w:sz w:val="28"/>
          <w:szCs w:val="28"/>
          <w:highlight w:val="none"/>
          <w:shd w:val="clear" w:color="auto" w:fill="auto"/>
        </w:rPr>
        <w:t>工序及时、认真进行自检，自检合格后提请甲方验收。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对甲方</w:t>
      </w:r>
      <w:r>
        <w:rPr>
          <w:rFonts w:hint="eastAsia" w:ascii="仿宋_GB2312" w:hAnsi="仿宋_GB2312" w:eastAsia="仿宋_GB2312" w:cs="仿宋_GB2312"/>
          <w:b w:val="0"/>
          <w:bCs w:val="0"/>
          <w:i w:val="0"/>
          <w:iCs w:val="0"/>
          <w:color w:val="auto"/>
          <w:sz w:val="28"/>
          <w:szCs w:val="28"/>
          <w:highlight w:val="none"/>
          <w:shd w:val="clear" w:color="auto" w:fill="auto"/>
        </w:rPr>
        <w:t>提出的问题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按甲方要求</w:t>
      </w:r>
      <w:r>
        <w:rPr>
          <w:rFonts w:hint="eastAsia" w:ascii="仿宋_GB2312" w:hAnsi="仿宋_GB2312" w:eastAsia="仿宋_GB2312" w:cs="仿宋_GB2312"/>
          <w:b w:val="0"/>
          <w:bCs w:val="0"/>
          <w:i w:val="0"/>
          <w:iCs w:val="0"/>
          <w:color w:val="auto"/>
          <w:sz w:val="28"/>
          <w:szCs w:val="28"/>
          <w:highlight w:val="none"/>
          <w:shd w:val="clear" w:color="auto" w:fill="auto"/>
        </w:rPr>
        <w:t>彻底整改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每延误一天完成整改，向甲方承担违约金伍仟元</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rPr>
        <w:t>.2.6加强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自身团队</w:t>
      </w:r>
      <w:r>
        <w:rPr>
          <w:rFonts w:hint="eastAsia" w:ascii="仿宋_GB2312" w:hAnsi="仿宋_GB2312" w:eastAsia="仿宋_GB2312" w:cs="仿宋_GB2312"/>
          <w:b w:val="0"/>
          <w:bCs w:val="0"/>
          <w:i w:val="0"/>
          <w:iCs w:val="0"/>
          <w:color w:val="auto"/>
          <w:sz w:val="28"/>
          <w:szCs w:val="28"/>
          <w:highlight w:val="none"/>
          <w:shd w:val="clear" w:color="auto" w:fill="auto"/>
        </w:rPr>
        <w:t>建设。乙方管理人员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经常对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下属</w:t>
      </w:r>
      <w:r>
        <w:rPr>
          <w:rFonts w:hint="eastAsia" w:ascii="仿宋_GB2312" w:hAnsi="仿宋_GB2312" w:eastAsia="仿宋_GB2312" w:cs="仿宋_GB2312"/>
          <w:b w:val="0"/>
          <w:bCs w:val="0"/>
          <w:i w:val="0"/>
          <w:iCs w:val="0"/>
          <w:color w:val="auto"/>
          <w:sz w:val="28"/>
          <w:szCs w:val="28"/>
          <w:highlight w:val="none"/>
          <w:shd w:val="clear" w:color="auto" w:fill="auto"/>
        </w:rPr>
        <w:t>工人进行技术交底、安全教育，作业人员必须持证上岗。乙方管理人员必须坚守岗位，特</w:t>
      </w:r>
      <w:r>
        <w:rPr>
          <w:rFonts w:hint="eastAsia" w:ascii="仿宋_GB2312" w:hAnsi="仿宋_GB2312" w:eastAsia="仿宋_GB2312" w:cs="仿宋_GB2312"/>
          <w:i w:val="0"/>
          <w:iCs w:val="0"/>
          <w:color w:val="auto"/>
          <w:sz w:val="28"/>
          <w:szCs w:val="28"/>
          <w:highlight w:val="none"/>
          <w:shd w:val="clear" w:color="auto" w:fill="auto"/>
        </w:rPr>
        <w:t>殊情况需离开工地</w:t>
      </w:r>
      <w:r>
        <w:rPr>
          <w:rFonts w:hint="eastAsia" w:ascii="仿宋_GB2312" w:hAnsi="仿宋_GB2312" w:eastAsia="仿宋_GB2312" w:cs="仿宋_GB2312"/>
          <w:i w:val="0"/>
          <w:iCs w:val="0"/>
          <w:color w:val="auto"/>
          <w:sz w:val="28"/>
          <w:szCs w:val="28"/>
          <w:highlight w:val="none"/>
          <w:shd w:val="clear" w:color="auto" w:fill="auto"/>
          <w:lang w:val="en-US" w:eastAsia="zh-CN"/>
        </w:rPr>
        <w:t>时</w:t>
      </w:r>
      <w:r>
        <w:rPr>
          <w:rFonts w:hint="eastAsia" w:ascii="仿宋_GB2312" w:hAnsi="仿宋_GB2312" w:eastAsia="仿宋_GB2312" w:cs="仿宋_GB2312"/>
          <w:i w:val="0"/>
          <w:iCs w:val="0"/>
          <w:color w:val="auto"/>
          <w:sz w:val="28"/>
          <w:szCs w:val="28"/>
          <w:highlight w:val="none"/>
          <w:shd w:val="clear" w:color="auto" w:fill="auto"/>
        </w:rPr>
        <w:t>，经甲方项目部批准后方能离开。</w:t>
      </w:r>
    </w:p>
    <w:p>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.2.7如实向甲方提供《</w:t>
      </w:r>
      <w:r>
        <w:rPr>
          <w:rFonts w:hint="eastAsia" w:ascii="仿宋_GB2312" w:hAnsi="仿宋_GB2312" w:eastAsia="仿宋_GB2312" w:cs="仿宋_GB2312"/>
          <w:i w:val="0"/>
          <w:iCs w:val="0"/>
          <w:color w:val="auto"/>
          <w:sz w:val="28"/>
          <w:szCs w:val="28"/>
          <w:highlight w:val="none"/>
          <w:shd w:val="clear" w:color="auto" w:fill="auto"/>
          <w:lang w:val="en-US" w:eastAsia="zh-CN"/>
        </w:rPr>
        <w:t>建筑工人工资表</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9.2.8</w:t>
      </w:r>
      <w:r>
        <w:rPr>
          <w:rFonts w:hint="eastAsia" w:ascii="仿宋_GB2312" w:hAnsi="仿宋_GB2312" w:eastAsia="仿宋_GB2312" w:cs="仿宋_GB2312"/>
          <w:i w:val="0"/>
          <w:iCs w:val="0"/>
          <w:color w:val="auto"/>
          <w:sz w:val="28"/>
          <w:szCs w:val="28"/>
          <w:highlight w:val="none"/>
          <w:shd w:val="clear" w:color="auto" w:fill="auto"/>
        </w:rPr>
        <w:t>在甲方的监督下</w:t>
      </w:r>
      <w:r>
        <w:rPr>
          <w:rFonts w:hint="eastAsia" w:ascii="仿宋_GB2312" w:hAnsi="仿宋_GB2312" w:eastAsia="仿宋_GB2312" w:cs="仿宋_GB2312"/>
          <w:i w:val="0"/>
          <w:iCs w:val="0"/>
          <w:color w:val="auto"/>
          <w:sz w:val="28"/>
          <w:szCs w:val="28"/>
          <w:highlight w:val="none"/>
          <w:shd w:val="clear" w:color="auto" w:fill="auto"/>
          <w:lang w:val="en-US" w:eastAsia="zh-CN"/>
        </w:rPr>
        <w:t>办理</w:t>
      </w:r>
      <w:r>
        <w:rPr>
          <w:rFonts w:hint="eastAsia" w:ascii="仿宋_GB2312" w:hAnsi="仿宋_GB2312" w:eastAsia="仿宋_GB2312" w:cs="仿宋_GB2312"/>
          <w:i w:val="0"/>
          <w:iCs w:val="0"/>
          <w:color w:val="auto"/>
          <w:sz w:val="28"/>
          <w:szCs w:val="28"/>
          <w:highlight w:val="none"/>
          <w:shd w:val="clear" w:color="auto" w:fill="auto"/>
        </w:rPr>
        <w:t>工人工资发放专户，由银行代发</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工人工资。</w:t>
      </w:r>
    </w:p>
    <w:p>
      <w:pPr>
        <w:snapToGrid w:val="0"/>
        <w:spacing w:line="360" w:lineRule="auto"/>
        <w:ind w:left="-197" w:leftChars="-94" w:right="-578" w:rightChars="-275" w:firstLine="697" w:firstLineChars="2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9.2.9</w:t>
      </w:r>
      <w:r>
        <w:rPr>
          <w:rFonts w:hint="eastAsia" w:ascii="仿宋_GB2312" w:hAnsi="仿宋_GB2312" w:eastAsia="仿宋_GB2312" w:cs="仿宋_GB2312"/>
          <w:i w:val="0"/>
          <w:iCs w:val="0"/>
          <w:color w:val="auto"/>
          <w:sz w:val="28"/>
          <w:szCs w:val="28"/>
          <w:highlight w:val="none"/>
          <w:shd w:val="clear" w:color="auto" w:fill="auto"/>
        </w:rPr>
        <w:t>任意一</w:t>
      </w:r>
      <w:r>
        <w:rPr>
          <w:rFonts w:hint="eastAsia" w:ascii="仿宋_GB2312" w:hAnsi="仿宋_GB2312" w:eastAsia="仿宋_GB2312" w:cs="仿宋_GB2312"/>
          <w:i w:val="0"/>
          <w:iCs w:val="0"/>
          <w:color w:val="auto"/>
          <w:sz w:val="28"/>
          <w:szCs w:val="28"/>
          <w:highlight w:val="none"/>
          <w:shd w:val="clear" w:color="auto" w:fill="auto"/>
          <w:lang w:val="en-US" w:eastAsia="zh-CN"/>
        </w:rPr>
        <w:t>组团</w:t>
      </w:r>
      <w:r>
        <w:rPr>
          <w:rFonts w:hint="eastAsia" w:ascii="仿宋_GB2312" w:hAnsi="仿宋_GB2312" w:eastAsia="仿宋_GB2312" w:cs="仿宋_GB2312"/>
          <w:i w:val="0"/>
          <w:iCs w:val="0"/>
          <w:color w:val="auto"/>
          <w:sz w:val="28"/>
          <w:szCs w:val="28"/>
          <w:highlight w:val="none"/>
          <w:shd w:val="clear" w:color="auto" w:fill="auto"/>
        </w:rPr>
        <w:t>进场开工之日三天前，</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须向甲方提交所有进场人员（包括但不限于施工人员）花名册、身份证复印件及联系电话、乙方与进场人员签订的劳动合同（加盖乙方公章）</w:t>
      </w:r>
      <w:r>
        <w:rPr>
          <w:rFonts w:hint="eastAsia" w:ascii="仿宋_GB2312" w:hAnsi="仿宋_GB2312" w:eastAsia="仿宋_GB2312" w:cs="仿宋_GB2312"/>
          <w:i w:val="0"/>
          <w:iCs w:val="0"/>
          <w:color w:val="auto"/>
          <w:sz w:val="28"/>
          <w:szCs w:val="28"/>
          <w:highlight w:val="none"/>
          <w:shd w:val="clear" w:color="auto" w:fill="auto"/>
          <w:lang w:val="en-US" w:eastAsia="zh-CN"/>
        </w:rPr>
        <w:t>作实名登记</w:t>
      </w:r>
      <w:r>
        <w:rPr>
          <w:rFonts w:hint="eastAsia" w:ascii="仿宋_GB2312" w:hAnsi="仿宋_GB2312" w:eastAsia="仿宋_GB2312" w:cs="仿宋_GB2312"/>
          <w:i w:val="0"/>
          <w:iCs w:val="0"/>
          <w:color w:val="auto"/>
          <w:sz w:val="28"/>
          <w:szCs w:val="28"/>
          <w:highlight w:val="none"/>
          <w:shd w:val="clear" w:color="auto" w:fill="auto"/>
        </w:rPr>
        <w:t>，否则甲方有权按逾期天数认定乙方延迟开工计收违约金。乙方与进场人员签订</w:t>
      </w:r>
      <w:r>
        <w:rPr>
          <w:rFonts w:hint="eastAsia" w:ascii="仿宋_GB2312" w:hAnsi="仿宋_GB2312" w:eastAsia="仿宋_GB2312" w:cs="仿宋_GB2312"/>
          <w:i w:val="0"/>
          <w:iCs w:val="0"/>
          <w:color w:val="auto"/>
          <w:sz w:val="28"/>
          <w:szCs w:val="28"/>
          <w:highlight w:val="none"/>
          <w:shd w:val="clear" w:color="auto" w:fill="auto"/>
          <w:lang w:val="en-US" w:eastAsia="zh-CN"/>
        </w:rPr>
        <w:t>了</w:t>
      </w:r>
      <w:r>
        <w:rPr>
          <w:rFonts w:hint="eastAsia" w:ascii="仿宋_GB2312" w:hAnsi="仿宋_GB2312" w:eastAsia="仿宋_GB2312" w:cs="仿宋_GB2312"/>
          <w:i w:val="0"/>
          <w:iCs w:val="0"/>
          <w:color w:val="auto"/>
          <w:sz w:val="28"/>
          <w:szCs w:val="28"/>
          <w:highlight w:val="none"/>
          <w:shd w:val="clear" w:color="auto" w:fill="auto"/>
        </w:rPr>
        <w:t>劳动合同</w:t>
      </w:r>
      <w:r>
        <w:rPr>
          <w:rFonts w:hint="eastAsia" w:ascii="仿宋_GB2312" w:hAnsi="仿宋_GB2312" w:eastAsia="仿宋_GB2312" w:cs="仿宋_GB2312"/>
          <w:i w:val="0"/>
          <w:iCs w:val="0"/>
          <w:color w:val="auto"/>
          <w:sz w:val="28"/>
          <w:szCs w:val="28"/>
          <w:highlight w:val="none"/>
          <w:shd w:val="clear" w:color="auto" w:fill="auto"/>
          <w:lang w:val="en-US" w:eastAsia="zh-CN"/>
        </w:rPr>
        <w:t>而未提供在</w:t>
      </w:r>
      <w:r>
        <w:rPr>
          <w:rFonts w:hint="eastAsia" w:ascii="仿宋_GB2312" w:hAnsi="仿宋_GB2312" w:eastAsia="仿宋_GB2312" w:cs="仿宋_GB2312"/>
          <w:i w:val="0"/>
          <w:iCs w:val="0"/>
          <w:color w:val="auto"/>
          <w:sz w:val="28"/>
          <w:szCs w:val="28"/>
          <w:highlight w:val="none"/>
          <w:shd w:val="clear" w:color="auto" w:fill="auto"/>
        </w:rPr>
        <w:t>花名册内或未提供</w:t>
      </w:r>
      <w:r>
        <w:rPr>
          <w:rFonts w:hint="eastAsia" w:ascii="仿宋_GB2312" w:hAnsi="仿宋_GB2312" w:eastAsia="仿宋_GB2312" w:cs="仿宋_GB2312"/>
          <w:i w:val="0"/>
          <w:iCs w:val="0"/>
          <w:color w:val="auto"/>
          <w:sz w:val="28"/>
          <w:szCs w:val="28"/>
          <w:highlight w:val="none"/>
          <w:shd w:val="clear" w:color="auto" w:fill="auto"/>
          <w:lang w:val="en-US" w:eastAsia="zh-CN"/>
        </w:rPr>
        <w:t>该人员</w:t>
      </w:r>
      <w:r>
        <w:rPr>
          <w:rFonts w:hint="eastAsia" w:ascii="仿宋_GB2312" w:hAnsi="仿宋_GB2312" w:eastAsia="仿宋_GB2312" w:cs="仿宋_GB2312"/>
          <w:i w:val="0"/>
          <w:iCs w:val="0"/>
          <w:color w:val="auto"/>
          <w:sz w:val="28"/>
          <w:szCs w:val="28"/>
          <w:highlight w:val="none"/>
          <w:shd w:val="clear" w:color="auto" w:fill="auto"/>
        </w:rPr>
        <w:t>身份证复印件及联系电话</w:t>
      </w:r>
      <w:r>
        <w:rPr>
          <w:rFonts w:hint="eastAsia" w:ascii="仿宋_GB2312" w:hAnsi="仿宋_GB2312" w:eastAsia="仿宋_GB2312" w:cs="仿宋_GB2312"/>
          <w:i w:val="0"/>
          <w:iCs w:val="0"/>
          <w:color w:val="auto"/>
          <w:sz w:val="28"/>
          <w:szCs w:val="28"/>
          <w:highlight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shd w:val="clear" w:color="auto" w:fill="auto"/>
        </w:rPr>
        <w:t>不得进入施工现场，如有发现，乙方向甲方支付违约金贰仟元/人/次</w:t>
      </w:r>
      <w:r>
        <w:rPr>
          <w:rFonts w:hint="eastAsia" w:ascii="仿宋_GB2312" w:hAnsi="仿宋_GB2312" w:eastAsia="仿宋_GB2312" w:cs="仿宋_GB2312"/>
          <w:i w:val="0"/>
          <w:iCs w:val="0"/>
          <w:color w:val="auto"/>
          <w:sz w:val="28"/>
          <w:szCs w:val="28"/>
          <w:highlight w:val="none"/>
          <w:shd w:val="clear" w:color="auto" w:fill="auto"/>
          <w:lang w:val="en-US" w:eastAsia="zh-CN"/>
        </w:rPr>
        <w:t>且甲方不发放该人员的工资</w:t>
      </w:r>
      <w:r>
        <w:rPr>
          <w:rFonts w:hint="eastAsia" w:ascii="仿宋_GB2312" w:hAnsi="仿宋_GB2312" w:eastAsia="仿宋_GB2312" w:cs="仿宋_GB2312"/>
          <w:i w:val="0"/>
          <w:iCs w:val="0"/>
          <w:color w:val="auto"/>
          <w:sz w:val="28"/>
          <w:szCs w:val="28"/>
          <w:highlight w:val="none"/>
          <w:shd w:val="clear" w:color="auto" w:fill="auto"/>
        </w:rPr>
        <w:t>。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9.2.10乙方须</w:t>
      </w:r>
      <w:r>
        <w:rPr>
          <w:rFonts w:hint="eastAsia" w:ascii="仿宋_GB2312" w:hAnsi="仿宋_GB2312" w:eastAsia="仿宋_GB2312" w:cs="仿宋_GB2312"/>
          <w:i w:val="0"/>
          <w:iCs w:val="0"/>
          <w:color w:val="auto"/>
          <w:sz w:val="28"/>
          <w:szCs w:val="28"/>
          <w:highlight w:val="none"/>
          <w:shd w:val="clear" w:color="auto" w:fill="auto"/>
        </w:rPr>
        <w:t>如实</w:t>
      </w:r>
      <w:r>
        <w:rPr>
          <w:rFonts w:hint="eastAsia" w:ascii="仿宋_GB2312" w:hAnsi="仿宋_GB2312" w:eastAsia="仿宋_GB2312" w:cs="仿宋_GB2312"/>
          <w:i w:val="0"/>
          <w:iCs w:val="0"/>
          <w:color w:val="auto"/>
          <w:sz w:val="28"/>
          <w:szCs w:val="28"/>
          <w:highlight w:val="none"/>
          <w:shd w:val="clear" w:color="auto" w:fill="auto"/>
          <w:lang w:val="en-US" w:eastAsia="zh-CN"/>
        </w:rPr>
        <w:t>主动</w:t>
      </w:r>
      <w:r>
        <w:rPr>
          <w:rFonts w:hint="eastAsia" w:ascii="仿宋_GB2312" w:hAnsi="仿宋_GB2312" w:eastAsia="仿宋_GB2312" w:cs="仿宋_GB2312"/>
          <w:i w:val="0"/>
          <w:iCs w:val="0"/>
          <w:color w:val="auto"/>
          <w:sz w:val="28"/>
          <w:szCs w:val="28"/>
          <w:highlight w:val="none"/>
          <w:shd w:val="clear" w:color="auto" w:fill="auto"/>
        </w:rPr>
        <w:t>申报及发放工人工资，甲方有权核对，如发现乙方弄虚作假，甲方暂停支付乙方工程款。</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11乙方有权</w:t>
      </w:r>
      <w:r>
        <w:rPr>
          <w:rFonts w:hint="eastAsia" w:ascii="仿宋_GB2312" w:hAnsi="仿宋_GB2312" w:eastAsia="仿宋_GB2312" w:cs="仿宋_GB2312"/>
          <w:i w:val="0"/>
          <w:iCs w:val="0"/>
          <w:color w:val="auto"/>
          <w:sz w:val="28"/>
          <w:szCs w:val="28"/>
          <w:highlight w:val="none"/>
          <w:shd w:val="clear" w:color="auto" w:fill="auto"/>
        </w:rPr>
        <w:t>要求甲方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按合同约定</w:t>
      </w:r>
      <w:r>
        <w:rPr>
          <w:rFonts w:hint="eastAsia" w:ascii="仿宋_GB2312" w:hAnsi="仿宋_GB2312" w:eastAsia="仿宋_GB2312" w:cs="仿宋_GB2312"/>
          <w:b w:val="0"/>
          <w:bCs w:val="0"/>
          <w:i w:val="0"/>
          <w:iCs w:val="0"/>
          <w:color w:val="auto"/>
          <w:sz w:val="28"/>
          <w:szCs w:val="28"/>
          <w:highlight w:val="none"/>
          <w:shd w:val="clear" w:color="auto" w:fill="auto"/>
        </w:rPr>
        <w:t>提供充足的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shd w:val="clear" w:color="auto" w:fill="auto"/>
        </w:rPr>
        <w:t>施工材料、机具</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乙方自备的机具</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材料</w:t>
      </w:r>
      <w:r>
        <w:rPr>
          <w:rFonts w:hint="eastAsia" w:ascii="仿宋_GB2312" w:hAnsi="仿宋_GB2312" w:eastAsia="仿宋_GB2312" w:cs="仿宋_GB2312"/>
          <w:i w:val="0"/>
          <w:iCs w:val="0"/>
          <w:color w:val="auto"/>
          <w:sz w:val="28"/>
          <w:szCs w:val="28"/>
          <w:highlight w:val="none"/>
          <w:shd w:val="clear" w:color="auto" w:fill="auto"/>
        </w:rPr>
        <w:t>经甲方验收合格后方可进场使用。甲</w:t>
      </w:r>
      <w:r>
        <w:rPr>
          <w:rFonts w:hint="eastAsia" w:ascii="仿宋_GB2312" w:hAnsi="仿宋_GB2312" w:eastAsia="仿宋_GB2312" w:cs="仿宋_GB2312"/>
          <w:i w:val="0"/>
          <w:iCs w:val="0"/>
          <w:color w:val="auto"/>
          <w:sz w:val="28"/>
          <w:szCs w:val="28"/>
          <w:highlight w:val="none"/>
          <w:shd w:val="clear" w:color="auto" w:fill="auto"/>
          <w:lang w:val="en-US" w:eastAsia="zh-CN"/>
        </w:rPr>
        <w:t>供</w:t>
      </w:r>
      <w:r>
        <w:rPr>
          <w:rFonts w:hint="eastAsia" w:ascii="仿宋_GB2312" w:hAnsi="仿宋_GB2312" w:eastAsia="仿宋_GB2312" w:cs="仿宋_GB2312"/>
          <w:i w:val="0"/>
          <w:iCs w:val="0"/>
          <w:color w:val="auto"/>
          <w:sz w:val="28"/>
          <w:szCs w:val="28"/>
          <w:highlight w:val="none"/>
          <w:shd w:val="clear" w:color="auto" w:fill="auto"/>
        </w:rPr>
        <w:t>材料、机具十天以上（不含十天）不到位，或其它非乙方原因造成的阶段性、区域停工十天以上（不含十天），乙方有权调离多余工人</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因此形成的短期怠工（十天以内）及进出场的费用已包括在本合同第</w:t>
      </w:r>
      <w:r>
        <w:rPr>
          <w:rFonts w:hint="eastAsia" w:ascii="仿宋_GB2312" w:hAnsi="仿宋_GB2312" w:eastAsia="仿宋_GB2312" w:cs="仿宋_GB2312"/>
          <w:i w:val="0"/>
          <w:iCs w:val="0"/>
          <w:color w:val="auto"/>
          <w:sz w:val="28"/>
          <w:szCs w:val="28"/>
          <w:highlight w:val="none"/>
          <w:shd w:val="clear" w:color="auto" w:fill="auto"/>
          <w:lang w:eastAsia="zh-CN"/>
        </w:rPr>
        <w:t>六章</w:t>
      </w:r>
      <w:r>
        <w:rPr>
          <w:rFonts w:hint="eastAsia" w:ascii="仿宋_GB2312" w:hAnsi="仿宋_GB2312" w:eastAsia="仿宋_GB2312" w:cs="仿宋_GB2312"/>
          <w:i w:val="0"/>
          <w:iCs w:val="0"/>
          <w:color w:val="auto"/>
          <w:sz w:val="28"/>
          <w:szCs w:val="28"/>
          <w:highlight w:val="none"/>
          <w:shd w:val="clear" w:color="auto" w:fill="auto"/>
        </w:rPr>
        <w:t>约定的合同价中，</w:t>
      </w:r>
      <w:r>
        <w:rPr>
          <w:rFonts w:hint="eastAsia" w:ascii="仿宋_GB2312" w:hAnsi="仿宋_GB2312" w:eastAsia="仿宋_GB2312" w:cs="仿宋_GB2312"/>
          <w:i w:val="0"/>
          <w:iCs w:val="0"/>
          <w:color w:val="auto"/>
          <w:sz w:val="28"/>
          <w:szCs w:val="28"/>
          <w:highlight w:val="none"/>
          <w:shd w:val="clear" w:color="auto" w:fill="auto"/>
          <w:lang w:val="en-US" w:eastAsia="zh-CN"/>
        </w:rPr>
        <w:t>不另计价</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12合同履行过程中，如乙方中途自行退场，甲方不支付任何款项，因此造成甲方损失的由乙方赔偿。</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3乙方须合理使用甲供材，在保证质量的情况下，按相应规范控制使用。</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4乙方</w:t>
      </w:r>
      <w:r>
        <w:rPr>
          <w:rFonts w:hint="eastAsia" w:ascii="仿宋_GB2312" w:hAnsi="仿宋_GB2312" w:eastAsia="仿宋_GB2312" w:cs="仿宋_GB2312"/>
          <w:i w:val="0"/>
          <w:iCs w:val="0"/>
          <w:color w:val="auto"/>
          <w:sz w:val="28"/>
          <w:szCs w:val="28"/>
          <w:highlight w:val="none"/>
          <w:shd w:val="clear" w:color="auto" w:fill="auto"/>
        </w:rPr>
        <w:t>施工中</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与其他</w:t>
      </w:r>
      <w:r>
        <w:rPr>
          <w:rFonts w:hint="eastAsia" w:ascii="仿宋_GB2312" w:hAnsi="仿宋_GB2312" w:eastAsia="仿宋_GB2312" w:cs="仿宋_GB2312"/>
          <w:i w:val="0"/>
          <w:iCs w:val="0"/>
          <w:color w:val="auto"/>
          <w:sz w:val="28"/>
          <w:szCs w:val="28"/>
          <w:highlight w:val="none"/>
          <w:shd w:val="clear" w:color="auto" w:fill="auto"/>
          <w:lang w:val="en-US" w:eastAsia="zh-CN"/>
        </w:rPr>
        <w:t>分包单位</w:t>
      </w:r>
      <w:r>
        <w:rPr>
          <w:rFonts w:hint="eastAsia" w:ascii="仿宋_GB2312" w:hAnsi="仿宋_GB2312" w:eastAsia="仿宋_GB2312" w:cs="仿宋_GB2312"/>
          <w:i w:val="0"/>
          <w:iCs w:val="0"/>
          <w:color w:val="auto"/>
          <w:sz w:val="28"/>
          <w:szCs w:val="28"/>
          <w:highlight w:val="none"/>
          <w:shd w:val="clear" w:color="auto" w:fill="auto"/>
        </w:rPr>
        <w:t>积极配合</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保护所有成品。</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如乙方人员使用甲方提供的宿舍，住宿按7人/间配置，凡按乙方人员分配房间超过数量的，甲方将按1000元/间/月（税金另计）向乙方收取房租，乙方必须每月按实缴纳水电费【线路损耗按装表计量实际量加10%损耗计（税金另计）】和空调使用费【按1.3元/间/天计（税金另计），未安装空调的此项不计】和房租给甲方。乙方每次向甲方请款时，甲方合同执行联系人可直接扣除乙方上月产生的房租、水电费及空调使用费，并按扣除后的金额申请进度款。</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rPr>
        <w:t>对违章指挥，乙方有权拒绝服从。</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因乙方材料</w:t>
      </w:r>
      <w:r>
        <w:rPr>
          <w:rFonts w:hint="eastAsia" w:ascii="仿宋_GB2312" w:hAnsi="仿宋_GB2312" w:eastAsia="仿宋_GB2312" w:cs="仿宋_GB2312"/>
          <w:i w:val="0"/>
          <w:iCs w:val="0"/>
          <w:color w:val="auto"/>
          <w:sz w:val="28"/>
          <w:szCs w:val="28"/>
          <w:highlight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shd w:val="clear" w:color="auto" w:fill="auto"/>
        </w:rPr>
        <w:t>施工质量问题引起的返工、维修、更换、损失及工期延误等造成的一切费用由乙方承担。</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.2.1</w:t>
      </w:r>
      <w:r>
        <w:rPr>
          <w:rFonts w:hint="eastAsia" w:ascii="仿宋_GB2312" w:hAnsi="仿宋_GB2312" w:eastAsia="仿宋_GB2312" w:cs="仿宋_GB2312"/>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kern w:val="0"/>
          <w:sz w:val="28"/>
          <w:szCs w:val="28"/>
          <w:highlight w:val="none"/>
          <w:shd w:val="clear" w:color="auto" w:fill="auto"/>
        </w:rPr>
        <w:t>乙方</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供应的每批</w:t>
      </w:r>
      <w:r>
        <w:rPr>
          <w:rFonts w:hint="eastAsia" w:ascii="仿宋_GB2312" w:hAnsi="仿宋_GB2312" w:eastAsia="仿宋_GB2312" w:cs="仿宋_GB2312"/>
          <w:i w:val="0"/>
          <w:iCs w:val="0"/>
          <w:color w:val="auto"/>
          <w:kern w:val="0"/>
          <w:sz w:val="28"/>
          <w:szCs w:val="28"/>
          <w:highlight w:val="none"/>
          <w:shd w:val="clear" w:color="auto" w:fill="auto"/>
        </w:rPr>
        <w:t>材料必须经甲方现场管理人员（或</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甲方</w:t>
      </w:r>
      <w:r>
        <w:rPr>
          <w:rFonts w:hint="eastAsia" w:ascii="仿宋_GB2312" w:hAnsi="仿宋_GB2312" w:eastAsia="仿宋_GB2312" w:cs="仿宋_GB2312"/>
          <w:i w:val="0"/>
          <w:iCs w:val="0"/>
          <w:color w:val="auto"/>
          <w:kern w:val="0"/>
          <w:sz w:val="28"/>
          <w:szCs w:val="28"/>
          <w:highlight w:val="none"/>
          <w:shd w:val="clear" w:color="auto" w:fill="auto"/>
        </w:rPr>
        <w:t>施工员）确认是否符合</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合同要求及本</w:t>
      </w:r>
      <w:r>
        <w:rPr>
          <w:rFonts w:hint="eastAsia" w:ascii="仿宋_GB2312" w:hAnsi="仿宋_GB2312" w:eastAsia="仿宋_GB2312" w:cs="仿宋_GB2312"/>
          <w:i w:val="0"/>
          <w:iCs w:val="0"/>
          <w:color w:val="auto"/>
          <w:kern w:val="0"/>
          <w:sz w:val="28"/>
          <w:szCs w:val="28"/>
          <w:highlight w:val="none"/>
          <w:shd w:val="clear" w:color="auto" w:fill="auto"/>
        </w:rPr>
        <w:t>工程所需，如不符合，一律不准进场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并按甲方要求更换且不得因此延长工期</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同时乙方每次向甲方承担违约金伍万元</w:t>
      </w:r>
      <w:r>
        <w:rPr>
          <w:rFonts w:hint="eastAsia" w:ascii="仿宋_GB2312" w:hAnsi="仿宋_GB2312" w:eastAsia="仿宋_GB2312" w:cs="仿宋_GB2312"/>
          <w:i w:val="0"/>
          <w:iCs w:val="0"/>
          <w:color w:val="auto"/>
          <w:kern w:val="0"/>
          <w:sz w:val="28"/>
          <w:szCs w:val="28"/>
          <w:highlight w:val="none"/>
          <w:shd w:val="clear" w:color="auto" w:fill="auto"/>
        </w:rPr>
        <w:t xml:space="preserve">。 </w:t>
      </w:r>
    </w:p>
    <w:p>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kern w:val="0"/>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19乙方</w:t>
      </w:r>
      <w:r>
        <w:rPr>
          <w:rFonts w:hint="eastAsia" w:ascii="仿宋_GB2312" w:hAnsi="仿宋_GB2312" w:eastAsia="仿宋_GB2312" w:cs="仿宋_GB2312"/>
          <w:i w:val="0"/>
          <w:iCs w:val="0"/>
          <w:color w:val="auto"/>
          <w:sz w:val="28"/>
          <w:szCs w:val="28"/>
          <w:highlight w:val="none"/>
          <w:shd w:val="clear" w:color="auto" w:fill="auto"/>
        </w:rPr>
        <w:t>确保</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的质量和进度一次性</w:t>
      </w:r>
      <w:r>
        <w:rPr>
          <w:rFonts w:hint="eastAsia" w:ascii="仿宋_GB2312" w:hAnsi="仿宋_GB2312" w:eastAsia="仿宋_GB2312" w:cs="仿宋_GB2312"/>
          <w:i w:val="0"/>
          <w:iCs w:val="0"/>
          <w:color w:val="auto"/>
          <w:sz w:val="28"/>
          <w:szCs w:val="28"/>
          <w:highlight w:val="none"/>
          <w:shd w:val="clear" w:color="auto" w:fill="auto"/>
          <w:lang w:val="en-US" w:eastAsia="zh-CN"/>
        </w:rPr>
        <w:t>达到</w:t>
      </w:r>
      <w:r>
        <w:rPr>
          <w:rFonts w:hint="eastAsia" w:ascii="仿宋_GB2312" w:hAnsi="仿宋_GB2312" w:eastAsia="仿宋_GB2312" w:cs="仿宋_GB2312"/>
          <w:i w:val="0"/>
          <w:iCs w:val="0"/>
          <w:color w:val="auto"/>
          <w:sz w:val="28"/>
          <w:szCs w:val="28"/>
          <w:highlight w:val="none"/>
          <w:shd w:val="clear" w:color="auto" w:fill="auto"/>
        </w:rPr>
        <w:t>合同要求，否则造成的一切损失由乙方承担</w:t>
      </w:r>
      <w:r>
        <w:rPr>
          <w:rFonts w:hint="eastAsia" w:ascii="仿宋_GB2312" w:hAnsi="仿宋_GB2312" w:eastAsia="仿宋_GB2312" w:cs="仿宋_GB2312"/>
          <w:i w:val="0"/>
          <w:iCs w:val="0"/>
          <w:color w:val="auto"/>
          <w:sz w:val="28"/>
          <w:szCs w:val="28"/>
          <w:highlight w:val="none"/>
          <w:shd w:val="clear" w:color="auto" w:fill="auto"/>
          <w:lang w:val="en-US" w:eastAsia="zh-CN"/>
        </w:rPr>
        <w:t>且每次向甲方承担违约金伍万元</w:t>
      </w:r>
      <w:r>
        <w:rPr>
          <w:rFonts w:hint="eastAsia" w:ascii="仿宋_GB2312" w:hAnsi="仿宋_GB2312" w:eastAsia="仿宋_GB2312" w:cs="仿宋_GB2312"/>
          <w:i w:val="0"/>
          <w:iCs w:val="0"/>
          <w:color w:val="auto"/>
          <w:sz w:val="28"/>
          <w:szCs w:val="28"/>
          <w:highlight w:val="none"/>
          <w:shd w:val="clear" w:color="auto" w:fill="auto"/>
        </w:rPr>
        <w:t>。</w:t>
      </w:r>
    </w:p>
    <w:p>
      <w:pPr>
        <w:widowControl/>
        <w:spacing w:line="360" w:lineRule="auto"/>
        <w:ind w:left="-197" w:leftChars="-94" w:right="-578" w:rightChars="-275" w:firstLine="417" w:firstLineChars="149"/>
        <w:jc w:val="left"/>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20乙方</w:t>
      </w:r>
      <w:r>
        <w:rPr>
          <w:rFonts w:hint="eastAsia" w:ascii="仿宋_GB2312" w:hAnsi="仿宋_GB2312" w:eastAsia="仿宋_GB2312" w:cs="仿宋_GB2312"/>
          <w:i w:val="0"/>
          <w:iCs w:val="0"/>
          <w:color w:val="auto"/>
          <w:sz w:val="28"/>
          <w:szCs w:val="28"/>
          <w:highlight w:val="none"/>
          <w:shd w:val="clear" w:color="auto" w:fill="auto"/>
        </w:rPr>
        <w:t>充分了解</w:t>
      </w:r>
      <w:r>
        <w:rPr>
          <w:rFonts w:hint="eastAsia" w:ascii="仿宋_GB2312" w:hAnsi="仿宋_GB2312" w:eastAsia="仿宋_GB2312" w:cs="仿宋_GB2312"/>
          <w:i w:val="0"/>
          <w:iCs w:val="0"/>
          <w:color w:val="auto"/>
          <w:sz w:val="28"/>
          <w:szCs w:val="28"/>
          <w:highlight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shd w:val="clear" w:color="auto" w:fill="auto"/>
        </w:rPr>
        <w:t>工程现场实际情况，确定</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第六章约定的</w:t>
      </w:r>
      <w:r>
        <w:rPr>
          <w:rFonts w:hint="eastAsia" w:ascii="仿宋_GB2312" w:hAnsi="仿宋_GB2312" w:eastAsia="仿宋_GB2312" w:cs="仿宋_GB2312"/>
          <w:b w:val="0"/>
          <w:bCs w:val="0"/>
          <w:i w:val="0"/>
          <w:iCs w:val="0"/>
          <w:color w:val="auto"/>
          <w:sz w:val="28"/>
          <w:szCs w:val="28"/>
          <w:highlight w:val="none"/>
          <w:shd w:val="clear" w:color="auto" w:fill="auto"/>
        </w:rPr>
        <w:t>合同单价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/总价</w:t>
      </w:r>
      <w:r>
        <w:rPr>
          <w:rFonts w:hint="eastAsia" w:ascii="仿宋_GB2312" w:hAnsi="仿宋_GB2312" w:eastAsia="仿宋_GB2312" w:cs="仿宋_GB2312"/>
          <w:b w:val="0"/>
          <w:bCs w:val="0"/>
          <w:i w:val="0"/>
          <w:iCs w:val="0"/>
          <w:color w:val="auto"/>
          <w:sz w:val="28"/>
          <w:szCs w:val="28"/>
          <w:highlight w:val="none"/>
          <w:shd w:val="clear" w:color="auto" w:fill="auto"/>
        </w:rPr>
        <w:t>已包含处理现场各种因素导致的多次进退场、怠工、误工等不能正常开工情形的费用</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甲方无需另行计费给乙方。</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21</w:t>
      </w:r>
      <w:r>
        <w:rPr>
          <w:rFonts w:hint="eastAsia" w:ascii="仿宋_GB2312" w:hAnsi="仿宋_GB2312" w:eastAsia="仿宋_GB2312" w:cs="仿宋_GB2312"/>
          <w:i w:val="0"/>
          <w:iCs w:val="0"/>
          <w:color w:val="auto"/>
          <w:sz w:val="28"/>
          <w:szCs w:val="28"/>
          <w:highlight w:val="none"/>
          <w:shd w:val="clear" w:color="auto" w:fill="auto"/>
        </w:rPr>
        <w:t>乙方人员进场</w:t>
      </w:r>
      <w:r>
        <w:rPr>
          <w:rFonts w:hint="eastAsia" w:ascii="仿宋_GB2312" w:hAnsi="仿宋_GB2312" w:eastAsia="仿宋_GB2312" w:cs="仿宋_GB2312"/>
          <w:i w:val="0"/>
          <w:iCs w:val="0"/>
          <w:color w:val="auto"/>
          <w:sz w:val="28"/>
          <w:szCs w:val="28"/>
          <w:highlight w:val="none"/>
          <w:shd w:val="clear" w:color="auto" w:fill="auto"/>
          <w:lang w:val="en-US" w:eastAsia="zh-CN"/>
        </w:rPr>
        <w:t>前</w:t>
      </w:r>
      <w:r>
        <w:rPr>
          <w:rFonts w:hint="eastAsia" w:ascii="仿宋_GB2312" w:hAnsi="仿宋_GB2312" w:eastAsia="仿宋_GB2312" w:cs="仿宋_GB2312"/>
          <w:i w:val="0"/>
          <w:iCs w:val="0"/>
          <w:color w:val="auto"/>
          <w:sz w:val="28"/>
          <w:szCs w:val="28"/>
          <w:highlight w:val="none"/>
          <w:shd w:val="clear" w:color="auto" w:fill="auto"/>
        </w:rPr>
        <w:t>须提供</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所在地三甲医院出具的体检健康证明，否则甲方有权将无证人员驱逐</w:t>
      </w:r>
      <w:r>
        <w:rPr>
          <w:rFonts w:hint="eastAsia" w:ascii="仿宋_GB2312" w:hAnsi="仿宋_GB2312" w:eastAsia="仿宋_GB2312" w:cs="仿宋_GB2312"/>
          <w:i w:val="0"/>
          <w:iCs w:val="0"/>
          <w:color w:val="auto"/>
          <w:sz w:val="28"/>
          <w:szCs w:val="28"/>
          <w:highlight w:val="none"/>
          <w:shd w:val="clear" w:color="auto" w:fill="auto"/>
          <w:lang w:val="en-US" w:eastAsia="zh-CN"/>
        </w:rPr>
        <w:t>出本项目</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无论乙方是否</w:t>
      </w:r>
      <w:r>
        <w:rPr>
          <w:rFonts w:hint="eastAsia" w:ascii="仿宋_GB2312" w:hAnsi="仿宋_GB2312" w:eastAsia="仿宋_GB2312" w:cs="仿宋_GB2312"/>
          <w:i w:val="0"/>
          <w:iCs w:val="0"/>
          <w:color w:val="auto"/>
          <w:sz w:val="28"/>
          <w:szCs w:val="28"/>
          <w:highlight w:val="none"/>
          <w:shd w:val="clear" w:color="auto" w:fill="auto"/>
        </w:rPr>
        <w:t>提供该证明，乙方人员</w:t>
      </w:r>
      <w:r>
        <w:rPr>
          <w:rFonts w:hint="eastAsia" w:ascii="仿宋_GB2312" w:hAnsi="仿宋_GB2312" w:eastAsia="仿宋_GB2312" w:cs="仿宋_GB2312"/>
          <w:i w:val="0"/>
          <w:iCs w:val="0"/>
          <w:color w:val="auto"/>
          <w:sz w:val="28"/>
          <w:szCs w:val="28"/>
          <w:highlight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shd w:val="clear" w:color="auto" w:fill="auto"/>
        </w:rPr>
        <w:t>身体健康，无妨碍从事工作的疾病和生理缺陷，符合进场及该工种的操作要求。因乙方人员自身疾病或生理缺陷等原因导致的伤亡均由乙方自行承担全责，甲方</w:t>
      </w:r>
      <w:r>
        <w:rPr>
          <w:rFonts w:hint="eastAsia" w:ascii="仿宋_GB2312" w:hAnsi="仿宋_GB2312" w:eastAsia="仿宋_GB2312" w:cs="仿宋_GB2312"/>
          <w:i w:val="0"/>
          <w:iCs w:val="0"/>
          <w:color w:val="auto"/>
          <w:sz w:val="28"/>
          <w:szCs w:val="28"/>
          <w:highlight w:val="none"/>
          <w:shd w:val="clear" w:color="auto" w:fill="auto"/>
          <w:lang w:val="en-US" w:eastAsia="zh-CN"/>
        </w:rPr>
        <w:t>无需承担</w:t>
      </w:r>
      <w:r>
        <w:rPr>
          <w:rFonts w:hint="eastAsia" w:ascii="仿宋_GB2312" w:hAnsi="仿宋_GB2312" w:eastAsia="仿宋_GB2312" w:cs="仿宋_GB2312"/>
          <w:i w:val="0"/>
          <w:iCs w:val="0"/>
          <w:color w:val="auto"/>
          <w:sz w:val="28"/>
          <w:szCs w:val="28"/>
          <w:highlight w:val="none"/>
          <w:shd w:val="clear" w:color="auto" w:fill="auto"/>
        </w:rPr>
        <w:t>责任及赔偿</w:t>
      </w:r>
      <w:r>
        <w:rPr>
          <w:rFonts w:hint="eastAsia" w:ascii="仿宋_GB2312" w:hAnsi="仿宋_GB2312" w:eastAsia="仿宋_GB2312" w:cs="仿宋_GB2312"/>
          <w:i w:val="0"/>
          <w:iCs w:val="0"/>
          <w:color w:val="auto"/>
          <w:sz w:val="28"/>
          <w:szCs w:val="28"/>
          <w:highlight w:val="none"/>
          <w:shd w:val="clear" w:color="auto" w:fill="auto"/>
          <w:lang w:val="en-US" w:eastAsia="zh-CN"/>
        </w:rPr>
        <w:t>任何费用</w:t>
      </w:r>
      <w:r>
        <w:rPr>
          <w:rFonts w:hint="eastAsia" w:ascii="仿宋_GB2312" w:hAnsi="仿宋_GB2312" w:eastAsia="仿宋_GB2312" w:cs="仿宋_GB2312"/>
          <w:i w:val="0"/>
          <w:iCs w:val="0"/>
          <w:color w:val="auto"/>
          <w:kern w:val="0"/>
          <w:sz w:val="28"/>
          <w:szCs w:val="28"/>
          <w:highlight w:val="none"/>
          <w:shd w:val="clear" w:color="auto" w:fill="auto"/>
        </w:rPr>
        <w:t>。</w:t>
      </w:r>
    </w:p>
    <w:p>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val="en-US" w:eastAsia="zh-CN"/>
        </w:rPr>
        <w:t>22</w:t>
      </w:r>
      <w:r>
        <w:rPr>
          <w:rFonts w:hint="eastAsia" w:ascii="仿宋_GB2312" w:hAnsi="仿宋_GB2312" w:eastAsia="仿宋_GB2312" w:cs="仿宋_GB2312"/>
          <w:i w:val="0"/>
          <w:iCs w:val="0"/>
          <w:color w:val="auto"/>
          <w:sz w:val="28"/>
          <w:szCs w:val="28"/>
          <w:highlight w:val="none"/>
          <w:shd w:val="clear" w:color="auto" w:fill="auto"/>
        </w:rPr>
        <w:t>乙方及其人</w:t>
      </w:r>
      <w:r>
        <w:rPr>
          <w:rFonts w:hint="eastAsia" w:ascii="仿宋_GB2312" w:hAnsi="仿宋_GB2312" w:eastAsia="仿宋_GB2312" w:cs="仿宋_GB2312"/>
          <w:i w:val="0"/>
          <w:iCs w:val="0"/>
          <w:color w:val="auto"/>
          <w:sz w:val="28"/>
          <w:szCs w:val="28"/>
          <w:highlight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shd w:val="clear" w:color="auto" w:fill="auto"/>
        </w:rPr>
        <w:t>的社会保险费、人身意外伤害保险费及乙方对</w:t>
      </w:r>
      <w:r>
        <w:rPr>
          <w:rFonts w:hint="eastAsia" w:ascii="仿宋_GB2312" w:hAnsi="仿宋_GB2312" w:eastAsia="仿宋_GB2312" w:cs="仿宋_GB2312"/>
          <w:i w:val="0"/>
          <w:iCs w:val="0"/>
          <w:color w:val="auto"/>
          <w:sz w:val="28"/>
          <w:szCs w:val="28"/>
          <w:highlight w:val="none"/>
          <w:shd w:val="clear" w:color="auto" w:fill="auto"/>
          <w:lang w:eastAsia="zh-CN"/>
        </w:rPr>
        <w:t>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成果承担</w:t>
      </w:r>
      <w:r>
        <w:rPr>
          <w:rFonts w:hint="eastAsia" w:ascii="仿宋_GB2312" w:hAnsi="仿宋_GB2312" w:eastAsia="仿宋_GB2312" w:cs="仿宋_GB2312"/>
          <w:i w:val="0"/>
          <w:iCs w:val="0"/>
          <w:color w:val="auto"/>
          <w:sz w:val="28"/>
          <w:szCs w:val="28"/>
          <w:highlight w:val="none"/>
          <w:shd w:val="clear" w:color="auto" w:fill="auto"/>
          <w:lang w:val="en-US" w:eastAsia="zh-CN"/>
        </w:rPr>
        <w:t>质量</w:t>
      </w:r>
      <w:r>
        <w:rPr>
          <w:rFonts w:hint="eastAsia" w:ascii="仿宋_GB2312" w:hAnsi="仿宋_GB2312" w:eastAsia="仿宋_GB2312" w:cs="仿宋_GB2312"/>
          <w:i w:val="0"/>
          <w:iCs w:val="0"/>
          <w:color w:val="auto"/>
          <w:sz w:val="28"/>
          <w:szCs w:val="28"/>
          <w:highlight w:val="none"/>
          <w:shd w:val="clear" w:color="auto" w:fill="auto"/>
        </w:rPr>
        <w:t>保修工作的有关费用等已包含在本合同第</w:t>
      </w:r>
      <w:r>
        <w:rPr>
          <w:rFonts w:hint="eastAsia" w:ascii="仿宋_GB2312" w:hAnsi="仿宋_GB2312" w:eastAsia="仿宋_GB2312" w:cs="仿宋_GB2312"/>
          <w:i w:val="0"/>
          <w:iCs w:val="0"/>
          <w:color w:val="auto"/>
          <w:sz w:val="28"/>
          <w:szCs w:val="28"/>
          <w:highlight w:val="none"/>
          <w:shd w:val="clear" w:color="auto" w:fill="auto"/>
          <w:lang w:val="en-US" w:eastAsia="zh-CN"/>
        </w:rPr>
        <w:t>六章</w:t>
      </w:r>
      <w:r>
        <w:rPr>
          <w:rFonts w:hint="eastAsia" w:ascii="仿宋_GB2312" w:hAnsi="仿宋_GB2312" w:eastAsia="仿宋_GB2312" w:cs="仿宋_GB2312"/>
          <w:i w:val="0"/>
          <w:iCs w:val="0"/>
          <w:color w:val="auto"/>
          <w:sz w:val="28"/>
          <w:szCs w:val="28"/>
          <w:highlight w:val="none"/>
          <w:shd w:val="clear" w:color="auto" w:fill="auto"/>
        </w:rPr>
        <w:t>约定的合同价</w:t>
      </w:r>
      <w:r>
        <w:rPr>
          <w:rFonts w:hint="eastAsia" w:ascii="仿宋_GB2312" w:hAnsi="仿宋_GB2312" w:eastAsia="仿宋_GB2312" w:cs="仿宋_GB2312"/>
          <w:i w:val="0"/>
          <w:iCs w:val="0"/>
          <w:color w:val="auto"/>
          <w:sz w:val="28"/>
          <w:szCs w:val="28"/>
          <w:highlight w:val="none"/>
          <w:shd w:val="clear" w:color="auto" w:fill="auto"/>
          <w:lang w:val="en-US" w:eastAsia="zh-CN"/>
        </w:rPr>
        <w:t>格</w:t>
      </w:r>
      <w:r>
        <w:rPr>
          <w:rFonts w:hint="eastAsia" w:ascii="仿宋_GB2312" w:hAnsi="仿宋_GB2312" w:eastAsia="仿宋_GB2312" w:cs="仿宋_GB2312"/>
          <w:i w:val="0"/>
          <w:iCs w:val="0"/>
          <w:color w:val="auto"/>
          <w:sz w:val="28"/>
          <w:szCs w:val="28"/>
          <w:highlight w:val="none"/>
          <w:shd w:val="clear" w:color="auto" w:fill="auto"/>
        </w:rPr>
        <w:t>中，甲方无需另行支付费用给乙方。</w:t>
      </w:r>
    </w:p>
    <w:p>
      <w:pPr>
        <w:widowControl/>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shd w:val="clear" w:color="auto" w:fill="auto"/>
        </w:rPr>
        <w:t>.2.2</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9.2.24乙方须</w:t>
      </w:r>
      <w:r>
        <w:rPr>
          <w:rFonts w:hint="eastAsia" w:ascii="仿宋_GB2312" w:hAnsi="仿宋_GB2312" w:eastAsia="仿宋_GB2312" w:cs="仿宋_GB2312"/>
          <w:i w:val="0"/>
          <w:iCs w:val="0"/>
          <w:color w:val="auto"/>
          <w:sz w:val="28"/>
          <w:szCs w:val="28"/>
          <w:highlight w:val="none"/>
          <w:shd w:val="clear" w:color="auto" w:fill="auto"/>
        </w:rPr>
        <w:t>按甲方书面确定的图纸、设计变更通知单施工，未经甲方书面同意而擅自施工的，无论是否影响</w:t>
      </w:r>
      <w:r>
        <w:rPr>
          <w:rFonts w:hint="eastAsia" w:ascii="仿宋_GB2312" w:hAnsi="仿宋_GB2312" w:eastAsia="仿宋_GB2312" w:cs="仿宋_GB2312"/>
          <w:i w:val="0"/>
          <w:iCs w:val="0"/>
          <w:color w:val="auto"/>
          <w:sz w:val="28"/>
          <w:szCs w:val="28"/>
          <w:highlight w:val="none"/>
          <w:shd w:val="clear" w:color="auto" w:fill="auto"/>
          <w:lang w:eastAsia="zh-CN"/>
        </w:rPr>
        <w:t>本项目</w:t>
      </w:r>
      <w:r>
        <w:rPr>
          <w:rFonts w:hint="eastAsia" w:ascii="仿宋_GB2312" w:hAnsi="仿宋_GB2312" w:eastAsia="仿宋_GB2312" w:cs="仿宋_GB2312"/>
          <w:i w:val="0"/>
          <w:iCs w:val="0"/>
          <w:color w:val="auto"/>
          <w:sz w:val="28"/>
          <w:szCs w:val="28"/>
          <w:highlight w:val="none"/>
          <w:shd w:val="clear" w:color="auto" w:fill="auto"/>
        </w:rPr>
        <w:t>质量或工期，</w:t>
      </w:r>
      <w:r>
        <w:rPr>
          <w:rFonts w:hint="eastAsia" w:ascii="仿宋_GB2312" w:hAnsi="仿宋_GB2312" w:eastAsia="仿宋_GB2312" w:cs="仿宋_GB2312"/>
          <w:i w:val="0"/>
          <w:iCs w:val="0"/>
          <w:color w:val="auto"/>
          <w:sz w:val="28"/>
          <w:szCs w:val="28"/>
          <w:highlight w:val="none"/>
          <w:shd w:val="clear" w:color="auto" w:fill="auto"/>
          <w:lang w:val="en-US" w:eastAsia="zh-CN"/>
        </w:rPr>
        <w:t>乙方</w:t>
      </w:r>
      <w:r>
        <w:rPr>
          <w:rFonts w:hint="eastAsia" w:ascii="仿宋_GB2312" w:hAnsi="仿宋_GB2312" w:eastAsia="仿宋_GB2312" w:cs="仿宋_GB2312"/>
          <w:i w:val="0"/>
          <w:iCs w:val="0"/>
          <w:color w:val="auto"/>
          <w:sz w:val="28"/>
          <w:szCs w:val="28"/>
          <w:highlight w:val="none"/>
          <w:shd w:val="clear" w:color="auto" w:fill="auto"/>
        </w:rPr>
        <w:t>每次须支付违约金人民币壹万元给甲方，并</w:t>
      </w:r>
      <w:r>
        <w:rPr>
          <w:rFonts w:hint="eastAsia" w:ascii="仿宋_GB2312" w:hAnsi="仿宋_GB2312" w:eastAsia="仿宋_GB2312" w:cs="仿宋_GB2312"/>
          <w:i w:val="0"/>
          <w:iCs w:val="0"/>
          <w:color w:val="auto"/>
          <w:sz w:val="28"/>
          <w:szCs w:val="28"/>
          <w:highlight w:val="none"/>
          <w:shd w:val="clear" w:color="auto" w:fill="auto"/>
          <w:lang w:val="en-US" w:eastAsia="zh-CN"/>
        </w:rPr>
        <w:t>承担</w:t>
      </w:r>
      <w:r>
        <w:rPr>
          <w:rFonts w:hint="eastAsia" w:ascii="仿宋_GB2312" w:hAnsi="仿宋_GB2312" w:eastAsia="仿宋_GB2312" w:cs="仿宋_GB2312"/>
          <w:i w:val="0"/>
          <w:iCs w:val="0"/>
          <w:color w:val="auto"/>
          <w:sz w:val="28"/>
          <w:szCs w:val="28"/>
          <w:highlight w:val="none"/>
          <w:shd w:val="clear" w:color="auto" w:fill="auto"/>
        </w:rPr>
        <w:t>因此导致的一切后果，同时甲方不补偿由此增加的费用，由此节约的费用（以甲方计算的为准）则由甲方享有</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（因乙方擅自施工系单方变更合同的违约行为，节约的费用视同支付给甲方的违约金。）</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9.2.25乙方原因导致的一切安全事故，属乙方责任，所有损失及费用由乙方承担。</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9.2.26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9.2.27乙方人员（包括乙方家属、朋友等人员）在本项目地点</w:t>
      </w:r>
      <w:r>
        <w:rPr>
          <w:rFonts w:hint="eastAsia" w:ascii="仿宋_GB2312" w:hAnsi="仿宋_GB2312" w:eastAsia="仿宋_GB2312" w:cs="仿宋_GB2312"/>
          <w:i w:val="0"/>
          <w:iCs w:val="0"/>
          <w:color w:val="auto"/>
          <w:sz w:val="28"/>
          <w:szCs w:val="28"/>
          <w:highlight w:val="none"/>
          <w:shd w:val="clear" w:color="auto" w:fill="auto"/>
          <w:lang w:val="en-US" w:eastAsia="zh-CN"/>
        </w:rPr>
        <w:t>发生的所有安全事故均与甲方无关，甲方不承担任何责任和费用，一切责任和费用均由乙方承担。</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9.2.28乙方应严格遵照甲方制订的施工进度计划开展具体施工工作，每 10 天必须到甲方项目部在《施工任务表》上签认施工任务并保证完成，违者主动接受相应的扣款处罚。</w:t>
      </w:r>
    </w:p>
    <w:p>
      <w:pPr>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rPr>
      </w:pPr>
      <w:bookmarkStart w:id="25" w:name="_Toc11160"/>
      <w:bookmarkStart w:id="26" w:name="_Toc807"/>
      <w:bookmarkStart w:id="27" w:name="_Toc2982"/>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、安全生产、文明施工要求</w:t>
      </w:r>
      <w:bookmarkEnd w:id="25"/>
      <w:bookmarkEnd w:id="26"/>
      <w:bookmarkEnd w:id="27"/>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10.1乙方施工行为须符合《建筑施工安全检查标准》JGJ59-2011标</w:t>
      </w:r>
      <w:r>
        <w:rPr>
          <w:rFonts w:hint="eastAsia" w:ascii="仿宋_GB2312" w:hAnsi="仿宋_GB2312" w:eastAsia="仿宋_GB2312" w:cs="仿宋_GB2312"/>
          <w:b w:val="0"/>
          <w:bCs w:val="0"/>
          <w:i w:val="0"/>
          <w:iCs w:val="0"/>
          <w:color w:val="auto"/>
          <w:sz w:val="28"/>
          <w:szCs w:val="28"/>
          <w:highlight w:val="none"/>
          <w:shd w:val="clear" w:color="auto" w:fill="auto"/>
        </w:rPr>
        <w:t>准</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有更新版本则按最新版本执行</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本项目所在地政府主管部门</w:t>
      </w:r>
      <w:r>
        <w:rPr>
          <w:rFonts w:hint="eastAsia" w:ascii="仿宋_GB2312" w:hAnsi="仿宋_GB2312" w:eastAsia="仿宋_GB2312" w:cs="仿宋_GB2312"/>
          <w:b w:val="0"/>
          <w:bCs w:val="0"/>
          <w:i w:val="0"/>
          <w:iCs w:val="0"/>
          <w:color w:val="auto"/>
          <w:sz w:val="28"/>
          <w:szCs w:val="28"/>
          <w:highlight w:val="none"/>
          <w:shd w:val="clear" w:color="auto" w:fill="auto"/>
        </w:rPr>
        <w:t>及甲方的安全生产、</w:t>
      </w:r>
      <w:r>
        <w:rPr>
          <w:rFonts w:hint="eastAsia" w:ascii="仿宋_GB2312" w:hAnsi="仿宋_GB2312" w:eastAsia="仿宋_GB2312" w:cs="仿宋_GB2312"/>
          <w:i w:val="0"/>
          <w:iCs w:val="0"/>
          <w:color w:val="auto"/>
          <w:sz w:val="28"/>
          <w:szCs w:val="28"/>
          <w:highlight w:val="none"/>
          <w:shd w:val="clear" w:color="auto" w:fill="auto"/>
        </w:rPr>
        <w:t>文明施工管理</w:t>
      </w:r>
      <w:r>
        <w:rPr>
          <w:rFonts w:hint="eastAsia" w:ascii="仿宋_GB2312" w:hAnsi="仿宋_GB2312" w:eastAsia="仿宋_GB2312" w:cs="仿宋_GB2312"/>
          <w:i w:val="0"/>
          <w:iCs w:val="0"/>
          <w:color w:val="auto"/>
          <w:sz w:val="28"/>
          <w:szCs w:val="28"/>
          <w:highlight w:val="none"/>
          <w:shd w:val="clear" w:color="auto" w:fill="auto"/>
          <w:lang w:val="en-US" w:eastAsia="zh-CN"/>
        </w:rPr>
        <w:t>要求</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rPr>
        <w:t>10.2</w:t>
      </w:r>
      <w:r>
        <w:rPr>
          <w:rFonts w:hint="eastAsia" w:ascii="仿宋" w:hAnsi="仿宋" w:eastAsia="仿宋" w:cs="仿宋"/>
          <w:i w:val="0"/>
          <w:iCs w:val="0"/>
          <w:color w:val="auto"/>
          <w:sz w:val="28"/>
          <w:szCs w:val="28"/>
          <w:highlight w:val="none"/>
          <w:u w:val="none"/>
        </w:rPr>
        <w:t>乙方</w:t>
      </w:r>
      <w:r>
        <w:rPr>
          <w:rFonts w:hint="eastAsia" w:ascii="仿宋" w:hAnsi="仿宋" w:eastAsia="仿宋" w:cs="仿宋"/>
          <w:i w:val="0"/>
          <w:iCs w:val="0"/>
          <w:color w:val="auto"/>
          <w:sz w:val="28"/>
          <w:szCs w:val="28"/>
          <w:highlight w:val="none"/>
          <w:u w:val="none"/>
          <w:lang w:val="en-US" w:eastAsia="zh-CN"/>
        </w:rPr>
        <w:t>负责本工程工作面上所用材料、机具、垃圾的清理，做到</w:t>
      </w:r>
      <w:r>
        <w:rPr>
          <w:rFonts w:hint="eastAsia" w:ascii="仿宋" w:hAnsi="仿宋" w:eastAsia="仿宋" w:cs="仿宋"/>
          <w:i w:val="0"/>
          <w:iCs w:val="0"/>
          <w:color w:val="auto"/>
          <w:sz w:val="28"/>
          <w:szCs w:val="28"/>
          <w:highlight w:val="none"/>
          <w:u w:val="none"/>
        </w:rPr>
        <w:t>工完场清</w:t>
      </w:r>
      <w:r>
        <w:rPr>
          <w:rFonts w:hint="eastAsia" w:ascii="仿宋" w:hAnsi="仿宋" w:eastAsia="仿宋" w:cs="仿宋"/>
          <w:i w:val="0"/>
          <w:iCs w:val="0"/>
          <w:color w:val="auto"/>
          <w:sz w:val="28"/>
          <w:szCs w:val="28"/>
          <w:highlight w:val="none"/>
          <w:u w:val="none"/>
          <w:lang w:eastAsia="zh-CN"/>
        </w:rPr>
        <w:t>，</w:t>
      </w:r>
      <w:r>
        <w:rPr>
          <w:rFonts w:hint="eastAsia" w:ascii="仿宋" w:hAnsi="仿宋" w:eastAsia="仿宋" w:cs="仿宋"/>
          <w:i w:val="0"/>
          <w:iCs w:val="0"/>
          <w:color w:val="auto"/>
          <w:sz w:val="28"/>
          <w:szCs w:val="28"/>
          <w:highlight w:val="none"/>
          <w:u w:val="none"/>
          <w:lang w:val="en-US" w:eastAsia="zh-CN"/>
        </w:rPr>
        <w:t>并自行负责有机物</w:t>
      </w:r>
      <w:r>
        <w:rPr>
          <w:rFonts w:hint="eastAsia" w:ascii="仿宋" w:hAnsi="仿宋" w:eastAsia="仿宋" w:cs="仿宋"/>
          <w:i w:val="0"/>
          <w:iCs w:val="0"/>
          <w:color w:val="auto"/>
          <w:sz w:val="28"/>
          <w:szCs w:val="28"/>
          <w:highlight w:val="none"/>
          <w:u w:val="none"/>
        </w:rPr>
        <w:t>垃圾</w:t>
      </w:r>
      <w:r>
        <w:rPr>
          <w:rFonts w:hint="eastAsia" w:ascii="仿宋" w:hAnsi="仿宋" w:eastAsia="仿宋" w:cs="仿宋"/>
          <w:i w:val="0"/>
          <w:iCs w:val="0"/>
          <w:color w:val="auto"/>
          <w:sz w:val="28"/>
          <w:szCs w:val="28"/>
          <w:highlight w:val="none"/>
          <w:u w:val="none"/>
          <w:lang w:val="en-US" w:eastAsia="zh-CN"/>
        </w:rPr>
        <w:t>的处置，</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相关费用已含于第六章约定的合同单价中，甲方无需另行计费给乙方</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10.</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甲方应对乙方进场的施工人员进行安全教育。</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10.</w:t>
      </w: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甲方不得违反《建设工程安全生产管理条例》的规定要求乙方违章施工。因甲方指挥失误导致的安全事故由甲方承担相应责任和费用。</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10.</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乙方应严格遵守《建设工程安全生产管理条例》及有关文件安全管理规定，组织安排工人施工，消除安全隐患。乙方保证甲方不承担任何</w:t>
      </w:r>
      <w:r>
        <w:rPr>
          <w:rFonts w:hint="eastAsia" w:ascii="仿宋_GB2312" w:hAnsi="仿宋_GB2312" w:eastAsia="仿宋_GB2312" w:cs="仿宋_GB2312"/>
          <w:i w:val="0"/>
          <w:iCs w:val="0"/>
          <w:color w:val="auto"/>
          <w:sz w:val="28"/>
          <w:szCs w:val="28"/>
          <w:highlight w:val="none"/>
          <w:shd w:val="clear" w:color="auto" w:fill="auto"/>
          <w:lang w:val="en-US" w:eastAsia="zh-CN"/>
        </w:rPr>
        <w:t>因乙方原因导致的</w:t>
      </w:r>
      <w:r>
        <w:rPr>
          <w:rFonts w:hint="eastAsia" w:ascii="仿宋_GB2312" w:hAnsi="仿宋_GB2312" w:eastAsia="仿宋_GB2312" w:cs="仿宋_GB2312"/>
          <w:i w:val="0"/>
          <w:iCs w:val="0"/>
          <w:color w:val="auto"/>
          <w:sz w:val="28"/>
          <w:szCs w:val="28"/>
          <w:highlight w:val="none"/>
          <w:shd w:val="clear" w:color="auto" w:fill="auto"/>
        </w:rPr>
        <w:t>人身伤亡或财产损失</w:t>
      </w:r>
      <w:r>
        <w:rPr>
          <w:rFonts w:hint="eastAsia" w:ascii="仿宋_GB2312" w:hAnsi="仿宋_GB2312" w:eastAsia="仿宋_GB2312" w:cs="仿宋_GB2312"/>
          <w:i w:val="0"/>
          <w:iCs w:val="0"/>
          <w:color w:val="auto"/>
          <w:sz w:val="28"/>
          <w:szCs w:val="28"/>
          <w:highlight w:val="none"/>
          <w:shd w:val="clear" w:color="auto" w:fill="auto"/>
          <w:lang w:val="en-US" w:eastAsia="zh-CN"/>
        </w:rPr>
        <w:t>或赔偿</w:t>
      </w:r>
      <w:r>
        <w:rPr>
          <w:rFonts w:hint="eastAsia" w:ascii="仿宋_GB2312" w:hAnsi="仿宋_GB2312" w:eastAsia="仿宋_GB2312" w:cs="仿宋_GB2312"/>
          <w:i w:val="0"/>
          <w:iCs w:val="0"/>
          <w:color w:val="auto"/>
          <w:sz w:val="28"/>
          <w:szCs w:val="28"/>
          <w:highlight w:val="none"/>
          <w:shd w:val="clear" w:color="auto" w:fill="auto"/>
        </w:rPr>
        <w:t>责任，保障甲方不承担任何</w:t>
      </w:r>
      <w:r>
        <w:rPr>
          <w:rFonts w:hint="eastAsia" w:ascii="仿宋_GB2312" w:hAnsi="仿宋_GB2312" w:eastAsia="仿宋_GB2312" w:cs="仿宋_GB2312"/>
          <w:i w:val="0"/>
          <w:iCs w:val="0"/>
          <w:color w:val="auto"/>
          <w:sz w:val="28"/>
          <w:szCs w:val="28"/>
          <w:highlight w:val="none"/>
          <w:shd w:val="clear" w:color="auto" w:fill="auto"/>
          <w:lang w:val="en-US" w:eastAsia="zh-CN"/>
        </w:rPr>
        <w:t>因</w:t>
      </w:r>
      <w:r>
        <w:rPr>
          <w:rFonts w:hint="eastAsia" w:ascii="仿宋_GB2312" w:hAnsi="仿宋_GB2312" w:eastAsia="仿宋_GB2312" w:cs="仿宋_GB2312"/>
          <w:i w:val="0"/>
          <w:iCs w:val="0"/>
          <w:color w:val="auto"/>
          <w:sz w:val="28"/>
          <w:szCs w:val="28"/>
          <w:highlight w:val="none"/>
          <w:shd w:val="clear" w:color="auto" w:fill="auto"/>
        </w:rPr>
        <w:t>乙方及其人员引起的诉讼、控告、索赔责任及发生的相关费用，否则甲方的全部损失由乙方赔偿。</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10.</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rPr>
        <w:t>乙方施工过程中，上道工序完成与下道工序必须进行工作面交接并以书面形式</w:t>
      </w:r>
      <w:r>
        <w:rPr>
          <w:rFonts w:hint="eastAsia" w:ascii="仿宋_GB2312" w:hAnsi="仿宋_GB2312" w:eastAsia="仿宋_GB2312" w:cs="仿宋_GB2312"/>
          <w:i w:val="0"/>
          <w:iCs w:val="0"/>
          <w:color w:val="auto"/>
          <w:sz w:val="28"/>
          <w:szCs w:val="28"/>
          <w:highlight w:val="none"/>
          <w:shd w:val="clear" w:color="auto" w:fill="auto"/>
          <w:lang w:val="en-US" w:eastAsia="zh-CN"/>
        </w:rPr>
        <w:t>确认</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甲方及相关单位签字确认的“隐蔽验收表</w:t>
      </w:r>
      <w:r>
        <w:rPr>
          <w:rFonts w:hint="eastAsia" w:ascii="仿宋_GB2312" w:hAnsi="仿宋_GB2312" w:eastAsia="仿宋_GB2312" w:cs="仿宋_GB2312"/>
          <w:i w:val="0"/>
          <w:iCs w:val="0"/>
          <w:color w:val="auto"/>
          <w:sz w:val="28"/>
          <w:szCs w:val="28"/>
          <w:highlight w:val="none"/>
          <w:shd w:val="clear" w:color="auto" w:fill="auto"/>
        </w:rPr>
        <w:t>”作为工程进度款申请书</w:t>
      </w:r>
      <w:r>
        <w:rPr>
          <w:rFonts w:hint="eastAsia" w:ascii="仿宋_GB2312" w:hAnsi="仿宋_GB2312" w:eastAsia="仿宋_GB2312" w:cs="仿宋_GB2312"/>
          <w:i w:val="0"/>
          <w:iCs w:val="0"/>
          <w:color w:val="auto"/>
          <w:sz w:val="28"/>
          <w:szCs w:val="28"/>
          <w:highlight w:val="none"/>
          <w:shd w:val="clear" w:color="auto" w:fill="auto"/>
          <w:lang w:val="en-US" w:eastAsia="zh-CN"/>
        </w:rPr>
        <w:t>及</w:t>
      </w:r>
      <w:r>
        <w:rPr>
          <w:rFonts w:hint="eastAsia" w:ascii="仿宋_GB2312" w:hAnsi="仿宋_GB2312" w:eastAsia="仿宋_GB2312" w:cs="仿宋_GB2312"/>
          <w:i w:val="0"/>
          <w:iCs w:val="0"/>
          <w:color w:val="auto"/>
          <w:sz w:val="28"/>
          <w:szCs w:val="28"/>
          <w:highlight w:val="none"/>
          <w:shd w:val="clear" w:color="auto" w:fill="auto"/>
        </w:rPr>
        <w:t>结算书的附件。</w:t>
      </w:r>
      <w:bookmarkStart w:id="28" w:name="_Toc24173"/>
      <w:bookmarkStart w:id="29" w:name="_Toc31919"/>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10.7其它事项：</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10.7.1拆除时不得高空抛弃材料，必须通过机械或人工传递至地面；</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10.7.2必须正确佩戴安全帽及安全带；</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10.7.3不许酒后上班；</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10.7.4不许穿拖鞋、硬底鞋上班。</w:t>
      </w:r>
    </w:p>
    <w:p>
      <w:pPr>
        <w:snapToGrid w:val="0"/>
        <w:spacing w:line="360" w:lineRule="auto"/>
        <w:ind w:left="-196" w:leftChars="-95" w:right="-578" w:rightChars="-275" w:hanging="3" w:firstLineChars="0"/>
        <w:outlineLvl w:val="0"/>
        <w:rPr>
          <w:rFonts w:hint="eastAsia" w:ascii="仿宋_GB2312" w:hAnsi="仿宋_GB2312" w:eastAsia="仿宋_GB2312" w:cs="仿宋_GB2312"/>
          <w:b/>
          <w:i w:val="0"/>
          <w:iCs w:val="0"/>
          <w:color w:val="auto"/>
          <w:sz w:val="28"/>
          <w:szCs w:val="28"/>
          <w:highlight w:val="none"/>
          <w:shd w:val="clear" w:color="auto" w:fill="auto"/>
          <w:lang w:eastAsia="zh-CN"/>
        </w:rPr>
      </w:pPr>
      <w:bookmarkStart w:id="30" w:name="_Toc26423"/>
      <w:bookmarkStart w:id="31" w:name="_Toc31665"/>
      <w:bookmarkStart w:id="32" w:name="_Toc30788"/>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lang w:eastAsia="zh-CN"/>
        </w:rPr>
        <w:t>十一</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w:t>
      </w:r>
      <w:bookmarkEnd w:id="30"/>
      <w:bookmarkEnd w:id="31"/>
      <w:r>
        <w:rPr>
          <w:rFonts w:hint="eastAsia" w:ascii="仿宋_GB2312" w:hAnsi="仿宋_GB2312" w:eastAsia="仿宋_GB2312" w:cs="仿宋_GB2312"/>
          <w:b/>
          <w:i w:val="0"/>
          <w:iCs w:val="0"/>
          <w:color w:val="auto"/>
          <w:sz w:val="28"/>
          <w:szCs w:val="28"/>
          <w:highlight w:val="none"/>
          <w:shd w:val="clear" w:color="auto" w:fill="auto"/>
          <w:lang w:eastAsia="zh-CN"/>
        </w:rPr>
        <w:t>甲供材料设备</w:t>
      </w:r>
      <w:bookmarkEnd w:id="32"/>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.1乙方</w:t>
      </w:r>
      <w:r>
        <w:rPr>
          <w:rFonts w:hint="eastAsia" w:ascii="仿宋_GB2312" w:hAnsi="仿宋_GB2312" w:eastAsia="仿宋_GB2312" w:cs="仿宋_GB2312"/>
          <w:i w:val="0"/>
          <w:iCs w:val="0"/>
          <w:color w:val="auto"/>
          <w:sz w:val="28"/>
          <w:szCs w:val="28"/>
          <w:highlight w:val="none"/>
          <w:shd w:val="clear" w:color="auto" w:fill="auto"/>
          <w:lang w:val="en-US" w:eastAsia="zh-CN"/>
        </w:rPr>
        <w:t>领用甲供材、甲供机具</w:t>
      </w:r>
      <w:r>
        <w:rPr>
          <w:rFonts w:hint="eastAsia" w:ascii="仿宋_GB2312" w:hAnsi="仿宋_GB2312" w:eastAsia="仿宋_GB2312" w:cs="仿宋_GB2312"/>
          <w:i w:val="0"/>
          <w:iCs w:val="0"/>
          <w:color w:val="auto"/>
          <w:sz w:val="28"/>
          <w:szCs w:val="28"/>
          <w:highlight w:val="none"/>
          <w:shd w:val="clear" w:color="auto" w:fill="auto"/>
        </w:rPr>
        <w:t>都必须按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规定办理租用、借用、领用手续。</w:t>
      </w:r>
      <w:r>
        <w:rPr>
          <w:rFonts w:hint="eastAsia" w:ascii="仿宋_GB2312" w:hAnsi="仿宋_GB2312" w:eastAsia="仿宋_GB2312" w:cs="仿宋_GB2312"/>
          <w:i w:val="0"/>
          <w:iCs w:val="0"/>
          <w:color w:val="auto"/>
          <w:sz w:val="28"/>
          <w:szCs w:val="28"/>
          <w:highlight w:val="none"/>
          <w:shd w:val="clear" w:color="auto" w:fill="auto"/>
          <w:lang w:eastAsia="zh-CN"/>
        </w:rPr>
        <w:t>乙方使用甲供的钢管和扣件，由乙方独立发起申请，货到工地与甲方仓管员等验收人员共同签收，并办理出库领用手续，由乙方自行保管。</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.2乙方</w:t>
      </w:r>
      <w:r>
        <w:rPr>
          <w:rFonts w:hint="eastAsia" w:ascii="仿宋_GB2312" w:hAnsi="仿宋_GB2312" w:eastAsia="仿宋_GB2312" w:cs="仿宋_GB2312"/>
          <w:i w:val="0"/>
          <w:iCs w:val="0"/>
          <w:color w:val="auto"/>
          <w:sz w:val="28"/>
          <w:szCs w:val="28"/>
          <w:highlight w:val="none"/>
          <w:shd w:val="clear" w:color="auto" w:fill="auto"/>
          <w:lang w:val="en-US" w:eastAsia="zh-CN"/>
        </w:rPr>
        <w:t>对</w:t>
      </w:r>
      <w:r>
        <w:rPr>
          <w:rFonts w:hint="eastAsia" w:ascii="仿宋_GB2312" w:hAnsi="仿宋_GB2312" w:eastAsia="仿宋_GB2312" w:cs="仿宋_GB2312"/>
          <w:i w:val="0"/>
          <w:iCs w:val="0"/>
          <w:color w:val="auto"/>
          <w:sz w:val="28"/>
          <w:szCs w:val="28"/>
          <w:highlight w:val="none"/>
          <w:shd w:val="clear" w:color="auto" w:fill="auto"/>
        </w:rPr>
        <w:t>周转材料、建筑材料和施工机具</w:t>
      </w:r>
      <w:r>
        <w:rPr>
          <w:rFonts w:hint="eastAsia" w:ascii="仿宋_GB2312" w:hAnsi="仿宋_GB2312" w:eastAsia="仿宋_GB2312" w:cs="仿宋_GB2312"/>
          <w:i w:val="0"/>
          <w:iCs w:val="0"/>
          <w:color w:val="auto"/>
          <w:sz w:val="28"/>
          <w:szCs w:val="28"/>
          <w:highlight w:val="none"/>
          <w:shd w:val="clear" w:color="auto" w:fill="auto"/>
          <w:lang w:val="en-US" w:eastAsia="zh-CN"/>
        </w:rPr>
        <w:t>应</w:t>
      </w:r>
      <w:r>
        <w:rPr>
          <w:rFonts w:hint="eastAsia" w:ascii="仿宋_GB2312" w:hAnsi="仿宋_GB2312" w:eastAsia="仿宋_GB2312" w:cs="仿宋_GB2312"/>
          <w:i w:val="0"/>
          <w:iCs w:val="0"/>
          <w:color w:val="auto"/>
          <w:sz w:val="28"/>
          <w:szCs w:val="28"/>
          <w:highlight w:val="none"/>
          <w:shd w:val="clear" w:color="auto" w:fill="auto"/>
        </w:rPr>
        <w:t>做到限额合理使用、工完场清，对机具</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正常保养维护。</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.3损耗率：</w:t>
      </w:r>
      <w:r>
        <w:rPr>
          <w:rFonts w:hint="eastAsia" w:ascii="仿宋_GB2312" w:hAnsi="仿宋_GB2312" w:eastAsia="仿宋_GB2312" w:cs="仿宋_GB2312"/>
          <w:b/>
          <w:bCs/>
          <w:i w:val="0"/>
          <w:iCs w:val="0"/>
          <w:color w:val="auto"/>
          <w:sz w:val="28"/>
          <w:szCs w:val="28"/>
          <w:highlight w:val="none"/>
          <w:shd w:val="clear" w:color="auto" w:fill="auto"/>
          <w:lang w:val="en-US" w:eastAsia="zh-CN"/>
        </w:rPr>
        <w:t>乙方使用甲方提供的钢管、扣件损耗率必须控制在</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1 </w:t>
      </w:r>
      <w:r>
        <w:rPr>
          <w:rFonts w:hint="eastAsia" w:ascii="仿宋_GB2312" w:hAnsi="仿宋_GB2312" w:eastAsia="仿宋_GB2312" w:cs="仿宋_GB2312"/>
          <w:b/>
          <w:bCs/>
          <w:i w:val="0"/>
          <w:iCs w:val="0"/>
          <w:color w:val="auto"/>
          <w:sz w:val="28"/>
          <w:szCs w:val="28"/>
          <w:highlight w:val="none"/>
          <w:shd w:val="clear" w:color="auto" w:fill="auto"/>
          <w:lang w:val="en-US" w:eastAsia="zh-CN"/>
        </w:rPr>
        <w:t>%以内</w:t>
      </w:r>
      <w:r>
        <w:rPr>
          <w:rFonts w:hint="eastAsia" w:ascii="仿宋_GB2312" w:hAnsi="仿宋_GB2312" w:eastAsia="仿宋_GB2312" w:cs="仿宋_GB2312"/>
          <w:i w:val="0"/>
          <w:iCs w:val="0"/>
          <w:color w:val="auto"/>
          <w:sz w:val="28"/>
          <w:szCs w:val="28"/>
          <w:highlight w:val="none"/>
          <w:shd w:val="clear" w:color="auto" w:fill="auto"/>
          <w:lang w:val="en-US" w:eastAsia="zh-CN"/>
        </w:rPr>
        <w:t>，凡超过该损耗率的，乙方对超出部分按施工当期同类材料市场价格的150％赔偿甲方</w:t>
      </w:r>
      <w:r>
        <w:rPr>
          <w:rFonts w:hint="eastAsia" w:ascii="仿宋_GB2312" w:hAnsi="仿宋_GB2312" w:eastAsia="仿宋_GB2312" w:cs="仿宋_GB2312"/>
          <w:b w:val="0"/>
          <w:bCs w:val="0"/>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w:t>
      </w:r>
      <w:r>
        <w:rPr>
          <w:rFonts w:hint="eastAsia" w:ascii="仿宋_GB2312" w:hAnsi="仿宋_GB2312" w:eastAsia="仿宋_GB2312" w:cs="仿宋_GB2312"/>
          <w:b w:val="0"/>
          <w:bCs w:val="0"/>
          <w:i w:val="0"/>
          <w:iCs w:val="0"/>
          <w:color w:val="auto"/>
          <w:sz w:val="28"/>
          <w:szCs w:val="28"/>
          <w:highlight w:val="none"/>
          <w:shd w:val="clear" w:color="auto" w:fill="auto"/>
        </w:rPr>
        <w:t>.4乙方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配合</w:t>
      </w:r>
      <w:r>
        <w:rPr>
          <w:rFonts w:hint="eastAsia" w:ascii="仿宋_GB2312" w:hAnsi="仿宋_GB2312" w:eastAsia="仿宋_GB2312" w:cs="仿宋_GB2312"/>
          <w:b w:val="0"/>
          <w:bCs w:val="0"/>
          <w:i w:val="0"/>
          <w:iCs w:val="0"/>
          <w:color w:val="auto"/>
          <w:sz w:val="28"/>
          <w:szCs w:val="28"/>
          <w:highlight w:val="none"/>
          <w:shd w:val="clear" w:color="auto" w:fill="auto"/>
        </w:rPr>
        <w:t>甲方制定</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本工程甲供</w:t>
      </w:r>
      <w:r>
        <w:rPr>
          <w:rFonts w:hint="eastAsia" w:ascii="仿宋_GB2312" w:hAnsi="仿宋_GB2312" w:eastAsia="仿宋_GB2312" w:cs="仿宋_GB2312"/>
          <w:b w:val="0"/>
          <w:bCs w:val="0"/>
          <w:i w:val="0"/>
          <w:iCs w:val="0"/>
          <w:color w:val="auto"/>
          <w:sz w:val="28"/>
          <w:szCs w:val="28"/>
          <w:highlight w:val="none"/>
          <w:shd w:val="clear" w:color="auto" w:fill="auto"/>
        </w:rPr>
        <w:t>材料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需求</w:t>
      </w:r>
      <w:r>
        <w:rPr>
          <w:rFonts w:hint="eastAsia" w:ascii="仿宋_GB2312" w:hAnsi="仿宋_GB2312" w:eastAsia="仿宋_GB2312" w:cs="仿宋_GB2312"/>
          <w:b w:val="0"/>
          <w:bCs w:val="0"/>
          <w:i w:val="0"/>
          <w:iCs w:val="0"/>
          <w:color w:val="auto"/>
          <w:sz w:val="28"/>
          <w:szCs w:val="28"/>
          <w:highlight w:val="none"/>
          <w:shd w:val="clear" w:color="auto" w:fill="auto"/>
        </w:rPr>
        <w:t>计划，</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每批甲供材需求单须在领用之日十个工作日前报至</w:t>
      </w:r>
      <w:r>
        <w:rPr>
          <w:rFonts w:hint="eastAsia" w:ascii="仿宋_GB2312" w:hAnsi="仿宋_GB2312" w:eastAsia="仿宋_GB2312" w:cs="仿宋_GB2312"/>
          <w:b w:val="0"/>
          <w:bCs w:val="0"/>
          <w:i w:val="0"/>
          <w:iCs w:val="0"/>
          <w:color w:val="auto"/>
          <w:sz w:val="28"/>
          <w:szCs w:val="28"/>
          <w:highlight w:val="none"/>
          <w:shd w:val="clear" w:color="auto" w:fill="auto"/>
        </w:rPr>
        <w:t>甲方项目经理审批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项目经理审批后方可到甲方仓库领取</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乙方每延迟申报一日，向甲方承担违约金伍佰元且不得要求延长工期</w:t>
      </w:r>
      <w:r>
        <w:rPr>
          <w:rFonts w:hint="eastAsia" w:ascii="仿宋_GB2312" w:hAnsi="仿宋_GB2312" w:eastAsia="仿宋_GB2312" w:cs="仿宋_GB2312"/>
          <w:i w:val="0"/>
          <w:iCs w:val="0"/>
          <w:color w:val="auto"/>
          <w:sz w:val="28"/>
          <w:szCs w:val="28"/>
          <w:highlight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.5</w:t>
      </w:r>
      <w:r>
        <w:rPr>
          <w:rFonts w:hint="eastAsia" w:ascii="仿宋_GB2312" w:hAnsi="仿宋_GB2312" w:eastAsia="仿宋_GB2312" w:cs="仿宋_GB2312"/>
          <w:i w:val="0"/>
          <w:iCs w:val="0"/>
          <w:color w:val="auto"/>
          <w:sz w:val="28"/>
          <w:szCs w:val="28"/>
          <w:highlight w:val="none"/>
          <w:u w:val="none"/>
          <w:shd w:val="clear" w:color="auto" w:fill="auto"/>
        </w:rPr>
        <w:t>乙方指定现场负责人领料。乙方现场负责人须填写由甲方提供的“XXX材料签收单”（材料签收单格式以甲方项目部确定的为准），材料签收单上必须有乙方现场负责人、甲方仓管员、甲方项目经理三人签字，且乙方现场负责人、甲方仓管员和甲方项目经理各执一份存档，本工程完工后作为乙方材料损耗计量和结算依据，领料工作按甲方材料验收签收流程及相关管理规定执行。</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w:t>
      </w:r>
      <w:r>
        <w:rPr>
          <w:rFonts w:hint="eastAsia" w:ascii="仿宋_GB2312" w:hAnsi="仿宋_GB2312" w:eastAsia="仿宋_GB2312" w:cs="仿宋_GB2312"/>
          <w:b w:val="0"/>
          <w:bCs w:val="0"/>
          <w:i w:val="0"/>
          <w:iCs w:val="0"/>
          <w:color w:val="auto"/>
          <w:sz w:val="28"/>
          <w:szCs w:val="28"/>
          <w:highlight w:val="none"/>
          <w:shd w:val="clear" w:color="auto" w:fill="auto"/>
        </w:rPr>
        <w:t>.6</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供应的不合格材料不得用于本工程，乙方领料时有检验义务和退回不合格材料的权利。因使用甲供不合格材料造成的质量或工期延误问题，乙方负一定责任并承担费用（按不合格材料所致损失总额的10%承担费用），不得推脱。</w:t>
      </w:r>
    </w:p>
    <w:p>
      <w:pPr>
        <w:snapToGrid w:val="0"/>
        <w:spacing w:line="360" w:lineRule="auto"/>
        <w:ind w:left="-197" w:leftChars="-94" w:right="-578" w:rightChars="-275" w:firstLine="417" w:firstLineChars="149"/>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11.7乙方在甲方领料，使用甲方提供的各种材料和设备机具前，有检查甲方提供的材料，机具设备是否合格的义务和拒绝使用不合格甲供材料，机具设备的权利。乙方发现甲方提供的材料，机具设备有不合格的情行时须书面告知甲方。如因为乙方没书面形式通知甲方不合格材料，机具设备拒绝使用的要求，乙方就直接使用了不合格的材料，机具设备施工，即视为乙方认为该批甲供材料，机具设备质量合格、符合工程要求，使用该批材料的工程部位发生的任何质量问题、工期延误及所有损失，乙方自愿承担不低于10%以上的费用。</w:t>
      </w:r>
    </w:p>
    <w:p>
      <w:pPr>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shd w:val="clear" w:color="auto" w:fill="auto"/>
        </w:rPr>
      </w:pPr>
      <w:bookmarkStart w:id="33" w:name="_Toc27476"/>
      <w:r>
        <w:rPr>
          <w:rFonts w:hint="eastAsia" w:ascii="仿宋_GB2312" w:hAnsi="仿宋_GB2312" w:eastAsia="仿宋_GB2312" w:cs="仿宋_GB2312"/>
          <w:b/>
          <w:bCs/>
          <w:i w:val="0"/>
          <w:iCs w:val="0"/>
          <w:color w:val="auto"/>
          <w:sz w:val="28"/>
          <w:szCs w:val="28"/>
          <w:highlight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shd w:val="clear" w:color="auto" w:fill="auto"/>
        </w:rPr>
        <w:t>十</w:t>
      </w:r>
      <w:r>
        <w:rPr>
          <w:rFonts w:hint="eastAsia" w:ascii="仿宋_GB2312" w:hAnsi="仿宋_GB2312" w:eastAsia="仿宋_GB2312" w:cs="仿宋_GB2312"/>
          <w:b/>
          <w:bCs/>
          <w:i w:val="0"/>
          <w:iCs w:val="0"/>
          <w:color w:val="auto"/>
          <w:sz w:val="28"/>
          <w:szCs w:val="28"/>
          <w:highlight w:val="none"/>
          <w:shd w:val="clear" w:color="auto" w:fill="auto"/>
          <w:lang w:eastAsia="zh-CN"/>
        </w:rPr>
        <w:t>二</w:t>
      </w:r>
      <w:r>
        <w:rPr>
          <w:rFonts w:hint="eastAsia" w:ascii="仿宋_GB2312" w:hAnsi="仿宋_GB2312" w:eastAsia="仿宋_GB2312" w:cs="仿宋_GB2312"/>
          <w:b/>
          <w:bCs/>
          <w:i w:val="0"/>
          <w:iCs w:val="0"/>
          <w:color w:val="auto"/>
          <w:sz w:val="28"/>
          <w:szCs w:val="28"/>
          <w:highlight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shd w:val="clear" w:color="auto" w:fill="auto"/>
        </w:rPr>
        <w:t>、验收及保修</w:t>
      </w:r>
      <w:bookmarkEnd w:id="28"/>
      <w:bookmarkEnd w:id="29"/>
      <w:bookmarkEnd w:id="33"/>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.1</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sym w:font="Wingdings 2" w:char="00A3"/>
      </w:r>
      <w:r>
        <w:rPr>
          <w:rFonts w:hint="eastAsia" w:ascii="仿宋_GB2312" w:hAnsi="仿宋_GB2312" w:eastAsia="仿宋_GB2312" w:cs="仿宋_GB2312"/>
          <w:i w:val="0"/>
          <w:iCs w:val="0"/>
          <w:color w:val="auto"/>
          <w:sz w:val="28"/>
          <w:szCs w:val="28"/>
          <w:highlight w:val="none"/>
          <w:shd w:val="clear" w:color="auto" w:fill="auto"/>
          <w:lang w:eastAsia="zh-CN"/>
        </w:rPr>
        <w:t>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任一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w:t>
      </w:r>
      <w:r>
        <w:rPr>
          <w:rFonts w:hint="eastAsia" w:ascii="仿宋_GB2312" w:hAnsi="仿宋_GB2312" w:eastAsia="仿宋_GB2312" w:cs="仿宋_GB2312"/>
          <w:b w:val="0"/>
          <w:bCs w:val="0"/>
          <w:i w:val="0"/>
          <w:iCs w:val="0"/>
          <w:color w:val="auto"/>
          <w:sz w:val="28"/>
          <w:szCs w:val="28"/>
          <w:highlight w:val="none"/>
          <w:shd w:val="clear" w:color="auto" w:fill="auto"/>
        </w:rPr>
        <w:t>内容全部完工，乙方自检符合质量要求后提请甲方及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建设行政主管部门、监理、</w:t>
      </w:r>
      <w:r>
        <w:rPr>
          <w:rFonts w:hint="eastAsia" w:ascii="仿宋_GB2312" w:hAnsi="仿宋_GB2312" w:eastAsia="仿宋_GB2312" w:cs="仿宋_GB2312"/>
          <w:b w:val="0"/>
          <w:bCs w:val="0"/>
          <w:i w:val="0"/>
          <w:iCs w:val="0"/>
          <w:color w:val="auto"/>
          <w:sz w:val="28"/>
          <w:szCs w:val="28"/>
          <w:highlight w:val="none"/>
          <w:shd w:val="clear" w:color="auto" w:fill="auto"/>
        </w:rPr>
        <w:t>甲方及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使用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之</w:t>
      </w:r>
      <w:r>
        <w:rPr>
          <w:rFonts w:hint="eastAsia" w:ascii="仿宋_GB2312" w:hAnsi="仿宋_GB2312" w:eastAsia="仿宋_GB2312" w:cs="仿宋_GB2312"/>
          <w:b w:val="0"/>
          <w:bCs w:val="0"/>
          <w:i w:val="0"/>
          <w:iCs w:val="0"/>
          <w:color w:val="auto"/>
          <w:sz w:val="28"/>
          <w:szCs w:val="28"/>
          <w:highlight w:val="none"/>
          <w:shd w:val="clear" w:color="auto" w:fill="auto"/>
        </w:rPr>
        <w:t>日为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该组团</w:t>
      </w:r>
      <w:r>
        <w:rPr>
          <w:rFonts w:hint="eastAsia" w:ascii="仿宋_GB2312" w:hAnsi="仿宋_GB2312" w:eastAsia="仿宋_GB2312" w:cs="仿宋_GB2312"/>
          <w:b w:val="0"/>
          <w:bCs w:val="0"/>
          <w:i w:val="0"/>
          <w:iCs w:val="0"/>
          <w:color w:val="auto"/>
          <w:sz w:val="28"/>
          <w:szCs w:val="28"/>
          <w:highlight w:val="none"/>
          <w:shd w:val="clear" w:color="auto" w:fill="auto"/>
        </w:rPr>
        <w:t>内容</w:t>
      </w:r>
      <w:r>
        <w:rPr>
          <w:rFonts w:hint="eastAsia" w:ascii="仿宋_GB2312" w:hAnsi="仿宋_GB2312" w:eastAsia="仿宋_GB2312" w:cs="仿宋_GB2312"/>
          <w:i w:val="0"/>
          <w:iCs w:val="0"/>
          <w:color w:val="auto"/>
          <w:sz w:val="28"/>
          <w:szCs w:val="28"/>
          <w:highlight w:val="none"/>
          <w:shd w:val="clear" w:color="auto" w:fill="auto"/>
        </w:rPr>
        <w:t>完工</w:t>
      </w:r>
      <w:r>
        <w:rPr>
          <w:rFonts w:hint="eastAsia" w:ascii="仿宋_GB2312" w:hAnsi="仿宋_GB2312" w:eastAsia="仿宋_GB2312" w:cs="仿宋_GB2312"/>
          <w:i w:val="0"/>
          <w:iCs w:val="0"/>
          <w:color w:val="auto"/>
          <w:sz w:val="28"/>
          <w:szCs w:val="28"/>
          <w:highlight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shd w:val="clear" w:color="auto" w:fill="auto"/>
        </w:rPr>
        <w:t>日</w:t>
      </w:r>
      <w:r>
        <w:rPr>
          <w:rFonts w:hint="eastAsia" w:ascii="仿宋_GB2312" w:hAnsi="仿宋_GB2312" w:eastAsia="仿宋_GB2312" w:cs="仿宋_GB2312"/>
          <w:i w:val="0"/>
          <w:iCs w:val="0"/>
          <w:color w:val="auto"/>
          <w:sz w:val="28"/>
          <w:szCs w:val="28"/>
          <w:highlight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sym w:font="Wingdings 2" w:char="0052"/>
      </w:r>
      <w:r>
        <w:rPr>
          <w:rFonts w:hint="eastAsia" w:ascii="仿宋_GB2312" w:hAnsi="仿宋_GB2312" w:eastAsia="仿宋_GB2312" w:cs="仿宋_GB2312"/>
          <w:i w:val="0"/>
          <w:iCs w:val="0"/>
          <w:color w:val="auto"/>
          <w:sz w:val="28"/>
          <w:szCs w:val="28"/>
          <w:highlight w:val="none"/>
          <w:shd w:val="clear" w:color="auto" w:fill="auto"/>
          <w:lang w:eastAsia="zh-CN"/>
        </w:rPr>
        <w:t>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全部完工，乙方自检符合质量要求后提请甲方及</w:t>
      </w:r>
      <w:r>
        <w:rPr>
          <w:rFonts w:hint="eastAsia" w:ascii="仿宋_GB2312" w:hAnsi="仿宋_GB2312" w:eastAsia="仿宋_GB2312" w:cs="仿宋_GB2312"/>
          <w:i w:val="0"/>
          <w:iCs w:val="0"/>
          <w:color w:val="auto"/>
          <w:sz w:val="28"/>
          <w:szCs w:val="28"/>
          <w:highlight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建设行政主管部门、监理、</w:t>
      </w:r>
      <w:r>
        <w:rPr>
          <w:rFonts w:hint="eastAsia" w:ascii="仿宋_GB2312" w:hAnsi="仿宋_GB2312" w:eastAsia="仿宋_GB2312" w:cs="仿宋_GB2312"/>
          <w:i w:val="0"/>
          <w:iCs w:val="0"/>
          <w:color w:val="auto"/>
          <w:sz w:val="28"/>
          <w:szCs w:val="28"/>
          <w:highlight w:val="none"/>
          <w:shd w:val="clear" w:color="auto" w:fill="auto"/>
        </w:rPr>
        <w:t>甲方及</w:t>
      </w:r>
      <w:r>
        <w:rPr>
          <w:rFonts w:hint="eastAsia" w:ascii="仿宋_GB2312" w:hAnsi="仿宋_GB2312" w:eastAsia="仿宋_GB2312" w:cs="仿宋_GB2312"/>
          <w:i w:val="0"/>
          <w:iCs w:val="0"/>
          <w:color w:val="auto"/>
          <w:sz w:val="28"/>
          <w:szCs w:val="28"/>
          <w:highlight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shd w:val="clear" w:color="auto" w:fill="auto"/>
        </w:rPr>
        <w:t>验收合格后，移交给</w:t>
      </w:r>
      <w:r>
        <w:rPr>
          <w:rFonts w:hint="eastAsia" w:ascii="仿宋_GB2312" w:hAnsi="仿宋_GB2312" w:eastAsia="仿宋_GB2312" w:cs="仿宋_GB2312"/>
          <w:i w:val="0"/>
          <w:iCs w:val="0"/>
          <w:color w:val="auto"/>
          <w:sz w:val="28"/>
          <w:szCs w:val="28"/>
          <w:highlight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shd w:val="clear" w:color="auto" w:fill="auto"/>
        </w:rPr>
        <w:t>使用</w:t>
      </w:r>
      <w:r>
        <w:rPr>
          <w:rFonts w:hint="eastAsia" w:ascii="仿宋_GB2312" w:hAnsi="仿宋_GB2312" w:eastAsia="仿宋_GB2312" w:cs="仿宋_GB2312"/>
          <w:i w:val="0"/>
          <w:iCs w:val="0"/>
          <w:color w:val="auto"/>
          <w:sz w:val="28"/>
          <w:szCs w:val="28"/>
          <w:highlight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shd w:val="clear" w:color="auto" w:fill="auto"/>
        </w:rPr>
        <w:t>日为</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完工</w:t>
      </w:r>
      <w:r>
        <w:rPr>
          <w:rFonts w:hint="eastAsia" w:ascii="仿宋_GB2312" w:hAnsi="仿宋_GB2312" w:eastAsia="仿宋_GB2312" w:cs="仿宋_GB2312"/>
          <w:i w:val="0"/>
          <w:iCs w:val="0"/>
          <w:color w:val="auto"/>
          <w:sz w:val="28"/>
          <w:szCs w:val="28"/>
          <w:highlight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shd w:val="clear" w:color="auto" w:fill="auto"/>
        </w:rPr>
        <w:t>日</w:t>
      </w:r>
      <w:r>
        <w:rPr>
          <w:rFonts w:hint="eastAsia" w:ascii="仿宋_GB2312" w:hAnsi="仿宋_GB2312" w:eastAsia="仿宋_GB2312" w:cs="仿宋_GB2312"/>
          <w:i w:val="0"/>
          <w:iCs w:val="0"/>
          <w:color w:val="auto"/>
          <w:sz w:val="28"/>
          <w:szCs w:val="28"/>
          <w:highlight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保修期内，乙方对</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出现的质量问题免费进行维修或更换；</w:t>
      </w:r>
      <w:r>
        <w:rPr>
          <w:rFonts w:hint="eastAsia" w:ascii="仿宋_GB2312" w:hAnsi="仿宋_GB2312" w:eastAsia="仿宋_GB2312" w:cs="仿宋_GB2312"/>
          <w:i w:val="0"/>
          <w:iCs w:val="0"/>
          <w:color w:val="auto"/>
          <w:sz w:val="28"/>
          <w:szCs w:val="28"/>
          <w:highlight w:val="none"/>
          <w:shd w:val="clear" w:color="auto" w:fill="auto"/>
          <w:lang w:val="en-US" w:eastAsia="zh-CN"/>
        </w:rPr>
        <w:t>保修内容</w:t>
      </w:r>
      <w:r>
        <w:rPr>
          <w:rFonts w:hint="eastAsia" w:ascii="仿宋_GB2312" w:hAnsi="仿宋_GB2312" w:eastAsia="仿宋_GB2312" w:cs="仿宋_GB2312"/>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各部位、部件、整体或单件的损坏、脱落、开裂、变形等，均由乙方无偿保修。</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rPr>
        <w:t>任一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组团内容/</w:t>
      </w:r>
      <w:r>
        <w:rPr>
          <w:rFonts w:hint="eastAsia" w:ascii="仿宋_GB2312" w:hAnsi="仿宋_GB2312" w:eastAsia="仿宋_GB2312" w:cs="仿宋_GB2312"/>
          <w:b w:val="0"/>
          <w:bCs w:val="0"/>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shd w:val="clear" w:color="auto" w:fill="auto"/>
        </w:rPr>
        <w:t>内容的保修期为2年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（政府有更长保修期限规定的，从其规定）</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保修期</w:t>
      </w:r>
      <w:r>
        <w:rPr>
          <w:rFonts w:hint="eastAsia" w:ascii="仿宋_GB2312" w:hAnsi="仿宋_GB2312" w:eastAsia="仿宋_GB2312" w:cs="仿宋_GB2312"/>
          <w:b w:val="0"/>
          <w:bCs w:val="0"/>
          <w:i w:val="0"/>
          <w:iCs w:val="0"/>
          <w:color w:val="auto"/>
          <w:sz w:val="28"/>
          <w:szCs w:val="28"/>
          <w:highlight w:val="none"/>
          <w:shd w:val="clear" w:color="auto" w:fill="auto"/>
        </w:rPr>
        <w:t>从</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rPr>
        <w:t>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组团内容/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shd w:val="clear" w:color="auto" w:fill="auto"/>
        </w:rPr>
        <w:t>内容经甲方及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使用之日起计。</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shd w:val="clear" w:color="auto" w:fill="auto"/>
        </w:rPr>
        <w:t>.3保修期内，</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如因</w:t>
      </w:r>
      <w:r>
        <w:rPr>
          <w:rFonts w:hint="eastAsia" w:ascii="仿宋_GB2312" w:hAnsi="仿宋_GB2312" w:eastAsia="仿宋_GB2312" w:cs="仿宋_GB2312"/>
          <w:i w:val="0"/>
          <w:iCs w:val="0"/>
          <w:color w:val="auto"/>
          <w:sz w:val="28"/>
          <w:szCs w:val="28"/>
          <w:highlight w:val="none"/>
          <w:shd w:val="clear" w:color="auto" w:fill="auto"/>
        </w:rPr>
        <w:t>乙方原因出现质量问题，乙方须在接到甲方通知后24小时内派人到达现场处理解决，否则甲方有权自行或委托第三方处理，乙方承担相关费用</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责任</w:t>
      </w:r>
      <w:r>
        <w:rPr>
          <w:rFonts w:hint="eastAsia" w:ascii="仿宋_GB2312" w:hAnsi="仿宋_GB2312" w:eastAsia="仿宋_GB2312" w:cs="仿宋_GB2312"/>
          <w:i w:val="0"/>
          <w:iCs w:val="0"/>
          <w:color w:val="auto"/>
          <w:sz w:val="28"/>
          <w:szCs w:val="28"/>
          <w:highlight w:val="none"/>
          <w:shd w:val="clear" w:color="auto" w:fill="auto"/>
          <w:lang w:val="en-US" w:eastAsia="zh-CN"/>
        </w:rPr>
        <w:t>并向甲方支付</w:t>
      </w:r>
      <w:r>
        <w:rPr>
          <w:rFonts w:hint="eastAsia" w:ascii="仿宋_GB2312" w:hAnsi="仿宋_GB2312" w:eastAsia="仿宋_GB2312" w:cs="仿宋_GB2312"/>
          <w:i w:val="0"/>
          <w:iCs w:val="0"/>
          <w:color w:val="auto"/>
          <w:sz w:val="28"/>
          <w:szCs w:val="28"/>
          <w:highlight w:val="none"/>
          <w:shd w:val="clear" w:color="auto" w:fill="auto"/>
        </w:rPr>
        <w:t>违约金一万元/次</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如发生的问题或事故系乙方导致或属于乙方保修内容，甲方所耗费用有权从乙方的质保金中扣除，不足部分由乙方在甲方发出书面通知之日起10个日历天内支付</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如非乙方原因所致，乙方仍应提供维修服务，但费用经双方商定后由责任方承担。</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.4 保修期内若发生上述乙方原因所</w:t>
      </w:r>
      <w:r>
        <w:rPr>
          <w:rFonts w:hint="eastAsia" w:ascii="仿宋_GB2312" w:hAnsi="仿宋_GB2312" w:eastAsia="仿宋_GB2312" w:cs="仿宋_GB2312"/>
          <w:i w:val="0"/>
          <w:iCs w:val="0"/>
          <w:color w:val="auto"/>
          <w:sz w:val="28"/>
          <w:szCs w:val="28"/>
          <w:highlight w:val="none"/>
          <w:shd w:val="clear" w:color="auto" w:fill="auto"/>
          <w:lang w:val="en-US" w:eastAsia="zh-CN"/>
        </w:rPr>
        <w:t>导致</w:t>
      </w:r>
      <w:r>
        <w:rPr>
          <w:rFonts w:hint="eastAsia" w:ascii="仿宋_GB2312" w:hAnsi="仿宋_GB2312" w:eastAsia="仿宋_GB2312" w:cs="仿宋_GB2312"/>
          <w:i w:val="0"/>
          <w:iCs w:val="0"/>
          <w:color w:val="auto"/>
          <w:sz w:val="28"/>
          <w:szCs w:val="28"/>
          <w:highlight w:val="none"/>
          <w:shd w:val="clear" w:color="auto" w:fill="auto"/>
        </w:rPr>
        <w:t>的质量问题，乙方须赔偿甲方因此造成的一切损失。</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.5 工程保修期满前，若出现质量问题需要进行鉴定的，相关费用由乙方负责。</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rPr>
        <w:t xml:space="preserve">.6 保修期最后一周内，甲乙双方对本工程内容进行全面检查。乙方自费负责对检查中发现的问题予以及时处理和解决。乙方解决了检查发现的所有问题后，凭甲方签发的“保修合格证明”收取质保金。 </w:t>
      </w:r>
    </w:p>
    <w:p>
      <w:pPr>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34" w:name="_Toc12301"/>
      <w:bookmarkStart w:id="35" w:name="_Toc1397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三</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、保险</w:t>
      </w:r>
      <w:bookmarkEnd w:id="34"/>
      <w:bookmarkEnd w:id="35"/>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由于不可抗力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自然灾害或意外事故等情形</w:t>
      </w:r>
      <w:r>
        <w:rPr>
          <w:rFonts w:hint="eastAsia" w:ascii="仿宋_GB2312" w:hAnsi="仿宋_GB2312" w:eastAsia="仿宋_GB2312" w:cs="仿宋_GB2312"/>
          <w:b w:val="0"/>
          <w:bCs w:val="0"/>
          <w:i w:val="0"/>
          <w:iCs w:val="0"/>
          <w:color w:val="auto"/>
          <w:sz w:val="28"/>
          <w:szCs w:val="28"/>
          <w:highlight w:val="none"/>
          <w:u w:val="none"/>
          <w:shd w:val="clear" w:color="auto" w:fill="auto"/>
        </w:rPr>
        <w:t>造成</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在本项目的乙方人员</w:t>
      </w:r>
      <w:r>
        <w:rPr>
          <w:rFonts w:hint="eastAsia" w:ascii="仿宋_GB2312" w:hAnsi="仿宋_GB2312" w:eastAsia="仿宋_GB2312" w:cs="仿宋_GB2312"/>
          <w:b w:val="0"/>
          <w:bCs w:val="0"/>
          <w:i w:val="0"/>
          <w:iCs w:val="0"/>
          <w:color w:val="auto"/>
          <w:sz w:val="28"/>
          <w:szCs w:val="28"/>
          <w:highlight w:val="none"/>
          <w:u w:val="none"/>
          <w:shd w:val="clear" w:color="auto" w:fill="auto"/>
        </w:rPr>
        <w:t>出险时，甲方如已办理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b w:val="0"/>
          <w:bCs w:val="0"/>
          <w:i w:val="0"/>
          <w:iCs w:val="0"/>
          <w:color w:val="auto"/>
          <w:sz w:val="28"/>
          <w:szCs w:val="28"/>
          <w:highlight w:val="none"/>
          <w:u w:val="none"/>
          <w:shd w:val="clear" w:color="auto" w:fill="auto"/>
        </w:rPr>
        <w:t>建筑工程社会保险--工伤保险</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_GB2312" w:hAnsi="仿宋_GB2312" w:eastAsia="仿宋_GB2312" w:cs="仿宋_GB2312"/>
          <w:b w:val="0"/>
          <w:bCs w:val="0"/>
          <w:i w:val="0"/>
          <w:iCs w:val="0"/>
          <w:color w:val="auto"/>
          <w:sz w:val="28"/>
          <w:szCs w:val="28"/>
          <w:highlight w:val="none"/>
          <w:u w:val="none"/>
          <w:shd w:val="clear" w:color="auto" w:fill="auto"/>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则须</w:t>
      </w:r>
      <w:r>
        <w:rPr>
          <w:rFonts w:hint="eastAsia" w:ascii="仿宋_GB2312" w:hAnsi="仿宋_GB2312" w:eastAsia="仿宋_GB2312" w:cs="仿宋_GB2312"/>
          <w:b w:val="0"/>
          <w:bCs w:val="0"/>
          <w:i w:val="0"/>
          <w:iCs w:val="0"/>
          <w:color w:val="auto"/>
          <w:sz w:val="28"/>
          <w:szCs w:val="28"/>
          <w:highlight w:val="none"/>
          <w:u w:val="none"/>
          <w:shd w:val="clear" w:color="auto" w:fill="auto"/>
        </w:rPr>
        <w:t>及时向甲方提交索赔资料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并签订《出险声明函》（格式详见附件三）</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同时</w:t>
      </w:r>
      <w:r>
        <w:rPr>
          <w:rFonts w:hint="eastAsia" w:ascii="仿宋_GB2312" w:hAnsi="仿宋_GB2312" w:eastAsia="仿宋_GB2312" w:cs="仿宋_GB2312"/>
          <w:b w:val="0"/>
          <w:bCs w:val="0"/>
          <w:i w:val="0"/>
          <w:iCs w:val="0"/>
          <w:color w:val="auto"/>
          <w:sz w:val="28"/>
          <w:szCs w:val="28"/>
          <w:highlight w:val="none"/>
          <w:u w:val="none"/>
          <w:shd w:val="clear" w:color="auto" w:fill="auto"/>
        </w:rPr>
        <w:t>配合保险公司调查并无条件接受保险公司的</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_GB2312" w:hAnsi="仿宋_GB2312" w:eastAsia="仿宋_GB2312" w:cs="仿宋_GB2312"/>
          <w:b w:val="0"/>
          <w:bCs w:val="0"/>
          <w:i w:val="0"/>
          <w:iCs w:val="0"/>
          <w:color w:val="auto"/>
          <w:sz w:val="28"/>
          <w:szCs w:val="28"/>
          <w:highlight w:val="none"/>
          <w:u w:val="none"/>
          <w:shd w:val="clear" w:color="auto" w:fill="auto"/>
        </w:rPr>
        <w:t>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本工程因乙方原因</w:t>
      </w:r>
      <w:r>
        <w:rPr>
          <w:rFonts w:hint="eastAsia" w:ascii="仿宋_GB2312" w:hAnsi="仿宋_GB2312" w:eastAsia="仿宋_GB2312" w:cs="仿宋_GB2312"/>
          <w:b w:val="0"/>
          <w:bCs w:val="0"/>
          <w:i w:val="0"/>
          <w:iCs w:val="0"/>
          <w:color w:val="auto"/>
          <w:sz w:val="28"/>
          <w:szCs w:val="28"/>
          <w:highlight w:val="none"/>
          <w:u w:val="none"/>
          <w:shd w:val="clear" w:color="auto" w:fill="auto"/>
        </w:rPr>
        <w:t>出现损失、损害或损坏</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乙方须立即修复、补救及更换或维修任何受破坏或损坏之</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部位</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同时按甲方要求</w:t>
      </w:r>
      <w:r>
        <w:rPr>
          <w:rFonts w:hint="eastAsia" w:ascii="仿宋_GB2312" w:hAnsi="仿宋_GB2312" w:eastAsia="仿宋_GB2312" w:cs="仿宋_GB2312"/>
          <w:i w:val="0"/>
          <w:iCs w:val="0"/>
          <w:color w:val="auto"/>
          <w:sz w:val="28"/>
          <w:szCs w:val="28"/>
          <w:highlight w:val="none"/>
          <w:u w:val="none"/>
          <w:shd w:val="clear" w:color="auto" w:fill="auto"/>
        </w:rPr>
        <w:t>清理及弃置任何残骸</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.2乙方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须为其属下</w:t>
      </w:r>
      <w:r>
        <w:rPr>
          <w:rFonts w:hint="eastAsia" w:ascii="仿宋_GB2312" w:hAnsi="仿宋_GB2312" w:eastAsia="仿宋_GB2312" w:cs="仿宋_GB2312"/>
          <w:i w:val="0"/>
          <w:iCs w:val="0"/>
          <w:color w:val="auto"/>
          <w:sz w:val="28"/>
          <w:szCs w:val="28"/>
          <w:highlight w:val="none"/>
          <w:u w:val="none"/>
          <w:shd w:val="clear" w:color="auto" w:fill="auto"/>
        </w:rPr>
        <w:t>人员</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财产、现场各种施工设施、设备、材料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购买</w:t>
      </w:r>
      <w:r>
        <w:rPr>
          <w:rFonts w:hint="eastAsia" w:ascii="仿宋_GB2312" w:hAnsi="仿宋_GB2312" w:eastAsia="仿宋_GB2312" w:cs="仿宋_GB2312"/>
          <w:i w:val="0"/>
          <w:iCs w:val="0"/>
          <w:color w:val="auto"/>
          <w:sz w:val="28"/>
          <w:szCs w:val="28"/>
          <w:highlight w:val="none"/>
          <w:u w:val="none"/>
          <w:shd w:val="clear" w:color="auto" w:fill="auto"/>
        </w:rPr>
        <w:t>保险，</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u w:val="none"/>
          <w:shd w:val="clear" w:color="auto" w:fill="auto"/>
        </w:rPr>
        <w:t>费用已含在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w:t>
      </w:r>
      <w:r>
        <w:rPr>
          <w:rFonts w:hint="eastAsia" w:ascii="仿宋_GB2312" w:hAnsi="仿宋_GB2312" w:eastAsia="仿宋_GB2312" w:cs="仿宋_GB2312"/>
          <w:i w:val="0"/>
          <w:iCs w:val="0"/>
          <w:color w:val="auto"/>
          <w:sz w:val="28"/>
          <w:szCs w:val="28"/>
          <w:highlight w:val="none"/>
          <w:u w:val="none"/>
          <w:shd w:val="clear" w:color="auto" w:fill="auto"/>
        </w:rPr>
        <w:t>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约定的合同</w:t>
      </w:r>
      <w:r>
        <w:rPr>
          <w:rFonts w:hint="eastAsia" w:ascii="仿宋_GB2312" w:hAnsi="仿宋_GB2312" w:eastAsia="仿宋_GB2312" w:cs="仿宋_GB2312"/>
          <w:i w:val="0"/>
          <w:iCs w:val="0"/>
          <w:color w:val="auto"/>
          <w:sz w:val="28"/>
          <w:szCs w:val="28"/>
          <w:highlight w:val="none"/>
          <w:u w:val="none"/>
          <w:shd w:val="clear" w:color="auto" w:fill="auto"/>
        </w:rPr>
        <w:t>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格</w:t>
      </w:r>
      <w:r>
        <w:rPr>
          <w:rFonts w:hint="eastAsia" w:ascii="仿宋_GB2312" w:hAnsi="仿宋_GB2312" w:eastAsia="仿宋_GB2312" w:cs="仿宋_GB2312"/>
          <w:i w:val="0"/>
          <w:iCs w:val="0"/>
          <w:color w:val="auto"/>
          <w:sz w:val="28"/>
          <w:szCs w:val="28"/>
          <w:highlight w:val="none"/>
          <w:u w:val="none"/>
          <w:shd w:val="clear" w:color="auto" w:fill="auto"/>
        </w:rPr>
        <w:t>中</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无需甲方另行支付给乙方</w:t>
      </w:r>
      <w:r>
        <w:rPr>
          <w:rFonts w:hint="eastAsia" w:ascii="仿宋_GB2312" w:hAnsi="仿宋_GB2312" w:eastAsia="仿宋_GB2312" w:cs="仿宋_GB2312"/>
          <w:i w:val="0"/>
          <w:iCs w:val="0"/>
          <w:color w:val="auto"/>
          <w:sz w:val="28"/>
          <w:szCs w:val="28"/>
          <w:highlight w:val="none"/>
          <w:u w:val="none"/>
          <w:shd w:val="clear" w:color="auto" w:fill="auto"/>
        </w:rPr>
        <w:t>。因</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各种</w:t>
      </w:r>
      <w:r>
        <w:rPr>
          <w:rFonts w:hint="eastAsia" w:ascii="仿宋_GB2312" w:hAnsi="仿宋_GB2312" w:eastAsia="仿宋_GB2312" w:cs="仿宋_GB2312"/>
          <w:i w:val="0"/>
          <w:iCs w:val="0"/>
          <w:color w:val="auto"/>
          <w:sz w:val="28"/>
          <w:szCs w:val="28"/>
          <w:highlight w:val="none"/>
          <w:u w:val="none"/>
          <w:shd w:val="clear" w:color="auto" w:fill="auto"/>
        </w:rPr>
        <w:t>原因</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导致乙方需要</w:t>
      </w:r>
      <w:r>
        <w:rPr>
          <w:rFonts w:hint="eastAsia" w:ascii="仿宋_GB2312" w:hAnsi="仿宋_GB2312" w:eastAsia="仿宋_GB2312" w:cs="仿宋_GB2312"/>
          <w:i w:val="0"/>
          <w:iCs w:val="0"/>
          <w:color w:val="auto"/>
          <w:sz w:val="28"/>
          <w:szCs w:val="28"/>
          <w:highlight w:val="none"/>
          <w:u w:val="none"/>
          <w:shd w:val="clear" w:color="auto" w:fill="auto"/>
        </w:rPr>
        <w:t>延长保险期所需增加的保险费由乙方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自行</w:t>
      </w:r>
      <w:r>
        <w:rPr>
          <w:rFonts w:hint="eastAsia" w:ascii="仿宋_GB2312" w:hAnsi="仿宋_GB2312" w:eastAsia="仿宋_GB2312" w:cs="仿宋_GB2312"/>
          <w:i w:val="0"/>
          <w:iCs w:val="0"/>
          <w:color w:val="auto"/>
          <w:sz w:val="28"/>
          <w:szCs w:val="28"/>
          <w:highlight w:val="none"/>
          <w:u w:val="none"/>
          <w:shd w:val="clear" w:color="auto" w:fill="auto"/>
        </w:rPr>
        <w:t>承担</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其费用已包含在本合同约定价格内，乙方人员或</w:t>
      </w:r>
      <w:r>
        <w:rPr>
          <w:rFonts w:hint="eastAsia" w:ascii="仿宋_GB2312" w:hAnsi="仿宋_GB2312" w:eastAsia="仿宋_GB2312" w:cs="仿宋_GB2312"/>
          <w:i w:val="0"/>
          <w:iCs w:val="0"/>
          <w:color w:val="auto"/>
          <w:sz w:val="28"/>
          <w:szCs w:val="28"/>
          <w:highlight w:val="none"/>
          <w:u w:val="none"/>
          <w:shd w:val="clear" w:color="auto" w:fill="auto"/>
        </w:rPr>
        <w:t>因乙方原因造成任何事故(包括第三方人员在内)</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导致的</w:t>
      </w:r>
      <w:r>
        <w:rPr>
          <w:rFonts w:hint="eastAsia" w:ascii="仿宋_GB2312" w:hAnsi="仿宋_GB2312" w:eastAsia="仿宋_GB2312" w:cs="仿宋_GB2312"/>
          <w:i w:val="0"/>
          <w:iCs w:val="0"/>
          <w:color w:val="auto"/>
          <w:sz w:val="28"/>
          <w:szCs w:val="28"/>
          <w:highlight w:val="none"/>
          <w:u w:val="none"/>
          <w:shd w:val="clear" w:color="auto" w:fill="auto"/>
        </w:rPr>
        <w:t>损失、赔偿、补偿等责任</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和费用</w:t>
      </w:r>
      <w:r>
        <w:rPr>
          <w:rFonts w:hint="eastAsia" w:ascii="仿宋_GB2312" w:hAnsi="仿宋_GB2312" w:eastAsia="仿宋_GB2312" w:cs="仿宋_GB2312"/>
          <w:i w:val="0"/>
          <w:iCs w:val="0"/>
          <w:color w:val="auto"/>
          <w:sz w:val="28"/>
          <w:szCs w:val="28"/>
          <w:highlight w:val="none"/>
          <w:u w:val="none"/>
          <w:shd w:val="clear" w:color="auto" w:fill="auto"/>
        </w:rPr>
        <w:t>由乙方承担。</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.3甲乙双方在签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订</w:t>
      </w:r>
      <w:r>
        <w:rPr>
          <w:rFonts w:hint="eastAsia" w:ascii="仿宋_GB2312" w:hAnsi="仿宋_GB2312" w:eastAsia="仿宋_GB2312" w:cs="仿宋_GB2312"/>
          <w:i w:val="0"/>
          <w:iCs w:val="0"/>
          <w:color w:val="auto"/>
          <w:sz w:val="28"/>
          <w:szCs w:val="28"/>
          <w:highlight w:val="none"/>
          <w:u w:val="none"/>
          <w:shd w:val="clear" w:color="auto" w:fill="auto"/>
        </w:rPr>
        <w:t>各自的保险合同时，其第三方责任险应将对方互相视为第三方。</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须对本工程涉及的乙方人员购买人身意外伤害险等保险，保额不低于死亡赔偿人民币100万元/人及伤害赔偿人民币15万元/人，相关费用已含于本合同约定的合同价中甲方无需另行支付给乙方。乙方须自保险合同生效之日起5个日历天内将保险合同复印件（加盖乙方公章）提交甲方项目部留存。</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13.5无论甲乙任何一方有无按照本合同约定办理相关保险事宜，乙方人员或因乙方原因导致在本项目范围内发生的伤亡事故，均由乙方承担责任和费用。</w:t>
      </w:r>
    </w:p>
    <w:p>
      <w:pPr>
        <w:snapToGrid w:val="0"/>
        <w:spacing w:line="360" w:lineRule="auto"/>
        <w:ind w:left="-197" w:leftChars="-94" w:right="-578" w:rightChars="-275" w:firstLine="419" w:firstLineChars="149"/>
        <w:outlineLvl w:val="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36" w:name="_Toc10790"/>
      <w:bookmarkStart w:id="37" w:name="_Toc1482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第十四章、奖罚条款</w:t>
      </w:r>
      <w:bookmarkEnd w:id="36"/>
      <w:bookmarkEnd w:id="37"/>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.1奖励</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.1.1如乙方施工的产品质量优质，施工进度快，安全生产、文明施工达标，作业队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伍</w:t>
      </w:r>
      <w:r>
        <w:rPr>
          <w:rFonts w:hint="eastAsia" w:ascii="仿宋_GB2312" w:hAnsi="仿宋_GB2312" w:eastAsia="仿宋_GB2312" w:cs="仿宋_GB2312"/>
          <w:i w:val="0"/>
          <w:iCs w:val="0"/>
          <w:color w:val="auto"/>
          <w:sz w:val="28"/>
          <w:szCs w:val="28"/>
          <w:highlight w:val="none"/>
          <w:u w:val="none"/>
          <w:shd w:val="clear" w:color="auto" w:fill="auto"/>
        </w:rPr>
        <w:t>整体形象受各方好评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且</w:t>
      </w:r>
      <w:r>
        <w:rPr>
          <w:rFonts w:hint="eastAsia" w:ascii="仿宋_GB2312" w:hAnsi="仿宋_GB2312" w:eastAsia="仿宋_GB2312" w:cs="仿宋_GB2312"/>
          <w:i w:val="0"/>
          <w:iCs w:val="0"/>
          <w:color w:val="auto"/>
          <w:sz w:val="28"/>
          <w:szCs w:val="28"/>
          <w:highlight w:val="none"/>
          <w:u w:val="none"/>
          <w:shd w:val="clear" w:color="auto" w:fill="auto"/>
        </w:rPr>
        <w:t>有下列情况之一</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，甲方给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予</w:t>
      </w:r>
      <w:r>
        <w:rPr>
          <w:rFonts w:hint="eastAsia" w:ascii="仿宋_GB2312" w:hAnsi="仿宋_GB2312" w:eastAsia="仿宋_GB2312" w:cs="仿宋_GB2312"/>
          <w:i w:val="0"/>
          <w:iCs w:val="0"/>
          <w:color w:val="auto"/>
          <w:sz w:val="28"/>
          <w:szCs w:val="28"/>
          <w:highlight w:val="none"/>
          <w:u w:val="none"/>
          <w:shd w:val="clear" w:color="auto" w:fill="auto"/>
        </w:rPr>
        <w:t>乙方一定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的奖励（奖励额度按有关规定执行，最终解释权在甲方，甲方亦有权取消奖励，本条款不视为甲方对乙方作出的承诺</w:t>
      </w:r>
      <w:r>
        <w:rPr>
          <w:rFonts w:hint="eastAsia" w:ascii="仿宋_GB2312" w:hAnsi="仿宋_GB2312" w:eastAsia="仿宋_GB2312" w:cs="仿宋_GB2312"/>
          <w:i w:val="0"/>
          <w:iCs w:val="0"/>
          <w:color w:val="auto"/>
          <w:sz w:val="28"/>
          <w:szCs w:val="28"/>
          <w:highlight w:val="none"/>
          <w:u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.1.1.1甲方组织的各类检查验收中，乙方组建的施工队伍被评为优质作业队。</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.1.1.2乙方负责施工的成品受到省、市有关部门表彰。</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.1.1.3乙方负责施工的成品受到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、监理好评。</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.1.1.4特定情况下，由于乙方的主观努力使甲方避免遭受巨大损失。</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.1.1.5乙方工人安全生产、文明施工、节约用料、质量优、进度快。</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.2惩罚</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.2.1如乙方出现下列任一情况，甲方有权单方解除本合同，并在乙方全部人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u w:val="none"/>
          <w:shd w:val="clear" w:color="auto" w:fill="auto"/>
        </w:rPr>
        <w:t>退场后仅按乙方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已</w:t>
      </w:r>
      <w:r>
        <w:rPr>
          <w:rFonts w:hint="eastAsia" w:ascii="仿宋_GB2312" w:hAnsi="仿宋_GB2312" w:eastAsia="仿宋_GB2312" w:cs="仿宋_GB2312"/>
          <w:i w:val="0"/>
          <w:iCs w:val="0"/>
          <w:color w:val="auto"/>
          <w:sz w:val="28"/>
          <w:szCs w:val="28"/>
          <w:highlight w:val="none"/>
          <w:u w:val="none"/>
          <w:shd w:val="clear" w:color="auto" w:fill="auto"/>
        </w:rPr>
        <w:t>完成</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经甲方验收</w:t>
      </w:r>
      <w:r>
        <w:rPr>
          <w:rFonts w:hint="eastAsia" w:ascii="仿宋_GB2312" w:hAnsi="仿宋_GB2312" w:eastAsia="仿宋_GB2312" w:cs="仿宋_GB2312"/>
          <w:i w:val="0"/>
          <w:iCs w:val="0"/>
          <w:color w:val="auto"/>
          <w:sz w:val="28"/>
          <w:szCs w:val="28"/>
          <w:highlight w:val="none"/>
          <w:u w:val="none"/>
          <w:shd w:val="clear" w:color="auto" w:fill="auto"/>
        </w:rPr>
        <w:t>合格工程量</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对应结算价</w:t>
      </w:r>
      <w:r>
        <w:rPr>
          <w:rFonts w:hint="eastAsia" w:ascii="仿宋_GB2312" w:hAnsi="仿宋_GB2312" w:eastAsia="仿宋_GB2312" w:cs="仿宋_GB2312"/>
          <w:i w:val="0"/>
          <w:iCs w:val="0"/>
          <w:color w:val="auto"/>
          <w:sz w:val="28"/>
          <w:szCs w:val="28"/>
          <w:highlight w:val="none"/>
          <w:u w:val="none"/>
          <w:shd w:val="clear" w:color="auto" w:fill="auto"/>
        </w:rPr>
        <w:t>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0%结算，同时乙方赔偿甲方损失（包括但不限于因</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工期延误</w:t>
      </w:r>
      <w:r>
        <w:rPr>
          <w:rFonts w:hint="eastAsia" w:ascii="仿宋_GB2312" w:hAnsi="仿宋_GB2312" w:eastAsia="仿宋_GB2312" w:cs="仿宋_GB2312"/>
          <w:i w:val="0"/>
          <w:iCs w:val="0"/>
          <w:color w:val="auto"/>
          <w:sz w:val="28"/>
          <w:szCs w:val="28"/>
          <w:highlight w:val="none"/>
          <w:u w:val="none"/>
          <w:shd w:val="clear" w:color="auto" w:fill="auto"/>
        </w:rPr>
        <w:t>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使得</w:t>
      </w:r>
      <w:r>
        <w:rPr>
          <w:rFonts w:hint="eastAsia" w:ascii="仿宋_GB2312" w:hAnsi="仿宋_GB2312" w:eastAsia="仿宋_GB2312" w:cs="仿宋_GB2312"/>
          <w:i w:val="0"/>
          <w:iCs w:val="0"/>
          <w:color w:val="auto"/>
          <w:sz w:val="28"/>
          <w:szCs w:val="28"/>
          <w:highlight w:val="none"/>
          <w:u w:val="none"/>
          <w:shd w:val="clear" w:color="auto" w:fill="auto"/>
        </w:rPr>
        <w:t>甲方对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承担的违约责任、损失赔偿责任等）</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.2.1.1乙方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在</w:t>
      </w:r>
      <w:r>
        <w:rPr>
          <w:rFonts w:hint="eastAsia" w:ascii="仿宋_GB2312" w:hAnsi="仿宋_GB2312" w:eastAsia="仿宋_GB2312" w:cs="仿宋_GB2312"/>
          <w:i w:val="0"/>
          <w:iCs w:val="0"/>
          <w:color w:val="auto"/>
          <w:sz w:val="28"/>
          <w:szCs w:val="28"/>
          <w:highlight w:val="none"/>
          <w:u w:val="none"/>
          <w:shd w:val="clear" w:color="auto" w:fill="auto"/>
        </w:rPr>
        <w:t>质量、进度、安全、管理等方面经甲方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三</w:t>
      </w:r>
      <w:r>
        <w:rPr>
          <w:rFonts w:hint="eastAsia" w:ascii="仿宋_GB2312" w:hAnsi="仿宋_GB2312" w:eastAsia="仿宋_GB2312" w:cs="仿宋_GB2312"/>
          <w:i w:val="0"/>
          <w:iCs w:val="0"/>
          <w:color w:val="auto"/>
          <w:sz w:val="28"/>
          <w:szCs w:val="28"/>
          <w:highlight w:val="none"/>
          <w:u w:val="none"/>
          <w:shd w:val="clear" w:color="auto" w:fill="auto"/>
        </w:rPr>
        <w:t>次警告</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u w:val="none"/>
          <w:shd w:val="clear" w:color="auto" w:fill="auto"/>
        </w:rPr>
        <w:t>处罚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后</w:t>
      </w:r>
      <w:r>
        <w:rPr>
          <w:rFonts w:hint="eastAsia" w:ascii="仿宋_GB2312" w:hAnsi="仿宋_GB2312" w:eastAsia="仿宋_GB2312" w:cs="仿宋_GB2312"/>
          <w:i w:val="0"/>
          <w:iCs w:val="0"/>
          <w:color w:val="auto"/>
          <w:sz w:val="28"/>
          <w:szCs w:val="28"/>
          <w:highlight w:val="none"/>
          <w:u w:val="none"/>
          <w:shd w:val="clear" w:color="auto" w:fill="auto"/>
        </w:rPr>
        <w:t>仍不能明显改善</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rPr>
        <w:t>.2.1.2乙方将</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以各种形式转包</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分包给</w:t>
      </w:r>
      <w:r>
        <w:rPr>
          <w:rFonts w:hint="eastAsia" w:ascii="仿宋_GB2312" w:hAnsi="仿宋_GB2312" w:eastAsia="仿宋_GB2312" w:cs="仿宋_GB2312"/>
          <w:b w:val="0"/>
          <w:bCs w:val="0"/>
          <w:i w:val="0"/>
          <w:iCs w:val="0"/>
          <w:color w:val="auto"/>
          <w:sz w:val="28"/>
          <w:szCs w:val="28"/>
          <w:highlight w:val="none"/>
          <w:u w:val="none"/>
          <w:shd w:val="clear" w:color="auto" w:fill="auto"/>
        </w:rPr>
        <w:t>他人</w:t>
      </w:r>
      <w:r>
        <w:rPr>
          <w:rFonts w:hint="eastAsia" w:ascii="仿宋_GB2312" w:hAnsi="仿宋_GB2312" w:eastAsia="仿宋_GB2312" w:cs="仿宋_GB2312"/>
          <w:i w:val="0"/>
          <w:iCs w:val="0"/>
          <w:color w:val="auto"/>
          <w:sz w:val="28"/>
          <w:szCs w:val="28"/>
          <w:highlight w:val="none"/>
          <w:u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因下列情况导致的甲方损失均由乙方赔偿（包括但不限于因逾期完工而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使得</w:t>
      </w:r>
      <w:r>
        <w:rPr>
          <w:rFonts w:hint="eastAsia" w:ascii="仿宋_GB2312" w:hAnsi="仿宋_GB2312" w:eastAsia="仿宋_GB2312" w:cs="仿宋_GB2312"/>
          <w:i w:val="0"/>
          <w:iCs w:val="0"/>
          <w:color w:val="auto"/>
          <w:sz w:val="28"/>
          <w:szCs w:val="28"/>
          <w:highlight w:val="none"/>
          <w:u w:val="none"/>
          <w:shd w:val="clear" w:color="auto" w:fill="auto"/>
        </w:rPr>
        <w:t>甲方对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承担的违约责任、损失赔偿责任等）：</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①因乙方施工质量事故造成的</w:t>
      </w:r>
      <w:r>
        <w:rPr>
          <w:rFonts w:hint="eastAsia" w:ascii="仿宋_GB2312" w:hAnsi="仿宋_GB2312" w:eastAsia="仿宋_GB2312" w:cs="仿宋_GB2312"/>
          <w:b w:val="0"/>
          <w:bCs w:val="0"/>
          <w:i w:val="0"/>
          <w:iCs w:val="0"/>
          <w:color w:val="auto"/>
          <w:sz w:val="28"/>
          <w:szCs w:val="28"/>
          <w:highlight w:val="none"/>
          <w:u w:val="none"/>
          <w:shd w:val="clear" w:color="auto" w:fill="auto"/>
        </w:rPr>
        <w:t>损失</w:t>
      </w:r>
      <w:r>
        <w:rPr>
          <w:rFonts w:hint="eastAsia" w:ascii="仿宋_GB2312" w:hAnsi="仿宋_GB2312" w:eastAsia="仿宋_GB2312" w:cs="仿宋_GB2312"/>
          <w:i w:val="0"/>
          <w:iCs w:val="0"/>
          <w:color w:val="auto"/>
          <w:sz w:val="28"/>
          <w:szCs w:val="28"/>
          <w:highlight w:val="none"/>
          <w:u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②因乙方中途退场造成的损失</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14.2.3</w:t>
      </w:r>
      <w:r>
        <w:rPr>
          <w:rFonts w:hint="eastAsia" w:ascii="仿宋_GB2312" w:hAnsi="仿宋_GB2312" w:eastAsia="仿宋_GB2312" w:cs="仿宋_GB2312"/>
          <w:i w:val="0"/>
          <w:iCs w:val="0"/>
          <w:color w:val="auto"/>
          <w:sz w:val="28"/>
          <w:szCs w:val="28"/>
          <w:highlight w:val="none"/>
          <w:u w:val="none"/>
          <w:shd w:val="clear" w:color="auto" w:fill="auto"/>
        </w:rPr>
        <w:t>因乙方导致工程质量或工期达不到合同要求或使用材料用量超标</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，均属乙方违约，甲方有权单方解除合同且不违约，工程量结算只按乙方完成</w:t>
      </w:r>
      <w:r>
        <w:rPr>
          <w:rFonts w:hint="eastAsia" w:ascii="仿宋_GB2312" w:hAnsi="仿宋_GB2312" w:eastAsia="仿宋_GB2312" w:cs="仿宋_GB2312"/>
          <w:i w:val="0"/>
          <w:iCs w:val="0"/>
          <w:color w:val="auto"/>
          <w:sz w:val="28"/>
          <w:szCs w:val="28"/>
          <w:highlight w:val="none"/>
          <w:u w:val="none"/>
          <w:shd w:val="clear" w:color="auto" w:fill="auto"/>
          <w:lang w:eastAsia="zh-CN"/>
        </w:rPr>
        <w:t>的经甲方验收</w:t>
      </w:r>
      <w:r>
        <w:rPr>
          <w:rFonts w:hint="eastAsia" w:ascii="仿宋_GB2312" w:hAnsi="仿宋_GB2312" w:eastAsia="仿宋_GB2312" w:cs="仿宋_GB2312"/>
          <w:i w:val="0"/>
          <w:iCs w:val="0"/>
          <w:color w:val="auto"/>
          <w:sz w:val="28"/>
          <w:szCs w:val="28"/>
          <w:highlight w:val="none"/>
          <w:u w:val="none"/>
          <w:shd w:val="clear" w:color="auto" w:fill="auto"/>
        </w:rPr>
        <w:t>合格工程量的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0％计，剩余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rPr>
        <w:t>0％工程量作为后续班组帮工收尾、收口的人工费，同时乙方承担由此造成的损失责任及费用。</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或其</w:t>
      </w:r>
      <w:r>
        <w:rPr>
          <w:rFonts w:hint="eastAsia" w:ascii="仿宋_GB2312" w:hAnsi="仿宋_GB2312" w:eastAsia="仿宋_GB2312" w:cs="仿宋_GB2312"/>
          <w:i w:val="0"/>
          <w:iCs w:val="0"/>
          <w:color w:val="auto"/>
          <w:sz w:val="28"/>
          <w:szCs w:val="28"/>
          <w:highlight w:val="none"/>
          <w:u w:val="none"/>
          <w:shd w:val="clear" w:color="auto" w:fill="auto"/>
        </w:rPr>
        <w:t>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员</w:t>
      </w:r>
      <w:r>
        <w:rPr>
          <w:rFonts w:hint="eastAsia" w:ascii="仿宋_GB2312" w:hAnsi="仿宋_GB2312" w:eastAsia="仿宋_GB2312" w:cs="仿宋_GB2312"/>
          <w:i w:val="0"/>
          <w:iCs w:val="0"/>
          <w:color w:val="auto"/>
          <w:sz w:val="28"/>
          <w:szCs w:val="28"/>
          <w:highlight w:val="none"/>
          <w:u w:val="none"/>
          <w:shd w:val="clear" w:color="auto" w:fill="auto"/>
        </w:rPr>
        <w:t>有下列情况之一</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的，造成甲方损失的由乙方全额赔偿甲方，同时</w:t>
      </w:r>
      <w:r>
        <w:rPr>
          <w:rFonts w:hint="eastAsia" w:ascii="仿宋_GB2312" w:hAnsi="仿宋_GB2312" w:eastAsia="仿宋_GB2312" w:cs="仿宋_GB2312"/>
          <w:i w:val="0"/>
          <w:iCs w:val="0"/>
          <w:color w:val="auto"/>
          <w:sz w:val="28"/>
          <w:szCs w:val="28"/>
          <w:highlight w:val="none"/>
          <w:u w:val="none"/>
          <w:shd w:val="clear" w:color="auto" w:fill="auto"/>
        </w:rPr>
        <w:t>甲方有权</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对乙方</w:t>
      </w:r>
      <w:r>
        <w:rPr>
          <w:rFonts w:hint="eastAsia" w:ascii="仿宋_GB2312" w:hAnsi="仿宋_GB2312" w:eastAsia="仿宋_GB2312" w:cs="仿宋_GB2312"/>
          <w:i w:val="0"/>
          <w:iCs w:val="0"/>
          <w:color w:val="auto"/>
          <w:sz w:val="28"/>
          <w:szCs w:val="28"/>
          <w:highlight w:val="none"/>
          <w:u w:val="none"/>
          <w:shd w:val="clear" w:color="auto" w:fill="auto"/>
        </w:rPr>
        <w:t>采取每人或每次</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收取</w:t>
      </w:r>
      <w:r>
        <w:rPr>
          <w:rFonts w:hint="eastAsia" w:ascii="仿宋_GB2312" w:hAnsi="仿宋_GB2312" w:eastAsia="仿宋_GB2312" w:cs="仿宋_GB2312"/>
          <w:i w:val="0"/>
          <w:iCs w:val="0"/>
          <w:color w:val="auto"/>
          <w:sz w:val="28"/>
          <w:szCs w:val="28"/>
          <w:highlight w:val="none"/>
          <w:u w:val="none"/>
          <w:shd w:val="clear" w:color="auto" w:fill="auto"/>
        </w:rPr>
        <w:t>违约金</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伍佰至叁万</w:t>
      </w:r>
      <w:r>
        <w:rPr>
          <w:rFonts w:hint="eastAsia" w:ascii="仿宋_GB2312" w:hAnsi="仿宋_GB2312" w:eastAsia="仿宋_GB2312" w:cs="仿宋_GB2312"/>
          <w:i w:val="0"/>
          <w:iCs w:val="0"/>
          <w:color w:val="auto"/>
          <w:sz w:val="28"/>
          <w:szCs w:val="28"/>
          <w:highlight w:val="none"/>
          <w:u w:val="none"/>
          <w:shd w:val="clear" w:color="auto" w:fill="auto"/>
        </w:rPr>
        <w:t>元的措施：</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.1隐蔽工程一次验收不合格</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.2不能按甲方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确定的</w:t>
      </w:r>
      <w:r>
        <w:rPr>
          <w:rFonts w:hint="eastAsia" w:ascii="仿宋_GB2312" w:hAnsi="仿宋_GB2312" w:eastAsia="仿宋_GB2312" w:cs="仿宋_GB2312"/>
          <w:i w:val="0"/>
          <w:iCs w:val="0"/>
          <w:color w:val="auto"/>
          <w:sz w:val="28"/>
          <w:szCs w:val="28"/>
          <w:highlight w:val="none"/>
          <w:u w:val="none"/>
          <w:shd w:val="clear" w:color="auto" w:fill="auto"/>
        </w:rPr>
        <w:t>周进度计划完成施工作业延误工期一天</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.3出现因质量、安全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不满足本合同约定需</w:t>
      </w:r>
      <w:r>
        <w:rPr>
          <w:rFonts w:hint="eastAsia" w:ascii="仿宋_GB2312" w:hAnsi="仿宋_GB2312" w:eastAsia="仿宋_GB2312" w:cs="仿宋_GB2312"/>
          <w:i w:val="0"/>
          <w:iCs w:val="0"/>
          <w:color w:val="auto"/>
          <w:sz w:val="28"/>
          <w:szCs w:val="28"/>
          <w:highlight w:val="none"/>
          <w:u w:val="none"/>
          <w:shd w:val="clear" w:color="auto" w:fill="auto"/>
        </w:rPr>
        <w:t>整改</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.4聚众赌博，影响他人休息</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.5聚众闹事、打人、打架、偷抢行为</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.6容留非</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本工程现场</w:t>
      </w:r>
      <w:r>
        <w:rPr>
          <w:rFonts w:hint="eastAsia" w:ascii="仿宋_GB2312" w:hAnsi="仿宋_GB2312" w:eastAsia="仿宋_GB2312" w:cs="仿宋_GB2312"/>
          <w:i w:val="0"/>
          <w:iCs w:val="0"/>
          <w:color w:val="auto"/>
          <w:sz w:val="28"/>
          <w:szCs w:val="28"/>
          <w:highlight w:val="none"/>
          <w:u w:val="none"/>
          <w:shd w:val="clear" w:color="auto" w:fill="auto"/>
        </w:rPr>
        <w:t>人员在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宿舍住宿</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.7不按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要求加班或人员不足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导致</w:t>
      </w:r>
      <w:r>
        <w:rPr>
          <w:rFonts w:hint="eastAsia" w:ascii="仿宋_GB2312" w:hAnsi="仿宋_GB2312" w:eastAsia="仿宋_GB2312" w:cs="仿宋_GB2312"/>
          <w:i w:val="0"/>
          <w:iCs w:val="0"/>
          <w:color w:val="auto"/>
          <w:sz w:val="28"/>
          <w:szCs w:val="28"/>
          <w:highlight w:val="none"/>
          <w:u w:val="none"/>
          <w:shd w:val="clear" w:color="auto" w:fill="auto"/>
        </w:rPr>
        <w:t>延误工期一天</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.8浪费材料、损坏机具或破坏其它设施</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及成品</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.9在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生活区</w:t>
      </w:r>
      <w:r>
        <w:rPr>
          <w:rFonts w:hint="eastAsia" w:ascii="仿宋_GB2312" w:hAnsi="仿宋_GB2312" w:eastAsia="仿宋_GB2312" w:cs="仿宋_GB2312"/>
          <w:i w:val="0"/>
          <w:iCs w:val="0"/>
          <w:color w:val="auto"/>
          <w:sz w:val="28"/>
          <w:szCs w:val="28"/>
          <w:highlight w:val="none"/>
          <w:u w:val="none"/>
          <w:shd w:val="clear" w:color="auto" w:fill="auto"/>
        </w:rPr>
        <w:t>存放易燃易爆物品或其它危险品</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.2.4</w:t>
      </w:r>
      <w:r>
        <w:rPr>
          <w:rFonts w:hint="eastAsia" w:ascii="仿宋_GB2312" w:hAnsi="仿宋_GB2312" w:eastAsia="仿宋_GB2312" w:cs="仿宋_GB2312"/>
          <w:i w:val="0"/>
          <w:iCs w:val="0"/>
          <w:color w:val="auto"/>
          <w:sz w:val="28"/>
          <w:szCs w:val="28"/>
          <w:highlight w:val="none"/>
          <w:u w:val="none"/>
          <w:shd w:val="clear" w:color="auto" w:fill="auto"/>
        </w:rPr>
        <w:t>.10收留、聘用未成年人</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罚款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同时驱逐</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未成年人</w:t>
      </w:r>
      <w:r>
        <w:rPr>
          <w:rFonts w:hint="eastAsia" w:ascii="仿宋_GB2312" w:hAnsi="仿宋_GB2312" w:eastAsia="仿宋_GB2312" w:cs="仿宋_GB2312"/>
          <w:i w:val="0"/>
          <w:iCs w:val="0"/>
          <w:color w:val="auto"/>
          <w:sz w:val="28"/>
          <w:szCs w:val="28"/>
          <w:highlight w:val="none"/>
          <w:u w:val="none"/>
          <w:shd w:val="clear" w:color="auto" w:fill="auto"/>
        </w:rPr>
        <w:t>离开</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本项目</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14.2.4.11在宿舍内做饭、使用大功率电器设备，如电磁炉、电饭煲、电热棒等。</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sz w:val="28"/>
          <w:szCs w:val="28"/>
          <w:highlight w:val="none"/>
          <w:u w:val="none"/>
          <w:shd w:val="clear" w:color="auto" w:fill="auto"/>
        </w:rPr>
        <w:t>其人员有下列情况之一</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的，造成甲方损失的由乙方全额赔偿给甲方，同时</w:t>
      </w:r>
      <w:r>
        <w:rPr>
          <w:rFonts w:hint="eastAsia" w:ascii="仿宋_GB2312" w:hAnsi="仿宋_GB2312" w:eastAsia="仿宋_GB2312" w:cs="仿宋_GB2312"/>
          <w:i w:val="0"/>
          <w:iCs w:val="0"/>
          <w:color w:val="auto"/>
          <w:sz w:val="28"/>
          <w:szCs w:val="28"/>
          <w:highlight w:val="none"/>
          <w:u w:val="none"/>
          <w:shd w:val="clear" w:color="auto" w:fill="auto"/>
        </w:rPr>
        <w:t>，甲方有权</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对乙方</w:t>
      </w:r>
      <w:r>
        <w:rPr>
          <w:rFonts w:hint="eastAsia" w:ascii="仿宋_GB2312" w:hAnsi="仿宋_GB2312" w:eastAsia="仿宋_GB2312" w:cs="仿宋_GB2312"/>
          <w:i w:val="0"/>
          <w:iCs w:val="0"/>
          <w:color w:val="auto"/>
          <w:sz w:val="28"/>
          <w:szCs w:val="28"/>
          <w:highlight w:val="none"/>
          <w:u w:val="none"/>
          <w:shd w:val="clear" w:color="auto" w:fill="auto"/>
        </w:rPr>
        <w:t>采取每人或每次</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收取</w:t>
      </w:r>
      <w:r>
        <w:rPr>
          <w:rFonts w:hint="eastAsia" w:ascii="仿宋_GB2312" w:hAnsi="仿宋_GB2312" w:eastAsia="仿宋_GB2312" w:cs="仿宋_GB2312"/>
          <w:i w:val="0"/>
          <w:iCs w:val="0"/>
          <w:color w:val="auto"/>
          <w:sz w:val="28"/>
          <w:szCs w:val="28"/>
          <w:highlight w:val="none"/>
          <w:u w:val="none"/>
          <w:shd w:val="clear" w:color="auto" w:fill="auto"/>
        </w:rPr>
        <w:t>违约金</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拾</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至叁万</w:t>
      </w:r>
      <w:r>
        <w:rPr>
          <w:rFonts w:hint="eastAsia" w:ascii="仿宋_GB2312" w:hAnsi="仿宋_GB2312" w:eastAsia="仿宋_GB2312" w:cs="仿宋_GB2312"/>
          <w:i w:val="0"/>
          <w:iCs w:val="0"/>
          <w:color w:val="auto"/>
          <w:sz w:val="28"/>
          <w:szCs w:val="28"/>
          <w:highlight w:val="none"/>
          <w:u w:val="none"/>
          <w:shd w:val="clear" w:color="auto" w:fill="auto"/>
        </w:rPr>
        <w:t>元的措施：</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.1管理人员未经</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甲方同意</w:t>
      </w:r>
      <w:r>
        <w:rPr>
          <w:rFonts w:hint="eastAsia" w:ascii="仿宋_GB2312" w:hAnsi="仿宋_GB2312" w:eastAsia="仿宋_GB2312" w:cs="仿宋_GB2312"/>
          <w:i w:val="0"/>
          <w:iCs w:val="0"/>
          <w:color w:val="auto"/>
          <w:sz w:val="28"/>
          <w:szCs w:val="28"/>
          <w:highlight w:val="none"/>
          <w:u w:val="none"/>
          <w:shd w:val="clear" w:color="auto" w:fill="auto"/>
        </w:rPr>
        <w:t>离开工地两天以内</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.2未戴好安全帽、穿拖鞋或赤脚、赤膊进入作业区</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.3不戴工卡上岗</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.4施工人员进场三天内不办理工作卡</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.5未经</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批准擅带家属及小孩进入施工现场或在宿舍居住</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.6工棚内乱拉乱接电线，违反生活区管理制度</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.7宿舍卫生不合格</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eastAsia="zh-CN"/>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lang w:eastAsia="zh-CN"/>
        </w:rPr>
        <w:t>.2.5</w:t>
      </w:r>
      <w:r>
        <w:rPr>
          <w:rFonts w:hint="eastAsia" w:ascii="仿宋_GB2312" w:hAnsi="仿宋_GB2312" w:eastAsia="仿宋_GB2312" w:cs="仿宋_GB2312"/>
          <w:i w:val="0"/>
          <w:iCs w:val="0"/>
          <w:color w:val="auto"/>
          <w:sz w:val="28"/>
          <w:szCs w:val="28"/>
          <w:highlight w:val="none"/>
          <w:u w:val="none"/>
          <w:shd w:val="clear" w:color="auto" w:fill="auto"/>
        </w:rPr>
        <w:t>.8材料</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机具未按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要求堆放</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建筑垃圾未按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要求处理</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随地大小便</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随意吸烟</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在墙上乱涂乱画</w:t>
      </w:r>
      <w:bookmarkStart w:id="38" w:name="_Toc6486"/>
      <w:bookmarkStart w:id="39" w:name="_Toc28593"/>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14.2.5.9乙方人员必须无条件接受甲方门岗保卫检查。</w:t>
      </w:r>
    </w:p>
    <w:p>
      <w:pPr>
        <w:snapToGrid w:val="0"/>
        <w:spacing w:line="360" w:lineRule="auto"/>
        <w:ind w:left="-197" w:leftChars="-94" w:right="-578" w:rightChars="-275" w:firstLine="417" w:firstLineChars="149"/>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14.2.5.10合同履行期间，如建设单位因施工质量问题对甲方进行处罚扣款，甲方则以建设单位处罚甲方的金额为基数，处罚乙方2倍以上。</w:t>
      </w:r>
    </w:p>
    <w:p>
      <w:pPr>
        <w:tabs>
          <w:tab w:val="left" w:pos="2205"/>
          <w:tab w:val="left" w:pos="2760"/>
        </w:tabs>
        <w:adjustRightInd w:val="0"/>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40" w:name="_Toc26618"/>
      <w:bookmarkStart w:id="41" w:name="_Toc1877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五</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、违约条款</w:t>
      </w:r>
      <w:bookmarkEnd w:id="38"/>
      <w:bookmarkEnd w:id="39"/>
      <w:bookmarkEnd w:id="40"/>
      <w:bookmarkEnd w:id="41"/>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rPr>
        <w:t>乙方延迟开工或</w:t>
      </w:r>
      <w:r>
        <w:rPr>
          <w:rFonts w:hint="eastAsia" w:ascii="仿宋_GB2312" w:hAnsi="仿宋_GB2312" w:eastAsia="仿宋_GB2312" w:cs="仿宋_GB2312"/>
          <w:i w:val="0"/>
          <w:iCs w:val="0"/>
          <w:color w:val="auto"/>
          <w:kern w:val="0"/>
          <w:sz w:val="28"/>
          <w:szCs w:val="28"/>
          <w:highlight w:val="none"/>
          <w:u w:val="none"/>
          <w:shd w:val="clear" w:color="auto" w:fill="auto"/>
        </w:rPr>
        <w:t>不能按合同约定的工期完成</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任一节点</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内容</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，每延迟一个日历天，乙方向甲方支付违约金人民币壹万元整，延迟超过三个日历天的，甲方有权单方解除合同，已完工工程无偿归甲方，甲方无需支付工程款并有权委托其他单位继续完成</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u w:val="none"/>
          <w:shd w:val="clear" w:color="auto" w:fill="auto"/>
        </w:rPr>
        <w:t>乙方还需按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u w:val="none"/>
          <w:shd w:val="clear" w:color="auto" w:fill="auto"/>
        </w:rPr>
        <w:t>的20%支付违约金并按甲方要求准时</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退场，每延迟一个日历天退场，乙方向甲方另行支付违约金人民币壹万元整，甲方的损失</w:t>
      </w:r>
      <w:r>
        <w:rPr>
          <w:rFonts w:hint="eastAsia" w:ascii="仿宋_GB2312" w:hAnsi="仿宋_GB2312" w:eastAsia="仿宋_GB2312" w:cs="仿宋_GB2312"/>
          <w:b w:val="0"/>
          <w:bCs w:val="0"/>
          <w:i w:val="0"/>
          <w:iCs w:val="0"/>
          <w:color w:val="auto"/>
          <w:sz w:val="28"/>
          <w:szCs w:val="28"/>
          <w:highlight w:val="none"/>
          <w:u w:val="none"/>
          <w:shd w:val="clear" w:color="auto" w:fill="auto"/>
        </w:rPr>
        <w:t>（包括但不限于因逾期而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使得</w:t>
      </w:r>
      <w:r>
        <w:rPr>
          <w:rFonts w:hint="eastAsia" w:ascii="仿宋_GB2312" w:hAnsi="仿宋_GB2312" w:eastAsia="仿宋_GB2312" w:cs="仿宋_GB2312"/>
          <w:b w:val="0"/>
          <w:bCs w:val="0"/>
          <w:i w:val="0"/>
          <w:iCs w:val="0"/>
          <w:color w:val="auto"/>
          <w:sz w:val="28"/>
          <w:szCs w:val="28"/>
          <w:highlight w:val="none"/>
          <w:u w:val="none"/>
          <w:shd w:val="clear" w:color="auto" w:fill="auto"/>
        </w:rPr>
        <w:t>甲方需对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承担的违约责任、损失赔偿责任等）</w:t>
      </w:r>
      <w:r>
        <w:rPr>
          <w:rFonts w:hint="eastAsia" w:ascii="仿宋_GB2312" w:hAnsi="仿宋_GB2312" w:eastAsia="仿宋_GB2312" w:cs="仿宋_GB2312"/>
          <w:i w:val="0"/>
          <w:iCs w:val="0"/>
          <w:color w:val="auto"/>
          <w:kern w:val="0"/>
          <w:sz w:val="28"/>
          <w:szCs w:val="28"/>
          <w:highlight w:val="none"/>
          <w:u w:val="none"/>
          <w:shd w:val="clear" w:color="auto" w:fill="auto"/>
        </w:rPr>
        <w:t>由乙方赔偿。</w:t>
      </w:r>
      <w:r>
        <w:rPr>
          <w:rFonts w:hint="eastAsia" w:ascii="仿宋_GB2312" w:hAnsi="仿宋_GB2312" w:eastAsia="仿宋_GB2312" w:cs="仿宋_GB2312"/>
          <w:i w:val="0"/>
          <w:iCs w:val="0"/>
          <w:color w:val="auto"/>
          <w:kern w:val="0"/>
          <w:sz w:val="28"/>
          <w:szCs w:val="28"/>
          <w:highlight w:val="none"/>
          <w:u w:val="none"/>
          <w:shd w:val="clear" w:color="auto" w:fill="auto"/>
        </w:rPr>
        <w:br w:type="textWrapping"/>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.2乙</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方原因造成</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质量达不到约定的质量标准的，乙方</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无条件返工</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至合格</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为止</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。甲方</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要求之日起</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3个日历天内</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乙方</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仍未采取</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有效</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返工措施或未在甲方要求的期限内</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完成</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整改并通过甲方验收的，每延迟一个日历天，乙方向甲方支付违约金人民币壹万元整</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并赔偿</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甲方损失</w:t>
      </w:r>
      <w:r>
        <w:rPr>
          <w:rFonts w:hint="eastAsia" w:ascii="仿宋_GB2312" w:hAnsi="仿宋_GB2312" w:eastAsia="仿宋_GB2312" w:cs="仿宋_GB2312"/>
          <w:b w:val="0"/>
          <w:bCs w:val="0"/>
          <w:i w:val="0"/>
          <w:iCs w:val="0"/>
          <w:color w:val="auto"/>
          <w:sz w:val="28"/>
          <w:szCs w:val="28"/>
          <w:highlight w:val="none"/>
          <w:u w:val="none"/>
          <w:shd w:val="clear" w:color="auto" w:fill="auto"/>
        </w:rPr>
        <w:t>（包括但不限于因逾期完工而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使得</w:t>
      </w:r>
      <w:r>
        <w:rPr>
          <w:rFonts w:hint="eastAsia" w:ascii="仿宋_GB2312" w:hAnsi="仿宋_GB2312" w:eastAsia="仿宋_GB2312" w:cs="仿宋_GB2312"/>
          <w:b w:val="0"/>
          <w:bCs w:val="0"/>
          <w:i w:val="0"/>
          <w:iCs w:val="0"/>
          <w:color w:val="auto"/>
          <w:sz w:val="28"/>
          <w:szCs w:val="28"/>
          <w:highlight w:val="none"/>
          <w:u w:val="none"/>
          <w:shd w:val="clear" w:color="auto" w:fill="auto"/>
        </w:rPr>
        <w:t>甲方需对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承担的违约责任、损失赔偿责任等）</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rPr>
        <w:t>同时</w:t>
      </w:r>
      <w:r>
        <w:rPr>
          <w:rFonts w:hint="eastAsia" w:ascii="仿宋_GB2312" w:hAnsi="仿宋_GB2312" w:eastAsia="仿宋_GB2312" w:cs="仿宋_GB2312"/>
          <w:i w:val="0"/>
          <w:iCs w:val="0"/>
          <w:color w:val="auto"/>
          <w:kern w:val="0"/>
          <w:sz w:val="28"/>
          <w:szCs w:val="28"/>
          <w:highlight w:val="none"/>
          <w:u w:val="none"/>
          <w:shd w:val="clear" w:color="auto" w:fill="auto"/>
        </w:rPr>
        <w:t>甲方有权：①单方解除合同并要求乙方期限内无条件撤场，乙方向甲方支付金额等于</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u w:val="none"/>
          <w:shd w:val="clear" w:color="auto" w:fill="auto"/>
        </w:rPr>
        <w:t>20%的违约金和赔偿甲方全部损失，已完工工程无偿归甲方，甲方无需支付工程款；②另行委托其他单位对</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kern w:val="0"/>
          <w:sz w:val="28"/>
          <w:szCs w:val="28"/>
          <w:highlight w:val="none"/>
          <w:u w:val="none"/>
          <w:shd w:val="clear" w:color="auto" w:fill="auto"/>
        </w:rPr>
        <w:t>进行返修，乙方须无条件接受并配合，由此产生的一切费用乙方承担</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kern w:val="0"/>
          <w:sz w:val="28"/>
          <w:szCs w:val="28"/>
          <w:highlight w:val="none"/>
          <w:u w:val="none"/>
          <w:shd w:val="clear" w:color="auto" w:fill="auto"/>
        </w:rPr>
        <w:t>5%的违约金处理，如果甲方被政府部门或</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kern w:val="0"/>
          <w:sz w:val="28"/>
          <w:szCs w:val="28"/>
          <w:highlight w:val="none"/>
          <w:u w:val="none"/>
          <w:shd w:val="clear" w:color="auto" w:fill="auto"/>
        </w:rPr>
        <w:t>处罚</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而</w:t>
      </w:r>
      <w:r>
        <w:rPr>
          <w:rFonts w:hint="eastAsia" w:ascii="仿宋_GB2312" w:hAnsi="仿宋_GB2312" w:eastAsia="仿宋_GB2312" w:cs="仿宋_GB2312"/>
          <w:i w:val="0"/>
          <w:iCs w:val="0"/>
          <w:color w:val="auto"/>
          <w:kern w:val="0"/>
          <w:sz w:val="28"/>
          <w:szCs w:val="28"/>
          <w:highlight w:val="none"/>
          <w:u w:val="none"/>
          <w:shd w:val="clear" w:color="auto" w:fill="auto"/>
        </w:rPr>
        <w:t>需承担违约、赔偿责任</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或费用的</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，则由乙方全部承担，同时甲方保留对乙方追偿的权利。</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br w:type="textWrapping"/>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 xml:space="preserve">   </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1</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.4合同履行期间，因乙方原因造成甲</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方或本工程或本项目</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被</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政府部门</w:t>
      </w:r>
      <w:r>
        <w:rPr>
          <w:rFonts w:hint="eastAsia" w:ascii="仿宋_GB2312" w:hAnsi="仿宋_GB2312" w:eastAsia="仿宋_GB2312" w:cs="仿宋_GB2312"/>
          <w:i w:val="0"/>
          <w:iCs w:val="0"/>
          <w:color w:val="auto"/>
          <w:kern w:val="0"/>
          <w:sz w:val="28"/>
          <w:szCs w:val="28"/>
          <w:highlight w:val="none"/>
          <w:u w:val="none"/>
          <w:shd w:val="clear" w:color="auto" w:fill="auto"/>
        </w:rPr>
        <w:t>停工、整改导致扣分的，按贰万元/分由乙方支付给甲方</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甲方亦可从任意合同款中扣款</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pPr>
        <w:snapToGrid w:val="0"/>
        <w:spacing w:line="360" w:lineRule="auto"/>
        <w:ind w:left="-197" w:leftChars="-94" w:right="-578" w:rightChars="-275" w:firstLine="417" w:firstLineChars="149"/>
        <w:textAlignment w:val="baseline"/>
        <w:rPr>
          <w:rFonts w:hint="default" w:ascii="仿宋_GB2312" w:hAnsi="仿宋_GB2312" w:eastAsia="仿宋_GB2312" w:cs="仿宋_GB2312"/>
          <w:i w:val="0"/>
          <w:iCs w:val="0"/>
          <w:color w:val="auto"/>
          <w:kern w:val="0"/>
          <w:sz w:val="28"/>
          <w:szCs w:val="28"/>
          <w:highlight w:val="none"/>
          <w:u w:val="none"/>
          <w:shd w:val="clear" w:color="auto" w:fill="auto"/>
          <w:lang w:val="en-US" w:eastAsia="zh-CN"/>
        </w:rPr>
      </w:pP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15.5</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pPr>
        <w:snapToGrid w:val="0"/>
        <w:spacing w:line="360" w:lineRule="auto"/>
        <w:ind w:left="-197" w:leftChars="-94" w:right="-578" w:rightChars="-275" w:firstLine="417" w:firstLineChars="149"/>
        <w:textAlignment w:val="baseline"/>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kern w:val="0"/>
          <w:sz w:val="28"/>
          <w:szCs w:val="28"/>
          <w:highlight w:val="none"/>
          <w:u w:val="none"/>
          <w:shd w:val="clear" w:color="auto" w:fill="auto"/>
        </w:rPr>
        <w:t>乙方及其人员、供应商不得以任何理由去政府部门上访、投诉，不得去建设单位投诉、静坐，否则视情节轻重向甲方支付违约金壹万至壹拾万元/次。</w:t>
      </w:r>
      <w:r>
        <w:rPr>
          <w:rFonts w:hint="eastAsia" w:ascii="仿宋_GB2312" w:hAnsi="仿宋_GB2312" w:eastAsia="仿宋_GB2312" w:cs="仿宋_GB2312"/>
          <w:i w:val="0"/>
          <w:iCs w:val="0"/>
          <w:color w:val="auto"/>
          <w:kern w:val="0"/>
          <w:sz w:val="28"/>
          <w:szCs w:val="28"/>
          <w:highlight w:val="none"/>
          <w:u w:val="none"/>
          <w:shd w:val="clear" w:color="auto" w:fill="auto"/>
        </w:rPr>
        <w:br w:type="textWrapping"/>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kern w:val="0"/>
          <w:sz w:val="28"/>
          <w:szCs w:val="28"/>
          <w:highlight w:val="none"/>
          <w:u w:val="none"/>
          <w:shd w:val="clear" w:color="auto" w:fill="auto"/>
        </w:rPr>
        <w:t>乙方无正当理由停工或不履行合同</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rPr>
        <w:t>拖延工期</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rPr>
        <w:t>不能正常开展工作连续3天以上或无力将</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kern w:val="0"/>
          <w:sz w:val="28"/>
          <w:szCs w:val="28"/>
          <w:highlight w:val="none"/>
          <w:u w:val="none"/>
          <w:shd w:val="clear" w:color="auto" w:fill="auto"/>
        </w:rPr>
        <w:t>顺利开展下去的，甲方有权单方解除合同且对乙方</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合同总价的</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20</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收取</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违约金，乙方则按甲方要求限时退场</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br w:type="textWrapping"/>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 xml:space="preserve">    </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1</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8</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乙方</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未及时发放</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工人工资</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或及时支付</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货款，导致影响甲方</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或本项目或本工程</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的，甲方有权对乙方进行处罚，每发生一次劳资纠纷</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或货款纠纷</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事件，乙方向甲方另行支付违约金叁万元</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若因乙方拖欠工人工资</w:t>
      </w:r>
      <w:r>
        <w:rPr>
          <w:rFonts w:hint="eastAsia" w:ascii="仿宋_GB2312" w:hAnsi="仿宋_GB2312" w:eastAsia="仿宋_GB2312" w:cs="仿宋_GB2312"/>
          <w:b w:val="0"/>
          <w:bCs w:val="0"/>
          <w:i w:val="0"/>
          <w:iCs w:val="0"/>
          <w:color w:val="auto"/>
          <w:kern w:val="0"/>
          <w:sz w:val="28"/>
          <w:szCs w:val="28"/>
          <w:highlight w:val="none"/>
          <w:u w:val="none"/>
          <w:shd w:val="clear" w:color="auto" w:fill="auto"/>
          <w:lang w:val="en-US" w:eastAsia="zh-CN"/>
        </w:rPr>
        <w:t>或货款</w:t>
      </w:r>
      <w:r>
        <w:rPr>
          <w:rFonts w:hint="eastAsia" w:ascii="仿宋_GB2312" w:hAnsi="仿宋_GB2312" w:eastAsia="仿宋_GB2312" w:cs="仿宋_GB2312"/>
          <w:b w:val="0"/>
          <w:bCs w:val="0"/>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rPr>
        <w:t>导致媒体曝光或政府部门介入的，乙方</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另</w:t>
      </w:r>
      <w:r>
        <w:rPr>
          <w:rFonts w:hint="eastAsia" w:ascii="仿宋_GB2312" w:hAnsi="仿宋_GB2312" w:eastAsia="仿宋_GB2312" w:cs="仿宋_GB2312"/>
          <w:i w:val="0"/>
          <w:iCs w:val="0"/>
          <w:color w:val="auto"/>
          <w:kern w:val="0"/>
          <w:sz w:val="28"/>
          <w:szCs w:val="28"/>
          <w:highlight w:val="none"/>
          <w:u w:val="none"/>
          <w:shd w:val="clear" w:color="auto" w:fill="auto"/>
        </w:rPr>
        <w:t>向甲方支付违约金</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不少于</w:t>
      </w:r>
      <w:r>
        <w:rPr>
          <w:rFonts w:hint="eastAsia" w:ascii="仿宋_GB2312" w:hAnsi="仿宋_GB2312" w:eastAsia="仿宋_GB2312" w:cs="仿宋_GB2312"/>
          <w:i w:val="0"/>
          <w:iCs w:val="0"/>
          <w:color w:val="auto"/>
          <w:kern w:val="0"/>
          <w:sz w:val="28"/>
          <w:szCs w:val="28"/>
          <w:highlight w:val="none"/>
          <w:u w:val="none"/>
          <w:shd w:val="clear" w:color="auto" w:fill="auto"/>
        </w:rPr>
        <w:t>壹拾万元/次。</w:t>
      </w:r>
    </w:p>
    <w:p>
      <w:pPr>
        <w:tabs>
          <w:tab w:val="left" w:pos="-200"/>
        </w:tabs>
        <w:snapToGrid w:val="0"/>
        <w:spacing w:line="360" w:lineRule="auto"/>
        <w:ind w:left="-199" w:leftChars="-95" w:right="-578" w:rightChars="-275" w:firstLine="560" w:firstLineChars="200"/>
        <w:textAlignment w:val="baseline"/>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9</w:t>
      </w:r>
      <w:r>
        <w:rPr>
          <w:rFonts w:hint="eastAsia" w:ascii="仿宋_GB2312" w:hAnsi="仿宋_GB2312" w:eastAsia="仿宋_GB2312" w:cs="仿宋_GB2312"/>
          <w:i w:val="0"/>
          <w:iCs w:val="0"/>
          <w:color w:val="auto"/>
          <w:kern w:val="0"/>
          <w:sz w:val="28"/>
          <w:szCs w:val="28"/>
          <w:highlight w:val="none"/>
          <w:u w:val="none"/>
          <w:shd w:val="clear" w:color="auto" w:fill="auto"/>
        </w:rPr>
        <w:t>凡乙方发生偷工减料行为，甲方视情节轻重计收乙方贰万至壹拾万元/次</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违约金</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10</w:t>
      </w:r>
      <w:r>
        <w:rPr>
          <w:rFonts w:hint="eastAsia" w:ascii="仿宋_GB2312" w:hAnsi="仿宋_GB2312" w:eastAsia="仿宋_GB2312" w:cs="仿宋_GB2312"/>
          <w:i w:val="0"/>
          <w:iCs w:val="0"/>
          <w:color w:val="auto"/>
          <w:kern w:val="0"/>
          <w:sz w:val="28"/>
          <w:szCs w:val="28"/>
          <w:highlight w:val="none"/>
          <w:u w:val="none"/>
          <w:shd w:val="clear" w:color="auto" w:fill="auto"/>
        </w:rPr>
        <w:t>乙方出现上述第1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.1条~第1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9</w:t>
      </w:r>
      <w:r>
        <w:rPr>
          <w:rFonts w:hint="eastAsia" w:ascii="仿宋_GB2312" w:hAnsi="仿宋_GB2312" w:eastAsia="仿宋_GB2312" w:cs="仿宋_GB2312"/>
          <w:i w:val="0"/>
          <w:iCs w:val="0"/>
          <w:color w:val="auto"/>
          <w:kern w:val="0"/>
          <w:sz w:val="28"/>
          <w:szCs w:val="28"/>
          <w:highlight w:val="none"/>
          <w:u w:val="none"/>
          <w:shd w:val="clear" w:color="auto" w:fill="auto"/>
        </w:rPr>
        <w:t>条所述任一行为或未履行合同任一义务的，均属乙方严重违约，乙方除按上述条款承担包括但不限于以上所述的违约责任外，甲方可随时单方解除本合同，所产生的损失由乙方赔偿甲方。</w:t>
      </w:r>
      <w:r>
        <w:rPr>
          <w:rFonts w:hint="eastAsia" w:ascii="仿宋_GB2312" w:hAnsi="仿宋_GB2312" w:eastAsia="仿宋_GB2312" w:cs="仿宋_GB2312"/>
          <w:i w:val="0"/>
          <w:iCs w:val="0"/>
          <w:color w:val="auto"/>
          <w:kern w:val="0"/>
          <w:sz w:val="28"/>
          <w:szCs w:val="28"/>
          <w:highlight w:val="none"/>
          <w:u w:val="none"/>
          <w:shd w:val="clear" w:color="auto" w:fill="auto"/>
        </w:rPr>
        <w:br w:type="textWrapping"/>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 xml:space="preserve">    </w:t>
      </w: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kern w:val="0"/>
          <w:sz w:val="28"/>
          <w:szCs w:val="28"/>
          <w:highlight w:val="none"/>
          <w:u w:val="none"/>
          <w:shd w:val="clear" w:color="auto" w:fill="auto"/>
        </w:rPr>
        <w:t>因建设单位、设计变更或非甲方原因导致本合同不能履行的，甲、乙双方互不追究违约责任，</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按照乙方已完成且经甲方验收合格的工程量进行结算，</w:t>
      </w:r>
      <w:r>
        <w:rPr>
          <w:rFonts w:hint="eastAsia" w:ascii="仿宋_GB2312" w:hAnsi="仿宋_GB2312" w:eastAsia="仿宋_GB2312" w:cs="仿宋_GB2312"/>
          <w:i w:val="0"/>
          <w:iCs w:val="0"/>
          <w:color w:val="auto"/>
          <w:kern w:val="0"/>
          <w:sz w:val="28"/>
          <w:szCs w:val="28"/>
          <w:highlight w:val="none"/>
          <w:u w:val="none"/>
          <w:shd w:val="clear" w:color="auto" w:fill="auto"/>
        </w:rPr>
        <w:t>同时双方各自承担自身损失。</w:t>
      </w:r>
    </w:p>
    <w:p>
      <w:pPr>
        <w:snapToGrid w:val="0"/>
        <w:spacing w:line="360" w:lineRule="auto"/>
        <w:ind w:left="-193" w:leftChars="-92" w:right="-578" w:rightChars="-275" w:firstLine="613" w:firstLineChars="219"/>
        <w:textAlignment w:val="baseline"/>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5</w:t>
      </w:r>
      <w:r>
        <w:rPr>
          <w:rFonts w:hint="eastAsia" w:ascii="仿宋_GB2312" w:hAnsi="仿宋_GB2312" w:eastAsia="仿宋_GB2312" w:cs="仿宋_GB2312"/>
          <w:i w:val="0"/>
          <w:iCs w:val="0"/>
          <w:color w:val="auto"/>
          <w:kern w:val="0"/>
          <w:sz w:val="28"/>
          <w:szCs w:val="28"/>
          <w:highlight w:val="none"/>
          <w:u w:val="none"/>
          <w:shd w:val="clear" w:color="auto" w:fill="auto"/>
        </w:rPr>
        <w:t>.1</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kern w:val="0"/>
          <w:sz w:val="28"/>
          <w:szCs w:val="28"/>
          <w:highlight w:val="none"/>
          <w:u w:val="none"/>
          <w:shd w:val="clear" w:color="auto" w:fill="auto"/>
        </w:rPr>
        <w:t>乙方不得因停工损失向甲方索赔，同意</w:t>
      </w:r>
      <w:r>
        <w:rPr>
          <w:rFonts w:hint="eastAsia" w:ascii="仿宋_GB2312" w:hAnsi="仿宋_GB2312" w:eastAsia="仿宋_GB2312" w:cs="仿宋_GB2312"/>
          <w:i w:val="0"/>
          <w:iCs w:val="0"/>
          <w:color w:val="auto"/>
          <w:sz w:val="28"/>
          <w:szCs w:val="28"/>
          <w:highlight w:val="none"/>
          <w:u w:val="none"/>
          <w:shd w:val="clear" w:color="auto" w:fill="auto"/>
        </w:rPr>
        <w:t>不追究甲方在本合同履行过程中因付款延迟、停工而产生的违约责任。</w:t>
      </w:r>
    </w:p>
    <w:p>
      <w:pPr>
        <w:snapToGrid w:val="0"/>
        <w:spacing w:line="360" w:lineRule="auto"/>
        <w:ind w:left="-193" w:leftChars="-92" w:right="-578" w:rightChars="-275" w:firstLine="613" w:firstLineChars="219"/>
        <w:textAlignment w:val="baseline"/>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15.13在本合同履行过程中，非乙方原因造成施工质量、安全文明等无法满足甲方及规范要求的，乙方须提供不属于其责任的证明并得到甲方的书面认可，否则视为乙方违约，责任及相关的全部费用和损失由乙方承担。</w:t>
      </w:r>
    </w:p>
    <w:p>
      <w:pPr>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42" w:name="_Toc10430"/>
      <w:bookmarkStart w:id="43" w:name="_Toc2734"/>
      <w:bookmarkStart w:id="44" w:name="_Toc31504"/>
      <w:bookmarkStart w:id="45" w:name="_Toc1351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第十六章、廉洁条款</w:t>
      </w:r>
      <w:bookmarkEnd w:id="42"/>
      <w:bookmarkEnd w:id="43"/>
      <w:bookmarkEnd w:id="44"/>
      <w:bookmarkEnd w:id="45"/>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.1乙方在与甲方合作期间（包括本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招标、签订、履行期间），不得向甲方职员提供请吃、送礼、旅游、色情服务、行贿、回扣或其他好处，如有违反，乙方每次向甲方支付</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的10％作为违约金（甲方可从任意一笔合同款中扣款），造成甲方经济或其他损失的，乙方全额赔偿</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pPr>
        <w:snapToGrid w:val="0"/>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.3 如甲方发现乙方可能存在违反本廉洁条款的行为时，甲方有权暂扣违约金/争议工程款/处罚款等对应等额的工程款，直至调查完毕后根据调查结果再作处理，甲方暂不付款的行为不视为甲方违约。</w:t>
      </w:r>
    </w:p>
    <w:p>
      <w:pPr>
        <w:tabs>
          <w:tab w:val="left" w:pos="2205"/>
          <w:tab w:val="left" w:pos="2760"/>
        </w:tabs>
        <w:adjustRightInd w:val="0"/>
        <w:snapToGrid w:val="0"/>
        <w:spacing w:line="360" w:lineRule="auto"/>
        <w:ind w:left="-196" w:leftChars="-95" w:right="-578" w:rightChars="-275" w:hanging="3" w:firstLineChars="0"/>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46" w:name="_Toc15001"/>
      <w:bookmarkStart w:id="47" w:name="_Toc10571"/>
      <w:bookmarkStart w:id="48" w:name="_Toc7932"/>
      <w:bookmarkStart w:id="49" w:name="_Toc1311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w:t>
      </w:r>
      <w:r>
        <w:rPr>
          <w:rFonts w:hint="eastAsia" w:ascii="仿宋_GB2312" w:hAnsi="仿宋_GB2312" w:eastAsia="仿宋_GB2312" w:cs="仿宋_GB2312"/>
          <w:b/>
          <w:bCs/>
          <w:i w:val="0"/>
          <w:iCs w:val="0"/>
          <w:color w:val="auto"/>
          <w:sz w:val="28"/>
          <w:szCs w:val="28"/>
          <w:highlight w:val="none"/>
          <w:u w:val="none"/>
          <w:shd w:val="clear" w:color="auto" w:fill="auto"/>
        </w:rPr>
        <w:t>十</w:t>
      </w:r>
      <w:r>
        <w:rPr>
          <w:rFonts w:hint="eastAsia" w:ascii="仿宋_GB2312" w:hAnsi="仿宋_GB2312" w:eastAsia="仿宋_GB2312" w:cs="仿宋_GB2312"/>
          <w:b/>
          <w:bCs/>
          <w:i w:val="0"/>
          <w:iCs w:val="0"/>
          <w:color w:val="auto"/>
          <w:sz w:val="28"/>
          <w:szCs w:val="28"/>
          <w:highlight w:val="none"/>
          <w:u w:val="none"/>
          <w:shd w:val="clear" w:color="auto" w:fill="auto"/>
          <w:lang w:eastAsia="zh-CN"/>
        </w:rPr>
        <w:t>七</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章</w:t>
      </w:r>
      <w:r>
        <w:rPr>
          <w:rFonts w:hint="eastAsia" w:ascii="仿宋_GB2312" w:hAnsi="仿宋_GB2312" w:eastAsia="仿宋_GB2312" w:cs="仿宋_GB2312"/>
          <w:b/>
          <w:bCs/>
          <w:i w:val="0"/>
          <w:iCs w:val="0"/>
          <w:color w:val="auto"/>
          <w:sz w:val="28"/>
          <w:szCs w:val="28"/>
          <w:highlight w:val="none"/>
          <w:u w:val="none"/>
          <w:shd w:val="clear" w:color="auto" w:fill="auto"/>
        </w:rPr>
        <w:t>、其他</w:t>
      </w:r>
      <w:bookmarkEnd w:id="46"/>
      <w:bookmarkEnd w:id="47"/>
      <w:bookmarkEnd w:id="48"/>
      <w:bookmarkEnd w:id="49"/>
      <w:r>
        <w:rPr>
          <w:rFonts w:hint="eastAsia" w:ascii="仿宋_GB2312" w:hAnsi="仿宋_GB2312" w:eastAsia="仿宋_GB2312" w:cs="仿宋_GB2312"/>
          <w:b/>
          <w:bCs/>
          <w:i w:val="0"/>
          <w:iCs w:val="0"/>
          <w:color w:val="auto"/>
          <w:sz w:val="28"/>
          <w:szCs w:val="28"/>
          <w:highlight w:val="none"/>
          <w:u w:val="none"/>
          <w:shd w:val="clear" w:color="auto" w:fill="auto"/>
        </w:rPr>
        <w:t xml:space="preserve"> </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.1甲乙双方联系人</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.1.1甲方指定</w:t>
      </w:r>
      <w:r>
        <w:rPr>
          <w:rFonts w:hint="eastAsia" w:ascii="仿宋_GB2312" w:hAnsi="仿宋_GB2312" w:eastAsia="仿宋_GB2312" w:cs="仿宋_GB2312"/>
          <w:i w:val="0"/>
          <w:iCs w:val="0"/>
          <w:color w:val="auto"/>
          <w:sz w:val="28"/>
          <w:szCs w:val="28"/>
          <w:highlight w:val="none"/>
          <w:u w:val="none"/>
          <w:shd w:val="clear" w:color="auto" w:fill="auto"/>
          <w:lang w:eastAsia="zh-CN"/>
        </w:rPr>
        <w:t>彭善海</w:t>
      </w:r>
      <w:r>
        <w:rPr>
          <w:rFonts w:hint="eastAsia" w:ascii="仿宋_GB2312" w:hAnsi="仿宋_GB2312" w:eastAsia="仿宋_GB2312" w:cs="仿宋_GB2312"/>
          <w:i w:val="0"/>
          <w:iCs w:val="0"/>
          <w:color w:val="auto"/>
          <w:sz w:val="28"/>
          <w:szCs w:val="28"/>
          <w:highlight w:val="none"/>
          <w:u w:val="none"/>
          <w:shd w:val="clear" w:color="auto" w:fill="auto"/>
        </w:rPr>
        <w:t>为本合同项目的负责人及甲方执行联系人，联系电话：</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13592796498</w:t>
      </w:r>
      <w:r>
        <w:rPr>
          <w:rFonts w:hint="eastAsia" w:ascii="仿宋_GB2312" w:hAnsi="仿宋_GB2312" w:eastAsia="仿宋_GB2312" w:cs="仿宋_GB2312"/>
          <w:i w:val="0"/>
          <w:iCs w:val="0"/>
          <w:color w:val="auto"/>
          <w:sz w:val="28"/>
          <w:szCs w:val="28"/>
          <w:highlight w:val="none"/>
          <w:u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签名的文件亦无效。甲方项目负责人、执行联系人变更的，甲方将以书面形式通知乙方。</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（身份证号码：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；手机号码：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本合同的乙方</w:t>
      </w:r>
      <w:r>
        <w:rPr>
          <w:rFonts w:hint="eastAsia" w:ascii="仿宋_GB2312" w:hAnsi="仿宋_GB2312" w:eastAsia="仿宋_GB2312" w:cs="仿宋_GB2312"/>
          <w:b w:val="0"/>
          <w:bCs w:val="0"/>
          <w:i w:val="0"/>
          <w:iCs w:val="0"/>
          <w:color w:val="auto"/>
          <w:sz w:val="28"/>
          <w:szCs w:val="28"/>
          <w:highlight w:val="none"/>
          <w:u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rPr>
        <w:t>乙方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授权</w:t>
      </w:r>
      <w:r>
        <w:rPr>
          <w:rFonts w:hint="eastAsia" w:ascii="仿宋_GB2312" w:hAnsi="仿宋_GB2312" w:eastAsia="仿宋_GB2312" w:cs="仿宋_GB2312"/>
          <w:b w:val="0"/>
          <w:bCs w:val="0"/>
          <w:i w:val="0"/>
          <w:iCs w:val="0"/>
          <w:color w:val="auto"/>
          <w:sz w:val="28"/>
          <w:szCs w:val="28"/>
          <w:highlight w:val="none"/>
          <w:u w:val="none"/>
          <w:shd w:val="clear" w:color="auto" w:fill="auto"/>
        </w:rPr>
        <w:t>处理与本合同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相关</w:t>
      </w:r>
      <w:r>
        <w:rPr>
          <w:rFonts w:hint="eastAsia" w:ascii="仿宋_GB2312" w:hAnsi="仿宋_GB2312" w:eastAsia="仿宋_GB2312" w:cs="仿宋_GB2312"/>
          <w:b w:val="0"/>
          <w:bCs w:val="0"/>
          <w:i w:val="0"/>
          <w:iCs w:val="0"/>
          <w:color w:val="auto"/>
          <w:sz w:val="28"/>
          <w:szCs w:val="28"/>
          <w:highlight w:val="none"/>
          <w:u w:val="none"/>
          <w:shd w:val="clear" w:color="auto" w:fill="auto"/>
        </w:rPr>
        <w:t>事项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的执行人，负责与甲方公司总部办理</w:t>
      </w:r>
      <w:r>
        <w:rPr>
          <w:rFonts w:hint="eastAsia" w:ascii="仿宋_GB2312" w:hAnsi="仿宋_GB2312" w:eastAsia="仿宋_GB2312" w:cs="仿宋_GB2312"/>
          <w:b w:val="0"/>
          <w:bCs w:val="0"/>
          <w:i w:val="0"/>
          <w:iCs w:val="0"/>
          <w:color w:val="auto"/>
          <w:sz w:val="28"/>
          <w:szCs w:val="28"/>
          <w:highlight w:val="none"/>
          <w:u w:val="none"/>
          <w:shd w:val="clear" w:color="auto" w:fill="auto"/>
        </w:rPr>
        <w:t>相关事务（如负责双方来往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函件</w:t>
      </w:r>
      <w:r>
        <w:rPr>
          <w:rFonts w:hint="eastAsia" w:ascii="仿宋_GB2312" w:hAnsi="仿宋_GB2312" w:eastAsia="仿宋_GB2312" w:cs="仿宋_GB2312"/>
          <w:b w:val="0"/>
          <w:bCs w:val="0"/>
          <w:i w:val="0"/>
          <w:iCs w:val="0"/>
          <w:color w:val="auto"/>
          <w:sz w:val="28"/>
          <w:szCs w:val="28"/>
          <w:highlight w:val="none"/>
          <w:u w:val="none"/>
          <w:shd w:val="clear" w:color="auto" w:fill="auto"/>
        </w:rPr>
        <w:t>签收、签字、验收、确定增减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u w:val="none"/>
          <w:shd w:val="clear" w:color="auto" w:fill="auto"/>
        </w:rPr>
        <w:t>款、确定结算金额、领款、签收并签认甲方对乙方违约行为作出的处理通知等行为）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17.1.3</w:t>
      </w:r>
      <w:r>
        <w:rPr>
          <w:rFonts w:hint="eastAsia" w:ascii="仿宋_GB2312" w:hAnsi="仿宋_GB2312" w:eastAsia="仿宋_GB2312" w:cs="仿宋_GB2312"/>
          <w:b w:val="0"/>
          <w:bCs w:val="0"/>
          <w:i w:val="0"/>
          <w:iCs w:val="0"/>
          <w:color w:val="auto"/>
          <w:sz w:val="28"/>
          <w:szCs w:val="28"/>
          <w:highlight w:val="none"/>
          <w:u w:val="none"/>
          <w:shd w:val="clear" w:color="auto" w:fill="auto"/>
        </w:rPr>
        <w:t>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（身份证号码：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；手机号码：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rPr>
        <w:t>）为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本合同的乙方现场负责人，</w:t>
      </w:r>
      <w:r>
        <w:rPr>
          <w:rFonts w:hint="eastAsia" w:ascii="仿宋_GB2312" w:hAnsi="仿宋_GB2312" w:eastAsia="仿宋_GB2312" w:cs="仿宋_GB2312"/>
          <w:b w:val="0"/>
          <w:bCs w:val="0"/>
          <w:i w:val="0"/>
          <w:iCs w:val="0"/>
          <w:color w:val="auto"/>
          <w:sz w:val="28"/>
          <w:szCs w:val="28"/>
          <w:highlight w:val="none"/>
          <w:u w:val="none"/>
          <w:shd w:val="clear" w:color="auto" w:fill="auto"/>
        </w:rPr>
        <w:t>本合同有效期</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内其</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乙方授权处理本项目施工现场相关事项执行人，负责与甲方项目现场的工作签认、安排等全部事务。现场负责人必</w:t>
      </w:r>
      <w:r>
        <w:rPr>
          <w:rFonts w:hint="eastAsia" w:ascii="仿宋_GB2312" w:hAnsi="仿宋_GB2312" w:eastAsia="仿宋_GB2312" w:cs="仿宋_GB2312"/>
          <w:b w:val="0"/>
          <w:bCs w:val="0"/>
          <w:i w:val="0"/>
          <w:iCs w:val="0"/>
          <w:color w:val="auto"/>
          <w:sz w:val="28"/>
          <w:szCs w:val="28"/>
          <w:highlight w:val="none"/>
          <w:u w:val="none"/>
          <w:shd w:val="clear" w:color="auto" w:fill="auto"/>
        </w:rPr>
        <w:t>须常</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驻本项目</w:t>
      </w:r>
      <w:r>
        <w:rPr>
          <w:rFonts w:hint="eastAsia" w:ascii="仿宋_GB2312" w:hAnsi="仿宋_GB2312" w:eastAsia="仿宋_GB2312" w:cs="仿宋_GB2312"/>
          <w:b w:val="0"/>
          <w:bCs w:val="0"/>
          <w:i w:val="0"/>
          <w:iCs w:val="0"/>
          <w:color w:val="auto"/>
          <w:sz w:val="28"/>
          <w:szCs w:val="28"/>
          <w:highlight w:val="none"/>
          <w:u w:val="none"/>
          <w:shd w:val="clear" w:color="auto" w:fill="auto"/>
        </w:rPr>
        <w:t>施工现场。</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乙方对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u w:val="none"/>
          <w:shd w:val="clear" w:color="auto" w:fill="auto"/>
        </w:rPr>
        <w:t>授权代表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及乙方现场负责人的</w:t>
      </w:r>
      <w:r>
        <w:rPr>
          <w:rFonts w:hint="eastAsia" w:ascii="仿宋_GB2312" w:hAnsi="仿宋_GB2312" w:eastAsia="仿宋_GB2312" w:cs="仿宋_GB2312"/>
          <w:b w:val="0"/>
          <w:bCs w:val="0"/>
          <w:i w:val="0"/>
          <w:iCs w:val="0"/>
          <w:color w:val="auto"/>
          <w:sz w:val="28"/>
          <w:szCs w:val="28"/>
          <w:highlight w:val="none"/>
          <w:u w:val="none"/>
          <w:shd w:val="clear" w:color="auto" w:fill="auto"/>
        </w:rPr>
        <w:t>行为均予认可并承担一切责任。乙方如需更换授权</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或现场负责人</w:t>
      </w:r>
      <w:r>
        <w:rPr>
          <w:rFonts w:hint="eastAsia" w:ascii="仿宋_GB2312" w:hAnsi="仿宋_GB2312" w:eastAsia="仿宋_GB2312" w:cs="仿宋_GB2312"/>
          <w:b w:val="0"/>
          <w:bCs w:val="0"/>
          <w:i w:val="0"/>
          <w:iCs w:val="0"/>
          <w:color w:val="auto"/>
          <w:sz w:val="28"/>
          <w:szCs w:val="28"/>
          <w:highlight w:val="none"/>
          <w:u w:val="none"/>
          <w:shd w:val="clear" w:color="auto" w:fill="auto"/>
        </w:rPr>
        <w:t>，应提前三个工作日书面报经甲方同意，否则不得更换。</w:t>
      </w:r>
    </w:p>
    <w:p>
      <w:pPr>
        <w:spacing w:line="360" w:lineRule="auto"/>
        <w:ind w:left="-197" w:leftChars="-94" w:right="-578" w:rightChars="-275" w:firstLine="417" w:firstLineChars="149"/>
        <w:jc w:val="left"/>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甲方编制的《施工交楼标准》</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《常见建筑工程质量通病的标准化施工细则》</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隐蔽工程管理制度</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为本合同不可分割的组成部分，与合同正文具有同等效力，乙方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须</w:t>
      </w:r>
      <w:r>
        <w:rPr>
          <w:rFonts w:hint="eastAsia" w:ascii="仿宋_GB2312" w:hAnsi="仿宋_GB2312" w:eastAsia="仿宋_GB2312" w:cs="仿宋_GB2312"/>
          <w:i w:val="0"/>
          <w:iCs w:val="0"/>
          <w:color w:val="auto"/>
          <w:sz w:val="28"/>
          <w:szCs w:val="28"/>
          <w:highlight w:val="none"/>
          <w:u w:val="none"/>
          <w:shd w:val="clear" w:color="auto" w:fill="auto"/>
        </w:rPr>
        <w:t>照章施工。</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本合同条款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互为矛盾</w:t>
      </w:r>
      <w:r>
        <w:rPr>
          <w:rFonts w:hint="eastAsia" w:ascii="仿宋_GB2312" w:hAnsi="仿宋_GB2312" w:eastAsia="仿宋_GB2312" w:cs="仿宋_GB2312"/>
          <w:i w:val="0"/>
          <w:iCs w:val="0"/>
          <w:color w:val="auto"/>
          <w:sz w:val="28"/>
          <w:szCs w:val="28"/>
          <w:highlight w:val="none"/>
          <w:u w:val="none"/>
          <w:shd w:val="clear" w:color="auto" w:fill="auto"/>
        </w:rPr>
        <w:t>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按</w:t>
      </w:r>
      <w:r>
        <w:rPr>
          <w:rFonts w:hint="eastAsia" w:ascii="仿宋_GB2312" w:hAnsi="仿宋_GB2312" w:eastAsia="仿宋_GB2312" w:cs="仿宋_GB2312"/>
          <w:i w:val="0"/>
          <w:iCs w:val="0"/>
          <w:color w:val="auto"/>
          <w:sz w:val="28"/>
          <w:szCs w:val="28"/>
          <w:highlight w:val="none"/>
          <w:u w:val="none"/>
          <w:shd w:val="clear" w:color="auto" w:fill="auto"/>
        </w:rPr>
        <w:t>最有利于甲方的条款执行。</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本合同未尽事宜，须经</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甲乙</w:t>
      </w:r>
      <w:r>
        <w:rPr>
          <w:rFonts w:hint="eastAsia" w:ascii="仿宋_GB2312" w:hAnsi="仿宋_GB2312" w:eastAsia="仿宋_GB2312" w:cs="仿宋_GB2312"/>
          <w:i w:val="0"/>
          <w:iCs w:val="0"/>
          <w:color w:val="auto"/>
          <w:sz w:val="28"/>
          <w:szCs w:val="28"/>
          <w:highlight w:val="none"/>
          <w:u w:val="none"/>
          <w:shd w:val="clear" w:color="auto" w:fill="auto"/>
        </w:rPr>
        <w:t>双方协商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一致后</w:t>
      </w:r>
      <w:r>
        <w:rPr>
          <w:rFonts w:hint="eastAsia" w:ascii="仿宋_GB2312" w:hAnsi="仿宋_GB2312" w:eastAsia="仿宋_GB2312" w:cs="仿宋_GB2312"/>
          <w:i w:val="0"/>
          <w:iCs w:val="0"/>
          <w:color w:val="auto"/>
          <w:sz w:val="28"/>
          <w:szCs w:val="28"/>
          <w:highlight w:val="none"/>
          <w:u w:val="none"/>
          <w:shd w:val="clear" w:color="auto" w:fill="auto"/>
        </w:rPr>
        <w:t>签订补充协议</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进行明确。</w:t>
      </w:r>
      <w:r>
        <w:rPr>
          <w:rFonts w:hint="eastAsia" w:ascii="仿宋_GB2312" w:hAnsi="仿宋_GB2312" w:eastAsia="仿宋_GB2312" w:cs="仿宋_GB2312"/>
          <w:i w:val="0"/>
          <w:iCs w:val="0"/>
          <w:color w:val="auto"/>
          <w:sz w:val="28"/>
          <w:szCs w:val="28"/>
          <w:highlight w:val="none"/>
          <w:u w:val="none"/>
          <w:shd w:val="clear" w:color="auto" w:fill="auto"/>
        </w:rPr>
        <w:t>补充协议与本合同具有同等法律效力。</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5与</w:t>
      </w:r>
      <w:r>
        <w:rPr>
          <w:rFonts w:hint="eastAsia" w:ascii="仿宋_GB2312" w:hAnsi="仿宋_GB2312" w:eastAsia="仿宋_GB2312" w:cs="仿宋_GB2312"/>
          <w:i w:val="0"/>
          <w:iCs w:val="0"/>
          <w:color w:val="auto"/>
          <w:sz w:val="28"/>
          <w:szCs w:val="28"/>
          <w:highlight w:val="none"/>
          <w:u w:val="none"/>
          <w:shd w:val="clear" w:color="auto" w:fill="auto"/>
        </w:rPr>
        <w:t>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相关的</w:t>
      </w:r>
      <w:r>
        <w:rPr>
          <w:rFonts w:hint="eastAsia" w:ascii="仿宋_GB2312" w:hAnsi="仿宋_GB2312" w:eastAsia="仿宋_GB2312" w:cs="仿宋_GB2312"/>
          <w:i w:val="0"/>
          <w:iCs w:val="0"/>
          <w:color w:val="auto"/>
          <w:sz w:val="28"/>
          <w:szCs w:val="28"/>
          <w:highlight w:val="none"/>
          <w:u w:val="none"/>
          <w:shd w:val="clear" w:color="auto" w:fill="auto"/>
        </w:rPr>
        <w:t>争议，</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甲乙</w:t>
      </w:r>
      <w:r>
        <w:rPr>
          <w:rFonts w:hint="eastAsia" w:ascii="仿宋_GB2312" w:hAnsi="仿宋_GB2312" w:eastAsia="仿宋_GB2312" w:cs="仿宋_GB2312"/>
          <w:i w:val="0"/>
          <w:iCs w:val="0"/>
          <w:color w:val="auto"/>
          <w:sz w:val="28"/>
          <w:szCs w:val="28"/>
          <w:highlight w:val="none"/>
          <w:u w:val="none"/>
          <w:shd w:val="clear" w:color="auto" w:fill="auto"/>
        </w:rPr>
        <w:t>双方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应首先</w:t>
      </w:r>
      <w:r>
        <w:rPr>
          <w:rFonts w:hint="eastAsia" w:ascii="仿宋_GB2312" w:hAnsi="仿宋_GB2312" w:eastAsia="仿宋_GB2312" w:cs="仿宋_GB2312"/>
          <w:i w:val="0"/>
          <w:iCs w:val="0"/>
          <w:color w:val="auto"/>
          <w:sz w:val="28"/>
          <w:szCs w:val="28"/>
          <w:highlight w:val="none"/>
          <w:u w:val="none"/>
          <w:shd w:val="clear" w:color="auto" w:fill="auto"/>
        </w:rPr>
        <w:t>友好协商解决，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协商</w:t>
      </w:r>
      <w:r>
        <w:rPr>
          <w:rFonts w:hint="eastAsia" w:ascii="仿宋_GB2312" w:hAnsi="仿宋_GB2312" w:eastAsia="仿宋_GB2312" w:cs="仿宋_GB2312"/>
          <w:i w:val="0"/>
          <w:iCs w:val="0"/>
          <w:color w:val="auto"/>
          <w:sz w:val="28"/>
          <w:szCs w:val="28"/>
          <w:highlight w:val="none"/>
          <w:u w:val="none"/>
          <w:shd w:val="clear" w:color="auto" w:fill="auto"/>
        </w:rPr>
        <w:t>不成则由任一方提交甲方所在地的人民法院诉讼处理。法院送达的文书以合同签章处所列地址为有效地址</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以</w:t>
      </w:r>
      <w:r>
        <w:rPr>
          <w:rFonts w:hint="eastAsia" w:ascii="仿宋_GB2312" w:hAnsi="仿宋_GB2312" w:eastAsia="仿宋_GB2312" w:cs="仿宋_GB2312"/>
          <w:i w:val="0"/>
          <w:iCs w:val="0"/>
          <w:color w:val="auto"/>
          <w:sz w:val="28"/>
          <w:szCs w:val="28"/>
          <w:highlight w:val="none"/>
          <w:u w:val="none"/>
          <w:shd w:val="clear" w:color="auto" w:fill="auto"/>
        </w:rPr>
        <w:t>邮寄方式送达的，通过邮政特快专递寄出第三日视为送达</w:t>
      </w:r>
      <w:r>
        <w:rPr>
          <w:rFonts w:hint="eastAsia" w:ascii="仿宋_GB2312" w:hAnsi="仿宋_GB2312" w:eastAsia="仿宋_GB2312" w:cs="仿宋_GB2312"/>
          <w:i w:val="0"/>
          <w:iCs w:val="0"/>
          <w:color w:val="auto"/>
          <w:sz w:val="28"/>
          <w:szCs w:val="28"/>
          <w:highlight w:val="none"/>
          <w:u w:val="none"/>
          <w:shd w:val="clear" w:color="auto" w:fill="auto"/>
          <w:lang w:eastAsia="zh-CN"/>
        </w:rPr>
        <w:t>。</w:t>
      </w:r>
    </w:p>
    <w:p>
      <w:pPr>
        <w:spacing w:line="360" w:lineRule="auto"/>
        <w:ind w:left="-197" w:leftChars="-94" w:right="-578" w:rightChars="-275" w:firstLine="417" w:firstLineChars="149"/>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17.6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u w:val="none"/>
          <w:shd w:val="clear" w:color="auto" w:fill="auto"/>
        </w:rPr>
        <w:t>本合同一式</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二</w:t>
      </w:r>
      <w:r>
        <w:rPr>
          <w:rFonts w:hint="eastAsia" w:ascii="仿宋_GB2312" w:hAnsi="仿宋_GB2312" w:eastAsia="仿宋_GB2312" w:cs="仿宋_GB2312"/>
          <w:i w:val="0"/>
          <w:iCs w:val="0"/>
          <w:color w:val="auto"/>
          <w:sz w:val="28"/>
          <w:szCs w:val="28"/>
          <w:highlight w:val="none"/>
          <w:u w:val="none"/>
          <w:shd w:val="clear" w:color="auto" w:fill="auto"/>
        </w:rPr>
        <w:t>份，甲</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乙双方各执一</w:t>
      </w:r>
      <w:r>
        <w:rPr>
          <w:rFonts w:hint="eastAsia" w:ascii="仿宋_GB2312" w:hAnsi="仿宋_GB2312" w:eastAsia="仿宋_GB2312" w:cs="仿宋_GB2312"/>
          <w:i w:val="0"/>
          <w:iCs w:val="0"/>
          <w:color w:val="auto"/>
          <w:sz w:val="28"/>
          <w:szCs w:val="28"/>
          <w:highlight w:val="none"/>
          <w:u w:val="none"/>
          <w:shd w:val="clear" w:color="auto" w:fill="auto"/>
        </w:rPr>
        <w:t>份，均具同等效力。</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17.8</w:t>
      </w:r>
      <w:r>
        <w:rPr>
          <w:rFonts w:hint="eastAsia" w:ascii="仿宋_GB2312" w:hAnsi="仿宋_GB2312" w:eastAsia="仿宋_GB2312" w:cs="仿宋_GB2312"/>
          <w:i w:val="0"/>
          <w:iCs w:val="0"/>
          <w:color w:val="auto"/>
          <w:sz w:val="28"/>
          <w:szCs w:val="28"/>
          <w:highlight w:val="none"/>
          <w:shd w:val="clear" w:color="auto" w:fill="auto"/>
        </w:rPr>
        <w:t>本合同自甲乙双方签字、</w:t>
      </w:r>
      <w:r>
        <w:rPr>
          <w:rFonts w:hint="eastAsia" w:ascii="仿宋_GB2312" w:hAnsi="仿宋_GB2312" w:eastAsia="仿宋_GB2312" w:cs="仿宋_GB2312"/>
          <w:i w:val="0"/>
          <w:iCs w:val="0"/>
          <w:color w:val="auto"/>
          <w:sz w:val="28"/>
          <w:szCs w:val="28"/>
          <w:highlight w:val="none"/>
          <w:shd w:val="clear" w:color="auto" w:fill="auto"/>
          <w:lang w:val="en-US" w:eastAsia="zh-CN"/>
        </w:rPr>
        <w:t>加</w:t>
      </w:r>
      <w:r>
        <w:rPr>
          <w:rFonts w:hint="eastAsia" w:ascii="仿宋_GB2312" w:hAnsi="仿宋_GB2312" w:eastAsia="仿宋_GB2312" w:cs="仿宋_GB2312"/>
          <w:i w:val="0"/>
          <w:iCs w:val="0"/>
          <w:color w:val="auto"/>
          <w:sz w:val="28"/>
          <w:szCs w:val="28"/>
          <w:highlight w:val="none"/>
          <w:shd w:val="clear" w:color="auto" w:fill="auto"/>
        </w:rPr>
        <w:t>盖</w:t>
      </w:r>
      <w:r>
        <w:rPr>
          <w:rFonts w:hint="eastAsia" w:ascii="仿宋_GB2312" w:hAnsi="仿宋_GB2312" w:eastAsia="仿宋_GB2312" w:cs="仿宋_GB2312"/>
          <w:i w:val="0"/>
          <w:iCs w:val="0"/>
          <w:color w:val="auto"/>
          <w:sz w:val="28"/>
          <w:szCs w:val="28"/>
          <w:highlight w:val="none"/>
          <w:shd w:val="clear" w:color="auto" w:fill="auto"/>
          <w:lang w:val="en-US" w:eastAsia="zh-CN"/>
        </w:rPr>
        <w:t>公</w:t>
      </w:r>
      <w:r>
        <w:rPr>
          <w:rFonts w:hint="eastAsia" w:ascii="仿宋_GB2312" w:hAnsi="仿宋_GB2312" w:eastAsia="仿宋_GB2312" w:cs="仿宋_GB2312"/>
          <w:i w:val="0"/>
          <w:iCs w:val="0"/>
          <w:color w:val="auto"/>
          <w:sz w:val="28"/>
          <w:szCs w:val="28"/>
          <w:highlight w:val="none"/>
          <w:shd w:val="clear" w:color="auto" w:fill="auto"/>
        </w:rPr>
        <w:t>章</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或合同章</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之日起生效，双方履行完合同义务、责任之日起终止。</w:t>
      </w:r>
    </w:p>
    <w:p>
      <w:pPr>
        <w:spacing w:line="360" w:lineRule="auto"/>
        <w:ind w:left="-197" w:leftChars="-94" w:right="-578" w:rightChars="-275" w:firstLine="417" w:firstLineChars="149"/>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【以下无正文】</w:t>
      </w:r>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50" w:name="_Toc2830"/>
      <w:bookmarkStart w:id="51" w:name="_Toc10372"/>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w:t>
      </w:r>
      <w:bookmarkEnd w:id="50"/>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52" w:name="_Toc2546"/>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附件一《报价清单》；</w:t>
      </w:r>
      <w:bookmarkEnd w:id="51"/>
      <w:bookmarkEnd w:id="52"/>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bookmarkStart w:id="53" w:name="_Toc25687"/>
      <w:bookmarkStart w:id="54" w:name="_Toc15139"/>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附件二《工完场清交接单》格式；</w:t>
      </w:r>
      <w:bookmarkEnd w:id="53"/>
      <w:bookmarkEnd w:id="54"/>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55" w:name="_Toc8512"/>
      <w:bookmarkStart w:id="56" w:name="_Toc6949"/>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附件三《出险声明函》格式；</w:t>
      </w:r>
      <w:bookmarkEnd w:id="55"/>
      <w:bookmarkEnd w:id="56"/>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57" w:name="_Toc26826"/>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附件四《分项工程/认质认价申报审批表》</w:t>
      </w:r>
      <w:bookmarkEnd w:id="57"/>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58" w:name="_Toc7565"/>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附件五《工程结算支付证明单》;</w:t>
      </w:r>
      <w:bookmarkEnd w:id="58"/>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59" w:name="_Toc12828"/>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附件六《分包签证确认单》；</w:t>
      </w:r>
      <w:bookmarkEnd w:id="59"/>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60" w:name="_Toc30740"/>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附件七《</w:t>
      </w:r>
      <w:r>
        <w:rPr>
          <w:rFonts w:hint="eastAsia" w:ascii="仿宋" w:hAnsi="仿宋" w:eastAsia="仿宋" w:cs="仿宋"/>
          <w:color w:val="auto"/>
          <w:sz w:val="28"/>
          <w:szCs w:val="28"/>
          <w:highlight w:val="none"/>
        </w:rPr>
        <w:t>项目章样式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bookmarkEnd w:id="60"/>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61" w:name="_Toc1714"/>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附件八《工人工资发放承诺书》。</w:t>
      </w:r>
      <w:bookmarkEnd w:id="61"/>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default" w:ascii="仿宋_GB2312" w:hAnsi="仿宋_GB2312" w:eastAsia="仿宋_GB2312" w:cs="仿宋_GB2312"/>
          <w:b w:val="0"/>
          <w:bCs w:val="0"/>
          <w:i w:val="0"/>
          <w:iCs w:val="0"/>
          <w:color w:val="auto"/>
          <w:sz w:val="28"/>
          <w:szCs w:val="28"/>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before="146" w:beforeLines="50" w:line="240" w:lineRule="auto"/>
        <w:ind w:left="-210" w:leftChars="-100" w:right="-945" w:rightChars="-450" w:firstLine="10" w:firstLineChars="0"/>
        <w:jc w:val="both"/>
        <w:textAlignment w:val="auto"/>
        <w:outlineLvl w:val="0"/>
        <w:rPr>
          <w:rFonts w:hint="eastAsia" w:ascii="仿宋_GB2312" w:hAnsi="仿宋_GB2312" w:eastAsia="仿宋_GB2312" w:cs="仿宋_GB2312"/>
          <w:b/>
          <w:bCs/>
          <w:i w:val="0"/>
          <w:iCs w:val="0"/>
          <w:color w:val="auto"/>
          <w:sz w:val="24"/>
          <w:szCs w:val="24"/>
          <w:highlight w:val="none"/>
          <w:shd w:val="clear" w:color="auto" w:fill="auto"/>
        </w:rPr>
      </w:pPr>
      <w:bookmarkStart w:id="62" w:name="_Toc14076"/>
      <w:r>
        <w:rPr>
          <w:rFonts w:hint="eastAsia" w:ascii="仿宋_GB2312" w:hAnsi="仿宋_GB2312" w:eastAsia="仿宋_GB2312" w:cs="仿宋_GB2312"/>
          <w:b/>
          <w:bCs/>
          <w:i w:val="0"/>
          <w:iCs w:val="0"/>
          <w:color w:val="auto"/>
          <w:sz w:val="24"/>
          <w:szCs w:val="24"/>
          <w:highlight w:val="none"/>
          <w:shd w:val="clear" w:color="auto" w:fill="auto"/>
        </w:rPr>
        <w:t>甲方(盖章):东莞市中泰建安工程有限公司    乙方(盖章):</w:t>
      </w:r>
      <w:bookmarkEnd w:id="62"/>
      <w:r>
        <w:rPr>
          <w:rFonts w:hint="eastAsia" w:ascii="仿宋_GB2312" w:hAnsi="仿宋_GB2312" w:eastAsia="仿宋_GB2312" w:cs="仿宋_GB2312"/>
          <w:b/>
          <w:bCs/>
          <w:i w:val="0"/>
          <w:iCs w:val="0"/>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eastAsia" w:ascii="仿宋_GB2312" w:hAnsi="仿宋_GB2312" w:eastAsia="仿宋_GB2312" w:cs="仿宋_GB2312"/>
          <w:b/>
          <w:bCs/>
          <w:i w:val="0"/>
          <w:iCs w:val="0"/>
          <w:color w:val="auto"/>
          <w:sz w:val="24"/>
          <w:szCs w:val="24"/>
          <w:highlight w:val="none"/>
          <w:shd w:val="clear" w:color="auto" w:fill="auto"/>
        </w:rPr>
      </w:pPr>
      <w:r>
        <w:rPr>
          <w:rFonts w:hint="eastAsia" w:ascii="仿宋_GB2312" w:hAnsi="仿宋_GB2312" w:eastAsia="仿宋_GB2312" w:cs="仿宋_GB2312"/>
          <w:b/>
          <w:bCs/>
          <w:i w:val="0"/>
          <w:iCs w:val="0"/>
          <w:color w:val="auto"/>
          <w:sz w:val="24"/>
          <w:szCs w:val="24"/>
          <w:highlight w:val="none"/>
          <w:shd w:val="clear" w:color="auto" w:fill="auto"/>
        </w:rPr>
        <w:t xml:space="preserve">签约代表:                             </w:t>
      </w:r>
      <w:r>
        <w:rPr>
          <w:rFonts w:hint="eastAsia" w:ascii="仿宋_GB2312" w:hAnsi="仿宋_GB2312" w:eastAsia="仿宋_GB2312" w:cs="仿宋_GB2312"/>
          <w:b/>
          <w:bCs/>
          <w:i w:val="0"/>
          <w:iCs w:val="0"/>
          <w:color w:val="auto"/>
          <w:sz w:val="24"/>
          <w:szCs w:val="24"/>
          <w:highlight w:val="none"/>
          <w:shd w:val="clear" w:color="auto" w:fill="auto"/>
          <w:lang w:val="en-US" w:eastAsia="zh-CN"/>
        </w:rPr>
        <w:t xml:space="preserve">  </w:t>
      </w:r>
      <w:r>
        <w:rPr>
          <w:rFonts w:hint="eastAsia" w:ascii="仿宋_GB2312" w:hAnsi="仿宋_GB2312" w:eastAsia="仿宋_GB2312" w:cs="仿宋_GB2312"/>
          <w:b/>
          <w:bCs/>
          <w:i w:val="0"/>
          <w:iCs w:val="0"/>
          <w:color w:val="auto"/>
          <w:sz w:val="24"/>
          <w:szCs w:val="24"/>
          <w:highlight w:val="none"/>
          <w:shd w:val="clear" w:color="auto" w:fill="auto"/>
        </w:rPr>
        <w:t xml:space="preserve"> 签约代表: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shd w:val="clear" w:color="auto" w:fill="auto"/>
        </w:rPr>
        <w:t>纳税号：91441900732168546R               纳税号：</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shd w:val="clear" w:color="auto" w:fill="auto"/>
        </w:rPr>
        <w:t>账  号：106001512010006060               账  号：</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eastAsia" w:ascii="仿宋_GB2312" w:hAnsi="仿宋_GB2312" w:eastAsia="仿宋_GB2312" w:cs="仿宋_GB2312"/>
          <w:b/>
          <w:bCs/>
          <w:i w:val="0"/>
          <w:iCs w:val="0"/>
          <w:color w:val="auto"/>
          <w:sz w:val="24"/>
          <w:szCs w:val="24"/>
          <w:highlight w:val="none"/>
          <w:shd w:val="clear" w:color="auto" w:fill="auto"/>
        </w:rPr>
      </w:pPr>
      <w:r>
        <w:rPr>
          <w:rFonts w:hint="eastAsia" w:ascii="仿宋_GB2312" w:hAnsi="仿宋_GB2312" w:eastAsia="仿宋_GB2312" w:cs="仿宋_GB2312"/>
          <w:b/>
          <w:bCs/>
          <w:i w:val="0"/>
          <w:iCs w:val="0"/>
          <w:color w:val="auto"/>
          <w:sz w:val="24"/>
          <w:szCs w:val="24"/>
          <w:highlight w:val="none"/>
          <w:shd w:val="clear" w:color="auto" w:fill="auto"/>
        </w:rPr>
        <w:t>开户行：广发</w:t>
      </w:r>
      <w:r>
        <w:rPr>
          <w:rFonts w:hint="eastAsia" w:ascii="仿宋_GB2312" w:hAnsi="仿宋_GB2312" w:eastAsia="仿宋_GB2312" w:cs="仿宋_GB2312"/>
          <w:b/>
          <w:bCs/>
          <w:i w:val="0"/>
          <w:iCs w:val="0"/>
          <w:color w:val="auto"/>
          <w:sz w:val="24"/>
          <w:szCs w:val="24"/>
          <w:highlight w:val="none"/>
          <w:shd w:val="clear" w:color="auto" w:fill="auto"/>
          <w:lang w:val="en-US" w:eastAsia="zh-CN"/>
        </w:rPr>
        <w:t>银</w:t>
      </w:r>
      <w:r>
        <w:rPr>
          <w:rFonts w:hint="eastAsia" w:ascii="仿宋_GB2312" w:hAnsi="仿宋_GB2312" w:eastAsia="仿宋_GB2312" w:cs="仿宋_GB2312"/>
          <w:b/>
          <w:bCs/>
          <w:i w:val="0"/>
          <w:iCs w:val="0"/>
          <w:color w:val="auto"/>
          <w:sz w:val="24"/>
          <w:szCs w:val="24"/>
          <w:highlight w:val="none"/>
          <w:shd w:val="clear" w:color="auto" w:fill="auto"/>
        </w:rPr>
        <w:t xml:space="preserve">行东莞分行营业部           开户行：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jc w:val="left"/>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shd w:val="clear" w:color="auto" w:fill="auto"/>
        </w:rPr>
        <w:t>地 址：广东省东莞市南城街道鸿福路</w:t>
      </w:r>
      <w:r>
        <w:rPr>
          <w:rFonts w:hint="eastAsia" w:ascii="仿宋_GB2312" w:hAnsi="仿宋_GB2312" w:eastAsia="仿宋_GB2312" w:cs="仿宋_GB2312"/>
          <w:b/>
          <w:bCs/>
          <w:i w:val="0"/>
          <w:iCs w:val="0"/>
          <w:color w:val="auto"/>
          <w:sz w:val="24"/>
          <w:szCs w:val="24"/>
          <w:highlight w:val="none"/>
          <w:shd w:val="clear" w:color="auto" w:fill="auto"/>
          <w:lang w:val="en-US" w:eastAsia="zh-CN"/>
        </w:rPr>
        <w:t xml:space="preserve">        </w:t>
      </w:r>
      <w:r>
        <w:rPr>
          <w:rFonts w:hint="eastAsia" w:ascii="仿宋_GB2312" w:hAnsi="仿宋_GB2312" w:eastAsia="仿宋_GB2312" w:cs="仿宋_GB2312"/>
          <w:b/>
          <w:bCs/>
          <w:i w:val="0"/>
          <w:iCs w:val="0"/>
          <w:color w:val="auto"/>
          <w:sz w:val="24"/>
          <w:szCs w:val="24"/>
          <w:highlight w:val="none"/>
          <w:shd w:val="clear" w:color="auto" w:fill="auto"/>
        </w:rPr>
        <w:t>地  址：</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jc w:val="left"/>
        <w:textAlignment w:val="auto"/>
        <w:rPr>
          <w:rFonts w:hint="eastAsia" w:ascii="仿宋_GB2312" w:hAnsi="仿宋_GB2312" w:eastAsia="仿宋_GB2312" w:cs="仿宋_GB2312"/>
          <w:b/>
          <w:bCs/>
          <w:i w:val="0"/>
          <w:iCs w:val="0"/>
          <w:color w:val="auto"/>
          <w:sz w:val="24"/>
          <w:szCs w:val="24"/>
          <w:highlight w:val="none"/>
          <w:shd w:val="clear" w:color="auto" w:fill="auto"/>
        </w:rPr>
      </w:pPr>
      <w:r>
        <w:rPr>
          <w:rFonts w:hint="eastAsia" w:ascii="仿宋_GB2312" w:hAnsi="仿宋_GB2312" w:eastAsia="仿宋_GB2312" w:cs="仿宋_GB2312"/>
          <w:b/>
          <w:bCs/>
          <w:i w:val="0"/>
          <w:iCs w:val="0"/>
          <w:color w:val="auto"/>
          <w:sz w:val="24"/>
          <w:szCs w:val="24"/>
          <w:highlight w:val="none"/>
          <w:shd w:val="clear" w:color="auto" w:fill="auto"/>
        </w:rPr>
        <w:t>106号1栋1712室01</w:t>
      </w:r>
      <w:r>
        <w:rPr>
          <w:rFonts w:hint="eastAsia" w:ascii="仿宋_GB2312" w:hAnsi="仿宋_GB2312" w:eastAsia="仿宋_GB2312" w:cs="仿宋_GB2312"/>
          <w:b/>
          <w:bCs/>
          <w:i w:val="0"/>
          <w:iCs w:val="0"/>
          <w:color w:val="auto"/>
          <w:sz w:val="24"/>
          <w:szCs w:val="24"/>
          <w:highlight w:val="none"/>
          <w:shd w:val="clear" w:color="auto" w:fill="auto"/>
          <w:lang w:val="en-US" w:eastAsia="zh-CN"/>
        </w:rPr>
        <w:t xml:space="preserve">   </w:t>
      </w:r>
      <w:r>
        <w:rPr>
          <w:rFonts w:hint="eastAsia" w:ascii="仿宋_GB2312" w:hAnsi="仿宋_GB2312" w:eastAsia="仿宋_GB2312" w:cs="仿宋_GB2312"/>
          <w:b/>
          <w:bCs/>
          <w:i w:val="0"/>
          <w:iCs w:val="0"/>
          <w:color w:val="auto"/>
          <w:sz w:val="24"/>
          <w:szCs w:val="24"/>
          <w:highlight w:val="none"/>
          <w:shd w:val="clear" w:color="auto" w:fill="auto"/>
        </w:rPr>
        <w:t xml:space="preserve">             </w:t>
      </w:r>
      <w:r>
        <w:rPr>
          <w:rFonts w:hint="eastAsia" w:ascii="仿宋_GB2312" w:hAnsi="仿宋_GB2312" w:eastAsia="仿宋_GB2312" w:cs="仿宋_GB2312"/>
          <w:b/>
          <w:bCs/>
          <w:i w:val="0"/>
          <w:iCs w:val="0"/>
          <w:color w:val="auto"/>
          <w:sz w:val="24"/>
          <w:szCs w:val="24"/>
          <w:highlight w:val="none"/>
          <w:shd w:val="clear" w:color="auto" w:fill="auto"/>
          <w:lang w:val="en-US" w:eastAsia="zh-CN"/>
        </w:rPr>
        <w:t xml:space="preserve">              </w:t>
      </w:r>
      <w:r>
        <w:rPr>
          <w:rFonts w:hint="eastAsia" w:ascii="仿宋_GB2312" w:hAnsi="仿宋_GB2312" w:eastAsia="仿宋_GB2312" w:cs="仿宋_GB2312"/>
          <w:b/>
          <w:bCs/>
          <w:i w:val="0"/>
          <w:iCs w:val="0"/>
          <w:color w:val="auto"/>
          <w:sz w:val="24"/>
          <w:szCs w:val="24"/>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196" w:leftChars="-95" w:right="-578" w:rightChars="-275" w:hanging="3" w:firstLineChars="0"/>
        <w:textAlignment w:val="auto"/>
        <w:rPr>
          <w:rFonts w:hint="default" w:ascii="仿宋_GB2312" w:hAnsi="仿宋_GB2312" w:eastAsia="仿宋_GB2312" w:cs="仿宋_GB2312"/>
          <w:b/>
          <w:bCs/>
          <w:i w:val="0"/>
          <w:iCs w:val="0"/>
          <w:color w:val="auto"/>
          <w:sz w:val="24"/>
          <w:szCs w:val="24"/>
          <w:highlight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shd w:val="clear" w:color="auto" w:fill="auto"/>
        </w:rPr>
        <w:t>电  话：0769-22</w:t>
      </w:r>
      <w:r>
        <w:rPr>
          <w:rFonts w:hint="eastAsia" w:ascii="仿宋_GB2312" w:hAnsi="仿宋_GB2312" w:eastAsia="仿宋_GB2312" w:cs="仿宋_GB2312"/>
          <w:b/>
          <w:bCs/>
          <w:i w:val="0"/>
          <w:iCs w:val="0"/>
          <w:color w:val="auto"/>
          <w:sz w:val="24"/>
          <w:szCs w:val="24"/>
          <w:highlight w:val="none"/>
          <w:shd w:val="clear" w:color="auto" w:fill="auto"/>
          <w:lang w:val="en-US" w:eastAsia="zh-CN"/>
        </w:rPr>
        <w:t>311322</w:t>
      </w:r>
      <w:r>
        <w:rPr>
          <w:rFonts w:hint="eastAsia" w:ascii="仿宋_GB2312" w:hAnsi="仿宋_GB2312" w:eastAsia="仿宋_GB2312" w:cs="仿宋_GB2312"/>
          <w:b/>
          <w:bCs/>
          <w:i w:val="0"/>
          <w:iCs w:val="0"/>
          <w:color w:val="auto"/>
          <w:sz w:val="24"/>
          <w:szCs w:val="24"/>
          <w:highlight w:val="none"/>
          <w:shd w:val="clear" w:color="auto" w:fill="auto"/>
        </w:rPr>
        <w:t xml:space="preserve">                   </w:t>
      </w:r>
      <w:r>
        <w:rPr>
          <w:rFonts w:hint="eastAsia" w:ascii="仿宋_GB2312" w:hAnsi="仿宋_GB2312" w:eastAsia="仿宋_GB2312" w:cs="仿宋_GB2312"/>
          <w:b/>
          <w:bCs/>
          <w:i w:val="0"/>
          <w:iCs w:val="0"/>
          <w:color w:val="auto"/>
          <w:sz w:val="24"/>
          <w:szCs w:val="24"/>
          <w:highlight w:val="none"/>
          <w:shd w:val="clear" w:color="auto" w:fill="auto"/>
          <w:lang w:val="en-US" w:eastAsia="zh-CN"/>
        </w:rPr>
        <w:t xml:space="preserve"> </w:t>
      </w:r>
      <w:r>
        <w:rPr>
          <w:rFonts w:hint="eastAsia" w:ascii="仿宋_GB2312" w:hAnsi="仿宋_GB2312" w:eastAsia="仿宋_GB2312" w:cs="仿宋_GB2312"/>
          <w:b/>
          <w:bCs/>
          <w:i w:val="0"/>
          <w:iCs w:val="0"/>
          <w:color w:val="auto"/>
          <w:sz w:val="24"/>
          <w:szCs w:val="24"/>
          <w:highlight w:val="none"/>
          <w:shd w:val="clear" w:color="auto" w:fill="auto"/>
        </w:rPr>
        <w:t>电  话:</w:t>
      </w:r>
    </w:p>
    <w:p>
      <w:pPr>
        <w:spacing w:line="360" w:lineRule="auto"/>
        <w:ind w:left="-619" w:leftChars="-295" w:right="-672" w:rightChars="-320" w:firstLine="0" w:firstLineChars="0"/>
        <w:rPr>
          <w:rFonts w:hint="eastAsia" w:ascii="仿宋_GB2312" w:hAnsi="仿宋_GB2312" w:eastAsia="仿宋_GB2312" w:cs="仿宋_GB2312"/>
          <w:b/>
          <w:bCs/>
          <w:i w:val="0"/>
          <w:iCs w:val="0"/>
          <w:color w:val="auto"/>
          <w:sz w:val="24"/>
          <w:szCs w:val="24"/>
          <w:highlight w:val="none"/>
          <w:shd w:val="clear" w:color="auto" w:fill="auto"/>
          <w:lang w:eastAsia="zh-CN"/>
        </w:rPr>
      </w:pPr>
      <w:r>
        <w:rPr>
          <w:rFonts w:hint="eastAsia" w:ascii="仿宋_GB2312" w:hAnsi="仿宋_GB2312" w:eastAsia="仿宋_GB2312" w:cs="仿宋_GB2312"/>
          <w:b/>
          <w:bCs/>
          <w:i w:val="0"/>
          <w:iCs w:val="0"/>
          <w:color w:val="auto"/>
          <w:sz w:val="24"/>
          <w:szCs w:val="24"/>
          <w:highlight w:val="none"/>
          <w:shd w:val="clear" w:color="auto" w:fill="auto"/>
          <w:lang w:eastAsia="zh-CN"/>
        </w:rPr>
        <w:t>【甲方人员如有营私舞弊、吃拿卡要等损害乙方合法权益的行为，乙方可拨打投诉专线18688665878或发邮件至投诉邮箱：zhglzx@nanfeng.cn，也可至广东省东莞市南城街道鸿福路106号南峰中心17楼综合管理中心办公室面告。】</w:t>
      </w: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附件一</w:t>
      </w:r>
    </w:p>
    <w:p>
      <w:pPr>
        <w:ind w:firstLineChars="0"/>
        <w:jc w:val="center"/>
        <w:rPr>
          <w:rFonts w:hint="eastAsia" w:ascii="仿宋_GB2312" w:hAnsi="仿宋_GB2312" w:eastAsia="仿宋_GB2312" w:cs="仿宋_GB2312"/>
          <w:b/>
          <w:bCs w:val="0"/>
          <w:color w:val="FF0000"/>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《报价清单》</w:t>
      </w:r>
      <w:r>
        <w:rPr>
          <w:rFonts w:hint="eastAsia" w:ascii="仿宋_GB2312" w:hAnsi="仿宋_GB2312" w:eastAsia="仿宋_GB2312" w:cs="仿宋_GB2312"/>
          <w:b/>
          <w:bCs w:val="0"/>
          <w:color w:val="FF0000"/>
          <w:sz w:val="40"/>
          <w:szCs w:val="40"/>
          <w:highlight w:val="none"/>
          <w:shd w:val="clear" w:color="auto" w:fill="auto"/>
          <w:lang w:val="en-US" w:eastAsia="zh-CN"/>
        </w:rPr>
        <w:t>（成本提供）</w:t>
      </w: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附件二</w:t>
      </w:r>
    </w:p>
    <w:tbl>
      <w:tblPr>
        <w:tblStyle w:val="11"/>
        <w:tblW w:w="95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2922"/>
        <w:gridCol w:w="1908"/>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0288" behindDoc="0" locked="0" layoutInCell="1" allowOverlap="1">
                  <wp:simplePos x="0" y="0"/>
                  <wp:positionH relativeFrom="column">
                    <wp:posOffset>9525</wp:posOffset>
                  </wp:positionH>
                  <wp:positionV relativeFrom="paragraph">
                    <wp:posOffset>8890</wp:posOffset>
                  </wp:positionV>
                  <wp:extent cx="1072515" cy="297180"/>
                  <wp:effectExtent l="0" t="0" r="9525" b="7620"/>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0"/>
                          <a:stretch>
                            <a:fillRect/>
                          </a:stretch>
                        </pic:blipFill>
                        <pic:spPr>
                          <a:xfrm>
                            <a:off x="0" y="0"/>
                            <a:ext cx="1072515" cy="297180"/>
                          </a:xfrm>
                          <a:prstGeom prst="rect">
                            <a:avLst/>
                          </a:prstGeom>
                          <a:noFill/>
                          <a:ln>
                            <a:noFill/>
                          </a:ln>
                        </pic:spPr>
                      </pic:pic>
                    </a:graphicData>
                  </a:graphic>
                </wp:anchor>
              </w:drawing>
            </w:r>
          </w:p>
        </w:tc>
        <w:tc>
          <w:tcPr>
            <w:tcW w:w="29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single"/>
              </w:rPr>
            </w:pPr>
          </w:p>
        </w:tc>
        <w:tc>
          <w:tcPr>
            <w:tcW w:w="190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single"/>
              </w:rPr>
            </w:pPr>
          </w:p>
        </w:tc>
        <w:tc>
          <w:tcPr>
            <w:tcW w:w="337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56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工完场清交接单</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eastAsia="宋体" w:cs="宋体"/>
                <w:b/>
                <w:bCs/>
                <w:i w:val="0"/>
                <w:iCs w:val="0"/>
                <w:color w:val="000000"/>
                <w:kern w:val="0"/>
                <w:sz w:val="40"/>
                <w:szCs w:val="40"/>
                <w:highlight w:val="none"/>
                <w:u w:val="none"/>
                <w:lang w:val="en-US" w:eastAsia="zh-CN" w:bidi="ar"/>
              </w:rPr>
              <w:t xml:space="preserve">              </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eastAsia="宋体" w:cs="宋体"/>
                <w:b/>
                <w:bCs/>
                <w:i w:val="0"/>
                <w:iCs w:val="0"/>
                <w:color w:val="000000"/>
                <w:kern w:val="0"/>
                <w:sz w:val="40"/>
                <w:szCs w:val="4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67"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 xml:space="preserve">                                                               </w:t>
            </w:r>
            <w:r>
              <w:rPr>
                <w:rStyle w:val="22"/>
                <w:highlight w:val="none"/>
                <w:lang w:val="en-US" w:eastAsia="zh-CN" w:bidi="ar"/>
              </w:rPr>
              <w:t xml:space="preserve">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工程名称</w:t>
            </w:r>
          </w:p>
        </w:tc>
        <w:tc>
          <w:tcPr>
            <w:tcW w:w="2922"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新宋体" w:hAnsi="新宋体" w:eastAsia="新宋体" w:cs="新宋体"/>
                <w:i w:val="0"/>
                <w:iCs w:val="0"/>
                <w:color w:val="000000"/>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highlight w:val="none"/>
                <w:u w:val="none"/>
              </w:rPr>
            </w:pPr>
            <w:r>
              <w:rPr>
                <w:rFonts w:hint="eastAsia" w:ascii="新宋体" w:hAnsi="新宋体" w:eastAsia="新宋体" w:cs="新宋体"/>
                <w:i w:val="0"/>
                <w:iCs w:val="0"/>
                <w:color w:val="000000"/>
                <w:kern w:val="0"/>
                <w:sz w:val="22"/>
                <w:szCs w:val="22"/>
                <w:highlight w:val="none"/>
                <w:u w:val="none"/>
                <w:lang w:val="en-US" w:eastAsia="zh-CN" w:bidi="ar"/>
              </w:rPr>
              <w:t>移交部位</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1、移交合格内容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2、移交时间</w:t>
            </w:r>
          </w:p>
        </w:tc>
        <w:tc>
          <w:tcPr>
            <w:tcW w:w="2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1、甩项部位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2、甩项内容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3、计划移交时间</w:t>
            </w:r>
          </w:p>
        </w:tc>
        <w:tc>
          <w:tcPr>
            <w:tcW w:w="3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2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highlight w:val="none"/>
                <w:u w:val="none"/>
              </w:rPr>
            </w:pPr>
          </w:p>
        </w:tc>
        <w:tc>
          <w:tcPr>
            <w:tcW w:w="3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移交单位</w:t>
            </w:r>
          </w:p>
        </w:tc>
        <w:tc>
          <w:tcPr>
            <w:tcW w:w="292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移交人及电话</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接收单位                                                                                                                                                                  </w:t>
            </w:r>
          </w:p>
        </w:tc>
        <w:tc>
          <w:tcPr>
            <w:tcW w:w="292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接收人及电话</w:t>
            </w: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项目部组织及参加人员                                                          </w:t>
            </w:r>
          </w:p>
        </w:tc>
        <w:tc>
          <w:tcPr>
            <w:tcW w:w="82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67" w:type="dxa"/>
            <w:gridSpan w:val="4"/>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注：1、本表一式三份交接单位及项目部各执一份，本表格签字完善后作为分包单位申请工程进度款的依据。2、移交人和接收人均为合同约定</w:t>
            </w:r>
            <w:r>
              <w:rPr>
                <w:rFonts w:hint="eastAsia" w:ascii="宋体" w:hAnsi="宋体" w:cs="宋体"/>
                <w:i w:val="0"/>
                <w:iCs w:val="0"/>
                <w:color w:val="000000"/>
                <w:kern w:val="0"/>
                <w:sz w:val="20"/>
                <w:szCs w:val="20"/>
                <w:highlight w:val="none"/>
                <w:u w:val="none"/>
                <w:lang w:val="en-US" w:eastAsia="zh-CN" w:bidi="ar"/>
              </w:rPr>
              <w:t>的</w:t>
            </w:r>
            <w:r>
              <w:rPr>
                <w:rFonts w:hint="eastAsia" w:ascii="宋体" w:hAnsi="宋体" w:eastAsia="宋体" w:cs="宋体"/>
                <w:i w:val="0"/>
                <w:iCs w:val="0"/>
                <w:color w:val="000000"/>
                <w:kern w:val="0"/>
                <w:sz w:val="20"/>
                <w:szCs w:val="20"/>
                <w:highlight w:val="none"/>
                <w:u w:val="none"/>
                <w:lang w:val="en-US" w:eastAsia="zh-CN" w:bidi="ar"/>
              </w:rPr>
              <w:t>现场负责人。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67" w:type="dxa"/>
            <w:gridSpan w:val="4"/>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r>
    </w:tbl>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default"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附件三</w:t>
      </w:r>
    </w:p>
    <w:p>
      <w:pPr>
        <w:ind w:firstLineChars="0"/>
        <w:jc w:val="right"/>
        <w:rPr>
          <w:rFonts w:hint="default" w:ascii="仿宋_GB2312" w:hAnsi="仿宋_GB2312" w:eastAsia="仿宋_GB2312" w:cs="仿宋_GB2312"/>
          <w:b/>
          <w:bCs/>
          <w:color w:val="auto"/>
          <w:sz w:val="28"/>
          <w:szCs w:val="28"/>
          <w:highlight w:val="none"/>
          <w:shd w:val="clear" w:color="auto" w:fill="auto"/>
          <w:lang w:val="en-US" w:eastAsia="zh-CN"/>
        </w:rPr>
      </w:pPr>
    </w:p>
    <w:p>
      <w:pPr>
        <w:ind w:firstLineChars="0"/>
        <w:jc w:val="center"/>
        <w:rPr>
          <w:rFonts w:hint="eastAsia" w:ascii="仿宋_GB2312" w:hAnsi="仿宋_GB2312" w:eastAsia="仿宋_GB2312" w:cs="仿宋_GB2312"/>
          <w:b/>
          <w:bCs w:val="0"/>
          <w:color w:val="auto"/>
          <w:sz w:val="28"/>
          <w:szCs w:val="28"/>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pPr>
        <w:ind w:firstLineChars="0"/>
        <w:jc w:val="center"/>
        <w:rPr>
          <w:rFonts w:hint="eastAsia" w:ascii="仿宋_GB2312" w:hAnsi="仿宋_GB2312" w:eastAsia="仿宋_GB2312" w:cs="仿宋_GB2312"/>
          <w:b/>
          <w:bCs w:val="0"/>
          <w:color w:val="auto"/>
          <w:sz w:val="28"/>
          <w:szCs w:val="28"/>
          <w:highlight w:val="none"/>
          <w:shd w:val="clear" w:color="auto" w:fill="auto"/>
          <w:lang w:eastAsia="zh-CN"/>
        </w:rPr>
      </w:pP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pPr>
        <w:ind w:firstLineChars="0"/>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致：东莞市中泰建安工程有限公司（以下简称“贵司”）</w:t>
      </w:r>
    </w:p>
    <w:p>
      <w:pPr>
        <w:numPr>
          <w:ilvl w:val="-1"/>
          <w:numId w:val="0"/>
        </w:numPr>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贵我双</w:t>
      </w:r>
      <w:r>
        <w:rPr>
          <w:rFonts w:hint="eastAsia" w:ascii="仿宋_GB2312" w:hAnsi="仿宋_GB2312" w:eastAsia="仿宋_GB2312" w:cs="仿宋_GB2312"/>
          <w:color w:val="auto"/>
          <w:sz w:val="28"/>
          <w:szCs w:val="28"/>
          <w:highlight w:val="none"/>
          <w:shd w:val="clear" w:color="auto" w:fill="auto"/>
          <w:lang w:val="en-US" w:eastAsia="zh-CN"/>
        </w:rPr>
        <w:t>方于</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年</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月</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日签订了</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none"/>
          <w:shd w:val="clear" w:color="auto" w:fill="auto"/>
          <w:lang w:val="en-US" w:eastAsia="zh-CN"/>
        </w:rPr>
        <w:t>项目</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工程施工合同</w:t>
      </w:r>
      <w:r>
        <w:rPr>
          <w:rFonts w:hint="eastAsia" w:ascii="仿宋_GB2312" w:hAnsi="仿宋_GB2312" w:eastAsia="仿宋_GB2312" w:cs="仿宋_GB2312"/>
          <w:color w:val="auto"/>
          <w:sz w:val="28"/>
          <w:szCs w:val="28"/>
          <w:highlight w:val="none"/>
          <w:u w:val="single"/>
          <w:shd w:val="clear" w:color="auto" w:fill="auto"/>
          <w:lang w:val="en-US" w:eastAsia="zh-CN"/>
        </w:rPr>
        <w:t>》</w:t>
      </w:r>
      <w:r>
        <w:rPr>
          <w:rFonts w:hint="eastAsia" w:ascii="仿宋_GB2312" w:hAnsi="仿宋_GB2312" w:eastAsia="仿宋_GB2312" w:cs="仿宋_GB2312"/>
          <w:color w:val="auto"/>
          <w:sz w:val="28"/>
          <w:szCs w:val="28"/>
          <w:highlight w:val="none"/>
          <w:shd w:val="clear" w:color="auto" w:fill="auto"/>
          <w:lang w:val="en-US" w:eastAsia="zh-CN"/>
        </w:rPr>
        <w:t>（合同编号</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，以下简称“本项目”），现我司员工在本项目施工时发生了安全事故，我司特作如下声明：</w:t>
      </w:r>
    </w:p>
    <w:p>
      <w:pPr>
        <w:numPr>
          <w:ilvl w:val="-1"/>
          <w:numId w:val="0"/>
        </w:numPr>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1.我司</w:t>
      </w:r>
      <w:r>
        <w:rPr>
          <w:rFonts w:hint="eastAsia" w:ascii="仿宋_GB2312" w:hAnsi="仿宋_GB2312" w:eastAsia="仿宋_GB2312" w:cs="仿宋_GB2312"/>
          <w:color w:val="auto"/>
          <w:sz w:val="28"/>
          <w:szCs w:val="28"/>
          <w:highlight w:val="none"/>
          <w:shd w:val="clear" w:color="auto" w:fill="auto"/>
        </w:rPr>
        <w:t>员工</w:t>
      </w:r>
      <w:r>
        <w:rPr>
          <w:rFonts w:hint="eastAsia" w:ascii="仿宋_GB2312" w:hAnsi="仿宋_GB2312" w:eastAsia="仿宋_GB2312" w:cs="仿宋_GB2312"/>
          <w:color w:val="auto"/>
          <w:sz w:val="28"/>
          <w:szCs w:val="28"/>
          <w:highlight w:val="none"/>
          <w:shd w:val="clear" w:color="auto" w:fill="auto"/>
          <w:lang w:val="en-US" w:eastAsia="zh-CN"/>
        </w:rPr>
        <w:t>姓名</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，身份证号码</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w:t>
      </w:r>
    </w:p>
    <w:p>
      <w:pPr>
        <w:numPr>
          <w:ilvl w:val="-1"/>
          <w:numId w:val="0"/>
        </w:numPr>
        <w:ind w:firstLine="0" w:firstLineChars="0"/>
        <w:rPr>
          <w:rFonts w:hint="eastAsia" w:ascii="仿宋_GB2312" w:hAnsi="仿宋_GB2312" w:eastAsia="仿宋_GB2312" w:cs="仿宋_GB2312"/>
          <w:b w:val="0"/>
          <w:bCs w:val="0"/>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在</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项目</w:t>
      </w:r>
      <w:r>
        <w:rPr>
          <w:rFonts w:hint="eastAsia" w:ascii="仿宋_GB2312" w:hAnsi="仿宋_GB2312" w:eastAsia="仿宋_GB2312" w:cs="仿宋_GB2312"/>
          <w:color w:val="auto"/>
          <w:sz w:val="28"/>
          <w:szCs w:val="28"/>
          <w:highlight w:val="none"/>
          <w:shd w:val="clear" w:color="auto" w:fill="auto"/>
        </w:rPr>
        <w:t>从事</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工作，于</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年</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月</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日</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分左右，</w:t>
      </w:r>
      <w:r>
        <w:rPr>
          <w:rFonts w:hint="eastAsia" w:ascii="仿宋_GB2312" w:hAnsi="仿宋_GB2312" w:eastAsia="仿宋_GB2312" w:cs="仿宋_GB2312"/>
          <w:color w:val="auto"/>
          <w:sz w:val="28"/>
          <w:szCs w:val="28"/>
          <w:highlight w:val="none"/>
          <w:shd w:val="clear" w:color="auto" w:fill="auto"/>
          <w:lang w:val="en-US" w:eastAsia="zh-CN"/>
        </w:rPr>
        <w:t>发生了</w:t>
      </w:r>
      <w:r>
        <w:rPr>
          <w:rFonts w:hint="eastAsia" w:ascii="仿宋_GB2312" w:hAnsi="仿宋_GB2312" w:eastAsia="仿宋_GB2312" w:cs="仿宋_GB2312"/>
          <w:color w:val="auto"/>
          <w:sz w:val="28"/>
          <w:szCs w:val="28"/>
          <w:highlight w:val="none"/>
          <w:u w:val="single"/>
          <w:shd w:val="clear" w:color="auto" w:fill="auto"/>
          <w:lang w:val="en-US" w:eastAsia="zh-CN"/>
        </w:rPr>
        <w:t>······（具体事故经过描述）</w:t>
      </w: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w:t>
      </w:r>
    </w:p>
    <w:p>
      <w:pPr>
        <w:numPr>
          <w:ilvl w:val="0"/>
          <w:numId w:val="0"/>
        </w:numPr>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2.我司员工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与贵司之间不存在劳动合同关系，即使贵司为配合我司办理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建筑工程社会保险--工伤保险</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color w:val="auto"/>
          <w:sz w:val="28"/>
          <w:szCs w:val="28"/>
          <w:highlight w:val="none"/>
          <w:shd w:val="clear" w:color="auto" w:fill="auto"/>
          <w:lang w:val="en-US" w:eastAsia="zh-CN"/>
        </w:rPr>
        <w:t>的赔付以及社保机构要求出具关于我司员工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的《解除劳动关系协议》、《劳动合同》等文件，也不意味着贵司与我</w:t>
      </w:r>
      <w:r>
        <w:rPr>
          <w:rFonts w:hint="eastAsia" w:ascii="仿宋_GB2312" w:hAnsi="仿宋_GB2312" w:eastAsia="仿宋_GB2312" w:cs="仿宋_GB2312"/>
          <w:color w:val="auto"/>
          <w:sz w:val="28"/>
          <w:szCs w:val="28"/>
          <w:highlight w:val="none"/>
          <w:shd w:val="clear" w:color="auto" w:fill="auto"/>
          <w:lang w:val="en-US" w:eastAsia="zh-CN"/>
        </w:rPr>
        <w:t>司员工</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建立了劳动关系，我司仍需按劳动合同承担该员工雇用期间应承担的用人责任。</w:t>
      </w:r>
    </w:p>
    <w:p>
      <w:pPr>
        <w:numPr>
          <w:ilvl w:val="-1"/>
          <w:numId w:val="0"/>
        </w:numPr>
        <w:ind w:firstLine="560" w:firstLineChars="200"/>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3.我司</w:t>
      </w:r>
      <w:r>
        <w:rPr>
          <w:rFonts w:hint="eastAsia" w:ascii="仿宋_GB2312" w:hAnsi="仿宋_GB2312" w:eastAsia="仿宋_GB2312" w:cs="仿宋_GB2312"/>
          <w:color w:val="auto"/>
          <w:sz w:val="28"/>
          <w:szCs w:val="28"/>
          <w:highlight w:val="none"/>
          <w:shd w:val="clear" w:color="auto" w:fill="auto"/>
        </w:rPr>
        <w:t>现恳请</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rPr>
        <w:t>按国家政策</w:t>
      </w:r>
      <w:r>
        <w:rPr>
          <w:rFonts w:hint="eastAsia" w:ascii="仿宋_GB2312" w:hAnsi="仿宋_GB2312" w:eastAsia="仿宋_GB2312" w:cs="仿宋_GB2312"/>
          <w:color w:val="auto"/>
          <w:sz w:val="28"/>
          <w:szCs w:val="28"/>
          <w:highlight w:val="none"/>
          <w:shd w:val="clear" w:color="auto" w:fill="auto"/>
          <w:lang w:eastAsia="zh-CN"/>
        </w:rPr>
        <w:t>为</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在本项目</w:t>
      </w:r>
      <w:r>
        <w:rPr>
          <w:rFonts w:hint="eastAsia" w:ascii="仿宋_GB2312" w:hAnsi="仿宋_GB2312" w:eastAsia="仿宋_GB2312" w:cs="仿宋_GB2312"/>
          <w:color w:val="auto"/>
          <w:sz w:val="28"/>
          <w:szCs w:val="28"/>
          <w:highlight w:val="none"/>
          <w:shd w:val="clear" w:color="auto" w:fill="auto"/>
        </w:rPr>
        <w:t>申报工伤，无论</w:t>
      </w:r>
      <w:r>
        <w:rPr>
          <w:rFonts w:hint="eastAsia" w:ascii="仿宋_GB2312" w:hAnsi="仿宋_GB2312" w:eastAsia="仿宋_GB2312" w:cs="仿宋_GB2312"/>
          <w:color w:val="auto"/>
          <w:sz w:val="28"/>
          <w:szCs w:val="28"/>
          <w:highlight w:val="none"/>
          <w:shd w:val="clear" w:color="auto" w:fill="auto"/>
          <w:lang w:val="en-US" w:eastAsia="zh-CN"/>
        </w:rPr>
        <w:t>此次事件</w:t>
      </w:r>
      <w:r>
        <w:rPr>
          <w:rFonts w:hint="eastAsia" w:ascii="仿宋_GB2312" w:hAnsi="仿宋_GB2312" w:eastAsia="仿宋_GB2312" w:cs="仿宋_GB2312"/>
          <w:color w:val="auto"/>
          <w:sz w:val="28"/>
          <w:szCs w:val="28"/>
          <w:highlight w:val="none"/>
          <w:shd w:val="clear" w:color="auto" w:fill="auto"/>
        </w:rPr>
        <w:t>能否认定工伤，在此</w:t>
      </w:r>
      <w:r>
        <w:rPr>
          <w:rFonts w:hint="eastAsia" w:ascii="仿宋_GB2312" w:hAnsi="仿宋_GB2312" w:eastAsia="仿宋_GB2312" w:cs="仿宋_GB2312"/>
          <w:color w:val="auto"/>
          <w:sz w:val="28"/>
          <w:szCs w:val="28"/>
          <w:highlight w:val="none"/>
          <w:shd w:val="clear" w:color="auto" w:fill="auto"/>
          <w:lang w:val="en-US" w:eastAsia="zh-CN"/>
        </w:rPr>
        <w:t>我司郑重声明</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此次事件</w:t>
      </w:r>
      <w:r>
        <w:rPr>
          <w:rFonts w:hint="eastAsia" w:ascii="仿宋_GB2312" w:hAnsi="仿宋_GB2312" w:eastAsia="仿宋_GB2312" w:cs="仿宋_GB2312"/>
          <w:color w:val="auto"/>
          <w:sz w:val="28"/>
          <w:szCs w:val="28"/>
          <w:highlight w:val="none"/>
          <w:shd w:val="clear" w:color="auto" w:fill="auto"/>
        </w:rPr>
        <w:t>若能认定</w:t>
      </w:r>
      <w:r>
        <w:rPr>
          <w:rFonts w:hint="eastAsia" w:ascii="仿宋_GB2312" w:hAnsi="仿宋_GB2312" w:eastAsia="仿宋_GB2312" w:cs="仿宋_GB2312"/>
          <w:color w:val="auto"/>
          <w:sz w:val="28"/>
          <w:szCs w:val="28"/>
          <w:highlight w:val="none"/>
          <w:shd w:val="clear" w:color="auto" w:fill="auto"/>
          <w:lang w:val="en-US" w:eastAsia="zh-CN"/>
        </w:rPr>
        <w:t>为</w:t>
      </w:r>
      <w:r>
        <w:rPr>
          <w:rFonts w:hint="eastAsia" w:ascii="仿宋_GB2312" w:hAnsi="仿宋_GB2312" w:eastAsia="仿宋_GB2312" w:cs="仿宋_GB2312"/>
          <w:color w:val="auto"/>
          <w:sz w:val="28"/>
          <w:szCs w:val="28"/>
          <w:highlight w:val="none"/>
          <w:shd w:val="clear" w:color="auto" w:fill="auto"/>
        </w:rPr>
        <w:t>工伤，在取得国家社保医疗保险赔偿部分后，</w:t>
      </w:r>
      <w:r>
        <w:rPr>
          <w:rFonts w:hint="eastAsia" w:ascii="仿宋_GB2312" w:hAnsi="仿宋_GB2312" w:eastAsia="仿宋_GB2312" w:cs="仿宋_GB2312"/>
          <w:color w:val="auto"/>
          <w:sz w:val="28"/>
          <w:szCs w:val="28"/>
          <w:highlight w:val="none"/>
          <w:shd w:val="clear" w:color="auto" w:fill="auto"/>
          <w:lang w:val="en-US" w:eastAsia="zh-CN"/>
        </w:rPr>
        <w:t>我司</w:t>
      </w:r>
      <w:r>
        <w:rPr>
          <w:rFonts w:hint="eastAsia" w:ascii="仿宋_GB2312" w:hAnsi="仿宋_GB2312" w:eastAsia="仿宋_GB2312" w:cs="仿宋_GB2312"/>
          <w:color w:val="auto"/>
          <w:sz w:val="28"/>
          <w:szCs w:val="28"/>
          <w:highlight w:val="none"/>
          <w:shd w:val="clear" w:color="auto" w:fill="auto"/>
        </w:rPr>
        <w:t>不再以任何形式、任何理由向</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rPr>
        <w:t>主张超社保赔付的医疗费用、一次性就业补助金等其他任何经济补偿</w:t>
      </w:r>
      <w:r>
        <w:rPr>
          <w:rFonts w:hint="eastAsia" w:ascii="仿宋_GB2312" w:hAnsi="仿宋_GB2312" w:eastAsia="仿宋_GB2312" w:cs="仿宋_GB2312"/>
          <w:color w:val="auto"/>
          <w:sz w:val="28"/>
          <w:szCs w:val="28"/>
          <w:highlight w:val="none"/>
          <w:shd w:val="clear" w:color="auto" w:fill="auto"/>
          <w:lang w:eastAsia="zh-CN"/>
        </w:rPr>
        <w:t>，并保证约束</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不向</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lang w:val="en-US" w:eastAsia="zh-CN"/>
        </w:rPr>
        <w:t>主张上述经济补偿</w:t>
      </w:r>
      <w:r>
        <w:rPr>
          <w:rFonts w:hint="eastAsia" w:ascii="仿宋_GB2312" w:hAnsi="仿宋_GB2312" w:eastAsia="仿宋_GB2312" w:cs="仿宋_GB2312"/>
          <w:color w:val="auto"/>
          <w:sz w:val="28"/>
          <w:szCs w:val="28"/>
          <w:highlight w:val="none"/>
          <w:shd w:val="clear" w:color="auto" w:fill="auto"/>
        </w:rPr>
        <w:t>；如社保部门不予认定</w:t>
      </w:r>
      <w:r>
        <w:rPr>
          <w:rFonts w:hint="eastAsia" w:ascii="仿宋_GB2312" w:hAnsi="仿宋_GB2312" w:eastAsia="仿宋_GB2312" w:cs="仿宋_GB2312"/>
          <w:color w:val="auto"/>
          <w:sz w:val="28"/>
          <w:szCs w:val="28"/>
          <w:highlight w:val="none"/>
          <w:shd w:val="clear" w:color="auto" w:fill="auto"/>
          <w:lang w:val="en-US" w:eastAsia="zh-CN"/>
        </w:rPr>
        <w:t>为</w:t>
      </w:r>
      <w:r>
        <w:rPr>
          <w:rFonts w:hint="eastAsia" w:ascii="仿宋_GB2312" w:hAnsi="仿宋_GB2312" w:eastAsia="仿宋_GB2312" w:cs="仿宋_GB2312"/>
          <w:color w:val="auto"/>
          <w:sz w:val="28"/>
          <w:szCs w:val="28"/>
          <w:highlight w:val="none"/>
          <w:shd w:val="clear" w:color="auto" w:fill="auto"/>
        </w:rPr>
        <w:t>工伤，由此事件引起的一切费用及责任由</w:t>
      </w:r>
      <w:r>
        <w:rPr>
          <w:rFonts w:hint="eastAsia" w:ascii="仿宋_GB2312" w:hAnsi="仿宋_GB2312" w:eastAsia="仿宋_GB2312" w:cs="仿宋_GB2312"/>
          <w:color w:val="auto"/>
          <w:sz w:val="28"/>
          <w:szCs w:val="28"/>
          <w:highlight w:val="none"/>
          <w:shd w:val="clear" w:color="auto" w:fill="auto"/>
          <w:lang w:val="en-US" w:eastAsia="zh-CN"/>
        </w:rPr>
        <w:t>我司</w:t>
      </w:r>
      <w:r>
        <w:rPr>
          <w:rFonts w:hint="eastAsia" w:ascii="仿宋_GB2312" w:hAnsi="仿宋_GB2312" w:eastAsia="仿宋_GB2312" w:cs="仿宋_GB2312"/>
          <w:color w:val="auto"/>
          <w:sz w:val="28"/>
          <w:szCs w:val="28"/>
          <w:highlight w:val="none"/>
          <w:shd w:val="clear" w:color="auto" w:fill="auto"/>
        </w:rPr>
        <w:t>自行解决。</w:t>
      </w:r>
    </w:p>
    <w:p>
      <w:pPr>
        <w:numPr>
          <w:ilvl w:val="0"/>
          <w:numId w:val="0"/>
        </w:numPr>
        <w:ind w:firstLine="560" w:firstLineChars="2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4.</w:t>
      </w:r>
      <w:r>
        <w:rPr>
          <w:rFonts w:hint="eastAsia" w:ascii="仿宋_GB2312" w:hAnsi="仿宋_GB2312" w:eastAsia="仿宋_GB2312" w:cs="仿宋_GB2312"/>
          <w:color w:val="auto"/>
          <w:sz w:val="28"/>
          <w:szCs w:val="28"/>
          <w:highlight w:val="none"/>
          <w:shd w:val="clear" w:color="auto" w:fill="auto"/>
          <w:lang w:eastAsia="zh-CN"/>
        </w:rPr>
        <w:t>若</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以</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lang w:val="en-US" w:eastAsia="zh-CN"/>
        </w:rPr>
        <w:t>作为用人单位，要求贵司承担用人单位义务（社保、公积金、工资等）、用人单位责任（经济补偿金、一次性就业补助</w:t>
      </w:r>
    </w:p>
    <w:p>
      <w:pPr>
        <w:numPr>
          <w:ilvl w:val="0"/>
          <w:numId w:val="0"/>
        </w:numPr>
        <w:ind w:left="0" w:leftChars="0" w:firstLine="0" w:firstLineChars="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pPr>
        <w:numPr>
          <w:ilvl w:val="0"/>
          <w:numId w:val="0"/>
        </w:numPr>
        <w:ind w:firstLine="560" w:firstLineChars="200"/>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u w:val="non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spacing w:line="360" w:lineRule="auto"/>
        <w:ind w:left="1119" w:leftChars="266" w:hanging="560" w:hangingChars="200"/>
        <w:jc w:val="center"/>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声明单位：（全名称并盖公章） </w:t>
      </w:r>
    </w:p>
    <w:p>
      <w:pPr>
        <w:spacing w:line="360" w:lineRule="auto"/>
        <w:ind w:left="1119" w:leftChars="266" w:hanging="560" w:hangingChars="200"/>
        <w:jc w:val="center"/>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法人签章：</w:t>
      </w:r>
    </w:p>
    <w:p>
      <w:pPr>
        <w:spacing w:line="360" w:lineRule="auto"/>
        <w:ind w:left="0" w:leftChars="0" w:firstLine="4480" w:firstLineChars="160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电    话：                                                                                     </w:t>
      </w:r>
    </w:p>
    <w:p>
      <w:pPr>
        <w:spacing w:line="360" w:lineRule="auto"/>
        <w:ind w:left="1119" w:leftChars="266" w:hanging="560" w:hangingChars="200"/>
        <w:jc w:val="center"/>
        <w:rPr>
          <w:rFonts w:hint="eastAsia" w:ascii="仿宋_GB2312" w:hAnsi="仿宋_GB2312" w:eastAsia="仿宋_GB2312" w:cs="仿宋_GB2312"/>
          <w:b/>
          <w:bCs/>
          <w:color w:val="auto"/>
          <w:sz w:val="28"/>
          <w:szCs w:val="28"/>
          <w:highlight w:val="none"/>
          <w:u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日</w:t>
      </w:r>
      <w:r>
        <w:rPr>
          <w:rFonts w:hint="eastAsia" w:ascii="仿宋_GB2312" w:hAnsi="仿宋_GB2312" w:eastAsia="仿宋_GB2312" w:cs="仿宋_GB2312"/>
          <w:color w:val="auto"/>
          <w:sz w:val="28"/>
          <w:szCs w:val="28"/>
          <w:highlight w:val="none"/>
          <w:shd w:val="clear" w:color="auto" w:fill="auto"/>
          <w:lang w:val="en-US" w:eastAsia="zh-CN"/>
        </w:rPr>
        <w:t xml:space="preserve">    期：     年  月  日  </w:t>
      </w: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spacing w:line="360" w:lineRule="auto"/>
        <w:ind w:left="-619" w:leftChars="-295" w:right="-672" w:rightChars="-320" w:firstLine="0" w:firstLineChars="0"/>
        <w:rPr>
          <w:rFonts w:hint="eastAsia" w:ascii="仿宋_GB2312" w:hAnsi="仿宋_GB2312" w:eastAsia="仿宋_GB2312" w:cs="仿宋_GB2312"/>
          <w:b/>
          <w:bCs/>
          <w:i w:val="0"/>
          <w:iCs w:val="0"/>
          <w:color w:val="auto"/>
          <w:sz w:val="24"/>
          <w:szCs w:val="24"/>
          <w:highlight w:val="none"/>
          <w:shd w:val="clear" w:color="auto" w:fill="auto"/>
          <w:lang w:eastAsia="zh-CN"/>
        </w:rPr>
      </w:pP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sectPr>
          <w:footerReference r:id="rId6" w:type="default"/>
          <w:pgSz w:w="11906" w:h="16838"/>
          <w:pgMar w:top="1440" w:right="1505" w:bottom="952" w:left="136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spacing w:line="360" w:lineRule="auto"/>
        <w:ind w:right="-672" w:rightChars="-320" w:firstLine="8031" w:firstLineChars="200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附件四</w:t>
      </w:r>
    </w:p>
    <w:p>
      <w:pPr>
        <w:spacing w:line="360" w:lineRule="auto"/>
        <w:ind w:right="-672" w:rightChars="-320"/>
        <w:jc w:val="right"/>
        <w:rPr>
          <w:highlight w:val="none"/>
        </w:rPr>
      </w:pPr>
      <w:r>
        <w:rPr>
          <w:highlight w:val="none"/>
        </w:rPr>
        <w:drawing>
          <wp:inline distT="0" distB="0" distL="114300" distR="114300">
            <wp:extent cx="5608320" cy="8573135"/>
            <wp:effectExtent l="0" t="0" r="0" b="6985"/>
            <wp:docPr id="856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3" name="图片 1"/>
                    <pic:cNvPicPr>
                      <a:picLocks noChangeAspect="1"/>
                    </pic:cNvPicPr>
                  </pic:nvPicPr>
                  <pic:blipFill>
                    <a:blip r:embed="rId11"/>
                    <a:stretch>
                      <a:fillRect/>
                    </a:stretch>
                  </pic:blipFill>
                  <pic:spPr>
                    <a:xfrm>
                      <a:off x="0" y="0"/>
                      <a:ext cx="5608320" cy="8573135"/>
                    </a:xfrm>
                    <a:prstGeom prst="rect">
                      <a:avLst/>
                    </a:prstGeom>
                    <a:noFill/>
                    <a:ln w="9525">
                      <a:noFill/>
                    </a:ln>
                  </pic:spPr>
                </pic:pic>
              </a:graphicData>
            </a:graphic>
          </wp:inline>
        </w:drawing>
      </w:r>
    </w:p>
    <w:p>
      <w:pPr>
        <w:spacing w:line="360" w:lineRule="auto"/>
        <w:ind w:right="-672" w:rightChars="-320"/>
        <w:jc w:val="right"/>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附件五</w:t>
      </w: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jc w:val="center"/>
        <w:rPr>
          <w:rFonts w:hint="eastAsia"/>
          <w:b/>
          <w:bCs/>
          <w:color w:val="auto"/>
          <w:sz w:val="44"/>
          <w:szCs w:val="44"/>
          <w:highlight w:val="none"/>
        </w:rPr>
      </w:pP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pPr>
        <w:jc w:val="center"/>
        <w:rPr>
          <w:color w:val="auto"/>
          <w:sz w:val="32"/>
          <w:szCs w:val="32"/>
          <w:highlight w:val="none"/>
        </w:rPr>
      </w:pPr>
    </w:p>
    <w:tbl>
      <w:tblPr>
        <w:tblStyle w:val="12"/>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tcPr>
          <w:p>
            <w:pPr>
              <w:jc w:val="center"/>
              <w:rPr>
                <w:b/>
                <w:color w:val="auto"/>
                <w:sz w:val="30"/>
                <w:szCs w:val="30"/>
                <w:highlight w:val="none"/>
              </w:rPr>
            </w:pPr>
            <w:r>
              <w:rPr>
                <w:rFonts w:hint="eastAsia"/>
                <w:b/>
                <w:color w:val="auto"/>
                <w:sz w:val="30"/>
                <w:szCs w:val="30"/>
                <w:highlight w:val="none"/>
              </w:rPr>
              <w:t>序号</w:t>
            </w:r>
          </w:p>
        </w:tc>
        <w:tc>
          <w:tcPr>
            <w:tcW w:w="8428" w:type="dxa"/>
          </w:tcPr>
          <w:p>
            <w:pPr>
              <w:jc w:val="center"/>
              <w:rPr>
                <w:b/>
                <w:color w:val="auto"/>
                <w:sz w:val="30"/>
                <w:szCs w:val="30"/>
                <w:highlight w:val="none"/>
              </w:rPr>
            </w:pPr>
            <w:r>
              <w:rPr>
                <w:rFonts w:hint="eastAsia"/>
                <w:b/>
                <w:color w:val="auto"/>
                <w:sz w:val="30"/>
                <w:szCs w:val="30"/>
                <w:highlight w:val="none"/>
              </w:rPr>
              <w:t>结算明细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tcPr>
          <w:p>
            <w:pPr>
              <w:jc w:val="center"/>
              <w:rPr>
                <w:color w:val="auto"/>
                <w:sz w:val="30"/>
                <w:szCs w:val="30"/>
                <w:highlight w:val="none"/>
              </w:rPr>
            </w:pPr>
            <w:r>
              <w:rPr>
                <w:rFonts w:hint="eastAsia"/>
                <w:color w:val="auto"/>
                <w:sz w:val="28"/>
                <w:szCs w:val="28"/>
                <w:highlight w:val="none"/>
              </w:rPr>
              <w:t>1</w:t>
            </w:r>
          </w:p>
        </w:tc>
        <w:tc>
          <w:tcPr>
            <w:tcW w:w="8428" w:type="dxa"/>
          </w:tcPr>
          <w:p>
            <w:pPr>
              <w:jc w:val="left"/>
              <w:rPr>
                <w:color w:val="auto"/>
                <w:sz w:val="30"/>
                <w:szCs w:val="30"/>
                <w:highlight w:val="none"/>
              </w:rPr>
            </w:pPr>
            <w:r>
              <w:rPr>
                <w:rFonts w:hint="eastAsia"/>
                <w:color w:val="auto"/>
                <w:sz w:val="28"/>
                <w:szCs w:val="28"/>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2</w:t>
            </w:r>
          </w:p>
        </w:tc>
        <w:tc>
          <w:tcPr>
            <w:tcW w:w="8428" w:type="dxa"/>
          </w:tcPr>
          <w:p>
            <w:pPr>
              <w:jc w:val="left"/>
              <w:rPr>
                <w:color w:val="auto"/>
                <w:sz w:val="28"/>
                <w:szCs w:val="28"/>
                <w:highlight w:val="none"/>
              </w:rPr>
            </w:pPr>
            <w:r>
              <w:rPr>
                <w:rFonts w:hint="eastAsia"/>
                <w:color w:val="auto"/>
                <w:sz w:val="28"/>
                <w:szCs w:val="28"/>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3</w:t>
            </w:r>
          </w:p>
        </w:tc>
        <w:tc>
          <w:tcPr>
            <w:tcW w:w="8428" w:type="dxa"/>
          </w:tcPr>
          <w:p>
            <w:pPr>
              <w:jc w:val="left"/>
              <w:rPr>
                <w:color w:val="auto"/>
                <w:sz w:val="28"/>
                <w:szCs w:val="28"/>
                <w:highlight w:val="none"/>
              </w:rPr>
            </w:pPr>
            <w:r>
              <w:rPr>
                <w:rFonts w:hint="eastAsia"/>
                <w:color w:val="auto"/>
                <w:sz w:val="28"/>
                <w:szCs w:val="28"/>
                <w:highlight w:val="none"/>
              </w:rPr>
              <w:t>合同单位负责人: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rFonts w:hint="eastAsia"/>
                <w:color w:val="auto"/>
                <w:sz w:val="28"/>
                <w:szCs w:val="28"/>
                <w:highlight w:val="none"/>
              </w:rPr>
            </w:pPr>
            <w:r>
              <w:rPr>
                <w:rFonts w:hint="eastAsia"/>
                <w:color w:val="auto"/>
                <w:sz w:val="28"/>
                <w:szCs w:val="28"/>
                <w:highlight w:val="none"/>
              </w:rPr>
              <w:t>4</w:t>
            </w:r>
          </w:p>
        </w:tc>
        <w:tc>
          <w:tcPr>
            <w:tcW w:w="8428" w:type="dxa"/>
          </w:tcPr>
          <w:p>
            <w:pPr>
              <w:jc w:val="left"/>
              <w:rPr>
                <w:rFonts w:hint="eastAsia"/>
                <w:color w:val="auto"/>
                <w:sz w:val="28"/>
                <w:szCs w:val="28"/>
                <w:highlight w:val="none"/>
              </w:rPr>
            </w:pPr>
            <w:r>
              <w:rPr>
                <w:rFonts w:hint="eastAsia"/>
                <w:color w:val="auto"/>
                <w:sz w:val="28"/>
                <w:szCs w:val="28"/>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5</w:t>
            </w:r>
          </w:p>
        </w:tc>
        <w:tc>
          <w:tcPr>
            <w:tcW w:w="8428" w:type="dxa"/>
          </w:tcPr>
          <w:p>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6</w:t>
            </w:r>
          </w:p>
        </w:tc>
        <w:tc>
          <w:tcPr>
            <w:tcW w:w="8428" w:type="dxa"/>
          </w:tcPr>
          <w:p>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7</w:t>
            </w:r>
          </w:p>
        </w:tc>
        <w:tc>
          <w:tcPr>
            <w:tcW w:w="8428" w:type="dxa"/>
          </w:tcPr>
          <w:p>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color w:val="auto"/>
                <w:sz w:val="28"/>
                <w:szCs w:val="28"/>
                <w:highlight w:val="none"/>
              </w:rPr>
            </w:pPr>
            <w:r>
              <w:rPr>
                <w:rFonts w:hint="eastAsia"/>
                <w:color w:val="auto"/>
                <w:sz w:val="28"/>
                <w:szCs w:val="28"/>
                <w:highlight w:val="none"/>
              </w:rPr>
              <w:t>8</w:t>
            </w:r>
          </w:p>
        </w:tc>
        <w:tc>
          <w:tcPr>
            <w:tcW w:w="8428" w:type="dxa"/>
          </w:tcPr>
          <w:p>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pPr>
        <w:jc w:val="center"/>
        <w:rPr>
          <w:color w:val="auto"/>
          <w:sz w:val="36"/>
          <w:szCs w:val="36"/>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highlight w:val="none"/>
          <w:lang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附件六</w:t>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r>
        <w:rPr>
          <w:rFonts w:hint="eastAsia"/>
          <w:highlight w:val="none"/>
          <w:lang w:eastAsia="zh-CN"/>
        </w:rPr>
        <w:drawing>
          <wp:inline distT="0" distB="0" distL="114300" distR="114300">
            <wp:extent cx="5481320" cy="7538085"/>
            <wp:effectExtent l="0" t="0" r="5080" b="5715"/>
            <wp:docPr id="6" name="图片 6" descr="微信图片_2022120309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203091007"/>
                    <pic:cNvPicPr>
                      <a:picLocks noChangeAspect="1"/>
                    </pic:cNvPicPr>
                  </pic:nvPicPr>
                  <pic:blipFill>
                    <a:blip r:embed="rId12"/>
                    <a:stretch>
                      <a:fillRect/>
                    </a:stretch>
                  </pic:blipFill>
                  <pic:spPr>
                    <a:xfrm>
                      <a:off x="0" y="0"/>
                      <a:ext cx="5481320" cy="75380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附件七</w:t>
      </w: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r>
        <w:rPr>
          <w:highlight w:val="none"/>
        </w:rPr>
        <w:drawing>
          <wp:inline distT="0" distB="0" distL="114300" distR="114300">
            <wp:extent cx="4404360" cy="3904615"/>
            <wp:effectExtent l="0" t="0" r="0" b="12065"/>
            <wp:docPr id="856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0" name="图片 1"/>
                    <pic:cNvPicPr>
                      <a:picLocks noChangeAspect="1"/>
                    </pic:cNvPicPr>
                  </pic:nvPicPr>
                  <pic:blipFill>
                    <a:blip r:embed="rId13"/>
                    <a:srcRect l="27639" t="20409" r="30426" b="35841"/>
                    <a:stretch>
                      <a:fillRect/>
                    </a:stretch>
                  </pic:blipFill>
                  <pic:spPr>
                    <a:xfrm>
                      <a:off x="0" y="0"/>
                      <a:ext cx="4404360" cy="3904615"/>
                    </a:xfrm>
                    <a:prstGeom prst="rect">
                      <a:avLst/>
                    </a:prstGeom>
                    <a:noFill/>
                    <a:ln w="9525">
                      <a:noFill/>
                    </a:ln>
                  </pic:spPr>
                </pic:pic>
              </a:graphicData>
            </a:graphic>
          </wp:inline>
        </w:drawing>
      </w: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pPr>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附件八</w:t>
      </w:r>
    </w:p>
    <w:p>
      <w:pPr>
        <w:spacing w:before="241" w:line="24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pPr>
        <w:spacing w:line="240" w:lineRule="auto"/>
        <w:ind w:left="253"/>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致：</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有限公司</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8"/>
          <w:sz w:val="24"/>
          <w:szCs w:val="24"/>
          <w:highlight w:val="none"/>
          <w:lang w:val="en-US" w:eastAsia="zh-CN"/>
        </w:rPr>
        <w:t>目前该工程在</w:t>
      </w:r>
      <w:r>
        <w:rPr>
          <w:rFonts w:hint="eastAsia" w:ascii="宋体" w:hAnsi="宋体" w:eastAsia="宋体" w:cs="宋体"/>
          <w:spacing w:val="8"/>
          <w:sz w:val="24"/>
          <w:szCs w:val="24"/>
          <w:highlight w:val="none"/>
          <w:u w:val="single"/>
          <w:lang w:val="en-US" w:eastAsia="zh-CN"/>
        </w:rPr>
        <w:sym w:font="Wingdings 2" w:char="00A3"/>
      </w:r>
      <w:r>
        <w:rPr>
          <w:rFonts w:hint="eastAsia" w:ascii="宋体" w:hAnsi="宋体" w:eastAsia="宋体" w:cs="宋体"/>
          <w:spacing w:val="8"/>
          <w:sz w:val="24"/>
          <w:szCs w:val="24"/>
          <w:highlight w:val="none"/>
          <w:u w:val="single"/>
          <w:lang w:val="en-US" w:eastAsia="zh-CN"/>
        </w:rPr>
        <w:t xml:space="preserve">施工过程中  </w:t>
      </w:r>
      <w:r>
        <w:rPr>
          <w:rFonts w:hint="eastAsia" w:ascii="宋体" w:hAnsi="宋体" w:eastAsia="宋体" w:cs="宋体"/>
          <w:spacing w:val="8"/>
          <w:sz w:val="24"/>
          <w:szCs w:val="24"/>
          <w:highlight w:val="none"/>
          <w:u w:val="single"/>
          <w:lang w:val="en-US" w:eastAsia="zh-CN"/>
        </w:rPr>
        <w:sym w:font="Wingdings 2" w:char="00A3"/>
      </w:r>
      <w:r>
        <w:rPr>
          <w:rFonts w:hint="eastAsia" w:ascii="宋体" w:hAnsi="宋体" w:eastAsia="宋体" w:cs="宋体"/>
          <w:spacing w:val="8"/>
          <w:sz w:val="24"/>
          <w:szCs w:val="24"/>
          <w:highlight w:val="none"/>
          <w:u w:val="single"/>
          <w:lang w:val="en-US" w:eastAsia="zh-CN"/>
        </w:rPr>
        <w:t>结算过程中</w:t>
      </w:r>
      <w:r>
        <w:rPr>
          <w:rFonts w:hint="eastAsia" w:ascii="宋体" w:hAnsi="宋体" w:eastAsia="宋体" w:cs="宋体"/>
          <w:spacing w:val="8"/>
          <w:sz w:val="24"/>
          <w:szCs w:val="24"/>
          <w:highlight w:val="none"/>
          <w:lang w:val="en-US" w:eastAsia="zh-CN"/>
        </w:rPr>
        <w:t>。现我司申请贵司向我司支付 ****月份工程款共计</w:t>
      </w:r>
      <w:r>
        <w:rPr>
          <w:rFonts w:hint="eastAsia" w:ascii="宋体" w:hAnsi="宋体" w:eastAsia="宋体" w:cs="宋体"/>
          <w:spacing w:val="8"/>
          <w:sz w:val="24"/>
          <w:szCs w:val="24"/>
          <w:highlight w:val="none"/>
          <w:u w:val="single"/>
          <w:lang w:val="en-US" w:eastAsia="zh-CN"/>
        </w:rPr>
        <w:t>**** 元</w:t>
      </w:r>
      <w:r>
        <w:rPr>
          <w:rFonts w:hint="eastAsia" w:ascii="宋体" w:hAnsi="宋体" w:eastAsia="宋体" w:cs="宋体"/>
          <w:spacing w:val="8"/>
          <w:sz w:val="24"/>
          <w:szCs w:val="24"/>
          <w:highlight w:val="none"/>
          <w:lang w:val="en-US" w:eastAsia="zh-CN"/>
        </w:rPr>
        <w:t>，大写：</w:t>
      </w:r>
      <w:r>
        <w:rPr>
          <w:rFonts w:hint="eastAsia" w:ascii="宋体" w:hAnsi="宋体" w:eastAsia="宋体" w:cs="宋体"/>
          <w:spacing w:val="8"/>
          <w:sz w:val="24"/>
          <w:szCs w:val="24"/>
          <w:highlight w:val="none"/>
          <w:u w:val="single"/>
          <w:lang w:val="en-US" w:eastAsia="zh-CN"/>
        </w:rPr>
        <w:t xml:space="preserve"> **** 元</w:t>
      </w:r>
      <w:r>
        <w:rPr>
          <w:rFonts w:hint="eastAsia" w:ascii="宋体" w:hAnsi="宋体" w:eastAsia="宋体" w:cs="宋体"/>
          <w:spacing w:val="8"/>
          <w:sz w:val="24"/>
          <w:szCs w:val="24"/>
          <w:highlight w:val="none"/>
          <w:lang w:val="en-US" w:eastAsia="zh-CN"/>
        </w:rPr>
        <w:t>。我司承诺累计已发放工人工资***元，</w:t>
      </w:r>
      <w:r>
        <w:rPr>
          <w:rFonts w:hint="eastAsia" w:ascii="宋体" w:hAnsi="宋体" w:eastAsia="宋体" w:cs="宋体"/>
          <w:spacing w:val="8"/>
          <w:sz w:val="24"/>
          <w:szCs w:val="24"/>
          <w:highlight w:val="none"/>
          <w:u w:val="none"/>
          <w:lang w:val="en-US" w:eastAsia="zh-CN"/>
        </w:rPr>
        <w:t>占该项目工人工资</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lang w:val="en-US" w:eastAsia="zh-CN"/>
        </w:rPr>
        <w:t xml:space="preserve">并承诺在收到上述工程进度款后**日内，向我司履行施工合同中合作的所有施工工人（名单及支付金额详见附件）支付其工资 </w:t>
      </w:r>
      <w:r>
        <w:rPr>
          <w:rFonts w:hint="eastAsia" w:ascii="宋体" w:hAnsi="宋体" w:eastAsia="宋体" w:cs="宋体"/>
          <w:spacing w:val="8"/>
          <w:sz w:val="24"/>
          <w:szCs w:val="24"/>
          <w:highlight w:val="none"/>
          <w:u w:val="single"/>
          <w:lang w:val="en-US" w:eastAsia="zh-CN"/>
        </w:rPr>
        <w:t>**** 元</w:t>
      </w:r>
      <w:r>
        <w:rPr>
          <w:rFonts w:hint="eastAsia" w:ascii="宋体" w:hAnsi="宋体" w:eastAsia="宋体" w:cs="宋体"/>
          <w:spacing w:val="8"/>
          <w:sz w:val="24"/>
          <w:szCs w:val="24"/>
          <w:highlight w:val="none"/>
          <w:lang w:val="en-US" w:eastAsia="zh-CN"/>
        </w:rPr>
        <w:t>，</w:t>
      </w:r>
      <w:r>
        <w:rPr>
          <w:rFonts w:hint="eastAsia" w:ascii="宋体" w:hAnsi="宋体" w:eastAsia="宋体" w:cs="宋体"/>
          <w:spacing w:val="8"/>
          <w:sz w:val="24"/>
          <w:szCs w:val="24"/>
          <w:highlight w:val="none"/>
          <w:u w:val="none"/>
          <w:lang w:val="en-US" w:eastAsia="zh-CN"/>
        </w:rPr>
        <w:t>占该项目工人工资**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highlight w:val="none"/>
          <w:lang w:val="en-US" w:eastAsia="zh-CN"/>
        </w:rPr>
      </w:pPr>
      <w:r>
        <w:rPr>
          <w:rFonts w:hint="eastAsia" w:ascii="宋体" w:hAnsi="宋体" w:eastAsia="宋体" w:cs="宋体"/>
          <w:spacing w:val="8"/>
          <w:sz w:val="24"/>
          <w:szCs w:val="24"/>
          <w:highlight w:val="none"/>
          <w:lang w:val="en-US" w:eastAsia="zh-CN"/>
        </w:rPr>
        <w:t>若我司不按本承诺书分配其款项而拖欠支付以上费用，导致出现本项目分包工程工人因欠薪去政府相关部门上访、投诉、静坐、非法讨要工资，在贵司相关场所非法集结讨要工资、阻碍现场施工等不良行为，属我司严重违约，我司愿意按以下方式来处理：</w:t>
      </w:r>
    </w:p>
    <w:p>
      <w:pPr>
        <w:keepNext w:val="0"/>
        <w:keepLines w:val="0"/>
        <w:pageBreakBefore w:val="0"/>
        <w:numPr>
          <w:ilvl w:val="0"/>
          <w:numId w:val="2"/>
        </w:numPr>
        <w:wordWrap/>
        <w:overflowPunct/>
        <w:topLinePunct w:val="0"/>
        <w:bidi w:val="0"/>
        <w:adjustRightInd w:val="0"/>
        <w:snapToGrid w:val="0"/>
        <w:spacing w:before="120" w:line="240" w:lineRule="auto"/>
        <w:ind w:left="211" w:leftChars="0" w:right="238" w:firstLine="419" w:firstLineChars="0"/>
        <w:jc w:val="both"/>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我司愿意由贵司直接代为支付本项目拖欠的工人工资，并按代付工资总额的50%向贵司支付手续费。每发生一次劳资纠纷事件，或因我司拖欠工人工资而导致媒体曝光或政府部门介入的，我司按合同约定承担违约责任及向贵司支付相应违约金。以上费用贵司有权在我司任一工程进度款/结算款中扣除，剩余工程款不足扣除上述费用的，由我司另行支付并承担因此给贵司造成的全部损失及费用，我司法定代表人XXX和实际控制人XXX自愿对上述所有费用承担连带清偿责任。</w:t>
      </w:r>
    </w:p>
    <w:p>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我司负责相应的善后工作及消除对甲方造成的不良影响。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我司保证该工程完工后**日内，将该工程的工人工资全部结清给所有工人，否则，我司同意贵司暂不向我司支付结算工程款且不给我司办理结算，并同意贵司按上述第三条中的第1、第2条来处理。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担保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Chars="267" w:right="238" w:rightChars="0"/>
        <w:jc w:val="both"/>
        <w:textAlignment w:val="baseline"/>
        <w:rPr>
          <w:rFonts w:hint="eastAsia" w:ascii="宋体" w:hAnsi="宋体" w:eastAsia="宋体" w:cs="宋体"/>
          <w:spacing w:val="8"/>
          <w:sz w:val="24"/>
          <w:szCs w:val="24"/>
          <w:highlight w:val="none"/>
          <w:u w:val="single"/>
          <w:lang w:val="en-US" w:eastAsia="zh-CN"/>
        </w:rPr>
      </w:pPr>
      <w:r>
        <w:rPr>
          <w:rFonts w:hint="eastAsia" w:ascii="宋体" w:hAnsi="宋体" w:eastAsia="宋体" w:cs="宋体"/>
          <w:spacing w:val="8"/>
          <w:sz w:val="24"/>
          <w:szCs w:val="24"/>
          <w:highlight w:val="none"/>
          <w:lang w:val="en-US" w:eastAsia="zh-CN"/>
        </w:rPr>
        <w:t xml:space="preserve">本人（法定代表人） **** </w:t>
      </w:r>
      <w:r>
        <w:rPr>
          <w:rFonts w:hint="eastAsia" w:ascii="宋体" w:hAnsi="宋体" w:eastAsia="宋体" w:cs="宋体"/>
          <w:spacing w:val="-4"/>
          <w:sz w:val="24"/>
          <w:szCs w:val="24"/>
          <w:highlight w:val="none"/>
          <w:lang w:val="en-US" w:eastAsia="zh-CN"/>
        </w:rPr>
        <w:t>（身份证号：</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color w:val="191F25"/>
          <w:sz w:val="24"/>
          <w:szCs w:val="24"/>
          <w:highlight w:val="none"/>
          <w:u w:val="single"/>
          <w:shd w:val="clear" w:color="auto" w:fill="FFFFFF"/>
          <w:lang w:val="en-US" w:eastAsia="zh-CN"/>
        </w:rPr>
        <w:t>******</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4"/>
          <w:sz w:val="24"/>
          <w:szCs w:val="24"/>
          <w:highlight w:val="none"/>
          <w:lang w:val="en-US" w:eastAsia="zh-CN"/>
        </w:rPr>
        <w:t>）、本人（实际控制人）</w:t>
      </w:r>
      <w:r>
        <w:rPr>
          <w:rFonts w:hint="eastAsia" w:ascii="宋体" w:hAnsi="宋体" w:eastAsia="宋体" w:cs="宋体"/>
          <w:spacing w:val="8"/>
          <w:sz w:val="24"/>
          <w:szCs w:val="24"/>
          <w:highlight w:val="none"/>
          <w:lang w:val="en-US" w:eastAsia="zh-CN"/>
        </w:rPr>
        <w:t xml:space="preserve">**** </w:t>
      </w:r>
      <w:r>
        <w:rPr>
          <w:rFonts w:hint="eastAsia" w:ascii="宋体" w:hAnsi="宋体" w:eastAsia="宋体" w:cs="宋体"/>
          <w:spacing w:val="-4"/>
          <w:sz w:val="24"/>
          <w:szCs w:val="24"/>
          <w:highlight w:val="none"/>
          <w:lang w:val="en-US" w:eastAsia="zh-CN"/>
        </w:rPr>
        <w:t>（身份证号：</w:t>
      </w:r>
      <w:r>
        <w:rPr>
          <w:rFonts w:hint="eastAsia" w:ascii="宋体" w:hAnsi="宋体" w:eastAsia="宋体" w:cs="宋体"/>
          <w:spacing w:val="8"/>
          <w:sz w:val="24"/>
          <w:szCs w:val="24"/>
          <w:highlight w:val="none"/>
          <w:u w:val="singl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240" w:firstLineChars="100"/>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color w:val="191F25"/>
          <w:sz w:val="24"/>
          <w:szCs w:val="24"/>
          <w:highlight w:val="none"/>
          <w:u w:val="single"/>
          <w:shd w:val="clear" w:color="auto" w:fill="FFFFFF"/>
          <w:lang w:val="en-US" w:eastAsia="zh-CN"/>
        </w:rPr>
        <w:t>******</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4"/>
          <w:sz w:val="24"/>
          <w:szCs w:val="24"/>
          <w:highlight w:val="none"/>
          <w:lang w:val="en-US" w:eastAsia="zh-CN"/>
        </w:rPr>
        <w:t>）同意就</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color w:val="191F25"/>
          <w:sz w:val="24"/>
          <w:szCs w:val="24"/>
          <w:highlight w:val="none"/>
          <w:u w:val="single"/>
          <w:shd w:val="clear" w:color="auto" w:fill="FFFFFF"/>
          <w:lang w:val="en-US" w:eastAsia="zh-CN"/>
        </w:rPr>
        <w:t>****</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4"/>
          <w:sz w:val="24"/>
          <w:szCs w:val="24"/>
          <w:highlight w:val="none"/>
          <w:lang w:val="en-US" w:eastAsia="zh-CN"/>
        </w:rPr>
        <w:t>公司履行本承诺书，自愿无条件向****公司提供连带担保责任。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特此承诺！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220" w:leftChars="105" w:right="238" w:rightChars="0" w:firstLine="577" w:firstLineChars="249"/>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附件：担保人身份证复印件正反面</w:t>
      </w:r>
    </w:p>
    <w:p>
      <w:pPr>
        <w:keepNext w:val="0"/>
        <w:keepLines w:val="0"/>
        <w:pageBreakBefore w:val="0"/>
        <w:numPr>
          <w:ilvl w:val="0"/>
          <w:numId w:val="0"/>
        </w:numPr>
        <w:wordWrap/>
        <w:overflowPunct/>
        <w:topLinePunct w:val="0"/>
        <w:bidi w:val="0"/>
        <w:adjustRightInd w:val="0"/>
        <w:snapToGrid w:val="0"/>
        <w:spacing w:before="291" w:line="240" w:lineRule="auto"/>
        <w:ind w:left="220" w:leftChars="105" w:right="240" w:rightChars="0" w:firstLine="3589" w:firstLineChars="1547"/>
        <w:jc w:val="center"/>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承诺单位（盖章）：</w:t>
      </w:r>
      <w:r>
        <w:rPr>
          <w:rFonts w:hint="eastAsia" w:ascii="宋体" w:hAnsi="宋体" w:eastAsia="宋体" w:cs="宋体"/>
          <w:spacing w:val="-4"/>
          <w:sz w:val="24"/>
          <w:szCs w:val="24"/>
          <w:highlight w:val="none"/>
          <w:u w:val="none"/>
          <w:lang w:val="en-US" w:eastAsia="zh-CN"/>
        </w:rPr>
        <w:t>*******</w:t>
      </w:r>
      <w:r>
        <w:rPr>
          <w:rFonts w:hint="eastAsia" w:ascii="宋体" w:hAnsi="宋体" w:eastAsia="宋体" w:cs="宋体"/>
          <w:spacing w:val="-4"/>
          <w:sz w:val="24"/>
          <w:szCs w:val="24"/>
          <w:highlight w:val="none"/>
          <w:lang w:val="en-US" w:eastAsia="zh-CN"/>
        </w:rPr>
        <w:t>公司</w:t>
      </w:r>
    </w:p>
    <w:p>
      <w:pPr>
        <w:keepNext w:val="0"/>
        <w:keepLines w:val="0"/>
        <w:pageBreakBefore w:val="0"/>
        <w:numPr>
          <w:ilvl w:val="0"/>
          <w:numId w:val="0"/>
        </w:numPr>
        <w:wordWrap/>
        <w:overflowPunct/>
        <w:topLinePunct w:val="0"/>
        <w:bidi w:val="0"/>
        <w:adjustRightInd w:val="0"/>
        <w:snapToGrid w:val="0"/>
        <w:spacing w:before="291" w:line="240" w:lineRule="auto"/>
        <w:ind w:left="220" w:leftChars="105" w:right="240" w:rightChars="0" w:firstLine="577" w:firstLineChars="249"/>
        <w:jc w:val="center"/>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 xml:space="preserve">         担  保  人：</w:t>
      </w:r>
    </w:p>
    <w:p>
      <w:pPr>
        <w:keepNext w:val="0"/>
        <w:keepLines w:val="0"/>
        <w:pageBreakBefore w:val="0"/>
        <w:numPr>
          <w:ilvl w:val="0"/>
          <w:numId w:val="0"/>
        </w:numPr>
        <w:wordWrap/>
        <w:overflowPunct/>
        <w:topLinePunct w:val="0"/>
        <w:bidi w:val="0"/>
        <w:adjustRightInd w:val="0"/>
        <w:snapToGrid w:val="0"/>
        <w:spacing w:before="291" w:line="240" w:lineRule="auto"/>
        <w:ind w:left="220" w:leftChars="105" w:right="240" w:rightChars="0" w:firstLine="577" w:firstLineChars="249"/>
        <w:jc w:val="center"/>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宋体" w:hAnsi="宋体" w:eastAsia="宋体" w:cs="宋体"/>
          <w:spacing w:val="-4"/>
          <w:sz w:val="24"/>
          <w:szCs w:val="24"/>
          <w:highlight w:val="none"/>
          <w:lang w:val="en-US" w:eastAsia="zh-CN"/>
        </w:rPr>
        <w:t xml:space="preserve">                     日   期：****年**月**日</w:t>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highlight w:val="none"/>
          <w:lang w:eastAsia="zh-CN"/>
        </w:rPr>
      </w:pPr>
    </w:p>
    <w:sectPr>
      <w:footerReference r:id="rId7" w:type="default"/>
      <w:pgSz w:w="11906" w:h="16838"/>
      <w:pgMar w:top="1440" w:right="1361" w:bottom="952" w:left="1361" w:header="964" w:footer="567" w:gutter="0"/>
      <w:pgBorders>
        <w:top w:val="none" w:sz="0" w:space="0"/>
        <w:left w:val="none" w:sz="0" w:space="0"/>
        <w:bottom w:val="none" w:sz="0" w:space="0"/>
        <w:right w:val="none" w:sz="0" w:space="0"/>
      </w:pgBorders>
      <w:pgNumType w:fmt="decimal" w:start="38"/>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0B397"/>
    <w:multiLevelType w:val="singleLevel"/>
    <w:tmpl w:val="ED70B397"/>
    <w:lvl w:ilvl="0" w:tentative="0">
      <w:start w:val="1"/>
      <w:numFmt w:val="chineseCounting"/>
      <w:suff w:val="nothing"/>
      <w:lvlText w:val="%1、"/>
      <w:lvlJc w:val="left"/>
      <w:rPr>
        <w:rFonts w:hint="eastAsia"/>
      </w:rPr>
    </w:lvl>
  </w:abstractNum>
  <w:abstractNum w:abstractNumId="1">
    <w:nsid w:val="F00A37B8"/>
    <w:multiLevelType w:val="singleLevel"/>
    <w:tmpl w:val="F00A37B8"/>
    <w:lvl w:ilvl="0" w:tentative="0">
      <w:start w:val="1"/>
      <w:numFmt w:val="decimal"/>
      <w:suff w:val="nothing"/>
      <w:lvlText w:val="%1、"/>
      <w:lvlJc w:val="left"/>
      <w:pPr>
        <w:ind w:left="-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TM5NzY4N2Q5YmI4MTI4YzA5MDgyNmVlNThhOGEifQ=="/>
  </w:docVars>
  <w:rsids>
    <w:rsidRoot w:val="00172A27"/>
    <w:rsid w:val="000118A6"/>
    <w:rsid w:val="00014E71"/>
    <w:rsid w:val="00070351"/>
    <w:rsid w:val="00190047"/>
    <w:rsid w:val="00203180"/>
    <w:rsid w:val="00203CC0"/>
    <w:rsid w:val="00213CF6"/>
    <w:rsid w:val="00387CA6"/>
    <w:rsid w:val="003F5F2A"/>
    <w:rsid w:val="005373E8"/>
    <w:rsid w:val="00592882"/>
    <w:rsid w:val="006730BA"/>
    <w:rsid w:val="0078136E"/>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95BC4"/>
    <w:rsid w:val="00ED202F"/>
    <w:rsid w:val="010A1348"/>
    <w:rsid w:val="011E0CCE"/>
    <w:rsid w:val="013730A5"/>
    <w:rsid w:val="0147153B"/>
    <w:rsid w:val="01510F6A"/>
    <w:rsid w:val="015765E3"/>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E1776D"/>
    <w:rsid w:val="02FE1B0B"/>
    <w:rsid w:val="033E696D"/>
    <w:rsid w:val="03630182"/>
    <w:rsid w:val="036D65A5"/>
    <w:rsid w:val="03800D34"/>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4F4E62"/>
    <w:rsid w:val="05657FDC"/>
    <w:rsid w:val="056B1570"/>
    <w:rsid w:val="059B1E55"/>
    <w:rsid w:val="05A101F3"/>
    <w:rsid w:val="05AB5E10"/>
    <w:rsid w:val="05D56967"/>
    <w:rsid w:val="05E732EC"/>
    <w:rsid w:val="05FA2136"/>
    <w:rsid w:val="06530982"/>
    <w:rsid w:val="06706AD8"/>
    <w:rsid w:val="06976105"/>
    <w:rsid w:val="06A66D03"/>
    <w:rsid w:val="06D31393"/>
    <w:rsid w:val="06DC2F7F"/>
    <w:rsid w:val="06ED4932"/>
    <w:rsid w:val="06F832D7"/>
    <w:rsid w:val="071716FC"/>
    <w:rsid w:val="07181283"/>
    <w:rsid w:val="073F4A62"/>
    <w:rsid w:val="07513FB1"/>
    <w:rsid w:val="07580BE5"/>
    <w:rsid w:val="075D56E6"/>
    <w:rsid w:val="076A3F72"/>
    <w:rsid w:val="07740BAF"/>
    <w:rsid w:val="07B436A2"/>
    <w:rsid w:val="07B9513E"/>
    <w:rsid w:val="07C02047"/>
    <w:rsid w:val="07E13D6B"/>
    <w:rsid w:val="07E31891"/>
    <w:rsid w:val="07F41CF0"/>
    <w:rsid w:val="07F61040"/>
    <w:rsid w:val="07FC5C21"/>
    <w:rsid w:val="081B54CF"/>
    <w:rsid w:val="081B70BC"/>
    <w:rsid w:val="083A6C4A"/>
    <w:rsid w:val="084731D1"/>
    <w:rsid w:val="085547A4"/>
    <w:rsid w:val="085C7B8E"/>
    <w:rsid w:val="089112ED"/>
    <w:rsid w:val="08A6123D"/>
    <w:rsid w:val="08B374B6"/>
    <w:rsid w:val="08BC34BB"/>
    <w:rsid w:val="08D04EA3"/>
    <w:rsid w:val="08D1580F"/>
    <w:rsid w:val="08F24A3C"/>
    <w:rsid w:val="08FA1588"/>
    <w:rsid w:val="090207D6"/>
    <w:rsid w:val="091A7535"/>
    <w:rsid w:val="09757AB5"/>
    <w:rsid w:val="09760B9C"/>
    <w:rsid w:val="099A1CCF"/>
    <w:rsid w:val="09A56C91"/>
    <w:rsid w:val="09A82D92"/>
    <w:rsid w:val="09C46844"/>
    <w:rsid w:val="09C94AB7"/>
    <w:rsid w:val="09E22A5D"/>
    <w:rsid w:val="09E87633"/>
    <w:rsid w:val="09FB1114"/>
    <w:rsid w:val="09FB55B8"/>
    <w:rsid w:val="09FB7366"/>
    <w:rsid w:val="09FF6F98"/>
    <w:rsid w:val="0A2118B5"/>
    <w:rsid w:val="0A454A85"/>
    <w:rsid w:val="0A5922DF"/>
    <w:rsid w:val="0A60366D"/>
    <w:rsid w:val="0A7964DD"/>
    <w:rsid w:val="0A9A5DF0"/>
    <w:rsid w:val="0ACE6829"/>
    <w:rsid w:val="0AD62B48"/>
    <w:rsid w:val="0AFA3582"/>
    <w:rsid w:val="0B3C1D27"/>
    <w:rsid w:val="0B70650A"/>
    <w:rsid w:val="0B7A69B0"/>
    <w:rsid w:val="0BB93035"/>
    <w:rsid w:val="0BD92D6E"/>
    <w:rsid w:val="0BD95485"/>
    <w:rsid w:val="0BDB7D38"/>
    <w:rsid w:val="0C125258"/>
    <w:rsid w:val="0C177688"/>
    <w:rsid w:val="0C1D2B00"/>
    <w:rsid w:val="0C4D2770"/>
    <w:rsid w:val="0C727688"/>
    <w:rsid w:val="0C9B273A"/>
    <w:rsid w:val="0CBC5C8A"/>
    <w:rsid w:val="0CC04DC6"/>
    <w:rsid w:val="0CC9374C"/>
    <w:rsid w:val="0CCA5228"/>
    <w:rsid w:val="0CE1709F"/>
    <w:rsid w:val="0D006A41"/>
    <w:rsid w:val="0D0522AA"/>
    <w:rsid w:val="0D077DD0"/>
    <w:rsid w:val="0D186481"/>
    <w:rsid w:val="0D4536A9"/>
    <w:rsid w:val="0D6042F4"/>
    <w:rsid w:val="0D723345"/>
    <w:rsid w:val="0D8B6C53"/>
    <w:rsid w:val="0D9553DC"/>
    <w:rsid w:val="0D964F5E"/>
    <w:rsid w:val="0DAE068F"/>
    <w:rsid w:val="0DAE649D"/>
    <w:rsid w:val="0DBB3044"/>
    <w:rsid w:val="0DD51C7C"/>
    <w:rsid w:val="0DD56120"/>
    <w:rsid w:val="0DD63101"/>
    <w:rsid w:val="0DD95C10"/>
    <w:rsid w:val="0DF51C0D"/>
    <w:rsid w:val="0DFE67C9"/>
    <w:rsid w:val="0E060087"/>
    <w:rsid w:val="0E0D6E79"/>
    <w:rsid w:val="0E2055ED"/>
    <w:rsid w:val="0E236E8B"/>
    <w:rsid w:val="0E40102B"/>
    <w:rsid w:val="0E464928"/>
    <w:rsid w:val="0E4741D7"/>
    <w:rsid w:val="0E4806A0"/>
    <w:rsid w:val="0E5205B9"/>
    <w:rsid w:val="0E575B4B"/>
    <w:rsid w:val="0E590AFF"/>
    <w:rsid w:val="0E753A46"/>
    <w:rsid w:val="0EA63619"/>
    <w:rsid w:val="0EC341CA"/>
    <w:rsid w:val="0EDD34DE"/>
    <w:rsid w:val="0EFD148A"/>
    <w:rsid w:val="0F3050A6"/>
    <w:rsid w:val="0F465E76"/>
    <w:rsid w:val="0F706264"/>
    <w:rsid w:val="0F9A1418"/>
    <w:rsid w:val="0FA17752"/>
    <w:rsid w:val="0FB22358"/>
    <w:rsid w:val="0FDC5544"/>
    <w:rsid w:val="10352EA6"/>
    <w:rsid w:val="108674CF"/>
    <w:rsid w:val="10922D88"/>
    <w:rsid w:val="109E0A4B"/>
    <w:rsid w:val="10A145F0"/>
    <w:rsid w:val="10A14840"/>
    <w:rsid w:val="10A23752"/>
    <w:rsid w:val="10D80992"/>
    <w:rsid w:val="11243FFF"/>
    <w:rsid w:val="113718BF"/>
    <w:rsid w:val="11407F98"/>
    <w:rsid w:val="11557E4D"/>
    <w:rsid w:val="11565855"/>
    <w:rsid w:val="11665A0D"/>
    <w:rsid w:val="1188642D"/>
    <w:rsid w:val="119D1F55"/>
    <w:rsid w:val="11D01CF9"/>
    <w:rsid w:val="11EB7CC0"/>
    <w:rsid w:val="11FC60EA"/>
    <w:rsid w:val="12077CFA"/>
    <w:rsid w:val="121B43BF"/>
    <w:rsid w:val="12271A49"/>
    <w:rsid w:val="122907E8"/>
    <w:rsid w:val="124205D1"/>
    <w:rsid w:val="12635AA8"/>
    <w:rsid w:val="12696E37"/>
    <w:rsid w:val="126E62DF"/>
    <w:rsid w:val="127952CC"/>
    <w:rsid w:val="12A30FD7"/>
    <w:rsid w:val="12AA36D7"/>
    <w:rsid w:val="12CD386A"/>
    <w:rsid w:val="12F901BB"/>
    <w:rsid w:val="130D422A"/>
    <w:rsid w:val="130F3E82"/>
    <w:rsid w:val="13165211"/>
    <w:rsid w:val="132E143F"/>
    <w:rsid w:val="13471AD0"/>
    <w:rsid w:val="134753CA"/>
    <w:rsid w:val="134C478E"/>
    <w:rsid w:val="13781A27"/>
    <w:rsid w:val="13826402"/>
    <w:rsid w:val="13845E89"/>
    <w:rsid w:val="13877EBC"/>
    <w:rsid w:val="13985C26"/>
    <w:rsid w:val="13B14F39"/>
    <w:rsid w:val="14092680"/>
    <w:rsid w:val="14301B15"/>
    <w:rsid w:val="14530591"/>
    <w:rsid w:val="14564D5E"/>
    <w:rsid w:val="14661880"/>
    <w:rsid w:val="14726477"/>
    <w:rsid w:val="14870CC8"/>
    <w:rsid w:val="1492781C"/>
    <w:rsid w:val="1499025C"/>
    <w:rsid w:val="149B6797"/>
    <w:rsid w:val="14B678F8"/>
    <w:rsid w:val="14C41530"/>
    <w:rsid w:val="14C9686C"/>
    <w:rsid w:val="14E07884"/>
    <w:rsid w:val="14F15522"/>
    <w:rsid w:val="150337D5"/>
    <w:rsid w:val="1504174F"/>
    <w:rsid w:val="15084B3F"/>
    <w:rsid w:val="152135DE"/>
    <w:rsid w:val="152F6751"/>
    <w:rsid w:val="1553452D"/>
    <w:rsid w:val="15542020"/>
    <w:rsid w:val="156F29B6"/>
    <w:rsid w:val="157E0E4B"/>
    <w:rsid w:val="158263AD"/>
    <w:rsid w:val="158F501B"/>
    <w:rsid w:val="159452FD"/>
    <w:rsid w:val="15A9794A"/>
    <w:rsid w:val="15B036FB"/>
    <w:rsid w:val="15B14B22"/>
    <w:rsid w:val="15BA33B1"/>
    <w:rsid w:val="15CD0276"/>
    <w:rsid w:val="15E16D7A"/>
    <w:rsid w:val="15E46F00"/>
    <w:rsid w:val="15FE0734"/>
    <w:rsid w:val="16041350"/>
    <w:rsid w:val="16151C72"/>
    <w:rsid w:val="161A23FF"/>
    <w:rsid w:val="161F43DC"/>
    <w:rsid w:val="16290B92"/>
    <w:rsid w:val="16297009"/>
    <w:rsid w:val="16411B20"/>
    <w:rsid w:val="165C2217"/>
    <w:rsid w:val="167069E6"/>
    <w:rsid w:val="167D7D71"/>
    <w:rsid w:val="16A3500D"/>
    <w:rsid w:val="16A362C6"/>
    <w:rsid w:val="16B36AE1"/>
    <w:rsid w:val="16C15493"/>
    <w:rsid w:val="16E42F30"/>
    <w:rsid w:val="16ED4897"/>
    <w:rsid w:val="16FE0496"/>
    <w:rsid w:val="172A0C99"/>
    <w:rsid w:val="174C7453"/>
    <w:rsid w:val="174D0264"/>
    <w:rsid w:val="17822E75"/>
    <w:rsid w:val="179A1DCD"/>
    <w:rsid w:val="17A15E0B"/>
    <w:rsid w:val="17AF1790"/>
    <w:rsid w:val="17B402E8"/>
    <w:rsid w:val="17C400EA"/>
    <w:rsid w:val="17DE3E23"/>
    <w:rsid w:val="17E53404"/>
    <w:rsid w:val="17EC5092"/>
    <w:rsid w:val="1811244B"/>
    <w:rsid w:val="18187335"/>
    <w:rsid w:val="181D494B"/>
    <w:rsid w:val="183C2E3A"/>
    <w:rsid w:val="183D3240"/>
    <w:rsid w:val="18416A30"/>
    <w:rsid w:val="185B7321"/>
    <w:rsid w:val="186E09C7"/>
    <w:rsid w:val="18937310"/>
    <w:rsid w:val="189E4F3F"/>
    <w:rsid w:val="18F224FA"/>
    <w:rsid w:val="18FC77C6"/>
    <w:rsid w:val="190D49C0"/>
    <w:rsid w:val="191D4341"/>
    <w:rsid w:val="19206CA1"/>
    <w:rsid w:val="19265A82"/>
    <w:rsid w:val="1938288F"/>
    <w:rsid w:val="193C37AA"/>
    <w:rsid w:val="193D3C3C"/>
    <w:rsid w:val="19597C05"/>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2A15A2"/>
    <w:rsid w:val="1A366BD3"/>
    <w:rsid w:val="1A402B73"/>
    <w:rsid w:val="1A903AFB"/>
    <w:rsid w:val="1AA475A6"/>
    <w:rsid w:val="1AC11F06"/>
    <w:rsid w:val="1ACC0721"/>
    <w:rsid w:val="1B022F94"/>
    <w:rsid w:val="1B2B4344"/>
    <w:rsid w:val="1B310517"/>
    <w:rsid w:val="1B3C1FFD"/>
    <w:rsid w:val="1B9118D8"/>
    <w:rsid w:val="1BA16335"/>
    <w:rsid w:val="1BA57132"/>
    <w:rsid w:val="1BA6218E"/>
    <w:rsid w:val="1BAD5FE6"/>
    <w:rsid w:val="1BB13D28"/>
    <w:rsid w:val="1BC13DCC"/>
    <w:rsid w:val="1BDF0508"/>
    <w:rsid w:val="1BE177E6"/>
    <w:rsid w:val="1BEE6D2B"/>
    <w:rsid w:val="1BF5598D"/>
    <w:rsid w:val="1C0148AF"/>
    <w:rsid w:val="1C116575"/>
    <w:rsid w:val="1C305105"/>
    <w:rsid w:val="1C4A1A87"/>
    <w:rsid w:val="1C547B70"/>
    <w:rsid w:val="1C700BEF"/>
    <w:rsid w:val="1C7B17FA"/>
    <w:rsid w:val="1C896A53"/>
    <w:rsid w:val="1C972259"/>
    <w:rsid w:val="1C9D20E2"/>
    <w:rsid w:val="1CA05B4B"/>
    <w:rsid w:val="1CB11B06"/>
    <w:rsid w:val="1CBF2781"/>
    <w:rsid w:val="1CC306E9"/>
    <w:rsid w:val="1CD70D11"/>
    <w:rsid w:val="1CDF09E4"/>
    <w:rsid w:val="1CF42E6E"/>
    <w:rsid w:val="1CF70848"/>
    <w:rsid w:val="1D085BCA"/>
    <w:rsid w:val="1D0D1432"/>
    <w:rsid w:val="1D104A7F"/>
    <w:rsid w:val="1D1074B6"/>
    <w:rsid w:val="1D444728"/>
    <w:rsid w:val="1D7711E5"/>
    <w:rsid w:val="1D7E60AC"/>
    <w:rsid w:val="1D8D5398"/>
    <w:rsid w:val="1DC36C05"/>
    <w:rsid w:val="1DD26A50"/>
    <w:rsid w:val="1DEB0CCB"/>
    <w:rsid w:val="1DFB128B"/>
    <w:rsid w:val="1E052B8D"/>
    <w:rsid w:val="1E0D7210"/>
    <w:rsid w:val="1E611A53"/>
    <w:rsid w:val="1E641526"/>
    <w:rsid w:val="1E67154A"/>
    <w:rsid w:val="1E6B19BE"/>
    <w:rsid w:val="1E8A02A3"/>
    <w:rsid w:val="1E933BB9"/>
    <w:rsid w:val="1E9E3807"/>
    <w:rsid w:val="1ECE2E43"/>
    <w:rsid w:val="1EE518CA"/>
    <w:rsid w:val="1EF1268E"/>
    <w:rsid w:val="1EFE4EDD"/>
    <w:rsid w:val="1F026649"/>
    <w:rsid w:val="1F1464D9"/>
    <w:rsid w:val="1F176598"/>
    <w:rsid w:val="1F417171"/>
    <w:rsid w:val="1F437CC6"/>
    <w:rsid w:val="1F444EB4"/>
    <w:rsid w:val="1F4F074B"/>
    <w:rsid w:val="1F5A6485"/>
    <w:rsid w:val="1F881E32"/>
    <w:rsid w:val="1F8D23B7"/>
    <w:rsid w:val="1FB45B95"/>
    <w:rsid w:val="1FC3519E"/>
    <w:rsid w:val="1FD405FC"/>
    <w:rsid w:val="1FF57B15"/>
    <w:rsid w:val="202076CF"/>
    <w:rsid w:val="202D3B9A"/>
    <w:rsid w:val="20305F21"/>
    <w:rsid w:val="203B28A1"/>
    <w:rsid w:val="204A474C"/>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275BA"/>
    <w:rsid w:val="225E003A"/>
    <w:rsid w:val="227B299A"/>
    <w:rsid w:val="227E692E"/>
    <w:rsid w:val="228E4923"/>
    <w:rsid w:val="228F6446"/>
    <w:rsid w:val="22910410"/>
    <w:rsid w:val="22AE65BE"/>
    <w:rsid w:val="22B63195"/>
    <w:rsid w:val="22E5250A"/>
    <w:rsid w:val="22F369D5"/>
    <w:rsid w:val="22F616B5"/>
    <w:rsid w:val="22FD0E5C"/>
    <w:rsid w:val="230778C7"/>
    <w:rsid w:val="231A510B"/>
    <w:rsid w:val="23331187"/>
    <w:rsid w:val="235F1197"/>
    <w:rsid w:val="235F406A"/>
    <w:rsid w:val="236A7616"/>
    <w:rsid w:val="236F7F68"/>
    <w:rsid w:val="2374647C"/>
    <w:rsid w:val="237C3267"/>
    <w:rsid w:val="23A21A79"/>
    <w:rsid w:val="23BC326A"/>
    <w:rsid w:val="23BD72DF"/>
    <w:rsid w:val="23DA1E7B"/>
    <w:rsid w:val="23E629DD"/>
    <w:rsid w:val="23E7405F"/>
    <w:rsid w:val="23EA5501"/>
    <w:rsid w:val="24156E1F"/>
    <w:rsid w:val="243E45C7"/>
    <w:rsid w:val="2475240E"/>
    <w:rsid w:val="247955FF"/>
    <w:rsid w:val="24961E78"/>
    <w:rsid w:val="24B56686"/>
    <w:rsid w:val="24BD3F2F"/>
    <w:rsid w:val="24D665AE"/>
    <w:rsid w:val="25201F1F"/>
    <w:rsid w:val="25207829"/>
    <w:rsid w:val="25275932"/>
    <w:rsid w:val="254C15F2"/>
    <w:rsid w:val="256A6BDA"/>
    <w:rsid w:val="256E456D"/>
    <w:rsid w:val="257D3EAF"/>
    <w:rsid w:val="258A399C"/>
    <w:rsid w:val="25B34B41"/>
    <w:rsid w:val="26086C3B"/>
    <w:rsid w:val="261920D8"/>
    <w:rsid w:val="261B0492"/>
    <w:rsid w:val="26254703"/>
    <w:rsid w:val="262D7F52"/>
    <w:rsid w:val="26415CA9"/>
    <w:rsid w:val="26492DAF"/>
    <w:rsid w:val="264D0AF2"/>
    <w:rsid w:val="26571970"/>
    <w:rsid w:val="26655E3B"/>
    <w:rsid w:val="26E75394"/>
    <w:rsid w:val="26EF4335"/>
    <w:rsid w:val="270B4948"/>
    <w:rsid w:val="27215AAC"/>
    <w:rsid w:val="2723400E"/>
    <w:rsid w:val="273E668C"/>
    <w:rsid w:val="274041B2"/>
    <w:rsid w:val="27594AEA"/>
    <w:rsid w:val="27767BD4"/>
    <w:rsid w:val="278301EA"/>
    <w:rsid w:val="27A5262E"/>
    <w:rsid w:val="27B8643F"/>
    <w:rsid w:val="27C132F1"/>
    <w:rsid w:val="27CB7D80"/>
    <w:rsid w:val="27CD1F54"/>
    <w:rsid w:val="27D85841"/>
    <w:rsid w:val="27D86AE1"/>
    <w:rsid w:val="27DD7C53"/>
    <w:rsid w:val="27E014F2"/>
    <w:rsid w:val="281F201A"/>
    <w:rsid w:val="283F090E"/>
    <w:rsid w:val="2844798D"/>
    <w:rsid w:val="28691716"/>
    <w:rsid w:val="28C45AE6"/>
    <w:rsid w:val="28C64B8B"/>
    <w:rsid w:val="28CD5F1A"/>
    <w:rsid w:val="28D366FF"/>
    <w:rsid w:val="28D9669A"/>
    <w:rsid w:val="28DF697D"/>
    <w:rsid w:val="291458F7"/>
    <w:rsid w:val="297B7724"/>
    <w:rsid w:val="29826D04"/>
    <w:rsid w:val="29B6075C"/>
    <w:rsid w:val="29D532D8"/>
    <w:rsid w:val="29EE6148"/>
    <w:rsid w:val="29FB219D"/>
    <w:rsid w:val="2A157B78"/>
    <w:rsid w:val="2A5A558B"/>
    <w:rsid w:val="2A6B59EA"/>
    <w:rsid w:val="2A6C2FBF"/>
    <w:rsid w:val="2A8D5961"/>
    <w:rsid w:val="2A957654"/>
    <w:rsid w:val="2AD92954"/>
    <w:rsid w:val="2AEA2DB3"/>
    <w:rsid w:val="2AEC6B2B"/>
    <w:rsid w:val="2B0B4446"/>
    <w:rsid w:val="2B0B5F38"/>
    <w:rsid w:val="2B230BF3"/>
    <w:rsid w:val="2B471FB3"/>
    <w:rsid w:val="2B88437A"/>
    <w:rsid w:val="2B88534B"/>
    <w:rsid w:val="2B9621D3"/>
    <w:rsid w:val="2BB4516F"/>
    <w:rsid w:val="2BCD2F8E"/>
    <w:rsid w:val="2BE27F2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6A3D37"/>
    <w:rsid w:val="2D8017AD"/>
    <w:rsid w:val="2DB43204"/>
    <w:rsid w:val="2DB54923"/>
    <w:rsid w:val="2DBF6A28"/>
    <w:rsid w:val="2DC75DE6"/>
    <w:rsid w:val="2DD04934"/>
    <w:rsid w:val="2DDB4BC1"/>
    <w:rsid w:val="2E0F2B31"/>
    <w:rsid w:val="2E220AB6"/>
    <w:rsid w:val="2E255EB0"/>
    <w:rsid w:val="2E3A7D96"/>
    <w:rsid w:val="2E4427DA"/>
    <w:rsid w:val="2E5C5D76"/>
    <w:rsid w:val="2E5D389C"/>
    <w:rsid w:val="2E630C84"/>
    <w:rsid w:val="2E641B42"/>
    <w:rsid w:val="2E84600A"/>
    <w:rsid w:val="2E956466"/>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4E5F54"/>
    <w:rsid w:val="30644D23"/>
    <w:rsid w:val="30894E1C"/>
    <w:rsid w:val="30B05F05"/>
    <w:rsid w:val="30CD3408"/>
    <w:rsid w:val="30CF4EA4"/>
    <w:rsid w:val="30F57DBC"/>
    <w:rsid w:val="30FA3624"/>
    <w:rsid w:val="31002A27"/>
    <w:rsid w:val="310A4AEB"/>
    <w:rsid w:val="310D2023"/>
    <w:rsid w:val="313308E4"/>
    <w:rsid w:val="314D7BF8"/>
    <w:rsid w:val="3163741B"/>
    <w:rsid w:val="31857392"/>
    <w:rsid w:val="318E1BB8"/>
    <w:rsid w:val="319475D5"/>
    <w:rsid w:val="319976C6"/>
    <w:rsid w:val="319A711F"/>
    <w:rsid w:val="31A15954"/>
    <w:rsid w:val="320643AF"/>
    <w:rsid w:val="32130E41"/>
    <w:rsid w:val="322841C1"/>
    <w:rsid w:val="322D6302"/>
    <w:rsid w:val="32562ADC"/>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C4122"/>
    <w:rsid w:val="335D1989"/>
    <w:rsid w:val="33786E01"/>
    <w:rsid w:val="337A0A4C"/>
    <w:rsid w:val="338056EA"/>
    <w:rsid w:val="33911204"/>
    <w:rsid w:val="33AF3D68"/>
    <w:rsid w:val="33AF6666"/>
    <w:rsid w:val="33BE6F4E"/>
    <w:rsid w:val="33C63C91"/>
    <w:rsid w:val="33CB572B"/>
    <w:rsid w:val="33CE657B"/>
    <w:rsid w:val="33EA3E24"/>
    <w:rsid w:val="33EC7B9C"/>
    <w:rsid w:val="33FB0977"/>
    <w:rsid w:val="34034EE6"/>
    <w:rsid w:val="340842AA"/>
    <w:rsid w:val="341C53BA"/>
    <w:rsid w:val="342C131A"/>
    <w:rsid w:val="34312EC5"/>
    <w:rsid w:val="344A041F"/>
    <w:rsid w:val="347C39A8"/>
    <w:rsid w:val="34847DD4"/>
    <w:rsid w:val="34853B4C"/>
    <w:rsid w:val="34AE30A3"/>
    <w:rsid w:val="34B34723"/>
    <w:rsid w:val="34E41339"/>
    <w:rsid w:val="34EB6364"/>
    <w:rsid w:val="34F565DC"/>
    <w:rsid w:val="35132F06"/>
    <w:rsid w:val="35373099"/>
    <w:rsid w:val="3538296D"/>
    <w:rsid w:val="354B444E"/>
    <w:rsid w:val="354E440C"/>
    <w:rsid w:val="358A766C"/>
    <w:rsid w:val="358B2CE3"/>
    <w:rsid w:val="358C26FA"/>
    <w:rsid w:val="35BE2E72"/>
    <w:rsid w:val="35C32BDC"/>
    <w:rsid w:val="35D5640E"/>
    <w:rsid w:val="364610BA"/>
    <w:rsid w:val="36724494"/>
    <w:rsid w:val="3679649B"/>
    <w:rsid w:val="367D0F7F"/>
    <w:rsid w:val="36826C31"/>
    <w:rsid w:val="368F0CBF"/>
    <w:rsid w:val="36916FED"/>
    <w:rsid w:val="36A469C4"/>
    <w:rsid w:val="36A521D9"/>
    <w:rsid w:val="36F55EAA"/>
    <w:rsid w:val="370F0532"/>
    <w:rsid w:val="372B09DB"/>
    <w:rsid w:val="37763F45"/>
    <w:rsid w:val="3784095E"/>
    <w:rsid w:val="37895E9F"/>
    <w:rsid w:val="37E40B8A"/>
    <w:rsid w:val="37EA2644"/>
    <w:rsid w:val="37EB1F18"/>
    <w:rsid w:val="38044D88"/>
    <w:rsid w:val="3806031D"/>
    <w:rsid w:val="382C513A"/>
    <w:rsid w:val="38417D8A"/>
    <w:rsid w:val="3842422E"/>
    <w:rsid w:val="3847643D"/>
    <w:rsid w:val="38526F7A"/>
    <w:rsid w:val="387A2F34"/>
    <w:rsid w:val="387C555A"/>
    <w:rsid w:val="387E2D8D"/>
    <w:rsid w:val="389C521D"/>
    <w:rsid w:val="38E52970"/>
    <w:rsid w:val="38EA21D0"/>
    <w:rsid w:val="38F372D7"/>
    <w:rsid w:val="38F65019"/>
    <w:rsid w:val="38FB43DD"/>
    <w:rsid w:val="3946752A"/>
    <w:rsid w:val="39641F82"/>
    <w:rsid w:val="39684912"/>
    <w:rsid w:val="397441F3"/>
    <w:rsid w:val="398919E9"/>
    <w:rsid w:val="39A16C97"/>
    <w:rsid w:val="39A24859"/>
    <w:rsid w:val="39A56B84"/>
    <w:rsid w:val="39A77BB2"/>
    <w:rsid w:val="39AD5743"/>
    <w:rsid w:val="39BE5B37"/>
    <w:rsid w:val="39CD1EE3"/>
    <w:rsid w:val="39CD78A2"/>
    <w:rsid w:val="39D1471A"/>
    <w:rsid w:val="39ED6FFB"/>
    <w:rsid w:val="3A81200E"/>
    <w:rsid w:val="3A850402"/>
    <w:rsid w:val="3A9C399E"/>
    <w:rsid w:val="3AA52E29"/>
    <w:rsid w:val="3AA91B3C"/>
    <w:rsid w:val="3ABB7AA2"/>
    <w:rsid w:val="3AD1189A"/>
    <w:rsid w:val="3AD62A0C"/>
    <w:rsid w:val="3AFD68A7"/>
    <w:rsid w:val="3B1F45BC"/>
    <w:rsid w:val="3B255741"/>
    <w:rsid w:val="3B345984"/>
    <w:rsid w:val="3B36794F"/>
    <w:rsid w:val="3B367AA6"/>
    <w:rsid w:val="3B437161"/>
    <w:rsid w:val="3B506C62"/>
    <w:rsid w:val="3B514FD2"/>
    <w:rsid w:val="3B5A7643"/>
    <w:rsid w:val="3B6224F2"/>
    <w:rsid w:val="3B693880"/>
    <w:rsid w:val="3B854AB6"/>
    <w:rsid w:val="3B8E1539"/>
    <w:rsid w:val="3B9D177C"/>
    <w:rsid w:val="3BA046F2"/>
    <w:rsid w:val="3BA50630"/>
    <w:rsid w:val="3BD80550"/>
    <w:rsid w:val="3BE56E1B"/>
    <w:rsid w:val="3BED2DB3"/>
    <w:rsid w:val="3C215F09"/>
    <w:rsid w:val="3C4075D1"/>
    <w:rsid w:val="3C436B55"/>
    <w:rsid w:val="3C595E61"/>
    <w:rsid w:val="3C622D83"/>
    <w:rsid w:val="3C7324DC"/>
    <w:rsid w:val="3C920830"/>
    <w:rsid w:val="3CAA7145"/>
    <w:rsid w:val="3CB74ABF"/>
    <w:rsid w:val="3CBC6D81"/>
    <w:rsid w:val="3CC0618E"/>
    <w:rsid w:val="3CC35212"/>
    <w:rsid w:val="3CC828E4"/>
    <w:rsid w:val="3CD14C56"/>
    <w:rsid w:val="3CD25455"/>
    <w:rsid w:val="3CD87391"/>
    <w:rsid w:val="3D1D70A7"/>
    <w:rsid w:val="3D2263DC"/>
    <w:rsid w:val="3D2C1009"/>
    <w:rsid w:val="3D3C1DEC"/>
    <w:rsid w:val="3D502922"/>
    <w:rsid w:val="3D605157"/>
    <w:rsid w:val="3DE042EE"/>
    <w:rsid w:val="3DE60DD6"/>
    <w:rsid w:val="3E004349"/>
    <w:rsid w:val="3E0F7B1D"/>
    <w:rsid w:val="3E234AB8"/>
    <w:rsid w:val="3E4009FD"/>
    <w:rsid w:val="3E444130"/>
    <w:rsid w:val="3E4C5C06"/>
    <w:rsid w:val="3E5C1BAD"/>
    <w:rsid w:val="3E60064C"/>
    <w:rsid w:val="3E9230EE"/>
    <w:rsid w:val="3E9F6F17"/>
    <w:rsid w:val="3EA37CD2"/>
    <w:rsid w:val="3EDF3E59"/>
    <w:rsid w:val="3EE06168"/>
    <w:rsid w:val="3EE85404"/>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22565B"/>
    <w:rsid w:val="402266F3"/>
    <w:rsid w:val="40290AEF"/>
    <w:rsid w:val="403629A3"/>
    <w:rsid w:val="403B122D"/>
    <w:rsid w:val="404B007A"/>
    <w:rsid w:val="405A7C3B"/>
    <w:rsid w:val="405B7334"/>
    <w:rsid w:val="405C70C5"/>
    <w:rsid w:val="406B3BF6"/>
    <w:rsid w:val="40C31C84"/>
    <w:rsid w:val="40CD2BBC"/>
    <w:rsid w:val="40CE74E8"/>
    <w:rsid w:val="40D55514"/>
    <w:rsid w:val="40D7128C"/>
    <w:rsid w:val="40FE0F0E"/>
    <w:rsid w:val="41107AF2"/>
    <w:rsid w:val="41390199"/>
    <w:rsid w:val="41561B7B"/>
    <w:rsid w:val="415D5C35"/>
    <w:rsid w:val="415F2382"/>
    <w:rsid w:val="41644CA3"/>
    <w:rsid w:val="417C604D"/>
    <w:rsid w:val="418238EE"/>
    <w:rsid w:val="41DF75B5"/>
    <w:rsid w:val="41E64E09"/>
    <w:rsid w:val="421568CA"/>
    <w:rsid w:val="422229DB"/>
    <w:rsid w:val="422F2C0A"/>
    <w:rsid w:val="427A77FA"/>
    <w:rsid w:val="427C658F"/>
    <w:rsid w:val="42997BDD"/>
    <w:rsid w:val="42AC4D28"/>
    <w:rsid w:val="42B60CBA"/>
    <w:rsid w:val="42BA4570"/>
    <w:rsid w:val="42C43A92"/>
    <w:rsid w:val="42DB62DB"/>
    <w:rsid w:val="42F40D87"/>
    <w:rsid w:val="43157031"/>
    <w:rsid w:val="431F6F1A"/>
    <w:rsid w:val="43204D6E"/>
    <w:rsid w:val="433E0C67"/>
    <w:rsid w:val="434171A0"/>
    <w:rsid w:val="434F476D"/>
    <w:rsid w:val="43661D30"/>
    <w:rsid w:val="436C09A1"/>
    <w:rsid w:val="436E0D52"/>
    <w:rsid w:val="436F047F"/>
    <w:rsid w:val="436F39FE"/>
    <w:rsid w:val="436F7EA2"/>
    <w:rsid w:val="437B082C"/>
    <w:rsid w:val="43863FBF"/>
    <w:rsid w:val="43B835F7"/>
    <w:rsid w:val="43BA63BC"/>
    <w:rsid w:val="43BD6A6D"/>
    <w:rsid w:val="43E56FFE"/>
    <w:rsid w:val="43E77A38"/>
    <w:rsid w:val="44033175"/>
    <w:rsid w:val="44071DF4"/>
    <w:rsid w:val="440C749E"/>
    <w:rsid w:val="442347E8"/>
    <w:rsid w:val="442567B2"/>
    <w:rsid w:val="44384517"/>
    <w:rsid w:val="445B2639"/>
    <w:rsid w:val="44894274"/>
    <w:rsid w:val="44C77869"/>
    <w:rsid w:val="44D51F86"/>
    <w:rsid w:val="44E70410"/>
    <w:rsid w:val="452B604A"/>
    <w:rsid w:val="453C0257"/>
    <w:rsid w:val="45406B12"/>
    <w:rsid w:val="455A06DD"/>
    <w:rsid w:val="458F482B"/>
    <w:rsid w:val="45DA2E00"/>
    <w:rsid w:val="45ED3300"/>
    <w:rsid w:val="45EF1111"/>
    <w:rsid w:val="460C7409"/>
    <w:rsid w:val="460D74FE"/>
    <w:rsid w:val="4636593F"/>
    <w:rsid w:val="464A2500"/>
    <w:rsid w:val="464C0026"/>
    <w:rsid w:val="465D4CB9"/>
    <w:rsid w:val="46B207DF"/>
    <w:rsid w:val="46B86825"/>
    <w:rsid w:val="46EA07B2"/>
    <w:rsid w:val="46F506BE"/>
    <w:rsid w:val="46F82CC1"/>
    <w:rsid w:val="4703337B"/>
    <w:rsid w:val="47150D60"/>
    <w:rsid w:val="471E65B1"/>
    <w:rsid w:val="471F1784"/>
    <w:rsid w:val="47242D51"/>
    <w:rsid w:val="473311E6"/>
    <w:rsid w:val="47347438"/>
    <w:rsid w:val="474074AC"/>
    <w:rsid w:val="475A2341"/>
    <w:rsid w:val="4760647F"/>
    <w:rsid w:val="476C689D"/>
    <w:rsid w:val="47A72EC9"/>
    <w:rsid w:val="47B71E17"/>
    <w:rsid w:val="47CA7D9C"/>
    <w:rsid w:val="47CC40D8"/>
    <w:rsid w:val="48082673"/>
    <w:rsid w:val="480B5E01"/>
    <w:rsid w:val="480E3260"/>
    <w:rsid w:val="48480CC1"/>
    <w:rsid w:val="48597B07"/>
    <w:rsid w:val="48691B36"/>
    <w:rsid w:val="48741AB6"/>
    <w:rsid w:val="487B1097"/>
    <w:rsid w:val="48877A3B"/>
    <w:rsid w:val="488C0CE1"/>
    <w:rsid w:val="489C2DB7"/>
    <w:rsid w:val="489E1D09"/>
    <w:rsid w:val="48A028AB"/>
    <w:rsid w:val="48BD520B"/>
    <w:rsid w:val="48C1039E"/>
    <w:rsid w:val="48EB1D78"/>
    <w:rsid w:val="490023BE"/>
    <w:rsid w:val="491A265E"/>
    <w:rsid w:val="491D285B"/>
    <w:rsid w:val="491D3EFC"/>
    <w:rsid w:val="491F1A22"/>
    <w:rsid w:val="493666B5"/>
    <w:rsid w:val="494877A6"/>
    <w:rsid w:val="49663358"/>
    <w:rsid w:val="49724393"/>
    <w:rsid w:val="497C0C22"/>
    <w:rsid w:val="497F6965"/>
    <w:rsid w:val="49975BE8"/>
    <w:rsid w:val="49C425C9"/>
    <w:rsid w:val="49EF3581"/>
    <w:rsid w:val="49F66C27"/>
    <w:rsid w:val="49FA5FEB"/>
    <w:rsid w:val="4A1C69A8"/>
    <w:rsid w:val="4A282B58"/>
    <w:rsid w:val="4A2C2648"/>
    <w:rsid w:val="4A372D9B"/>
    <w:rsid w:val="4A38723F"/>
    <w:rsid w:val="4A5676C5"/>
    <w:rsid w:val="4A5A4C2D"/>
    <w:rsid w:val="4A622805"/>
    <w:rsid w:val="4A791606"/>
    <w:rsid w:val="4AA541A9"/>
    <w:rsid w:val="4AC24D5B"/>
    <w:rsid w:val="4AD3077D"/>
    <w:rsid w:val="4B1F5D09"/>
    <w:rsid w:val="4B21248D"/>
    <w:rsid w:val="4B2B3A38"/>
    <w:rsid w:val="4B313C8F"/>
    <w:rsid w:val="4B6D633F"/>
    <w:rsid w:val="4B797CFE"/>
    <w:rsid w:val="4B80662D"/>
    <w:rsid w:val="4B96714B"/>
    <w:rsid w:val="4BA95F1B"/>
    <w:rsid w:val="4BB16CD5"/>
    <w:rsid w:val="4BB5666E"/>
    <w:rsid w:val="4BB723FD"/>
    <w:rsid w:val="4BEE2F77"/>
    <w:rsid w:val="4BF73906"/>
    <w:rsid w:val="4C0F1BEA"/>
    <w:rsid w:val="4C3C28EB"/>
    <w:rsid w:val="4C87625C"/>
    <w:rsid w:val="4CA56323"/>
    <w:rsid w:val="4CF66F3E"/>
    <w:rsid w:val="4D0478AD"/>
    <w:rsid w:val="4D0A4797"/>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C02AE"/>
    <w:rsid w:val="4E1E6324"/>
    <w:rsid w:val="4E4F4B57"/>
    <w:rsid w:val="4E5C1A72"/>
    <w:rsid w:val="4E615284"/>
    <w:rsid w:val="4EA64556"/>
    <w:rsid w:val="4EAD29E4"/>
    <w:rsid w:val="4EC310A1"/>
    <w:rsid w:val="4F041DE6"/>
    <w:rsid w:val="4F043B94"/>
    <w:rsid w:val="4F1B205A"/>
    <w:rsid w:val="4F2A7373"/>
    <w:rsid w:val="4F2E5442"/>
    <w:rsid w:val="4F2F1144"/>
    <w:rsid w:val="4F30313F"/>
    <w:rsid w:val="4F52580A"/>
    <w:rsid w:val="4F691C49"/>
    <w:rsid w:val="4F6A776F"/>
    <w:rsid w:val="4F702FD7"/>
    <w:rsid w:val="4F707F08"/>
    <w:rsid w:val="4F9273F2"/>
    <w:rsid w:val="4FD277EE"/>
    <w:rsid w:val="4FDA7D75"/>
    <w:rsid w:val="4FF57980"/>
    <w:rsid w:val="501E6ED7"/>
    <w:rsid w:val="50787096"/>
    <w:rsid w:val="507C775A"/>
    <w:rsid w:val="508D5E0B"/>
    <w:rsid w:val="508F1B83"/>
    <w:rsid w:val="50B25281"/>
    <w:rsid w:val="50D00C7A"/>
    <w:rsid w:val="50E579F5"/>
    <w:rsid w:val="50E87836"/>
    <w:rsid w:val="50EA500B"/>
    <w:rsid w:val="50F83282"/>
    <w:rsid w:val="50FB4B23"/>
    <w:rsid w:val="51173459"/>
    <w:rsid w:val="511E2B79"/>
    <w:rsid w:val="51265C7E"/>
    <w:rsid w:val="514814EC"/>
    <w:rsid w:val="5153670D"/>
    <w:rsid w:val="515E4990"/>
    <w:rsid w:val="515F1555"/>
    <w:rsid w:val="51A83B47"/>
    <w:rsid w:val="51AC22C1"/>
    <w:rsid w:val="51B17E6B"/>
    <w:rsid w:val="51CB2747"/>
    <w:rsid w:val="51DB032E"/>
    <w:rsid w:val="51EB4B97"/>
    <w:rsid w:val="51EE6435"/>
    <w:rsid w:val="5201260D"/>
    <w:rsid w:val="52072F1E"/>
    <w:rsid w:val="5217644D"/>
    <w:rsid w:val="523F4EE3"/>
    <w:rsid w:val="524620FA"/>
    <w:rsid w:val="5274360D"/>
    <w:rsid w:val="52756B57"/>
    <w:rsid w:val="52972F71"/>
    <w:rsid w:val="52BF7DD2"/>
    <w:rsid w:val="52DA5E34"/>
    <w:rsid w:val="530A3743"/>
    <w:rsid w:val="532145E9"/>
    <w:rsid w:val="53395DD6"/>
    <w:rsid w:val="5347038D"/>
    <w:rsid w:val="534A6CD4"/>
    <w:rsid w:val="534E7AD3"/>
    <w:rsid w:val="538B4884"/>
    <w:rsid w:val="53A3143D"/>
    <w:rsid w:val="53A63921"/>
    <w:rsid w:val="53AC47FA"/>
    <w:rsid w:val="53CC5791"/>
    <w:rsid w:val="53D95D45"/>
    <w:rsid w:val="53DA1367"/>
    <w:rsid w:val="53EB53BD"/>
    <w:rsid w:val="53F8359B"/>
    <w:rsid w:val="54505185"/>
    <w:rsid w:val="545671EC"/>
    <w:rsid w:val="54611097"/>
    <w:rsid w:val="5487370E"/>
    <w:rsid w:val="54CD4A28"/>
    <w:rsid w:val="54D15F1A"/>
    <w:rsid w:val="54D264E2"/>
    <w:rsid w:val="54D65699"/>
    <w:rsid w:val="54E01D6C"/>
    <w:rsid w:val="54E47B17"/>
    <w:rsid w:val="54E9481D"/>
    <w:rsid w:val="54F226E1"/>
    <w:rsid w:val="55094443"/>
    <w:rsid w:val="554127C0"/>
    <w:rsid w:val="55560EC1"/>
    <w:rsid w:val="5579695E"/>
    <w:rsid w:val="557D19A9"/>
    <w:rsid w:val="55B87486"/>
    <w:rsid w:val="55C470D8"/>
    <w:rsid w:val="55CD41D9"/>
    <w:rsid w:val="55CE6CAA"/>
    <w:rsid w:val="55DF5DA8"/>
    <w:rsid w:val="55EF136D"/>
    <w:rsid w:val="55F55C55"/>
    <w:rsid w:val="56156687"/>
    <w:rsid w:val="56177EC9"/>
    <w:rsid w:val="5635492A"/>
    <w:rsid w:val="563F0838"/>
    <w:rsid w:val="5684052B"/>
    <w:rsid w:val="56921A85"/>
    <w:rsid w:val="56927CD7"/>
    <w:rsid w:val="569976E5"/>
    <w:rsid w:val="56E16569"/>
    <w:rsid w:val="56EE460E"/>
    <w:rsid w:val="56F25D16"/>
    <w:rsid w:val="56F72230"/>
    <w:rsid w:val="56F770C8"/>
    <w:rsid w:val="56F95FA8"/>
    <w:rsid w:val="57087F99"/>
    <w:rsid w:val="570F0DAD"/>
    <w:rsid w:val="57136DC9"/>
    <w:rsid w:val="571C1C97"/>
    <w:rsid w:val="57342B3C"/>
    <w:rsid w:val="57394670"/>
    <w:rsid w:val="57443D1C"/>
    <w:rsid w:val="575738E1"/>
    <w:rsid w:val="5769056B"/>
    <w:rsid w:val="57715B3F"/>
    <w:rsid w:val="577949F3"/>
    <w:rsid w:val="579730CB"/>
    <w:rsid w:val="579B705F"/>
    <w:rsid w:val="57F02C2A"/>
    <w:rsid w:val="57F246BE"/>
    <w:rsid w:val="57F648EB"/>
    <w:rsid w:val="5809221B"/>
    <w:rsid w:val="5814296E"/>
    <w:rsid w:val="582A3F3F"/>
    <w:rsid w:val="582B03E3"/>
    <w:rsid w:val="585F0D52"/>
    <w:rsid w:val="586525C2"/>
    <w:rsid w:val="586557AC"/>
    <w:rsid w:val="5867455C"/>
    <w:rsid w:val="587A5C94"/>
    <w:rsid w:val="588B42F5"/>
    <w:rsid w:val="588D4BFA"/>
    <w:rsid w:val="58A81A34"/>
    <w:rsid w:val="58C139D3"/>
    <w:rsid w:val="58C93758"/>
    <w:rsid w:val="58DE5456"/>
    <w:rsid w:val="5939268C"/>
    <w:rsid w:val="59617E35"/>
    <w:rsid w:val="596E25BB"/>
    <w:rsid w:val="59722042"/>
    <w:rsid w:val="59777658"/>
    <w:rsid w:val="59796F2C"/>
    <w:rsid w:val="599E0ACF"/>
    <w:rsid w:val="59AD3D34"/>
    <w:rsid w:val="59B03888"/>
    <w:rsid w:val="59C503C4"/>
    <w:rsid w:val="59D6612D"/>
    <w:rsid w:val="59F91818"/>
    <w:rsid w:val="5A172243"/>
    <w:rsid w:val="5A196ED2"/>
    <w:rsid w:val="5A3317D1"/>
    <w:rsid w:val="5A395B76"/>
    <w:rsid w:val="5A432F55"/>
    <w:rsid w:val="5A5878B5"/>
    <w:rsid w:val="5AA2093F"/>
    <w:rsid w:val="5AA95EA4"/>
    <w:rsid w:val="5AD63E09"/>
    <w:rsid w:val="5B123195"/>
    <w:rsid w:val="5B223606"/>
    <w:rsid w:val="5B266C40"/>
    <w:rsid w:val="5B4332B6"/>
    <w:rsid w:val="5B4B66A7"/>
    <w:rsid w:val="5B5E0F00"/>
    <w:rsid w:val="5B972453"/>
    <w:rsid w:val="5B9E7C72"/>
    <w:rsid w:val="5BA87F9D"/>
    <w:rsid w:val="5BAF4E87"/>
    <w:rsid w:val="5BDE39BF"/>
    <w:rsid w:val="5BE65C1B"/>
    <w:rsid w:val="5BFD68E7"/>
    <w:rsid w:val="5C0B7B76"/>
    <w:rsid w:val="5C1271C4"/>
    <w:rsid w:val="5C675762"/>
    <w:rsid w:val="5C682BEC"/>
    <w:rsid w:val="5C9A1694"/>
    <w:rsid w:val="5C9D1184"/>
    <w:rsid w:val="5CA7123C"/>
    <w:rsid w:val="5CAE15E3"/>
    <w:rsid w:val="5CC42BB4"/>
    <w:rsid w:val="5CC826A5"/>
    <w:rsid w:val="5CDC7EFE"/>
    <w:rsid w:val="5CF77950"/>
    <w:rsid w:val="5D101956"/>
    <w:rsid w:val="5D441D14"/>
    <w:rsid w:val="5D4A542D"/>
    <w:rsid w:val="5D972077"/>
    <w:rsid w:val="5DAE426C"/>
    <w:rsid w:val="5DAF467E"/>
    <w:rsid w:val="5DCD04E0"/>
    <w:rsid w:val="5DD03A54"/>
    <w:rsid w:val="5DD15BF4"/>
    <w:rsid w:val="5DD25BBB"/>
    <w:rsid w:val="5DDE1134"/>
    <w:rsid w:val="5E1D1CEB"/>
    <w:rsid w:val="5E23390B"/>
    <w:rsid w:val="5E311C0C"/>
    <w:rsid w:val="5E895C8E"/>
    <w:rsid w:val="5ED510A9"/>
    <w:rsid w:val="5F20216B"/>
    <w:rsid w:val="5F36439B"/>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F6597"/>
    <w:rsid w:val="6052321D"/>
    <w:rsid w:val="60696BC9"/>
    <w:rsid w:val="608508AD"/>
    <w:rsid w:val="60A42170"/>
    <w:rsid w:val="60E5134B"/>
    <w:rsid w:val="60FD45FF"/>
    <w:rsid w:val="611A0FF5"/>
    <w:rsid w:val="61220F29"/>
    <w:rsid w:val="612B3202"/>
    <w:rsid w:val="616008F1"/>
    <w:rsid w:val="61847169"/>
    <w:rsid w:val="618625DD"/>
    <w:rsid w:val="61903065"/>
    <w:rsid w:val="61932B55"/>
    <w:rsid w:val="61B7149D"/>
    <w:rsid w:val="61CA1C79"/>
    <w:rsid w:val="61D61932"/>
    <w:rsid w:val="620852F1"/>
    <w:rsid w:val="621048C9"/>
    <w:rsid w:val="6210694A"/>
    <w:rsid w:val="621231A6"/>
    <w:rsid w:val="621641CF"/>
    <w:rsid w:val="62210161"/>
    <w:rsid w:val="62861F1F"/>
    <w:rsid w:val="629139EC"/>
    <w:rsid w:val="62917095"/>
    <w:rsid w:val="62A16A87"/>
    <w:rsid w:val="62CF7FE7"/>
    <w:rsid w:val="62D94CCA"/>
    <w:rsid w:val="631D2A8C"/>
    <w:rsid w:val="63462575"/>
    <w:rsid w:val="63493E13"/>
    <w:rsid w:val="635A1B7D"/>
    <w:rsid w:val="63666773"/>
    <w:rsid w:val="638B7F88"/>
    <w:rsid w:val="63936E3D"/>
    <w:rsid w:val="63A64DC2"/>
    <w:rsid w:val="63A90E76"/>
    <w:rsid w:val="63B55005"/>
    <w:rsid w:val="63CB5CCC"/>
    <w:rsid w:val="63EB4ECB"/>
    <w:rsid w:val="63F975E8"/>
    <w:rsid w:val="63FA3360"/>
    <w:rsid w:val="640B731B"/>
    <w:rsid w:val="641745A0"/>
    <w:rsid w:val="645C36D2"/>
    <w:rsid w:val="64657739"/>
    <w:rsid w:val="64754794"/>
    <w:rsid w:val="64824B18"/>
    <w:rsid w:val="64881976"/>
    <w:rsid w:val="64942E6C"/>
    <w:rsid w:val="64AE3CB5"/>
    <w:rsid w:val="64B90B25"/>
    <w:rsid w:val="64CD637E"/>
    <w:rsid w:val="64DC03FF"/>
    <w:rsid w:val="64F425BA"/>
    <w:rsid w:val="650D6603"/>
    <w:rsid w:val="65202952"/>
    <w:rsid w:val="65210C32"/>
    <w:rsid w:val="652225D5"/>
    <w:rsid w:val="652F2B95"/>
    <w:rsid w:val="65311E05"/>
    <w:rsid w:val="65451957"/>
    <w:rsid w:val="659770B8"/>
    <w:rsid w:val="65995BCE"/>
    <w:rsid w:val="65B46366"/>
    <w:rsid w:val="65BD63F3"/>
    <w:rsid w:val="65D025CA"/>
    <w:rsid w:val="65F570CF"/>
    <w:rsid w:val="66002CD4"/>
    <w:rsid w:val="6624387D"/>
    <w:rsid w:val="662824C8"/>
    <w:rsid w:val="66320B8F"/>
    <w:rsid w:val="663E7534"/>
    <w:rsid w:val="664B6B47"/>
    <w:rsid w:val="66661757"/>
    <w:rsid w:val="66763171"/>
    <w:rsid w:val="667C005C"/>
    <w:rsid w:val="66976C44"/>
    <w:rsid w:val="669B7B39"/>
    <w:rsid w:val="66AC7A81"/>
    <w:rsid w:val="66AE4D0B"/>
    <w:rsid w:val="66B5494D"/>
    <w:rsid w:val="66B84695"/>
    <w:rsid w:val="66D103A8"/>
    <w:rsid w:val="66DE0D17"/>
    <w:rsid w:val="66EF6A80"/>
    <w:rsid w:val="66F978FF"/>
    <w:rsid w:val="66FB71D3"/>
    <w:rsid w:val="670523DE"/>
    <w:rsid w:val="670C5884"/>
    <w:rsid w:val="670D5158"/>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E455F"/>
    <w:rsid w:val="687E630D"/>
    <w:rsid w:val="688B0A2A"/>
    <w:rsid w:val="68A5389A"/>
    <w:rsid w:val="68AF3CA2"/>
    <w:rsid w:val="68BB130F"/>
    <w:rsid w:val="68CB0E27"/>
    <w:rsid w:val="68CC560D"/>
    <w:rsid w:val="68E97265"/>
    <w:rsid w:val="68EF0FB9"/>
    <w:rsid w:val="691E189E"/>
    <w:rsid w:val="692635EB"/>
    <w:rsid w:val="69342E70"/>
    <w:rsid w:val="693B41FE"/>
    <w:rsid w:val="6951757E"/>
    <w:rsid w:val="69561384"/>
    <w:rsid w:val="69775165"/>
    <w:rsid w:val="69807E63"/>
    <w:rsid w:val="69B230A2"/>
    <w:rsid w:val="69CB3977"/>
    <w:rsid w:val="69E2224C"/>
    <w:rsid w:val="69F819AA"/>
    <w:rsid w:val="6A136F29"/>
    <w:rsid w:val="6A187723"/>
    <w:rsid w:val="6A1D1B56"/>
    <w:rsid w:val="6A1D2B18"/>
    <w:rsid w:val="6A595414"/>
    <w:rsid w:val="6A5A4A67"/>
    <w:rsid w:val="6A6E7FF3"/>
    <w:rsid w:val="6A700C09"/>
    <w:rsid w:val="6A82630A"/>
    <w:rsid w:val="6A8E3BBF"/>
    <w:rsid w:val="6AA67D9D"/>
    <w:rsid w:val="6AAD6A36"/>
    <w:rsid w:val="6AC57AA5"/>
    <w:rsid w:val="6B0A70A4"/>
    <w:rsid w:val="6B3B6738"/>
    <w:rsid w:val="6B3D24B0"/>
    <w:rsid w:val="6B685053"/>
    <w:rsid w:val="6B7F4739"/>
    <w:rsid w:val="6B8A4FC9"/>
    <w:rsid w:val="6B9A5FD4"/>
    <w:rsid w:val="6BA75B7B"/>
    <w:rsid w:val="6C042FCD"/>
    <w:rsid w:val="6C20148A"/>
    <w:rsid w:val="6C44786E"/>
    <w:rsid w:val="6C9431CC"/>
    <w:rsid w:val="6CAB1AEE"/>
    <w:rsid w:val="6CAE2F39"/>
    <w:rsid w:val="6CAF10DA"/>
    <w:rsid w:val="6CB513FE"/>
    <w:rsid w:val="6CDA06B8"/>
    <w:rsid w:val="6D0715F8"/>
    <w:rsid w:val="6D30394E"/>
    <w:rsid w:val="6D426B56"/>
    <w:rsid w:val="6D505108"/>
    <w:rsid w:val="6D8238F3"/>
    <w:rsid w:val="6D8617C0"/>
    <w:rsid w:val="6D920165"/>
    <w:rsid w:val="6DBB5AC1"/>
    <w:rsid w:val="6DCF4F15"/>
    <w:rsid w:val="6E02353D"/>
    <w:rsid w:val="6E0468F3"/>
    <w:rsid w:val="6E0F7A08"/>
    <w:rsid w:val="6E38263C"/>
    <w:rsid w:val="6E526272"/>
    <w:rsid w:val="6E573B2B"/>
    <w:rsid w:val="6E94481B"/>
    <w:rsid w:val="6EA2373C"/>
    <w:rsid w:val="6EDF387E"/>
    <w:rsid w:val="6F0357BE"/>
    <w:rsid w:val="6F0B01CF"/>
    <w:rsid w:val="6F241291"/>
    <w:rsid w:val="6F6F075E"/>
    <w:rsid w:val="6F7658CB"/>
    <w:rsid w:val="6F976FBE"/>
    <w:rsid w:val="6FA359EB"/>
    <w:rsid w:val="6FA6381A"/>
    <w:rsid w:val="6FB42615"/>
    <w:rsid w:val="6FC36CFC"/>
    <w:rsid w:val="6FCA63E4"/>
    <w:rsid w:val="6FD26F3F"/>
    <w:rsid w:val="6FF218DD"/>
    <w:rsid w:val="6FF42BE0"/>
    <w:rsid w:val="6FFC41AF"/>
    <w:rsid w:val="6FFF339E"/>
    <w:rsid w:val="700C0A1A"/>
    <w:rsid w:val="704C4F43"/>
    <w:rsid w:val="706C2EEF"/>
    <w:rsid w:val="70761F1B"/>
    <w:rsid w:val="708C1ED2"/>
    <w:rsid w:val="70CB230C"/>
    <w:rsid w:val="70E32593"/>
    <w:rsid w:val="70E801A2"/>
    <w:rsid w:val="7104581E"/>
    <w:rsid w:val="71132E62"/>
    <w:rsid w:val="711D41EA"/>
    <w:rsid w:val="71222297"/>
    <w:rsid w:val="714348B5"/>
    <w:rsid w:val="71504B10"/>
    <w:rsid w:val="71554590"/>
    <w:rsid w:val="715A0F06"/>
    <w:rsid w:val="715D01AD"/>
    <w:rsid w:val="719941B8"/>
    <w:rsid w:val="719E357C"/>
    <w:rsid w:val="71A87F57"/>
    <w:rsid w:val="71BD1788"/>
    <w:rsid w:val="71C50B09"/>
    <w:rsid w:val="71FB452B"/>
    <w:rsid w:val="722515A8"/>
    <w:rsid w:val="723979C9"/>
    <w:rsid w:val="724F3255"/>
    <w:rsid w:val="725E7ADD"/>
    <w:rsid w:val="727265AC"/>
    <w:rsid w:val="727B1B10"/>
    <w:rsid w:val="727D13E4"/>
    <w:rsid w:val="729C3F60"/>
    <w:rsid w:val="72A526E9"/>
    <w:rsid w:val="72D71070"/>
    <w:rsid w:val="72EC1039"/>
    <w:rsid w:val="72F13B80"/>
    <w:rsid w:val="72FF57F4"/>
    <w:rsid w:val="73004C2C"/>
    <w:rsid w:val="7304330F"/>
    <w:rsid w:val="732E5FCC"/>
    <w:rsid w:val="73337CF4"/>
    <w:rsid w:val="733817AF"/>
    <w:rsid w:val="73412411"/>
    <w:rsid w:val="73440778"/>
    <w:rsid w:val="734463A5"/>
    <w:rsid w:val="73520AC2"/>
    <w:rsid w:val="7358775B"/>
    <w:rsid w:val="73840550"/>
    <w:rsid w:val="739509AF"/>
    <w:rsid w:val="73C052CC"/>
    <w:rsid w:val="73DC3547"/>
    <w:rsid w:val="73ED2599"/>
    <w:rsid w:val="740D6797"/>
    <w:rsid w:val="74113F05"/>
    <w:rsid w:val="74163F16"/>
    <w:rsid w:val="741C69DA"/>
    <w:rsid w:val="742424F5"/>
    <w:rsid w:val="744103B3"/>
    <w:rsid w:val="7450221E"/>
    <w:rsid w:val="74566390"/>
    <w:rsid w:val="749F595E"/>
    <w:rsid w:val="74AA2238"/>
    <w:rsid w:val="74DF0134"/>
    <w:rsid w:val="74F87650"/>
    <w:rsid w:val="75114065"/>
    <w:rsid w:val="751A5610"/>
    <w:rsid w:val="7539539D"/>
    <w:rsid w:val="75695C4F"/>
    <w:rsid w:val="757B0B57"/>
    <w:rsid w:val="759248B8"/>
    <w:rsid w:val="759C7DD3"/>
    <w:rsid w:val="75A153E9"/>
    <w:rsid w:val="75CB6E7D"/>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8C42EB"/>
    <w:rsid w:val="7694586D"/>
    <w:rsid w:val="76B4739E"/>
    <w:rsid w:val="76C75323"/>
    <w:rsid w:val="76D1655C"/>
    <w:rsid w:val="76D25D41"/>
    <w:rsid w:val="76E666DE"/>
    <w:rsid w:val="76E72AA0"/>
    <w:rsid w:val="7701090C"/>
    <w:rsid w:val="771A711A"/>
    <w:rsid w:val="771D4F43"/>
    <w:rsid w:val="772A600E"/>
    <w:rsid w:val="77336515"/>
    <w:rsid w:val="77362975"/>
    <w:rsid w:val="77444BC6"/>
    <w:rsid w:val="77577349"/>
    <w:rsid w:val="775A6197"/>
    <w:rsid w:val="776D7992"/>
    <w:rsid w:val="777C4360"/>
    <w:rsid w:val="778238FB"/>
    <w:rsid w:val="77955421"/>
    <w:rsid w:val="77A411C1"/>
    <w:rsid w:val="77B238DE"/>
    <w:rsid w:val="77F71C38"/>
    <w:rsid w:val="77F90661"/>
    <w:rsid w:val="7808174F"/>
    <w:rsid w:val="780D57F6"/>
    <w:rsid w:val="78106856"/>
    <w:rsid w:val="781E4FE7"/>
    <w:rsid w:val="7840256B"/>
    <w:rsid w:val="7884096A"/>
    <w:rsid w:val="78850FF2"/>
    <w:rsid w:val="788E0A67"/>
    <w:rsid w:val="789524E8"/>
    <w:rsid w:val="78B611AB"/>
    <w:rsid w:val="78CA10FB"/>
    <w:rsid w:val="78E03E67"/>
    <w:rsid w:val="78EA52F9"/>
    <w:rsid w:val="78F06D68"/>
    <w:rsid w:val="78F55DA6"/>
    <w:rsid w:val="790E548B"/>
    <w:rsid w:val="79236E7C"/>
    <w:rsid w:val="792A1B99"/>
    <w:rsid w:val="794013BD"/>
    <w:rsid w:val="796B1B89"/>
    <w:rsid w:val="797B008A"/>
    <w:rsid w:val="798516DF"/>
    <w:rsid w:val="798C015E"/>
    <w:rsid w:val="79921C19"/>
    <w:rsid w:val="79C618C2"/>
    <w:rsid w:val="79D73ACF"/>
    <w:rsid w:val="79E46056"/>
    <w:rsid w:val="7A0C534E"/>
    <w:rsid w:val="7A222CE3"/>
    <w:rsid w:val="7A735C4D"/>
    <w:rsid w:val="7A8C2B0C"/>
    <w:rsid w:val="7A8E7C8A"/>
    <w:rsid w:val="7A9F01F0"/>
    <w:rsid w:val="7AD87AFF"/>
    <w:rsid w:val="7B0152A5"/>
    <w:rsid w:val="7B112B38"/>
    <w:rsid w:val="7B2A5E81"/>
    <w:rsid w:val="7B2C7E4B"/>
    <w:rsid w:val="7B2F16E9"/>
    <w:rsid w:val="7B7567C0"/>
    <w:rsid w:val="7B7B66DC"/>
    <w:rsid w:val="7B7D2454"/>
    <w:rsid w:val="7B9072BC"/>
    <w:rsid w:val="7B944A08"/>
    <w:rsid w:val="7B960850"/>
    <w:rsid w:val="7B9F57C7"/>
    <w:rsid w:val="7C266648"/>
    <w:rsid w:val="7C2823C0"/>
    <w:rsid w:val="7C354382"/>
    <w:rsid w:val="7C563402"/>
    <w:rsid w:val="7C5E2286"/>
    <w:rsid w:val="7C686C61"/>
    <w:rsid w:val="7C765D1B"/>
    <w:rsid w:val="7C7B659E"/>
    <w:rsid w:val="7C7E0232"/>
    <w:rsid w:val="7C831CEC"/>
    <w:rsid w:val="7C9712F4"/>
    <w:rsid w:val="7C9B0FDB"/>
    <w:rsid w:val="7CBA4D6C"/>
    <w:rsid w:val="7CC85951"/>
    <w:rsid w:val="7CCC5441"/>
    <w:rsid w:val="7CD23C7F"/>
    <w:rsid w:val="7CD24BAE"/>
    <w:rsid w:val="7CE56503"/>
    <w:rsid w:val="7D033147"/>
    <w:rsid w:val="7D1066E2"/>
    <w:rsid w:val="7D1B3CD3"/>
    <w:rsid w:val="7D227CB6"/>
    <w:rsid w:val="7D300C5A"/>
    <w:rsid w:val="7D4C0330"/>
    <w:rsid w:val="7D811B7B"/>
    <w:rsid w:val="7D836171"/>
    <w:rsid w:val="7DAB2803"/>
    <w:rsid w:val="7DBA0B43"/>
    <w:rsid w:val="7E186464"/>
    <w:rsid w:val="7E3E4800"/>
    <w:rsid w:val="7E696CC0"/>
    <w:rsid w:val="7E7B41B8"/>
    <w:rsid w:val="7E7F0292"/>
    <w:rsid w:val="7E835AFC"/>
    <w:rsid w:val="7E851714"/>
    <w:rsid w:val="7E88060D"/>
    <w:rsid w:val="7E966D9F"/>
    <w:rsid w:val="7EA45F4A"/>
    <w:rsid w:val="7ECA197C"/>
    <w:rsid w:val="7EDF79CA"/>
    <w:rsid w:val="7EE02B0F"/>
    <w:rsid w:val="7EF16259"/>
    <w:rsid w:val="7EF163A6"/>
    <w:rsid w:val="7F0D7FB9"/>
    <w:rsid w:val="7F2B0D53"/>
    <w:rsid w:val="7F4E65E2"/>
    <w:rsid w:val="7F6A7194"/>
    <w:rsid w:val="7F714152"/>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Indent"/>
    <w:basedOn w:val="1"/>
    <w:qFormat/>
    <w:uiPriority w:val="0"/>
    <w:pPr>
      <w:tabs>
        <w:tab w:val="left" w:pos="840"/>
      </w:tabs>
      <w:snapToGrid w:val="0"/>
      <w:spacing w:line="300" w:lineRule="exact"/>
      <w:ind w:left="630" w:leftChars="3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19"/>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0"/>
    <w:rPr>
      <w:i/>
    </w:rPr>
  </w:style>
  <w:style w:type="character" w:styleId="16">
    <w:name w:val="annotation reference"/>
    <w:basedOn w:val="13"/>
    <w:qFormat/>
    <w:uiPriority w:val="0"/>
    <w:rPr>
      <w:sz w:val="21"/>
      <w:szCs w:val="21"/>
    </w:rPr>
  </w:style>
  <w:style w:type="character" w:customStyle="1" w:styleId="17">
    <w:name w:val="批注框文本 Char"/>
    <w:basedOn w:val="13"/>
    <w:link w:val="5"/>
    <w:qFormat/>
    <w:uiPriority w:val="0"/>
    <w:rPr>
      <w:rFonts w:ascii="Times New Roman" w:hAnsi="Times New Roman"/>
      <w:kern w:val="2"/>
      <w:sz w:val="18"/>
      <w:szCs w:val="18"/>
    </w:rPr>
  </w:style>
  <w:style w:type="character" w:customStyle="1" w:styleId="18">
    <w:name w:val="批注文字 Char"/>
    <w:basedOn w:val="13"/>
    <w:link w:val="3"/>
    <w:qFormat/>
    <w:uiPriority w:val="0"/>
    <w:rPr>
      <w:rFonts w:ascii="Times New Roman" w:hAnsi="Times New Roman"/>
      <w:kern w:val="2"/>
      <w:sz w:val="21"/>
      <w:szCs w:val="22"/>
    </w:rPr>
  </w:style>
  <w:style w:type="character" w:customStyle="1" w:styleId="19">
    <w:name w:val="批注主题 Char"/>
    <w:basedOn w:val="18"/>
    <w:link w:val="10"/>
    <w:qFormat/>
    <w:uiPriority w:val="0"/>
  </w:style>
  <w:style w:type="character" w:customStyle="1" w:styleId="20">
    <w:name w:val="font51"/>
    <w:basedOn w:val="13"/>
    <w:qFormat/>
    <w:uiPriority w:val="0"/>
    <w:rPr>
      <w:rFonts w:hint="eastAsia" w:ascii="宋体" w:hAnsi="宋体" w:eastAsia="宋体" w:cs="宋体"/>
      <w:color w:val="000000"/>
      <w:sz w:val="20"/>
      <w:szCs w:val="20"/>
      <w:u w:val="none"/>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character" w:customStyle="1" w:styleId="22">
    <w:name w:val="font31"/>
    <w:basedOn w:val="13"/>
    <w:qFormat/>
    <w:uiPriority w:val="0"/>
    <w:rPr>
      <w:rFonts w:hint="eastAsia" w:ascii="宋体" w:hAnsi="宋体" w:eastAsia="宋体" w:cs="宋体"/>
      <w:color w:val="00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37</Pages>
  <Words>23689</Words>
  <Characters>25177</Characters>
  <Lines>1</Lines>
  <Paragraphs>1</Paragraphs>
  <TotalTime>16</TotalTime>
  <ScaleCrop>false</ScaleCrop>
  <LinksUpToDate>false</LinksUpToDate>
  <CharactersWithSpaces>26706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2022-07-05T07:58:00Z</cp:lastPrinted>
  <dcterms:modified xsi:type="dcterms:W3CDTF">2023-03-06T08:25:26Z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C6359BC8E811464DB4F92F8E687BA837</vt:lpwstr>
  </property>
  <property fmtid="{D5CDD505-2E9C-101B-9397-08002B2CF9AE}" pid="4" name="commondata">
    <vt:lpwstr>eyJoZGlkIjoiZDJiMzdlZTkyZWRmN2IzYzY2ZmI2ZTBlN2MyMWRiOWEifQ==</vt:lpwstr>
  </property>
</Properties>
</file>