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drawing>
          <wp:anchor distT="0" distB="0" distL="114300" distR="114300" simplePos="0" relativeHeight="251659264" behindDoc="0" locked="0" layoutInCell="1" allowOverlap="1">
            <wp:simplePos x="0" y="0"/>
            <wp:positionH relativeFrom="column">
              <wp:posOffset>1153160</wp:posOffset>
            </wp:positionH>
            <wp:positionV relativeFrom="paragraph">
              <wp:posOffset>-234950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11"/>
                    <a:stretch>
                      <a:fillRect/>
                    </a:stretch>
                  </pic:blipFill>
                  <pic:spPr>
                    <a:xfrm>
                      <a:off x="0" y="0"/>
                      <a:ext cx="4288790" cy="690245"/>
                    </a:xfrm>
                    <a:prstGeom prst="rect">
                      <a:avLst/>
                    </a:prstGeom>
                    <a:noFill/>
                    <a:ln>
                      <a:noFill/>
                    </a:ln>
                  </pic:spPr>
                </pic:pic>
              </a:graphicData>
            </a:graphic>
          </wp:anchor>
        </w:drawing>
      </w:r>
      <w:r>
        <w:rPr>
          <w:rFonts w:hint="eastAsia" w:ascii="仿宋" w:hAnsi="仿宋" w:eastAsia="仿宋" w:cs="仿宋"/>
          <w:color w:val="auto"/>
          <w:highlight w:val="none"/>
          <w:lang w:val="en-US" w:eastAsia="zh-CN"/>
        </w:rPr>
        <w:t xml:space="preserve"> </w:t>
      </w:r>
    </w:p>
    <w:p>
      <w:pPr>
        <w:ind w:left="0" w:leftChars="0" w:firstLine="420" w:firstLineChars="200"/>
        <w:rPr>
          <w:rFonts w:hint="eastAsia" w:ascii="仿宋" w:hAnsi="仿宋" w:eastAsia="仿宋" w:cs="仿宋"/>
          <w:color w:val="auto"/>
          <w:highlight w:val="none"/>
          <w:lang w:val="en-US" w:eastAsia="zh-CN"/>
        </w:rPr>
      </w:pPr>
    </w:p>
    <w:p>
      <w:pPr>
        <w:ind w:left="0" w:leftChars="0" w:firstLine="420" w:firstLineChars="200"/>
        <w:rPr>
          <w:rFonts w:hint="eastAsia" w:ascii="仿宋" w:hAnsi="仿宋" w:eastAsia="仿宋" w:cs="仿宋"/>
          <w:color w:val="auto"/>
          <w:highlight w:val="none"/>
          <w:lang w:val="en-US" w:eastAsia="zh-CN"/>
        </w:rPr>
      </w:pPr>
    </w:p>
    <w:p>
      <w:pPr>
        <w:jc w:val="center"/>
        <w:rPr>
          <w:rFonts w:hint="eastAsia" w:ascii="仿宋" w:hAnsi="仿宋" w:eastAsia="仿宋" w:cs="仿宋"/>
          <w:color w:val="auto"/>
          <w:sz w:val="52"/>
          <w:szCs w:val="52"/>
          <w:highlight w:val="none"/>
          <w:lang w:val="en-US" w:eastAsia="zh-CN"/>
        </w:rPr>
      </w:pPr>
    </w:p>
    <w:p>
      <w:pPr>
        <w:jc w:val="center"/>
        <w:rPr>
          <w:rFonts w:hint="eastAsia" w:ascii="仿宋" w:hAnsi="仿宋" w:eastAsia="仿宋" w:cs="仿宋"/>
          <w:color w:val="auto"/>
          <w:sz w:val="52"/>
          <w:szCs w:val="52"/>
          <w:highlight w:val="none"/>
          <w:lang w:val="en-US" w:eastAsia="zh-CN"/>
        </w:rPr>
      </w:pPr>
      <w:r>
        <w:rPr>
          <w:rFonts w:hint="eastAsia" w:ascii="仿宋" w:hAnsi="仿宋" w:eastAsia="仿宋" w:cs="仿宋"/>
          <w:color w:val="auto"/>
          <w:sz w:val="52"/>
          <w:szCs w:val="52"/>
          <w:highlight w:val="none"/>
          <w:lang w:val="en-US" w:eastAsia="zh-CN"/>
        </w:rPr>
        <w:t>常平环保专业基地A3-01地块</w:t>
      </w:r>
    </w:p>
    <w:p>
      <w:pPr>
        <w:jc w:val="center"/>
        <w:rPr>
          <w:rFonts w:hint="eastAsia" w:ascii="仿宋" w:hAnsi="仿宋" w:eastAsia="仿宋" w:cs="仿宋"/>
          <w:color w:val="auto"/>
          <w:sz w:val="52"/>
          <w:szCs w:val="52"/>
          <w:highlight w:val="none"/>
          <w:lang w:val="en-US" w:eastAsia="zh-CN"/>
        </w:rPr>
      </w:pPr>
      <w:r>
        <w:rPr>
          <w:rFonts w:hint="eastAsia" w:ascii="仿宋" w:hAnsi="仿宋" w:eastAsia="仿宋" w:cs="仿宋"/>
          <w:color w:val="auto"/>
          <w:sz w:val="52"/>
          <w:szCs w:val="52"/>
          <w:highlight w:val="none"/>
          <w:lang w:val="en-US" w:eastAsia="zh-CN"/>
        </w:rPr>
        <w:t>印花及洗水项目商业广场工程</w:t>
      </w:r>
    </w:p>
    <w:p>
      <w:pPr>
        <w:jc w:val="center"/>
        <w:rPr>
          <w:rFonts w:hint="eastAsia" w:ascii="仿宋" w:hAnsi="仿宋" w:eastAsia="仿宋" w:cs="仿宋"/>
          <w:color w:val="auto"/>
          <w:sz w:val="52"/>
          <w:szCs w:val="52"/>
          <w:highlight w:val="none"/>
          <w:lang w:val="en-US" w:eastAsia="zh-CN"/>
        </w:rPr>
      </w:pPr>
      <w:r>
        <w:rPr>
          <w:rFonts w:hint="eastAsia" w:ascii="仿宋" w:hAnsi="仿宋" w:eastAsia="仿宋" w:cs="仿宋"/>
          <w:color w:val="auto"/>
          <w:sz w:val="52"/>
          <w:szCs w:val="52"/>
          <w:highlight w:val="none"/>
          <w:lang w:val="en-US" w:eastAsia="zh-CN"/>
        </w:rPr>
        <w:t>施</w:t>
      </w:r>
    </w:p>
    <w:p>
      <w:pPr>
        <w:jc w:val="center"/>
        <w:rPr>
          <w:rFonts w:hint="eastAsia" w:ascii="仿宋" w:hAnsi="仿宋" w:eastAsia="仿宋" w:cs="仿宋"/>
          <w:color w:val="auto"/>
          <w:sz w:val="52"/>
          <w:szCs w:val="52"/>
          <w:highlight w:val="none"/>
          <w:lang w:val="en-US" w:eastAsia="zh-CN"/>
        </w:rPr>
      </w:pPr>
      <w:r>
        <w:rPr>
          <w:rFonts w:hint="eastAsia" w:ascii="仿宋" w:hAnsi="仿宋" w:eastAsia="仿宋" w:cs="仿宋"/>
          <w:color w:val="auto"/>
          <w:sz w:val="52"/>
          <w:szCs w:val="52"/>
          <w:highlight w:val="none"/>
          <w:lang w:val="en-US" w:eastAsia="zh-CN"/>
        </w:rPr>
        <w:t>工</w:t>
      </w:r>
    </w:p>
    <w:p>
      <w:pPr>
        <w:jc w:val="center"/>
        <w:rPr>
          <w:rFonts w:hint="eastAsia" w:ascii="仿宋" w:hAnsi="仿宋" w:eastAsia="仿宋" w:cs="仿宋"/>
          <w:color w:val="auto"/>
          <w:sz w:val="52"/>
          <w:szCs w:val="52"/>
          <w:highlight w:val="none"/>
          <w:lang w:val="en-US" w:eastAsia="zh-CN"/>
        </w:rPr>
      </w:pPr>
      <w:r>
        <w:rPr>
          <w:rFonts w:hint="eastAsia" w:ascii="仿宋" w:hAnsi="仿宋" w:eastAsia="仿宋" w:cs="仿宋"/>
          <w:color w:val="auto"/>
          <w:sz w:val="52"/>
          <w:szCs w:val="52"/>
          <w:highlight w:val="none"/>
          <w:lang w:val="en-US" w:eastAsia="zh-CN"/>
        </w:rPr>
        <w:t>合</w:t>
      </w:r>
    </w:p>
    <w:p>
      <w:pPr>
        <w:jc w:val="center"/>
        <w:rPr>
          <w:rFonts w:hint="eastAsia" w:ascii="仿宋" w:hAnsi="仿宋" w:eastAsia="仿宋" w:cs="仿宋"/>
          <w:color w:val="auto"/>
          <w:highlight w:val="none"/>
          <w:lang w:val="en-US" w:eastAsia="zh-CN"/>
        </w:rPr>
      </w:pPr>
      <w:r>
        <w:rPr>
          <w:rFonts w:hint="eastAsia" w:ascii="仿宋" w:hAnsi="仿宋" w:eastAsia="仿宋" w:cs="仿宋"/>
          <w:color w:val="auto"/>
          <w:sz w:val="52"/>
          <w:szCs w:val="52"/>
          <w:highlight w:val="none"/>
          <w:lang w:val="en-US" w:eastAsia="zh-CN"/>
        </w:rPr>
        <w:t>同</w:t>
      </w:r>
    </w:p>
    <w:p>
      <w:pPr>
        <w:ind w:left="0" w:leftChars="0" w:firstLine="420" w:firstLineChars="200"/>
        <w:rPr>
          <w:rFonts w:hint="eastAsia" w:ascii="仿宋" w:hAnsi="仿宋" w:eastAsia="仿宋" w:cs="仿宋"/>
          <w:color w:val="auto"/>
          <w:highlight w:val="none"/>
          <w:lang w:val="en-US" w:eastAsia="zh-CN"/>
        </w:rPr>
      </w:pPr>
    </w:p>
    <w:p>
      <w:pPr>
        <w:ind w:left="0" w:leftChars="0" w:firstLine="420" w:firstLineChars="200"/>
        <w:rPr>
          <w:rFonts w:hint="eastAsia" w:ascii="仿宋" w:hAnsi="仿宋" w:eastAsia="仿宋" w:cs="仿宋"/>
          <w:color w:val="auto"/>
          <w:highlight w:val="none"/>
          <w:lang w:val="en-US" w:eastAsia="zh-CN"/>
        </w:rPr>
      </w:pPr>
    </w:p>
    <w:p>
      <w:pPr>
        <w:ind w:left="0" w:leftChars="0" w:firstLine="420" w:firstLineChars="200"/>
        <w:rPr>
          <w:rFonts w:hint="eastAsia" w:ascii="仿宋" w:hAnsi="仿宋" w:eastAsia="仿宋" w:cs="仿宋"/>
          <w:color w:val="auto"/>
          <w:highlight w:val="none"/>
          <w:lang w:val="en-US" w:eastAsia="zh-CN"/>
        </w:rPr>
      </w:pPr>
    </w:p>
    <w:p>
      <w:pPr>
        <w:ind w:left="0" w:leftChars="0" w:firstLine="420" w:firstLineChars="200"/>
        <w:rPr>
          <w:rFonts w:hint="eastAsia" w:ascii="仿宋" w:hAnsi="仿宋" w:eastAsia="仿宋" w:cs="仿宋"/>
          <w:color w:val="auto"/>
          <w:highlight w:val="none"/>
          <w:lang w:val="en-US" w:eastAsia="zh-CN"/>
        </w:rPr>
      </w:pPr>
    </w:p>
    <w:p>
      <w:pPr>
        <w:ind w:left="0" w:leftChars="0" w:firstLine="420" w:firstLineChars="200"/>
        <w:rPr>
          <w:rFonts w:hint="eastAsia" w:ascii="仿宋" w:hAnsi="仿宋" w:eastAsia="仿宋" w:cs="仿宋"/>
          <w:color w:val="auto"/>
          <w:highlight w:val="none"/>
          <w:lang w:val="en-US" w:eastAsia="zh-CN"/>
        </w:rPr>
      </w:pP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合同编号：</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甲方（发包方）：</w:t>
      </w:r>
      <w:r>
        <w:rPr>
          <w:rFonts w:hint="eastAsia" w:ascii="仿宋" w:hAnsi="仿宋" w:eastAsia="仿宋" w:cs="仿宋"/>
          <w:color w:val="auto"/>
          <w:sz w:val="28"/>
          <w:szCs w:val="28"/>
          <w:highlight w:val="none"/>
          <w:u w:val="none"/>
          <w:lang w:val="en-US" w:eastAsia="zh-CN"/>
        </w:rPr>
        <w:t>东莞市中泰建安工程有限公司</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乙方（承包方）： </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签订日期：</w:t>
      </w:r>
      <w:r>
        <w:rPr>
          <w:rFonts w:hint="eastAsia" w:ascii="仿宋" w:hAnsi="仿宋" w:eastAsia="仿宋" w:cs="仿宋"/>
          <w:color w:val="auto"/>
          <w:sz w:val="28"/>
          <w:szCs w:val="28"/>
          <w:highlight w:val="none"/>
          <w:u w:val="none"/>
          <w:lang w:val="en-US" w:eastAsia="zh-CN"/>
        </w:rPr>
        <w:t>2023年  月  日</w:t>
      </w:r>
    </w:p>
    <w:p>
      <w:pPr>
        <w:ind w:left="0" w:leftChars="0" w:firstLine="560" w:firstLineChars="200"/>
        <w:rPr>
          <w:rFonts w:hint="eastAsia" w:ascii="仿宋" w:hAnsi="仿宋" w:eastAsia="仿宋" w:cs="仿宋"/>
          <w:color w:val="auto"/>
          <w:sz w:val="28"/>
          <w:szCs w:val="28"/>
          <w:highlight w:val="none"/>
          <w:lang w:val="en-US" w:eastAsia="zh-CN"/>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color w:val="auto"/>
          <w:sz w:val="28"/>
          <w:szCs w:val="28"/>
          <w:highlight w:val="none"/>
          <w:lang w:val="en-US" w:eastAsia="zh-CN"/>
        </w:rPr>
        <w:t>签订地点：广东东莞。</w:t>
      </w:r>
    </w:p>
    <w:p>
      <w:pPr>
        <w:ind w:left="0" w:leftChars="0" w:firstLine="420" w:firstLineChars="200"/>
        <w:rPr>
          <w:rFonts w:hint="eastAsia" w:ascii="仿宋" w:hAnsi="仿宋" w:eastAsia="仿宋" w:cs="仿宋"/>
          <w:color w:val="auto"/>
          <w:highlight w:val="none"/>
          <w:lang w:val="en-US" w:eastAsia="zh-CN"/>
        </w:rPr>
      </w:pPr>
    </w:p>
    <w:sdt>
      <w:sdtPr>
        <w:rPr>
          <w:rFonts w:ascii="宋体" w:hAnsi="宋体" w:eastAsia="宋体" w:cs="Times New Roman"/>
          <w:color w:val="auto"/>
          <w:kern w:val="2"/>
          <w:sz w:val="21"/>
          <w:szCs w:val="22"/>
          <w:highlight w:val="none"/>
          <w:lang w:val="en-US" w:eastAsia="zh-CN" w:bidi="ar-SA"/>
        </w:rPr>
        <w:id w:val="147459601"/>
        <w15:color w:val="DBDBDB"/>
        <w:docPartObj>
          <w:docPartGallery w:val="Table of Contents"/>
          <w:docPartUnique/>
        </w:docPartObj>
      </w:sdtPr>
      <w:sdtEndPr>
        <w:rPr>
          <w:rFonts w:hint="eastAsia" w:ascii="仿宋" w:hAnsi="仿宋" w:eastAsia="仿宋" w:cs="仿宋"/>
          <w:bCs/>
          <w:i w:val="0"/>
          <w:iCs w:val="0"/>
          <w:color w:val="auto"/>
          <w:kern w:val="0"/>
          <w:sz w:val="52"/>
          <w:szCs w:val="52"/>
          <w:highlight w:val="none"/>
          <w:shd w:val="clear" w:color="auto" w:fill="auto"/>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i w:val="0"/>
              <w:iCs w:val="0"/>
              <w:color w:val="auto"/>
              <w:sz w:val="28"/>
              <w:szCs w:val="28"/>
              <w:highlight w:val="none"/>
              <w:shd w:val="clear" w:color="auto" w:fill="auto"/>
            </w:rPr>
          </w:pPr>
          <w:r>
            <w:rPr>
              <w:rFonts w:hint="eastAsia" w:ascii="仿宋_GB2312" w:hAnsi="仿宋_GB2312" w:eastAsia="仿宋_GB2312" w:cs="仿宋_GB2312"/>
              <w:b/>
              <w:bCs/>
              <w:i w:val="0"/>
              <w:iCs w:val="0"/>
              <w:color w:val="auto"/>
              <w:sz w:val="28"/>
              <w:szCs w:val="28"/>
              <w:highlight w:val="none"/>
              <w:shd w:val="clear" w:color="auto" w:fill="auto"/>
            </w:rPr>
            <w:t>目录</w:t>
          </w:r>
        </w:p>
        <w:p>
          <w:pPr>
            <w:pStyle w:val="9"/>
            <w:tabs>
              <w:tab w:val="right" w:leader="dot" w:pos="8504"/>
            </w:tabs>
            <w:rPr>
              <w:color w:val="auto"/>
              <w:sz w:val="28"/>
              <w:szCs w:val="32"/>
              <w:highlight w:val="none"/>
            </w:rPr>
          </w:pPr>
          <w:r>
            <w:rPr>
              <w:rFonts w:hint="eastAsia" w:ascii="仿宋" w:hAnsi="仿宋" w:eastAsia="仿宋" w:cs="仿宋"/>
              <w:bCs/>
              <w:i w:val="0"/>
              <w:iCs w:val="0"/>
              <w:color w:val="auto"/>
              <w:kern w:val="0"/>
              <w:sz w:val="240"/>
              <w:szCs w:val="240"/>
              <w:highlight w:val="none"/>
              <w:shd w:val="clear" w:color="auto" w:fill="auto"/>
            </w:rPr>
            <w:fldChar w:fldCharType="begin"/>
          </w:r>
          <w:r>
            <w:rPr>
              <w:rFonts w:hint="eastAsia" w:ascii="仿宋" w:hAnsi="仿宋" w:eastAsia="仿宋" w:cs="仿宋"/>
              <w:bCs/>
              <w:i w:val="0"/>
              <w:iCs w:val="0"/>
              <w:color w:val="auto"/>
              <w:kern w:val="0"/>
              <w:sz w:val="240"/>
              <w:szCs w:val="240"/>
              <w:highlight w:val="none"/>
              <w:shd w:val="clear" w:color="auto" w:fill="auto"/>
            </w:rPr>
            <w:instrText xml:space="preserve">TOC \o "1-3" \h \u </w:instrText>
          </w:r>
          <w:r>
            <w:rPr>
              <w:rFonts w:hint="eastAsia" w:ascii="仿宋" w:hAnsi="仿宋" w:eastAsia="仿宋" w:cs="仿宋"/>
              <w:bCs/>
              <w:i w:val="0"/>
              <w:iCs w:val="0"/>
              <w:color w:val="auto"/>
              <w:kern w:val="0"/>
              <w:sz w:val="240"/>
              <w:szCs w:val="240"/>
              <w:highlight w:val="none"/>
              <w:shd w:val="clear" w:color="auto" w:fill="auto"/>
            </w:rPr>
            <w:fldChar w:fldCharType="separate"/>
          </w:r>
          <w:r>
            <w:rPr>
              <w:rFonts w:hint="eastAsia" w:ascii="仿宋" w:hAnsi="仿宋" w:eastAsia="仿宋" w:cs="仿宋"/>
              <w:bCs/>
              <w:i w:val="0"/>
              <w:iCs w:val="0"/>
              <w:color w:val="auto"/>
              <w:kern w:val="0"/>
              <w:sz w:val="28"/>
              <w:szCs w:val="240"/>
              <w:highlight w:val="none"/>
              <w:shd w:val="clear" w:color="auto" w:fill="auto"/>
            </w:rPr>
            <w:fldChar w:fldCharType="begin"/>
          </w:r>
          <w:r>
            <w:rPr>
              <w:rFonts w:hint="eastAsia" w:ascii="仿宋" w:hAnsi="仿宋" w:eastAsia="仿宋" w:cs="仿宋"/>
              <w:bCs/>
              <w:i w:val="0"/>
              <w:iCs w:val="0"/>
              <w:color w:val="auto"/>
              <w:kern w:val="0"/>
              <w:sz w:val="28"/>
              <w:szCs w:val="240"/>
              <w:highlight w:val="none"/>
              <w:shd w:val="clear" w:color="auto" w:fill="auto"/>
            </w:rPr>
            <w:instrText xml:space="preserve"> HYPERLINK \l _Toc27931 </w:instrText>
          </w:r>
          <w:r>
            <w:rPr>
              <w:rFonts w:hint="eastAsia" w:ascii="仿宋" w:hAnsi="仿宋" w:eastAsia="仿宋" w:cs="仿宋"/>
              <w:bCs/>
              <w:i w:val="0"/>
              <w:iCs w:val="0"/>
              <w:color w:val="auto"/>
              <w:kern w:val="0"/>
              <w:sz w:val="28"/>
              <w:szCs w:val="240"/>
              <w:highlight w:val="none"/>
              <w:shd w:val="clear" w:color="auto" w:fill="auto"/>
            </w:rPr>
            <w:fldChar w:fldCharType="separate"/>
          </w:r>
          <w:r>
            <w:rPr>
              <w:rFonts w:hint="eastAsia" w:ascii="仿宋" w:hAnsi="仿宋" w:eastAsia="仿宋" w:cs="仿宋"/>
              <w:bCs/>
              <w:color w:val="auto"/>
              <w:sz w:val="28"/>
              <w:szCs w:val="40"/>
              <w:highlight w:val="none"/>
              <w:lang w:val="en-US" w:eastAsia="zh-CN"/>
            </w:rPr>
            <w:t>第一章</w:t>
          </w:r>
          <w:r>
            <w:rPr>
              <w:rFonts w:hint="eastAsia" w:ascii="仿宋" w:hAnsi="仿宋" w:eastAsia="仿宋" w:cs="仿宋"/>
              <w:bCs/>
              <w:color w:val="auto"/>
              <w:sz w:val="28"/>
              <w:szCs w:val="40"/>
              <w:highlight w:val="none"/>
            </w:rPr>
            <w:t>、项目概况</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_Toc27931 \h </w:instrText>
          </w:r>
          <w:r>
            <w:rPr>
              <w:color w:val="auto"/>
              <w:sz w:val="28"/>
              <w:szCs w:val="32"/>
              <w:highlight w:val="none"/>
            </w:rPr>
            <w:fldChar w:fldCharType="separate"/>
          </w:r>
          <w:r>
            <w:rPr>
              <w:color w:val="auto"/>
              <w:sz w:val="28"/>
              <w:szCs w:val="32"/>
              <w:highlight w:val="none"/>
            </w:rPr>
            <w:t>1</w:t>
          </w:r>
          <w:r>
            <w:rPr>
              <w:color w:val="auto"/>
              <w:sz w:val="28"/>
              <w:szCs w:val="32"/>
              <w:highlight w:val="none"/>
            </w:rPr>
            <w:fldChar w:fldCharType="end"/>
          </w:r>
          <w:r>
            <w:rPr>
              <w:rFonts w:hint="eastAsia" w:ascii="仿宋" w:hAnsi="仿宋" w:eastAsia="仿宋" w:cs="仿宋"/>
              <w:bCs/>
              <w:i w:val="0"/>
              <w:iCs w:val="0"/>
              <w:color w:val="auto"/>
              <w:kern w:val="0"/>
              <w:sz w:val="28"/>
              <w:szCs w:val="240"/>
              <w:highlight w:val="none"/>
              <w:shd w:val="clear" w:color="auto" w:fill="auto"/>
            </w:rPr>
            <w:fldChar w:fldCharType="end"/>
          </w:r>
        </w:p>
        <w:p>
          <w:pPr>
            <w:pStyle w:val="9"/>
            <w:tabs>
              <w:tab w:val="right" w:leader="dot" w:pos="8504"/>
            </w:tabs>
            <w:rPr>
              <w:color w:val="auto"/>
              <w:sz w:val="28"/>
              <w:szCs w:val="32"/>
              <w:highlight w:val="none"/>
            </w:rPr>
          </w:pPr>
          <w:r>
            <w:rPr>
              <w:rFonts w:hint="eastAsia" w:ascii="仿宋" w:hAnsi="仿宋" w:eastAsia="仿宋" w:cs="仿宋"/>
              <w:bCs/>
              <w:i w:val="0"/>
              <w:iCs w:val="0"/>
              <w:color w:val="auto"/>
              <w:kern w:val="0"/>
              <w:sz w:val="28"/>
              <w:szCs w:val="240"/>
              <w:highlight w:val="none"/>
              <w:shd w:val="clear" w:color="auto" w:fill="auto"/>
            </w:rPr>
            <w:fldChar w:fldCharType="begin"/>
          </w:r>
          <w:r>
            <w:rPr>
              <w:rFonts w:hint="eastAsia" w:ascii="仿宋" w:hAnsi="仿宋" w:eastAsia="仿宋" w:cs="仿宋"/>
              <w:bCs/>
              <w:i w:val="0"/>
              <w:iCs w:val="0"/>
              <w:color w:val="auto"/>
              <w:kern w:val="0"/>
              <w:sz w:val="28"/>
              <w:szCs w:val="240"/>
              <w:highlight w:val="none"/>
              <w:shd w:val="clear" w:color="auto" w:fill="auto"/>
            </w:rPr>
            <w:instrText xml:space="preserve"> HYPERLINK \l _Toc17509 </w:instrText>
          </w:r>
          <w:r>
            <w:rPr>
              <w:rFonts w:hint="eastAsia" w:ascii="仿宋" w:hAnsi="仿宋" w:eastAsia="仿宋" w:cs="仿宋"/>
              <w:bCs/>
              <w:i w:val="0"/>
              <w:iCs w:val="0"/>
              <w:color w:val="auto"/>
              <w:kern w:val="0"/>
              <w:sz w:val="28"/>
              <w:szCs w:val="240"/>
              <w:highlight w:val="none"/>
              <w:shd w:val="clear" w:color="auto" w:fill="auto"/>
            </w:rPr>
            <w:fldChar w:fldCharType="separate"/>
          </w:r>
          <w:r>
            <w:rPr>
              <w:rFonts w:hint="eastAsia" w:ascii="仿宋" w:hAnsi="仿宋" w:eastAsia="仿宋" w:cs="仿宋"/>
              <w:bCs/>
              <w:color w:val="auto"/>
              <w:sz w:val="28"/>
              <w:szCs w:val="40"/>
              <w:highlight w:val="none"/>
              <w:lang w:val="en-US" w:eastAsia="zh-CN"/>
            </w:rPr>
            <w:t>第二章、承包方式</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_Toc17509 \h </w:instrText>
          </w:r>
          <w:r>
            <w:rPr>
              <w:color w:val="auto"/>
              <w:sz w:val="28"/>
              <w:szCs w:val="32"/>
              <w:highlight w:val="none"/>
            </w:rPr>
            <w:fldChar w:fldCharType="separate"/>
          </w:r>
          <w:r>
            <w:rPr>
              <w:color w:val="auto"/>
              <w:sz w:val="28"/>
              <w:szCs w:val="32"/>
              <w:highlight w:val="none"/>
            </w:rPr>
            <w:t>1</w:t>
          </w:r>
          <w:r>
            <w:rPr>
              <w:color w:val="auto"/>
              <w:sz w:val="28"/>
              <w:szCs w:val="32"/>
              <w:highlight w:val="none"/>
            </w:rPr>
            <w:fldChar w:fldCharType="end"/>
          </w:r>
          <w:r>
            <w:rPr>
              <w:rFonts w:hint="eastAsia" w:ascii="仿宋" w:hAnsi="仿宋" w:eastAsia="仿宋" w:cs="仿宋"/>
              <w:bCs/>
              <w:i w:val="0"/>
              <w:iCs w:val="0"/>
              <w:color w:val="auto"/>
              <w:kern w:val="0"/>
              <w:sz w:val="28"/>
              <w:szCs w:val="240"/>
              <w:highlight w:val="none"/>
              <w:shd w:val="clear" w:color="auto" w:fill="auto"/>
            </w:rPr>
            <w:fldChar w:fldCharType="end"/>
          </w:r>
        </w:p>
        <w:p>
          <w:pPr>
            <w:pStyle w:val="9"/>
            <w:tabs>
              <w:tab w:val="right" w:leader="dot" w:pos="8504"/>
            </w:tabs>
            <w:rPr>
              <w:color w:val="auto"/>
              <w:sz w:val="28"/>
              <w:szCs w:val="32"/>
              <w:highlight w:val="none"/>
            </w:rPr>
          </w:pPr>
          <w:r>
            <w:rPr>
              <w:rFonts w:hint="eastAsia" w:ascii="仿宋" w:hAnsi="仿宋" w:eastAsia="仿宋" w:cs="仿宋"/>
              <w:bCs/>
              <w:i w:val="0"/>
              <w:iCs w:val="0"/>
              <w:color w:val="auto"/>
              <w:kern w:val="0"/>
              <w:sz w:val="28"/>
              <w:szCs w:val="240"/>
              <w:highlight w:val="none"/>
              <w:shd w:val="clear" w:color="auto" w:fill="auto"/>
            </w:rPr>
            <w:fldChar w:fldCharType="begin"/>
          </w:r>
          <w:r>
            <w:rPr>
              <w:rFonts w:hint="eastAsia" w:ascii="仿宋" w:hAnsi="仿宋" w:eastAsia="仿宋" w:cs="仿宋"/>
              <w:bCs/>
              <w:i w:val="0"/>
              <w:iCs w:val="0"/>
              <w:color w:val="auto"/>
              <w:kern w:val="0"/>
              <w:sz w:val="28"/>
              <w:szCs w:val="240"/>
              <w:highlight w:val="none"/>
              <w:shd w:val="clear" w:color="auto" w:fill="auto"/>
            </w:rPr>
            <w:instrText xml:space="preserve"> HYPERLINK \l _Toc29058 </w:instrText>
          </w:r>
          <w:r>
            <w:rPr>
              <w:rFonts w:hint="eastAsia" w:ascii="仿宋" w:hAnsi="仿宋" w:eastAsia="仿宋" w:cs="仿宋"/>
              <w:bCs/>
              <w:i w:val="0"/>
              <w:iCs w:val="0"/>
              <w:color w:val="auto"/>
              <w:kern w:val="0"/>
              <w:sz w:val="28"/>
              <w:szCs w:val="240"/>
              <w:highlight w:val="none"/>
              <w:shd w:val="clear" w:color="auto" w:fill="auto"/>
            </w:rPr>
            <w:fldChar w:fldCharType="separate"/>
          </w:r>
          <w:r>
            <w:rPr>
              <w:rFonts w:hint="eastAsia" w:ascii="仿宋" w:hAnsi="仿宋" w:eastAsia="仿宋" w:cs="仿宋"/>
              <w:bCs/>
              <w:color w:val="auto"/>
              <w:sz w:val="28"/>
              <w:szCs w:val="40"/>
              <w:highlight w:val="none"/>
              <w:lang w:val="en-US" w:eastAsia="zh-CN"/>
            </w:rPr>
            <w:t>第三章、承包范围及主要工程内容</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_Toc29058 \h </w:instrText>
          </w:r>
          <w:r>
            <w:rPr>
              <w:color w:val="auto"/>
              <w:sz w:val="28"/>
              <w:szCs w:val="32"/>
              <w:highlight w:val="none"/>
            </w:rPr>
            <w:fldChar w:fldCharType="separate"/>
          </w:r>
          <w:r>
            <w:rPr>
              <w:color w:val="auto"/>
              <w:sz w:val="28"/>
              <w:szCs w:val="32"/>
              <w:highlight w:val="none"/>
            </w:rPr>
            <w:t>1</w:t>
          </w:r>
          <w:r>
            <w:rPr>
              <w:color w:val="auto"/>
              <w:sz w:val="28"/>
              <w:szCs w:val="32"/>
              <w:highlight w:val="none"/>
            </w:rPr>
            <w:fldChar w:fldCharType="end"/>
          </w:r>
          <w:r>
            <w:rPr>
              <w:rFonts w:hint="eastAsia" w:ascii="仿宋" w:hAnsi="仿宋" w:eastAsia="仿宋" w:cs="仿宋"/>
              <w:bCs/>
              <w:i w:val="0"/>
              <w:iCs w:val="0"/>
              <w:color w:val="auto"/>
              <w:kern w:val="0"/>
              <w:sz w:val="28"/>
              <w:szCs w:val="240"/>
              <w:highlight w:val="none"/>
              <w:shd w:val="clear" w:color="auto" w:fill="auto"/>
            </w:rPr>
            <w:fldChar w:fldCharType="end"/>
          </w:r>
        </w:p>
        <w:p>
          <w:pPr>
            <w:pStyle w:val="9"/>
            <w:tabs>
              <w:tab w:val="right" w:leader="dot" w:pos="8504"/>
            </w:tabs>
            <w:rPr>
              <w:color w:val="auto"/>
              <w:sz w:val="28"/>
              <w:szCs w:val="32"/>
              <w:highlight w:val="none"/>
            </w:rPr>
          </w:pPr>
          <w:r>
            <w:rPr>
              <w:rFonts w:hint="eastAsia" w:ascii="仿宋" w:hAnsi="仿宋" w:eastAsia="仿宋" w:cs="仿宋"/>
              <w:bCs/>
              <w:i w:val="0"/>
              <w:iCs w:val="0"/>
              <w:color w:val="auto"/>
              <w:kern w:val="0"/>
              <w:sz w:val="28"/>
              <w:szCs w:val="240"/>
              <w:highlight w:val="none"/>
              <w:shd w:val="clear" w:color="auto" w:fill="auto"/>
            </w:rPr>
            <w:fldChar w:fldCharType="begin"/>
          </w:r>
          <w:r>
            <w:rPr>
              <w:rFonts w:hint="eastAsia" w:ascii="仿宋" w:hAnsi="仿宋" w:eastAsia="仿宋" w:cs="仿宋"/>
              <w:bCs/>
              <w:i w:val="0"/>
              <w:iCs w:val="0"/>
              <w:color w:val="auto"/>
              <w:kern w:val="0"/>
              <w:sz w:val="28"/>
              <w:szCs w:val="240"/>
              <w:highlight w:val="none"/>
              <w:shd w:val="clear" w:color="auto" w:fill="auto"/>
            </w:rPr>
            <w:instrText xml:space="preserve"> HYPERLINK \l _Toc28715 </w:instrText>
          </w:r>
          <w:r>
            <w:rPr>
              <w:rFonts w:hint="eastAsia" w:ascii="仿宋" w:hAnsi="仿宋" w:eastAsia="仿宋" w:cs="仿宋"/>
              <w:bCs/>
              <w:i w:val="0"/>
              <w:iCs w:val="0"/>
              <w:color w:val="auto"/>
              <w:kern w:val="0"/>
              <w:sz w:val="28"/>
              <w:szCs w:val="240"/>
              <w:highlight w:val="none"/>
              <w:shd w:val="clear" w:color="auto" w:fill="auto"/>
            </w:rPr>
            <w:fldChar w:fldCharType="separate"/>
          </w:r>
          <w:r>
            <w:rPr>
              <w:rFonts w:hint="eastAsia" w:ascii="仿宋" w:hAnsi="仿宋" w:eastAsia="仿宋" w:cs="仿宋"/>
              <w:bCs/>
              <w:color w:val="auto"/>
              <w:sz w:val="28"/>
              <w:szCs w:val="40"/>
              <w:highlight w:val="none"/>
              <w:lang w:val="en-US" w:eastAsia="zh-CN"/>
            </w:rPr>
            <w:t>第四章</w:t>
          </w:r>
          <w:r>
            <w:rPr>
              <w:rFonts w:hint="eastAsia" w:ascii="仿宋" w:hAnsi="仿宋" w:eastAsia="仿宋" w:cs="仿宋"/>
              <w:bCs/>
              <w:color w:val="auto"/>
              <w:sz w:val="28"/>
              <w:szCs w:val="40"/>
              <w:highlight w:val="none"/>
            </w:rPr>
            <w:t>、工期</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_Toc28715 \h </w:instrText>
          </w:r>
          <w:r>
            <w:rPr>
              <w:color w:val="auto"/>
              <w:sz w:val="28"/>
              <w:szCs w:val="32"/>
              <w:highlight w:val="none"/>
            </w:rPr>
            <w:fldChar w:fldCharType="separate"/>
          </w:r>
          <w:r>
            <w:rPr>
              <w:color w:val="auto"/>
              <w:sz w:val="28"/>
              <w:szCs w:val="32"/>
              <w:highlight w:val="none"/>
            </w:rPr>
            <w:t>3</w:t>
          </w:r>
          <w:r>
            <w:rPr>
              <w:color w:val="auto"/>
              <w:sz w:val="28"/>
              <w:szCs w:val="32"/>
              <w:highlight w:val="none"/>
            </w:rPr>
            <w:fldChar w:fldCharType="end"/>
          </w:r>
          <w:r>
            <w:rPr>
              <w:rFonts w:hint="eastAsia" w:ascii="仿宋" w:hAnsi="仿宋" w:eastAsia="仿宋" w:cs="仿宋"/>
              <w:bCs/>
              <w:i w:val="0"/>
              <w:iCs w:val="0"/>
              <w:color w:val="auto"/>
              <w:kern w:val="0"/>
              <w:sz w:val="28"/>
              <w:szCs w:val="240"/>
              <w:highlight w:val="none"/>
              <w:shd w:val="clear" w:color="auto" w:fill="auto"/>
            </w:rPr>
            <w:fldChar w:fldCharType="end"/>
          </w:r>
        </w:p>
        <w:p>
          <w:pPr>
            <w:pStyle w:val="9"/>
            <w:tabs>
              <w:tab w:val="right" w:leader="dot" w:pos="8504"/>
            </w:tabs>
            <w:rPr>
              <w:color w:val="auto"/>
              <w:sz w:val="28"/>
              <w:szCs w:val="32"/>
              <w:highlight w:val="none"/>
            </w:rPr>
          </w:pPr>
          <w:r>
            <w:rPr>
              <w:rFonts w:hint="eastAsia" w:ascii="仿宋" w:hAnsi="仿宋" w:eastAsia="仿宋" w:cs="仿宋"/>
              <w:bCs/>
              <w:i w:val="0"/>
              <w:iCs w:val="0"/>
              <w:color w:val="auto"/>
              <w:kern w:val="0"/>
              <w:sz w:val="28"/>
              <w:szCs w:val="240"/>
              <w:highlight w:val="none"/>
              <w:shd w:val="clear" w:color="auto" w:fill="auto"/>
            </w:rPr>
            <w:fldChar w:fldCharType="begin"/>
          </w:r>
          <w:r>
            <w:rPr>
              <w:rFonts w:hint="eastAsia" w:ascii="仿宋" w:hAnsi="仿宋" w:eastAsia="仿宋" w:cs="仿宋"/>
              <w:bCs/>
              <w:i w:val="0"/>
              <w:iCs w:val="0"/>
              <w:color w:val="auto"/>
              <w:kern w:val="0"/>
              <w:sz w:val="28"/>
              <w:szCs w:val="240"/>
              <w:highlight w:val="none"/>
              <w:shd w:val="clear" w:color="auto" w:fill="auto"/>
            </w:rPr>
            <w:instrText xml:space="preserve"> HYPERLINK \l _Toc17762 </w:instrText>
          </w:r>
          <w:r>
            <w:rPr>
              <w:rFonts w:hint="eastAsia" w:ascii="仿宋" w:hAnsi="仿宋" w:eastAsia="仿宋" w:cs="仿宋"/>
              <w:bCs/>
              <w:i w:val="0"/>
              <w:iCs w:val="0"/>
              <w:color w:val="auto"/>
              <w:kern w:val="0"/>
              <w:sz w:val="28"/>
              <w:szCs w:val="240"/>
              <w:highlight w:val="none"/>
              <w:shd w:val="clear" w:color="auto" w:fill="auto"/>
            </w:rPr>
            <w:fldChar w:fldCharType="separate"/>
          </w:r>
          <w:r>
            <w:rPr>
              <w:rFonts w:hint="eastAsia" w:ascii="仿宋" w:hAnsi="仿宋" w:eastAsia="仿宋" w:cs="仿宋"/>
              <w:bCs/>
              <w:color w:val="auto"/>
              <w:sz w:val="28"/>
              <w:szCs w:val="40"/>
              <w:highlight w:val="none"/>
              <w:lang w:val="en-US" w:eastAsia="zh-CN"/>
            </w:rPr>
            <w:t>第五章</w:t>
          </w:r>
          <w:r>
            <w:rPr>
              <w:rFonts w:hint="eastAsia" w:ascii="仿宋" w:hAnsi="仿宋" w:eastAsia="仿宋" w:cs="仿宋"/>
              <w:bCs/>
              <w:color w:val="auto"/>
              <w:sz w:val="28"/>
              <w:szCs w:val="40"/>
              <w:highlight w:val="none"/>
            </w:rPr>
            <w:t>、工程质量标准</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_Toc17762 \h </w:instrText>
          </w:r>
          <w:r>
            <w:rPr>
              <w:color w:val="auto"/>
              <w:sz w:val="28"/>
              <w:szCs w:val="32"/>
              <w:highlight w:val="none"/>
            </w:rPr>
            <w:fldChar w:fldCharType="separate"/>
          </w:r>
          <w:r>
            <w:rPr>
              <w:color w:val="auto"/>
              <w:sz w:val="28"/>
              <w:szCs w:val="32"/>
              <w:highlight w:val="none"/>
            </w:rPr>
            <w:t>5</w:t>
          </w:r>
          <w:r>
            <w:rPr>
              <w:color w:val="auto"/>
              <w:sz w:val="28"/>
              <w:szCs w:val="32"/>
              <w:highlight w:val="none"/>
            </w:rPr>
            <w:fldChar w:fldCharType="end"/>
          </w:r>
          <w:r>
            <w:rPr>
              <w:rFonts w:hint="eastAsia" w:ascii="仿宋" w:hAnsi="仿宋" w:eastAsia="仿宋" w:cs="仿宋"/>
              <w:bCs/>
              <w:i w:val="0"/>
              <w:iCs w:val="0"/>
              <w:color w:val="auto"/>
              <w:kern w:val="0"/>
              <w:sz w:val="28"/>
              <w:szCs w:val="240"/>
              <w:highlight w:val="none"/>
              <w:shd w:val="clear" w:color="auto" w:fill="auto"/>
            </w:rPr>
            <w:fldChar w:fldCharType="end"/>
          </w:r>
        </w:p>
        <w:p>
          <w:pPr>
            <w:pStyle w:val="9"/>
            <w:tabs>
              <w:tab w:val="right" w:leader="dot" w:pos="8504"/>
            </w:tabs>
            <w:rPr>
              <w:color w:val="auto"/>
              <w:sz w:val="28"/>
              <w:szCs w:val="32"/>
              <w:highlight w:val="none"/>
            </w:rPr>
          </w:pPr>
          <w:r>
            <w:rPr>
              <w:rFonts w:hint="eastAsia" w:ascii="仿宋" w:hAnsi="仿宋" w:eastAsia="仿宋" w:cs="仿宋"/>
              <w:bCs/>
              <w:i w:val="0"/>
              <w:iCs w:val="0"/>
              <w:color w:val="auto"/>
              <w:kern w:val="0"/>
              <w:sz w:val="28"/>
              <w:szCs w:val="240"/>
              <w:highlight w:val="none"/>
              <w:shd w:val="clear" w:color="auto" w:fill="auto"/>
            </w:rPr>
            <w:fldChar w:fldCharType="begin"/>
          </w:r>
          <w:r>
            <w:rPr>
              <w:rFonts w:hint="eastAsia" w:ascii="仿宋" w:hAnsi="仿宋" w:eastAsia="仿宋" w:cs="仿宋"/>
              <w:bCs/>
              <w:i w:val="0"/>
              <w:iCs w:val="0"/>
              <w:color w:val="auto"/>
              <w:kern w:val="0"/>
              <w:sz w:val="28"/>
              <w:szCs w:val="240"/>
              <w:highlight w:val="none"/>
              <w:shd w:val="clear" w:color="auto" w:fill="auto"/>
            </w:rPr>
            <w:instrText xml:space="preserve"> HYPERLINK \l _Toc26775 </w:instrText>
          </w:r>
          <w:r>
            <w:rPr>
              <w:rFonts w:hint="eastAsia" w:ascii="仿宋" w:hAnsi="仿宋" w:eastAsia="仿宋" w:cs="仿宋"/>
              <w:bCs/>
              <w:i w:val="0"/>
              <w:iCs w:val="0"/>
              <w:color w:val="auto"/>
              <w:kern w:val="0"/>
              <w:sz w:val="28"/>
              <w:szCs w:val="240"/>
              <w:highlight w:val="none"/>
              <w:shd w:val="clear" w:color="auto" w:fill="auto"/>
            </w:rPr>
            <w:fldChar w:fldCharType="separate"/>
          </w:r>
          <w:r>
            <w:rPr>
              <w:rFonts w:hint="eastAsia" w:ascii="仿宋" w:hAnsi="仿宋" w:eastAsia="仿宋" w:cs="仿宋"/>
              <w:bCs/>
              <w:color w:val="auto"/>
              <w:sz w:val="28"/>
              <w:szCs w:val="40"/>
              <w:highlight w:val="none"/>
              <w:lang w:val="en-US" w:eastAsia="zh-CN"/>
            </w:rPr>
            <w:t>第六章、</w:t>
          </w:r>
          <w:r>
            <w:rPr>
              <w:rFonts w:hint="eastAsia" w:ascii="仿宋" w:hAnsi="仿宋" w:eastAsia="仿宋" w:cs="仿宋"/>
              <w:bCs/>
              <w:color w:val="auto"/>
              <w:sz w:val="28"/>
              <w:szCs w:val="40"/>
              <w:highlight w:val="none"/>
            </w:rPr>
            <w:t>合同价款</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_Toc26775 \h </w:instrText>
          </w:r>
          <w:r>
            <w:rPr>
              <w:color w:val="auto"/>
              <w:sz w:val="28"/>
              <w:szCs w:val="32"/>
              <w:highlight w:val="none"/>
            </w:rPr>
            <w:fldChar w:fldCharType="separate"/>
          </w:r>
          <w:r>
            <w:rPr>
              <w:color w:val="auto"/>
              <w:sz w:val="28"/>
              <w:szCs w:val="32"/>
              <w:highlight w:val="none"/>
            </w:rPr>
            <w:t>7</w:t>
          </w:r>
          <w:r>
            <w:rPr>
              <w:color w:val="auto"/>
              <w:sz w:val="28"/>
              <w:szCs w:val="32"/>
              <w:highlight w:val="none"/>
            </w:rPr>
            <w:fldChar w:fldCharType="end"/>
          </w:r>
          <w:r>
            <w:rPr>
              <w:rFonts w:hint="eastAsia" w:ascii="仿宋" w:hAnsi="仿宋" w:eastAsia="仿宋" w:cs="仿宋"/>
              <w:bCs/>
              <w:i w:val="0"/>
              <w:iCs w:val="0"/>
              <w:color w:val="auto"/>
              <w:kern w:val="0"/>
              <w:sz w:val="28"/>
              <w:szCs w:val="240"/>
              <w:highlight w:val="none"/>
              <w:shd w:val="clear" w:color="auto" w:fill="auto"/>
            </w:rPr>
            <w:fldChar w:fldCharType="end"/>
          </w:r>
        </w:p>
        <w:p>
          <w:pPr>
            <w:pStyle w:val="9"/>
            <w:tabs>
              <w:tab w:val="right" w:leader="dot" w:pos="8504"/>
            </w:tabs>
            <w:rPr>
              <w:color w:val="auto"/>
              <w:sz w:val="28"/>
              <w:szCs w:val="32"/>
              <w:highlight w:val="none"/>
            </w:rPr>
          </w:pPr>
          <w:r>
            <w:rPr>
              <w:rFonts w:hint="eastAsia" w:ascii="仿宋" w:hAnsi="仿宋" w:eastAsia="仿宋" w:cs="仿宋"/>
              <w:bCs/>
              <w:i w:val="0"/>
              <w:iCs w:val="0"/>
              <w:color w:val="auto"/>
              <w:kern w:val="0"/>
              <w:sz w:val="28"/>
              <w:szCs w:val="240"/>
              <w:highlight w:val="none"/>
              <w:shd w:val="clear" w:color="auto" w:fill="auto"/>
            </w:rPr>
            <w:fldChar w:fldCharType="begin"/>
          </w:r>
          <w:r>
            <w:rPr>
              <w:rFonts w:hint="eastAsia" w:ascii="仿宋" w:hAnsi="仿宋" w:eastAsia="仿宋" w:cs="仿宋"/>
              <w:bCs/>
              <w:i w:val="0"/>
              <w:iCs w:val="0"/>
              <w:color w:val="auto"/>
              <w:kern w:val="0"/>
              <w:sz w:val="28"/>
              <w:szCs w:val="240"/>
              <w:highlight w:val="none"/>
              <w:shd w:val="clear" w:color="auto" w:fill="auto"/>
            </w:rPr>
            <w:instrText xml:space="preserve"> HYPERLINK \l _Toc4897 </w:instrText>
          </w:r>
          <w:r>
            <w:rPr>
              <w:rFonts w:hint="eastAsia" w:ascii="仿宋" w:hAnsi="仿宋" w:eastAsia="仿宋" w:cs="仿宋"/>
              <w:bCs/>
              <w:i w:val="0"/>
              <w:iCs w:val="0"/>
              <w:color w:val="auto"/>
              <w:kern w:val="0"/>
              <w:sz w:val="28"/>
              <w:szCs w:val="240"/>
              <w:highlight w:val="none"/>
              <w:shd w:val="clear" w:color="auto" w:fill="auto"/>
            </w:rPr>
            <w:fldChar w:fldCharType="separate"/>
          </w:r>
          <w:r>
            <w:rPr>
              <w:rFonts w:hint="eastAsia" w:ascii="仿宋" w:hAnsi="仿宋" w:eastAsia="仿宋" w:cs="仿宋"/>
              <w:bCs/>
              <w:color w:val="auto"/>
              <w:sz w:val="28"/>
              <w:szCs w:val="40"/>
              <w:highlight w:val="none"/>
              <w:lang w:val="en-US" w:eastAsia="zh-CN"/>
            </w:rPr>
            <w:t>第七章、计量计价方式及结算方式</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_Toc4897 \h </w:instrText>
          </w:r>
          <w:r>
            <w:rPr>
              <w:color w:val="auto"/>
              <w:sz w:val="28"/>
              <w:szCs w:val="32"/>
              <w:highlight w:val="none"/>
            </w:rPr>
            <w:fldChar w:fldCharType="separate"/>
          </w:r>
          <w:r>
            <w:rPr>
              <w:color w:val="auto"/>
              <w:sz w:val="28"/>
              <w:szCs w:val="32"/>
              <w:highlight w:val="none"/>
            </w:rPr>
            <w:t>8</w:t>
          </w:r>
          <w:r>
            <w:rPr>
              <w:color w:val="auto"/>
              <w:sz w:val="28"/>
              <w:szCs w:val="32"/>
              <w:highlight w:val="none"/>
            </w:rPr>
            <w:fldChar w:fldCharType="end"/>
          </w:r>
          <w:r>
            <w:rPr>
              <w:rFonts w:hint="eastAsia" w:ascii="仿宋" w:hAnsi="仿宋" w:eastAsia="仿宋" w:cs="仿宋"/>
              <w:bCs/>
              <w:i w:val="0"/>
              <w:iCs w:val="0"/>
              <w:color w:val="auto"/>
              <w:kern w:val="0"/>
              <w:sz w:val="28"/>
              <w:szCs w:val="240"/>
              <w:highlight w:val="none"/>
              <w:shd w:val="clear" w:color="auto" w:fill="auto"/>
            </w:rPr>
            <w:fldChar w:fldCharType="end"/>
          </w:r>
        </w:p>
        <w:p>
          <w:pPr>
            <w:pStyle w:val="9"/>
            <w:tabs>
              <w:tab w:val="right" w:leader="dot" w:pos="8504"/>
            </w:tabs>
            <w:rPr>
              <w:color w:val="auto"/>
              <w:sz w:val="28"/>
              <w:szCs w:val="32"/>
              <w:highlight w:val="none"/>
            </w:rPr>
          </w:pPr>
          <w:r>
            <w:rPr>
              <w:rFonts w:hint="eastAsia" w:ascii="仿宋" w:hAnsi="仿宋" w:eastAsia="仿宋" w:cs="仿宋"/>
              <w:bCs/>
              <w:i w:val="0"/>
              <w:iCs w:val="0"/>
              <w:color w:val="auto"/>
              <w:kern w:val="0"/>
              <w:sz w:val="28"/>
              <w:szCs w:val="240"/>
              <w:highlight w:val="none"/>
              <w:shd w:val="clear" w:color="auto" w:fill="auto"/>
            </w:rPr>
            <w:fldChar w:fldCharType="begin"/>
          </w:r>
          <w:r>
            <w:rPr>
              <w:rFonts w:hint="eastAsia" w:ascii="仿宋" w:hAnsi="仿宋" w:eastAsia="仿宋" w:cs="仿宋"/>
              <w:bCs/>
              <w:i w:val="0"/>
              <w:iCs w:val="0"/>
              <w:color w:val="auto"/>
              <w:kern w:val="0"/>
              <w:sz w:val="28"/>
              <w:szCs w:val="240"/>
              <w:highlight w:val="none"/>
              <w:shd w:val="clear" w:color="auto" w:fill="auto"/>
            </w:rPr>
            <w:instrText xml:space="preserve"> HYPERLINK \l _Toc8437 </w:instrText>
          </w:r>
          <w:r>
            <w:rPr>
              <w:rFonts w:hint="eastAsia" w:ascii="仿宋" w:hAnsi="仿宋" w:eastAsia="仿宋" w:cs="仿宋"/>
              <w:bCs/>
              <w:i w:val="0"/>
              <w:iCs w:val="0"/>
              <w:color w:val="auto"/>
              <w:kern w:val="0"/>
              <w:sz w:val="28"/>
              <w:szCs w:val="240"/>
              <w:highlight w:val="none"/>
              <w:shd w:val="clear" w:color="auto" w:fill="auto"/>
            </w:rPr>
            <w:fldChar w:fldCharType="separate"/>
          </w:r>
          <w:r>
            <w:rPr>
              <w:rFonts w:hint="eastAsia" w:ascii="仿宋" w:hAnsi="仿宋" w:eastAsia="仿宋" w:cs="仿宋"/>
              <w:bCs/>
              <w:color w:val="auto"/>
              <w:sz w:val="28"/>
              <w:szCs w:val="40"/>
              <w:highlight w:val="none"/>
              <w:lang w:eastAsia="zh-CN"/>
            </w:rPr>
            <w:t>第八章、付款方式</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_Toc8437 \h </w:instrText>
          </w:r>
          <w:r>
            <w:rPr>
              <w:color w:val="auto"/>
              <w:sz w:val="28"/>
              <w:szCs w:val="32"/>
              <w:highlight w:val="none"/>
            </w:rPr>
            <w:fldChar w:fldCharType="separate"/>
          </w:r>
          <w:r>
            <w:rPr>
              <w:color w:val="auto"/>
              <w:sz w:val="28"/>
              <w:szCs w:val="32"/>
              <w:highlight w:val="none"/>
            </w:rPr>
            <w:t>14</w:t>
          </w:r>
          <w:r>
            <w:rPr>
              <w:color w:val="auto"/>
              <w:sz w:val="28"/>
              <w:szCs w:val="32"/>
              <w:highlight w:val="none"/>
            </w:rPr>
            <w:fldChar w:fldCharType="end"/>
          </w:r>
          <w:r>
            <w:rPr>
              <w:rFonts w:hint="eastAsia" w:ascii="仿宋" w:hAnsi="仿宋" w:eastAsia="仿宋" w:cs="仿宋"/>
              <w:bCs/>
              <w:i w:val="0"/>
              <w:iCs w:val="0"/>
              <w:color w:val="auto"/>
              <w:kern w:val="0"/>
              <w:sz w:val="28"/>
              <w:szCs w:val="240"/>
              <w:highlight w:val="none"/>
              <w:shd w:val="clear" w:color="auto" w:fill="auto"/>
            </w:rPr>
            <w:fldChar w:fldCharType="end"/>
          </w:r>
        </w:p>
        <w:p>
          <w:pPr>
            <w:pStyle w:val="9"/>
            <w:tabs>
              <w:tab w:val="right" w:leader="dot" w:pos="8504"/>
            </w:tabs>
            <w:rPr>
              <w:color w:val="auto"/>
              <w:sz w:val="28"/>
              <w:szCs w:val="32"/>
              <w:highlight w:val="none"/>
            </w:rPr>
          </w:pPr>
          <w:r>
            <w:rPr>
              <w:rFonts w:hint="eastAsia" w:ascii="仿宋" w:hAnsi="仿宋" w:eastAsia="仿宋" w:cs="仿宋"/>
              <w:bCs/>
              <w:i w:val="0"/>
              <w:iCs w:val="0"/>
              <w:color w:val="auto"/>
              <w:kern w:val="0"/>
              <w:sz w:val="28"/>
              <w:szCs w:val="240"/>
              <w:highlight w:val="none"/>
              <w:shd w:val="clear" w:color="auto" w:fill="auto"/>
            </w:rPr>
            <w:fldChar w:fldCharType="begin"/>
          </w:r>
          <w:r>
            <w:rPr>
              <w:rFonts w:hint="eastAsia" w:ascii="仿宋" w:hAnsi="仿宋" w:eastAsia="仿宋" w:cs="仿宋"/>
              <w:bCs/>
              <w:i w:val="0"/>
              <w:iCs w:val="0"/>
              <w:color w:val="auto"/>
              <w:kern w:val="0"/>
              <w:sz w:val="28"/>
              <w:szCs w:val="240"/>
              <w:highlight w:val="none"/>
              <w:shd w:val="clear" w:color="auto" w:fill="auto"/>
            </w:rPr>
            <w:instrText xml:space="preserve"> HYPERLINK \l _Toc12625 </w:instrText>
          </w:r>
          <w:r>
            <w:rPr>
              <w:rFonts w:hint="eastAsia" w:ascii="仿宋" w:hAnsi="仿宋" w:eastAsia="仿宋" w:cs="仿宋"/>
              <w:bCs/>
              <w:i w:val="0"/>
              <w:iCs w:val="0"/>
              <w:color w:val="auto"/>
              <w:kern w:val="0"/>
              <w:sz w:val="28"/>
              <w:szCs w:val="240"/>
              <w:highlight w:val="none"/>
              <w:shd w:val="clear" w:color="auto" w:fill="auto"/>
            </w:rPr>
            <w:fldChar w:fldCharType="separate"/>
          </w:r>
          <w:r>
            <w:rPr>
              <w:rFonts w:hint="eastAsia" w:ascii="仿宋" w:hAnsi="仿宋" w:eastAsia="仿宋" w:cs="仿宋"/>
              <w:bCs/>
              <w:color w:val="auto"/>
              <w:sz w:val="28"/>
              <w:szCs w:val="40"/>
              <w:highlight w:val="none"/>
              <w:lang w:val="en-US" w:eastAsia="zh-CN"/>
            </w:rPr>
            <w:t>第九章、双方责任和权利</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_Toc12625 \h </w:instrText>
          </w:r>
          <w:r>
            <w:rPr>
              <w:color w:val="auto"/>
              <w:sz w:val="28"/>
              <w:szCs w:val="32"/>
              <w:highlight w:val="none"/>
            </w:rPr>
            <w:fldChar w:fldCharType="separate"/>
          </w:r>
          <w:r>
            <w:rPr>
              <w:color w:val="auto"/>
              <w:sz w:val="28"/>
              <w:szCs w:val="32"/>
              <w:highlight w:val="none"/>
            </w:rPr>
            <w:t>16</w:t>
          </w:r>
          <w:r>
            <w:rPr>
              <w:color w:val="auto"/>
              <w:sz w:val="28"/>
              <w:szCs w:val="32"/>
              <w:highlight w:val="none"/>
            </w:rPr>
            <w:fldChar w:fldCharType="end"/>
          </w:r>
          <w:r>
            <w:rPr>
              <w:rFonts w:hint="eastAsia" w:ascii="仿宋" w:hAnsi="仿宋" w:eastAsia="仿宋" w:cs="仿宋"/>
              <w:bCs/>
              <w:i w:val="0"/>
              <w:iCs w:val="0"/>
              <w:color w:val="auto"/>
              <w:kern w:val="0"/>
              <w:sz w:val="28"/>
              <w:szCs w:val="240"/>
              <w:highlight w:val="none"/>
              <w:shd w:val="clear" w:color="auto" w:fill="auto"/>
            </w:rPr>
            <w:fldChar w:fldCharType="end"/>
          </w:r>
        </w:p>
        <w:p>
          <w:pPr>
            <w:pStyle w:val="9"/>
            <w:tabs>
              <w:tab w:val="right" w:leader="dot" w:pos="8504"/>
            </w:tabs>
            <w:rPr>
              <w:color w:val="auto"/>
              <w:sz w:val="28"/>
              <w:szCs w:val="32"/>
              <w:highlight w:val="none"/>
            </w:rPr>
          </w:pPr>
          <w:r>
            <w:rPr>
              <w:rFonts w:hint="eastAsia" w:ascii="仿宋" w:hAnsi="仿宋" w:eastAsia="仿宋" w:cs="仿宋"/>
              <w:bCs/>
              <w:i w:val="0"/>
              <w:iCs w:val="0"/>
              <w:color w:val="auto"/>
              <w:kern w:val="0"/>
              <w:sz w:val="28"/>
              <w:szCs w:val="240"/>
              <w:highlight w:val="none"/>
              <w:shd w:val="clear" w:color="auto" w:fill="auto"/>
            </w:rPr>
            <w:fldChar w:fldCharType="begin"/>
          </w:r>
          <w:r>
            <w:rPr>
              <w:rFonts w:hint="eastAsia" w:ascii="仿宋" w:hAnsi="仿宋" w:eastAsia="仿宋" w:cs="仿宋"/>
              <w:bCs/>
              <w:i w:val="0"/>
              <w:iCs w:val="0"/>
              <w:color w:val="auto"/>
              <w:kern w:val="0"/>
              <w:sz w:val="28"/>
              <w:szCs w:val="240"/>
              <w:highlight w:val="none"/>
              <w:shd w:val="clear" w:color="auto" w:fill="auto"/>
            </w:rPr>
            <w:instrText xml:space="preserve"> HYPERLINK \l _Toc27687 </w:instrText>
          </w:r>
          <w:r>
            <w:rPr>
              <w:rFonts w:hint="eastAsia" w:ascii="仿宋" w:hAnsi="仿宋" w:eastAsia="仿宋" w:cs="仿宋"/>
              <w:bCs/>
              <w:i w:val="0"/>
              <w:iCs w:val="0"/>
              <w:color w:val="auto"/>
              <w:kern w:val="0"/>
              <w:sz w:val="28"/>
              <w:szCs w:val="240"/>
              <w:highlight w:val="none"/>
              <w:shd w:val="clear" w:color="auto" w:fill="auto"/>
            </w:rPr>
            <w:fldChar w:fldCharType="separate"/>
          </w:r>
          <w:r>
            <w:rPr>
              <w:rFonts w:hint="eastAsia" w:ascii="仿宋" w:hAnsi="仿宋" w:eastAsia="仿宋" w:cs="仿宋"/>
              <w:bCs/>
              <w:color w:val="auto"/>
              <w:sz w:val="28"/>
              <w:szCs w:val="40"/>
              <w:highlight w:val="none"/>
              <w:lang w:val="en-US" w:eastAsia="zh-CN"/>
            </w:rPr>
            <w:t>第十章、安全生产、文明施工要求</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_Toc27687 \h </w:instrText>
          </w:r>
          <w:r>
            <w:rPr>
              <w:color w:val="auto"/>
              <w:sz w:val="28"/>
              <w:szCs w:val="32"/>
              <w:highlight w:val="none"/>
            </w:rPr>
            <w:fldChar w:fldCharType="separate"/>
          </w:r>
          <w:r>
            <w:rPr>
              <w:color w:val="auto"/>
              <w:sz w:val="28"/>
              <w:szCs w:val="32"/>
              <w:highlight w:val="none"/>
            </w:rPr>
            <w:t>23</w:t>
          </w:r>
          <w:r>
            <w:rPr>
              <w:color w:val="auto"/>
              <w:sz w:val="28"/>
              <w:szCs w:val="32"/>
              <w:highlight w:val="none"/>
            </w:rPr>
            <w:fldChar w:fldCharType="end"/>
          </w:r>
          <w:r>
            <w:rPr>
              <w:rFonts w:hint="eastAsia" w:ascii="仿宋" w:hAnsi="仿宋" w:eastAsia="仿宋" w:cs="仿宋"/>
              <w:bCs/>
              <w:i w:val="0"/>
              <w:iCs w:val="0"/>
              <w:color w:val="auto"/>
              <w:kern w:val="0"/>
              <w:sz w:val="28"/>
              <w:szCs w:val="240"/>
              <w:highlight w:val="none"/>
              <w:shd w:val="clear" w:color="auto" w:fill="auto"/>
            </w:rPr>
            <w:fldChar w:fldCharType="end"/>
          </w:r>
        </w:p>
        <w:p>
          <w:pPr>
            <w:pStyle w:val="9"/>
            <w:tabs>
              <w:tab w:val="right" w:leader="dot" w:pos="8504"/>
            </w:tabs>
            <w:rPr>
              <w:color w:val="auto"/>
              <w:sz w:val="28"/>
              <w:szCs w:val="32"/>
              <w:highlight w:val="none"/>
            </w:rPr>
          </w:pPr>
          <w:r>
            <w:rPr>
              <w:rFonts w:hint="eastAsia" w:ascii="仿宋" w:hAnsi="仿宋" w:eastAsia="仿宋" w:cs="仿宋"/>
              <w:bCs/>
              <w:i w:val="0"/>
              <w:iCs w:val="0"/>
              <w:color w:val="auto"/>
              <w:kern w:val="0"/>
              <w:sz w:val="28"/>
              <w:szCs w:val="240"/>
              <w:highlight w:val="none"/>
              <w:shd w:val="clear" w:color="auto" w:fill="auto"/>
            </w:rPr>
            <w:fldChar w:fldCharType="begin"/>
          </w:r>
          <w:r>
            <w:rPr>
              <w:rFonts w:hint="eastAsia" w:ascii="仿宋" w:hAnsi="仿宋" w:eastAsia="仿宋" w:cs="仿宋"/>
              <w:bCs/>
              <w:i w:val="0"/>
              <w:iCs w:val="0"/>
              <w:color w:val="auto"/>
              <w:kern w:val="0"/>
              <w:sz w:val="28"/>
              <w:szCs w:val="240"/>
              <w:highlight w:val="none"/>
              <w:shd w:val="clear" w:color="auto" w:fill="auto"/>
            </w:rPr>
            <w:instrText xml:space="preserve"> HYPERLINK \l _Toc27545 </w:instrText>
          </w:r>
          <w:r>
            <w:rPr>
              <w:rFonts w:hint="eastAsia" w:ascii="仿宋" w:hAnsi="仿宋" w:eastAsia="仿宋" w:cs="仿宋"/>
              <w:bCs/>
              <w:i w:val="0"/>
              <w:iCs w:val="0"/>
              <w:color w:val="auto"/>
              <w:kern w:val="0"/>
              <w:sz w:val="28"/>
              <w:szCs w:val="240"/>
              <w:highlight w:val="none"/>
              <w:shd w:val="clear" w:color="auto" w:fill="auto"/>
            </w:rPr>
            <w:fldChar w:fldCharType="separate"/>
          </w:r>
          <w:r>
            <w:rPr>
              <w:rFonts w:hint="eastAsia" w:ascii="仿宋" w:hAnsi="仿宋" w:eastAsia="仿宋" w:cs="仿宋"/>
              <w:bCs/>
              <w:color w:val="auto"/>
              <w:sz w:val="28"/>
              <w:szCs w:val="40"/>
              <w:highlight w:val="none"/>
              <w:lang w:val="en-US" w:eastAsia="zh-CN"/>
            </w:rPr>
            <w:t>第十一章、甲供材料设备</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_Toc27545 \h </w:instrText>
          </w:r>
          <w:r>
            <w:rPr>
              <w:color w:val="auto"/>
              <w:sz w:val="28"/>
              <w:szCs w:val="32"/>
              <w:highlight w:val="none"/>
            </w:rPr>
            <w:fldChar w:fldCharType="separate"/>
          </w:r>
          <w:r>
            <w:rPr>
              <w:color w:val="auto"/>
              <w:sz w:val="28"/>
              <w:szCs w:val="32"/>
              <w:highlight w:val="none"/>
            </w:rPr>
            <w:t>24</w:t>
          </w:r>
          <w:r>
            <w:rPr>
              <w:color w:val="auto"/>
              <w:sz w:val="28"/>
              <w:szCs w:val="32"/>
              <w:highlight w:val="none"/>
            </w:rPr>
            <w:fldChar w:fldCharType="end"/>
          </w:r>
          <w:r>
            <w:rPr>
              <w:rFonts w:hint="eastAsia" w:ascii="仿宋" w:hAnsi="仿宋" w:eastAsia="仿宋" w:cs="仿宋"/>
              <w:bCs/>
              <w:i w:val="0"/>
              <w:iCs w:val="0"/>
              <w:color w:val="auto"/>
              <w:kern w:val="0"/>
              <w:sz w:val="28"/>
              <w:szCs w:val="240"/>
              <w:highlight w:val="none"/>
              <w:shd w:val="clear" w:color="auto" w:fill="auto"/>
            </w:rPr>
            <w:fldChar w:fldCharType="end"/>
          </w:r>
        </w:p>
        <w:p>
          <w:pPr>
            <w:pStyle w:val="9"/>
            <w:tabs>
              <w:tab w:val="right" w:leader="dot" w:pos="8504"/>
            </w:tabs>
            <w:rPr>
              <w:color w:val="auto"/>
              <w:sz w:val="28"/>
              <w:szCs w:val="32"/>
              <w:highlight w:val="none"/>
            </w:rPr>
          </w:pPr>
          <w:r>
            <w:rPr>
              <w:rFonts w:hint="eastAsia" w:ascii="仿宋" w:hAnsi="仿宋" w:eastAsia="仿宋" w:cs="仿宋"/>
              <w:bCs/>
              <w:i w:val="0"/>
              <w:iCs w:val="0"/>
              <w:color w:val="auto"/>
              <w:kern w:val="0"/>
              <w:sz w:val="28"/>
              <w:szCs w:val="240"/>
              <w:highlight w:val="none"/>
              <w:shd w:val="clear" w:color="auto" w:fill="auto"/>
            </w:rPr>
            <w:fldChar w:fldCharType="begin"/>
          </w:r>
          <w:r>
            <w:rPr>
              <w:rFonts w:hint="eastAsia" w:ascii="仿宋" w:hAnsi="仿宋" w:eastAsia="仿宋" w:cs="仿宋"/>
              <w:bCs/>
              <w:i w:val="0"/>
              <w:iCs w:val="0"/>
              <w:color w:val="auto"/>
              <w:kern w:val="0"/>
              <w:sz w:val="28"/>
              <w:szCs w:val="240"/>
              <w:highlight w:val="none"/>
              <w:shd w:val="clear" w:color="auto" w:fill="auto"/>
            </w:rPr>
            <w:instrText xml:space="preserve"> HYPERLINK \l _Toc16981 </w:instrText>
          </w:r>
          <w:r>
            <w:rPr>
              <w:rFonts w:hint="eastAsia" w:ascii="仿宋" w:hAnsi="仿宋" w:eastAsia="仿宋" w:cs="仿宋"/>
              <w:bCs/>
              <w:i w:val="0"/>
              <w:iCs w:val="0"/>
              <w:color w:val="auto"/>
              <w:kern w:val="0"/>
              <w:sz w:val="28"/>
              <w:szCs w:val="240"/>
              <w:highlight w:val="none"/>
              <w:shd w:val="clear" w:color="auto" w:fill="auto"/>
            </w:rPr>
            <w:fldChar w:fldCharType="separate"/>
          </w:r>
          <w:r>
            <w:rPr>
              <w:rFonts w:hint="eastAsia" w:ascii="仿宋" w:hAnsi="仿宋" w:eastAsia="仿宋" w:cs="仿宋"/>
              <w:bCs/>
              <w:color w:val="auto"/>
              <w:sz w:val="28"/>
              <w:szCs w:val="40"/>
              <w:highlight w:val="none"/>
            </w:rPr>
            <w:t>第十二章、验收及保修</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_Toc16981 \h </w:instrText>
          </w:r>
          <w:r>
            <w:rPr>
              <w:color w:val="auto"/>
              <w:sz w:val="28"/>
              <w:szCs w:val="32"/>
              <w:highlight w:val="none"/>
            </w:rPr>
            <w:fldChar w:fldCharType="separate"/>
          </w:r>
          <w:r>
            <w:rPr>
              <w:color w:val="auto"/>
              <w:sz w:val="28"/>
              <w:szCs w:val="32"/>
              <w:highlight w:val="none"/>
            </w:rPr>
            <w:t>25</w:t>
          </w:r>
          <w:r>
            <w:rPr>
              <w:color w:val="auto"/>
              <w:sz w:val="28"/>
              <w:szCs w:val="32"/>
              <w:highlight w:val="none"/>
            </w:rPr>
            <w:fldChar w:fldCharType="end"/>
          </w:r>
          <w:r>
            <w:rPr>
              <w:rFonts w:hint="eastAsia" w:ascii="仿宋" w:hAnsi="仿宋" w:eastAsia="仿宋" w:cs="仿宋"/>
              <w:bCs/>
              <w:i w:val="0"/>
              <w:iCs w:val="0"/>
              <w:color w:val="auto"/>
              <w:kern w:val="0"/>
              <w:sz w:val="28"/>
              <w:szCs w:val="240"/>
              <w:highlight w:val="none"/>
              <w:shd w:val="clear" w:color="auto" w:fill="auto"/>
            </w:rPr>
            <w:fldChar w:fldCharType="end"/>
          </w:r>
        </w:p>
        <w:p>
          <w:pPr>
            <w:pStyle w:val="9"/>
            <w:tabs>
              <w:tab w:val="right" w:leader="dot" w:pos="8504"/>
            </w:tabs>
            <w:rPr>
              <w:color w:val="auto"/>
              <w:sz w:val="28"/>
              <w:szCs w:val="32"/>
              <w:highlight w:val="none"/>
            </w:rPr>
          </w:pPr>
          <w:r>
            <w:rPr>
              <w:rFonts w:hint="eastAsia" w:ascii="仿宋" w:hAnsi="仿宋" w:eastAsia="仿宋" w:cs="仿宋"/>
              <w:bCs/>
              <w:i w:val="0"/>
              <w:iCs w:val="0"/>
              <w:color w:val="auto"/>
              <w:kern w:val="0"/>
              <w:sz w:val="28"/>
              <w:szCs w:val="240"/>
              <w:highlight w:val="none"/>
              <w:shd w:val="clear" w:color="auto" w:fill="auto"/>
            </w:rPr>
            <w:fldChar w:fldCharType="begin"/>
          </w:r>
          <w:r>
            <w:rPr>
              <w:rFonts w:hint="eastAsia" w:ascii="仿宋" w:hAnsi="仿宋" w:eastAsia="仿宋" w:cs="仿宋"/>
              <w:bCs/>
              <w:i w:val="0"/>
              <w:iCs w:val="0"/>
              <w:color w:val="auto"/>
              <w:kern w:val="0"/>
              <w:sz w:val="28"/>
              <w:szCs w:val="240"/>
              <w:highlight w:val="none"/>
              <w:shd w:val="clear" w:color="auto" w:fill="auto"/>
            </w:rPr>
            <w:instrText xml:space="preserve"> HYPERLINK \l _Toc20505 </w:instrText>
          </w:r>
          <w:r>
            <w:rPr>
              <w:rFonts w:hint="eastAsia" w:ascii="仿宋" w:hAnsi="仿宋" w:eastAsia="仿宋" w:cs="仿宋"/>
              <w:bCs/>
              <w:i w:val="0"/>
              <w:iCs w:val="0"/>
              <w:color w:val="auto"/>
              <w:kern w:val="0"/>
              <w:sz w:val="28"/>
              <w:szCs w:val="240"/>
              <w:highlight w:val="none"/>
              <w:shd w:val="clear" w:color="auto" w:fill="auto"/>
            </w:rPr>
            <w:fldChar w:fldCharType="separate"/>
          </w:r>
          <w:r>
            <w:rPr>
              <w:rFonts w:hint="eastAsia" w:ascii="仿宋" w:hAnsi="仿宋" w:eastAsia="仿宋" w:cs="仿宋"/>
              <w:bCs/>
              <w:color w:val="auto"/>
              <w:sz w:val="28"/>
              <w:szCs w:val="40"/>
              <w:highlight w:val="none"/>
            </w:rPr>
            <w:t>第十三章、保险</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_Toc20505 \h </w:instrText>
          </w:r>
          <w:r>
            <w:rPr>
              <w:color w:val="auto"/>
              <w:sz w:val="28"/>
              <w:szCs w:val="32"/>
              <w:highlight w:val="none"/>
            </w:rPr>
            <w:fldChar w:fldCharType="separate"/>
          </w:r>
          <w:r>
            <w:rPr>
              <w:color w:val="auto"/>
              <w:sz w:val="28"/>
              <w:szCs w:val="32"/>
              <w:highlight w:val="none"/>
            </w:rPr>
            <w:t>26</w:t>
          </w:r>
          <w:r>
            <w:rPr>
              <w:color w:val="auto"/>
              <w:sz w:val="28"/>
              <w:szCs w:val="32"/>
              <w:highlight w:val="none"/>
            </w:rPr>
            <w:fldChar w:fldCharType="end"/>
          </w:r>
          <w:r>
            <w:rPr>
              <w:rFonts w:hint="eastAsia" w:ascii="仿宋" w:hAnsi="仿宋" w:eastAsia="仿宋" w:cs="仿宋"/>
              <w:bCs/>
              <w:i w:val="0"/>
              <w:iCs w:val="0"/>
              <w:color w:val="auto"/>
              <w:kern w:val="0"/>
              <w:sz w:val="28"/>
              <w:szCs w:val="240"/>
              <w:highlight w:val="none"/>
              <w:shd w:val="clear" w:color="auto" w:fill="auto"/>
            </w:rPr>
            <w:fldChar w:fldCharType="end"/>
          </w:r>
        </w:p>
        <w:p>
          <w:pPr>
            <w:pStyle w:val="9"/>
            <w:tabs>
              <w:tab w:val="right" w:leader="dot" w:pos="8504"/>
            </w:tabs>
            <w:rPr>
              <w:color w:val="auto"/>
              <w:sz w:val="28"/>
              <w:szCs w:val="32"/>
              <w:highlight w:val="none"/>
            </w:rPr>
          </w:pPr>
          <w:r>
            <w:rPr>
              <w:rFonts w:hint="eastAsia" w:ascii="仿宋" w:hAnsi="仿宋" w:eastAsia="仿宋" w:cs="仿宋"/>
              <w:bCs/>
              <w:i w:val="0"/>
              <w:iCs w:val="0"/>
              <w:color w:val="auto"/>
              <w:kern w:val="0"/>
              <w:sz w:val="28"/>
              <w:szCs w:val="240"/>
              <w:highlight w:val="none"/>
              <w:shd w:val="clear" w:color="auto" w:fill="auto"/>
            </w:rPr>
            <w:fldChar w:fldCharType="begin"/>
          </w:r>
          <w:r>
            <w:rPr>
              <w:rFonts w:hint="eastAsia" w:ascii="仿宋" w:hAnsi="仿宋" w:eastAsia="仿宋" w:cs="仿宋"/>
              <w:bCs/>
              <w:i w:val="0"/>
              <w:iCs w:val="0"/>
              <w:color w:val="auto"/>
              <w:kern w:val="0"/>
              <w:sz w:val="28"/>
              <w:szCs w:val="240"/>
              <w:highlight w:val="none"/>
              <w:shd w:val="clear" w:color="auto" w:fill="auto"/>
            </w:rPr>
            <w:instrText xml:space="preserve"> HYPERLINK \l _Toc32083 </w:instrText>
          </w:r>
          <w:r>
            <w:rPr>
              <w:rFonts w:hint="eastAsia" w:ascii="仿宋" w:hAnsi="仿宋" w:eastAsia="仿宋" w:cs="仿宋"/>
              <w:bCs/>
              <w:i w:val="0"/>
              <w:iCs w:val="0"/>
              <w:color w:val="auto"/>
              <w:kern w:val="0"/>
              <w:sz w:val="28"/>
              <w:szCs w:val="240"/>
              <w:highlight w:val="none"/>
              <w:shd w:val="clear" w:color="auto" w:fill="auto"/>
            </w:rPr>
            <w:fldChar w:fldCharType="separate"/>
          </w:r>
          <w:r>
            <w:rPr>
              <w:rFonts w:hint="eastAsia" w:ascii="仿宋" w:hAnsi="仿宋" w:eastAsia="仿宋" w:cs="仿宋"/>
              <w:bCs/>
              <w:color w:val="auto"/>
              <w:sz w:val="28"/>
              <w:szCs w:val="40"/>
              <w:highlight w:val="none"/>
              <w:lang w:val="en-US" w:eastAsia="zh-CN"/>
            </w:rPr>
            <w:t>第</w:t>
          </w:r>
          <w:r>
            <w:rPr>
              <w:rFonts w:hint="eastAsia" w:ascii="仿宋" w:hAnsi="仿宋" w:eastAsia="仿宋" w:cs="仿宋"/>
              <w:bCs/>
              <w:color w:val="auto"/>
              <w:sz w:val="28"/>
              <w:szCs w:val="40"/>
              <w:highlight w:val="none"/>
            </w:rPr>
            <w:t>十</w:t>
          </w:r>
          <w:r>
            <w:rPr>
              <w:rFonts w:hint="eastAsia" w:ascii="仿宋" w:hAnsi="仿宋" w:eastAsia="仿宋" w:cs="仿宋"/>
              <w:bCs/>
              <w:color w:val="auto"/>
              <w:sz w:val="28"/>
              <w:szCs w:val="40"/>
              <w:highlight w:val="none"/>
              <w:lang w:val="en-US" w:eastAsia="zh-CN"/>
            </w:rPr>
            <w:t>四章</w:t>
          </w:r>
          <w:r>
            <w:rPr>
              <w:rFonts w:hint="eastAsia" w:ascii="仿宋" w:hAnsi="仿宋" w:eastAsia="仿宋" w:cs="仿宋"/>
              <w:bCs/>
              <w:color w:val="auto"/>
              <w:sz w:val="28"/>
              <w:szCs w:val="40"/>
              <w:highlight w:val="none"/>
            </w:rPr>
            <w:t>、奖罚条款</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_Toc32083 \h </w:instrText>
          </w:r>
          <w:r>
            <w:rPr>
              <w:color w:val="auto"/>
              <w:sz w:val="28"/>
              <w:szCs w:val="32"/>
              <w:highlight w:val="none"/>
            </w:rPr>
            <w:fldChar w:fldCharType="separate"/>
          </w:r>
          <w:r>
            <w:rPr>
              <w:color w:val="auto"/>
              <w:sz w:val="28"/>
              <w:szCs w:val="32"/>
              <w:highlight w:val="none"/>
            </w:rPr>
            <w:t>27</w:t>
          </w:r>
          <w:r>
            <w:rPr>
              <w:color w:val="auto"/>
              <w:sz w:val="28"/>
              <w:szCs w:val="32"/>
              <w:highlight w:val="none"/>
            </w:rPr>
            <w:fldChar w:fldCharType="end"/>
          </w:r>
          <w:r>
            <w:rPr>
              <w:rFonts w:hint="eastAsia" w:ascii="仿宋" w:hAnsi="仿宋" w:eastAsia="仿宋" w:cs="仿宋"/>
              <w:bCs/>
              <w:i w:val="0"/>
              <w:iCs w:val="0"/>
              <w:color w:val="auto"/>
              <w:kern w:val="0"/>
              <w:sz w:val="28"/>
              <w:szCs w:val="240"/>
              <w:highlight w:val="none"/>
              <w:shd w:val="clear" w:color="auto" w:fill="auto"/>
            </w:rPr>
            <w:fldChar w:fldCharType="end"/>
          </w:r>
        </w:p>
        <w:p>
          <w:pPr>
            <w:pStyle w:val="9"/>
            <w:tabs>
              <w:tab w:val="right" w:leader="dot" w:pos="8504"/>
            </w:tabs>
            <w:rPr>
              <w:color w:val="auto"/>
              <w:sz w:val="28"/>
              <w:szCs w:val="32"/>
              <w:highlight w:val="none"/>
            </w:rPr>
          </w:pPr>
          <w:r>
            <w:rPr>
              <w:rFonts w:hint="eastAsia" w:ascii="仿宋" w:hAnsi="仿宋" w:eastAsia="仿宋" w:cs="仿宋"/>
              <w:bCs/>
              <w:i w:val="0"/>
              <w:iCs w:val="0"/>
              <w:color w:val="auto"/>
              <w:kern w:val="0"/>
              <w:sz w:val="28"/>
              <w:szCs w:val="240"/>
              <w:highlight w:val="none"/>
              <w:shd w:val="clear" w:color="auto" w:fill="auto"/>
            </w:rPr>
            <w:fldChar w:fldCharType="begin"/>
          </w:r>
          <w:r>
            <w:rPr>
              <w:rFonts w:hint="eastAsia" w:ascii="仿宋" w:hAnsi="仿宋" w:eastAsia="仿宋" w:cs="仿宋"/>
              <w:bCs/>
              <w:i w:val="0"/>
              <w:iCs w:val="0"/>
              <w:color w:val="auto"/>
              <w:kern w:val="0"/>
              <w:sz w:val="28"/>
              <w:szCs w:val="240"/>
              <w:highlight w:val="none"/>
              <w:shd w:val="clear" w:color="auto" w:fill="auto"/>
            </w:rPr>
            <w:instrText xml:space="preserve"> HYPERLINK \l _Toc3264 </w:instrText>
          </w:r>
          <w:r>
            <w:rPr>
              <w:rFonts w:hint="eastAsia" w:ascii="仿宋" w:hAnsi="仿宋" w:eastAsia="仿宋" w:cs="仿宋"/>
              <w:bCs/>
              <w:i w:val="0"/>
              <w:iCs w:val="0"/>
              <w:color w:val="auto"/>
              <w:kern w:val="0"/>
              <w:sz w:val="28"/>
              <w:szCs w:val="240"/>
              <w:highlight w:val="none"/>
              <w:shd w:val="clear" w:color="auto" w:fill="auto"/>
            </w:rPr>
            <w:fldChar w:fldCharType="separate"/>
          </w:r>
          <w:r>
            <w:rPr>
              <w:rFonts w:hint="eastAsia" w:ascii="仿宋" w:hAnsi="仿宋" w:eastAsia="仿宋" w:cs="仿宋"/>
              <w:bCs/>
              <w:color w:val="auto"/>
              <w:sz w:val="28"/>
              <w:szCs w:val="40"/>
              <w:highlight w:val="none"/>
              <w:lang w:val="en-US" w:eastAsia="zh-CN"/>
            </w:rPr>
            <w:t>第</w:t>
          </w:r>
          <w:r>
            <w:rPr>
              <w:rFonts w:hint="eastAsia" w:ascii="仿宋" w:hAnsi="仿宋" w:eastAsia="仿宋" w:cs="仿宋"/>
              <w:bCs/>
              <w:color w:val="auto"/>
              <w:sz w:val="28"/>
              <w:szCs w:val="40"/>
              <w:highlight w:val="none"/>
            </w:rPr>
            <w:t>十</w:t>
          </w:r>
          <w:r>
            <w:rPr>
              <w:rFonts w:hint="eastAsia" w:ascii="仿宋" w:hAnsi="仿宋" w:eastAsia="仿宋" w:cs="仿宋"/>
              <w:bCs/>
              <w:color w:val="auto"/>
              <w:sz w:val="28"/>
              <w:szCs w:val="40"/>
              <w:highlight w:val="none"/>
              <w:lang w:val="en-US" w:eastAsia="zh-CN"/>
            </w:rPr>
            <w:t>五章</w:t>
          </w:r>
          <w:r>
            <w:rPr>
              <w:rFonts w:hint="eastAsia" w:ascii="仿宋" w:hAnsi="仿宋" w:eastAsia="仿宋" w:cs="仿宋"/>
              <w:bCs/>
              <w:color w:val="auto"/>
              <w:sz w:val="28"/>
              <w:szCs w:val="40"/>
              <w:highlight w:val="none"/>
            </w:rPr>
            <w:t>、违约条款</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_Toc3264 \h </w:instrText>
          </w:r>
          <w:r>
            <w:rPr>
              <w:color w:val="auto"/>
              <w:sz w:val="28"/>
              <w:szCs w:val="32"/>
              <w:highlight w:val="none"/>
            </w:rPr>
            <w:fldChar w:fldCharType="separate"/>
          </w:r>
          <w:r>
            <w:rPr>
              <w:color w:val="auto"/>
              <w:sz w:val="28"/>
              <w:szCs w:val="32"/>
              <w:highlight w:val="none"/>
            </w:rPr>
            <w:t>29</w:t>
          </w:r>
          <w:r>
            <w:rPr>
              <w:color w:val="auto"/>
              <w:sz w:val="28"/>
              <w:szCs w:val="32"/>
              <w:highlight w:val="none"/>
            </w:rPr>
            <w:fldChar w:fldCharType="end"/>
          </w:r>
          <w:r>
            <w:rPr>
              <w:rFonts w:hint="eastAsia" w:ascii="仿宋" w:hAnsi="仿宋" w:eastAsia="仿宋" w:cs="仿宋"/>
              <w:bCs/>
              <w:i w:val="0"/>
              <w:iCs w:val="0"/>
              <w:color w:val="auto"/>
              <w:kern w:val="0"/>
              <w:sz w:val="28"/>
              <w:szCs w:val="240"/>
              <w:highlight w:val="none"/>
              <w:shd w:val="clear" w:color="auto" w:fill="auto"/>
            </w:rPr>
            <w:fldChar w:fldCharType="end"/>
          </w:r>
        </w:p>
        <w:p>
          <w:pPr>
            <w:pStyle w:val="9"/>
            <w:tabs>
              <w:tab w:val="right" w:leader="dot" w:pos="8504"/>
            </w:tabs>
            <w:rPr>
              <w:color w:val="auto"/>
              <w:sz w:val="28"/>
              <w:szCs w:val="32"/>
              <w:highlight w:val="none"/>
            </w:rPr>
          </w:pPr>
          <w:r>
            <w:rPr>
              <w:rFonts w:hint="eastAsia" w:ascii="仿宋" w:hAnsi="仿宋" w:eastAsia="仿宋" w:cs="仿宋"/>
              <w:bCs/>
              <w:i w:val="0"/>
              <w:iCs w:val="0"/>
              <w:color w:val="auto"/>
              <w:kern w:val="0"/>
              <w:sz w:val="28"/>
              <w:szCs w:val="240"/>
              <w:highlight w:val="none"/>
              <w:shd w:val="clear" w:color="auto" w:fill="auto"/>
            </w:rPr>
            <w:fldChar w:fldCharType="begin"/>
          </w:r>
          <w:r>
            <w:rPr>
              <w:rFonts w:hint="eastAsia" w:ascii="仿宋" w:hAnsi="仿宋" w:eastAsia="仿宋" w:cs="仿宋"/>
              <w:bCs/>
              <w:i w:val="0"/>
              <w:iCs w:val="0"/>
              <w:color w:val="auto"/>
              <w:kern w:val="0"/>
              <w:sz w:val="28"/>
              <w:szCs w:val="240"/>
              <w:highlight w:val="none"/>
              <w:shd w:val="clear" w:color="auto" w:fill="auto"/>
            </w:rPr>
            <w:instrText xml:space="preserve"> HYPERLINK \l _Toc2328 </w:instrText>
          </w:r>
          <w:r>
            <w:rPr>
              <w:rFonts w:hint="eastAsia" w:ascii="仿宋" w:hAnsi="仿宋" w:eastAsia="仿宋" w:cs="仿宋"/>
              <w:bCs/>
              <w:i w:val="0"/>
              <w:iCs w:val="0"/>
              <w:color w:val="auto"/>
              <w:kern w:val="0"/>
              <w:sz w:val="28"/>
              <w:szCs w:val="240"/>
              <w:highlight w:val="none"/>
              <w:shd w:val="clear" w:color="auto" w:fill="auto"/>
            </w:rPr>
            <w:fldChar w:fldCharType="separate"/>
          </w:r>
          <w:r>
            <w:rPr>
              <w:rFonts w:hint="eastAsia" w:ascii="仿宋" w:hAnsi="仿宋" w:eastAsia="仿宋" w:cs="仿宋"/>
              <w:bCs/>
              <w:color w:val="auto"/>
              <w:sz w:val="28"/>
              <w:szCs w:val="40"/>
              <w:highlight w:val="none"/>
              <w:lang w:val="en-US" w:eastAsia="zh-CN"/>
            </w:rPr>
            <w:t>第十六章、廉洁条款</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_Toc2328 \h </w:instrText>
          </w:r>
          <w:r>
            <w:rPr>
              <w:color w:val="auto"/>
              <w:sz w:val="28"/>
              <w:szCs w:val="32"/>
              <w:highlight w:val="none"/>
            </w:rPr>
            <w:fldChar w:fldCharType="separate"/>
          </w:r>
          <w:r>
            <w:rPr>
              <w:color w:val="auto"/>
              <w:sz w:val="28"/>
              <w:szCs w:val="32"/>
              <w:highlight w:val="none"/>
            </w:rPr>
            <w:t>31</w:t>
          </w:r>
          <w:r>
            <w:rPr>
              <w:color w:val="auto"/>
              <w:sz w:val="28"/>
              <w:szCs w:val="32"/>
              <w:highlight w:val="none"/>
            </w:rPr>
            <w:fldChar w:fldCharType="end"/>
          </w:r>
          <w:r>
            <w:rPr>
              <w:rFonts w:hint="eastAsia" w:ascii="仿宋" w:hAnsi="仿宋" w:eastAsia="仿宋" w:cs="仿宋"/>
              <w:bCs/>
              <w:i w:val="0"/>
              <w:iCs w:val="0"/>
              <w:color w:val="auto"/>
              <w:kern w:val="0"/>
              <w:sz w:val="28"/>
              <w:szCs w:val="240"/>
              <w:highlight w:val="none"/>
              <w:shd w:val="clear" w:color="auto" w:fill="auto"/>
            </w:rPr>
            <w:fldChar w:fldCharType="end"/>
          </w:r>
        </w:p>
        <w:p>
          <w:pPr>
            <w:pStyle w:val="9"/>
            <w:tabs>
              <w:tab w:val="right" w:leader="dot" w:pos="8504"/>
            </w:tabs>
            <w:rPr>
              <w:color w:val="auto"/>
              <w:sz w:val="28"/>
              <w:szCs w:val="32"/>
              <w:highlight w:val="none"/>
            </w:rPr>
          </w:pPr>
          <w:r>
            <w:rPr>
              <w:rFonts w:hint="eastAsia" w:ascii="仿宋" w:hAnsi="仿宋" w:eastAsia="仿宋" w:cs="仿宋"/>
              <w:bCs/>
              <w:i w:val="0"/>
              <w:iCs w:val="0"/>
              <w:color w:val="auto"/>
              <w:kern w:val="0"/>
              <w:sz w:val="28"/>
              <w:szCs w:val="240"/>
              <w:highlight w:val="none"/>
              <w:shd w:val="clear" w:color="auto" w:fill="auto"/>
            </w:rPr>
            <w:fldChar w:fldCharType="begin"/>
          </w:r>
          <w:r>
            <w:rPr>
              <w:rFonts w:hint="eastAsia" w:ascii="仿宋" w:hAnsi="仿宋" w:eastAsia="仿宋" w:cs="仿宋"/>
              <w:bCs/>
              <w:i w:val="0"/>
              <w:iCs w:val="0"/>
              <w:color w:val="auto"/>
              <w:kern w:val="0"/>
              <w:sz w:val="28"/>
              <w:szCs w:val="240"/>
              <w:highlight w:val="none"/>
              <w:shd w:val="clear" w:color="auto" w:fill="auto"/>
            </w:rPr>
            <w:instrText xml:space="preserve"> HYPERLINK \l _Toc1124 </w:instrText>
          </w:r>
          <w:r>
            <w:rPr>
              <w:rFonts w:hint="eastAsia" w:ascii="仿宋" w:hAnsi="仿宋" w:eastAsia="仿宋" w:cs="仿宋"/>
              <w:bCs/>
              <w:i w:val="0"/>
              <w:iCs w:val="0"/>
              <w:color w:val="auto"/>
              <w:kern w:val="0"/>
              <w:sz w:val="28"/>
              <w:szCs w:val="240"/>
              <w:highlight w:val="none"/>
              <w:shd w:val="clear" w:color="auto" w:fill="auto"/>
            </w:rPr>
            <w:fldChar w:fldCharType="separate"/>
          </w:r>
          <w:r>
            <w:rPr>
              <w:rFonts w:hint="eastAsia" w:ascii="仿宋" w:hAnsi="仿宋" w:eastAsia="仿宋" w:cs="仿宋"/>
              <w:bCs/>
              <w:color w:val="auto"/>
              <w:sz w:val="28"/>
              <w:szCs w:val="40"/>
              <w:highlight w:val="none"/>
              <w:lang w:val="en-US" w:eastAsia="zh-CN"/>
            </w:rPr>
            <w:t>第</w:t>
          </w:r>
          <w:r>
            <w:rPr>
              <w:rFonts w:hint="eastAsia" w:ascii="仿宋" w:hAnsi="仿宋" w:eastAsia="仿宋" w:cs="仿宋"/>
              <w:bCs/>
              <w:color w:val="auto"/>
              <w:sz w:val="28"/>
              <w:szCs w:val="40"/>
              <w:highlight w:val="none"/>
            </w:rPr>
            <w:t>十</w:t>
          </w:r>
          <w:r>
            <w:rPr>
              <w:rFonts w:hint="eastAsia" w:ascii="仿宋" w:hAnsi="仿宋" w:eastAsia="仿宋" w:cs="仿宋"/>
              <w:bCs/>
              <w:color w:val="auto"/>
              <w:sz w:val="28"/>
              <w:szCs w:val="40"/>
              <w:highlight w:val="none"/>
              <w:lang w:val="en-US" w:eastAsia="zh-CN"/>
            </w:rPr>
            <w:t>七章</w:t>
          </w:r>
          <w:r>
            <w:rPr>
              <w:rFonts w:hint="eastAsia" w:ascii="仿宋" w:hAnsi="仿宋" w:eastAsia="仿宋" w:cs="仿宋"/>
              <w:bCs/>
              <w:color w:val="auto"/>
              <w:sz w:val="28"/>
              <w:szCs w:val="40"/>
              <w:highlight w:val="none"/>
            </w:rPr>
            <w:t>、其他</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_Toc1124 \h </w:instrText>
          </w:r>
          <w:r>
            <w:rPr>
              <w:color w:val="auto"/>
              <w:sz w:val="28"/>
              <w:szCs w:val="32"/>
              <w:highlight w:val="none"/>
            </w:rPr>
            <w:fldChar w:fldCharType="separate"/>
          </w:r>
          <w:r>
            <w:rPr>
              <w:color w:val="auto"/>
              <w:sz w:val="28"/>
              <w:szCs w:val="32"/>
              <w:highlight w:val="none"/>
            </w:rPr>
            <w:t>32</w:t>
          </w:r>
          <w:r>
            <w:rPr>
              <w:color w:val="auto"/>
              <w:sz w:val="28"/>
              <w:szCs w:val="32"/>
              <w:highlight w:val="none"/>
            </w:rPr>
            <w:fldChar w:fldCharType="end"/>
          </w:r>
          <w:r>
            <w:rPr>
              <w:rFonts w:hint="eastAsia" w:ascii="仿宋" w:hAnsi="仿宋" w:eastAsia="仿宋" w:cs="仿宋"/>
              <w:bCs/>
              <w:i w:val="0"/>
              <w:iCs w:val="0"/>
              <w:color w:val="auto"/>
              <w:kern w:val="0"/>
              <w:sz w:val="28"/>
              <w:szCs w:val="240"/>
              <w:highlight w:val="none"/>
              <w:shd w:val="clear" w:color="auto" w:fill="auto"/>
            </w:rPr>
            <w:fldChar w:fldCharType="end"/>
          </w:r>
        </w:p>
        <w:p>
          <w:pPr>
            <w:pStyle w:val="9"/>
            <w:keepNext w:val="0"/>
            <w:keepLines w:val="0"/>
            <w:pageBreakBefore w:val="0"/>
            <w:widowControl w:val="0"/>
            <w:tabs>
              <w:tab w:val="right" w:leader="dot" w:pos="8504"/>
            </w:tabs>
            <w:kinsoku/>
            <w:wordWrap/>
            <w:overflowPunct/>
            <w:topLinePunct w:val="0"/>
            <w:autoSpaceDE/>
            <w:autoSpaceDN/>
            <w:bidi w:val="0"/>
            <w:adjustRightInd w:val="0"/>
            <w:snapToGrid w:val="0"/>
            <w:spacing w:line="360" w:lineRule="auto"/>
            <w:textAlignment w:val="auto"/>
            <w:rPr>
              <w:rFonts w:hint="eastAsia" w:ascii="仿宋" w:hAnsi="仿宋" w:eastAsia="仿宋" w:cs="仿宋"/>
              <w:bCs/>
              <w:i w:val="0"/>
              <w:iCs w:val="0"/>
              <w:color w:val="auto"/>
              <w:kern w:val="0"/>
              <w:sz w:val="52"/>
              <w:szCs w:val="52"/>
              <w:highlight w:val="none"/>
              <w:shd w:val="clear" w:color="auto" w:fill="auto"/>
            </w:rPr>
            <w:sectPr>
              <w:footerReference r:id="rId5" w:type="default"/>
              <w:pgSz w:w="11906" w:h="16838"/>
              <w:pgMar w:top="1440" w:right="1701" w:bottom="1440" w:left="1701" w:header="964" w:footer="567" w:gutter="0"/>
              <w:pgBorders>
                <w:top w:val="none" w:sz="0" w:space="0"/>
                <w:left w:val="none" w:sz="0" w:space="0"/>
                <w:bottom w:val="none" w:sz="0" w:space="0"/>
                <w:right w:val="none" w:sz="0" w:space="0"/>
              </w:pgBorders>
              <w:pgNumType w:fmt="decimal" w:start="1"/>
              <w:cols w:space="0" w:num="1"/>
              <w:docGrid w:type="lines" w:linePitch="293" w:charSpace="0"/>
            </w:sectPr>
          </w:pPr>
          <w:r>
            <w:rPr>
              <w:rFonts w:hint="eastAsia" w:ascii="仿宋" w:hAnsi="仿宋" w:eastAsia="仿宋" w:cs="仿宋"/>
              <w:bCs/>
              <w:i w:val="0"/>
              <w:iCs w:val="0"/>
              <w:color w:val="auto"/>
              <w:kern w:val="0"/>
              <w:sz w:val="28"/>
              <w:szCs w:val="240"/>
              <w:highlight w:val="none"/>
              <w:shd w:val="clear" w:color="auto" w:fill="auto"/>
            </w:rPr>
            <w:fldChar w:fldCharType="end"/>
          </w:r>
        </w:p>
      </w:sdtContent>
    </w:sdt>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根据《中华人民共和国民法典》《中华人民共和国建筑法》《建设工程质量管理条例》及有关法律、法规，甲乙双方在平等、自愿、公平和诚实信用的基础上，就</w:t>
      </w:r>
      <w:r>
        <w:rPr>
          <w:rFonts w:hint="eastAsia" w:ascii="仿宋" w:hAnsi="仿宋" w:eastAsia="仿宋" w:cs="仿宋"/>
          <w:color w:val="auto"/>
          <w:sz w:val="28"/>
          <w:szCs w:val="28"/>
          <w:highlight w:val="none"/>
          <w:lang w:val="en-US" w:eastAsia="zh-CN"/>
        </w:rPr>
        <w:t>乙方承包</w:t>
      </w:r>
      <w:r>
        <w:rPr>
          <w:rFonts w:hint="eastAsia" w:ascii="仿宋" w:hAnsi="仿宋" w:eastAsia="仿宋" w:cs="仿宋"/>
          <w:color w:val="auto"/>
          <w:sz w:val="28"/>
          <w:szCs w:val="28"/>
          <w:highlight w:val="none"/>
          <w:u w:val="single"/>
          <w:lang w:val="en-US" w:eastAsia="zh-CN"/>
        </w:rPr>
        <w:t>常平环保专业基地A3-01地块印花及洗水项目商业广场工程</w:t>
      </w:r>
      <w:r>
        <w:rPr>
          <w:rFonts w:hint="eastAsia" w:ascii="仿宋" w:hAnsi="仿宋" w:eastAsia="仿宋" w:cs="仿宋"/>
          <w:color w:val="auto"/>
          <w:sz w:val="28"/>
          <w:szCs w:val="28"/>
          <w:highlight w:val="none"/>
        </w:rPr>
        <w:t>（以下简称“</w:t>
      </w:r>
      <w:r>
        <w:rPr>
          <w:rFonts w:hint="eastAsia" w:ascii="仿宋" w:hAnsi="仿宋" w:eastAsia="仿宋" w:cs="仿宋"/>
          <w:color w:val="auto"/>
          <w:sz w:val="28"/>
          <w:szCs w:val="28"/>
          <w:highlight w:val="none"/>
          <w:lang w:eastAsia="zh-CN"/>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有关事项协商一致，特签订本合同以共同遵守。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本合同范围内，对以</w:t>
      </w: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开头的内容，以</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开头的内容为准。</w:t>
      </w:r>
      <w:r>
        <w:rPr>
          <w:rFonts w:hint="eastAsia" w:ascii="仿宋" w:hAnsi="仿宋" w:eastAsia="仿宋" w:cs="仿宋"/>
          <w:color w:val="auto"/>
          <w:sz w:val="28"/>
          <w:szCs w:val="28"/>
          <w:highlight w:val="none"/>
          <w:lang w:eastAsia="zh-CN"/>
        </w:rPr>
        <w:t>）</w:t>
      </w:r>
    </w:p>
    <w:p>
      <w:pPr>
        <w:ind w:left="0" w:leftChars="0" w:firstLine="562" w:firstLineChars="200"/>
        <w:outlineLvl w:val="0"/>
        <w:rPr>
          <w:rFonts w:hint="eastAsia" w:ascii="仿宋" w:hAnsi="仿宋" w:eastAsia="仿宋" w:cs="仿宋"/>
          <w:b/>
          <w:bCs/>
          <w:color w:val="auto"/>
          <w:sz w:val="28"/>
          <w:szCs w:val="28"/>
          <w:highlight w:val="none"/>
        </w:rPr>
      </w:pPr>
      <w:bookmarkStart w:id="0" w:name="_Toc14673"/>
      <w:bookmarkStart w:id="1" w:name="_Toc27931"/>
      <w:bookmarkStart w:id="2" w:name="_Toc1208"/>
      <w:bookmarkStart w:id="3" w:name="_Toc26146"/>
      <w:r>
        <w:rPr>
          <w:rFonts w:hint="eastAsia" w:ascii="仿宋" w:hAnsi="仿宋" w:eastAsia="仿宋" w:cs="仿宋"/>
          <w:b/>
          <w:bCs/>
          <w:color w:val="auto"/>
          <w:sz w:val="28"/>
          <w:szCs w:val="28"/>
          <w:highlight w:val="none"/>
          <w:lang w:val="en-US" w:eastAsia="zh-CN"/>
        </w:rPr>
        <w:t>第一章</w:t>
      </w:r>
      <w:r>
        <w:rPr>
          <w:rFonts w:hint="eastAsia" w:ascii="仿宋" w:hAnsi="仿宋" w:eastAsia="仿宋" w:cs="仿宋"/>
          <w:b/>
          <w:bCs/>
          <w:color w:val="auto"/>
          <w:sz w:val="28"/>
          <w:szCs w:val="28"/>
          <w:highlight w:val="none"/>
        </w:rPr>
        <w:t>、项目概况</w:t>
      </w:r>
      <w:bookmarkEnd w:id="0"/>
      <w:bookmarkEnd w:id="1"/>
      <w:bookmarkEnd w:id="2"/>
      <w:bookmarkEnd w:id="3"/>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1.1项目名称：</w:t>
      </w:r>
      <w:r>
        <w:rPr>
          <w:rFonts w:hint="eastAsia" w:ascii="仿宋" w:hAnsi="仿宋" w:eastAsia="仿宋" w:cs="仿宋"/>
          <w:color w:val="auto"/>
          <w:sz w:val="28"/>
          <w:szCs w:val="28"/>
          <w:highlight w:val="none"/>
          <w:u w:val="single"/>
          <w:lang w:val="en-US" w:eastAsia="zh-CN"/>
        </w:rPr>
        <w:t>常平环保专业基地A3-01地块印花及洗水项目商业广场工程</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以下简称“本项目”</w:t>
      </w:r>
      <w:r>
        <w:rPr>
          <w:rFonts w:hint="eastAsia" w:ascii="仿宋" w:hAnsi="仿宋" w:eastAsia="仿宋" w:cs="仿宋"/>
          <w:color w:val="auto"/>
          <w:sz w:val="28"/>
          <w:szCs w:val="28"/>
          <w:highlight w:val="none"/>
          <w:lang w:eastAsia="zh-CN"/>
        </w:rPr>
        <w:t>）</w:t>
      </w:r>
    </w:p>
    <w:p>
      <w:pPr>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1.2项目地址：</w:t>
      </w:r>
      <w:r>
        <w:rPr>
          <w:rFonts w:hint="eastAsia" w:ascii="仿宋" w:hAnsi="仿宋" w:eastAsia="仿宋" w:cs="仿宋"/>
          <w:color w:val="auto"/>
          <w:sz w:val="28"/>
          <w:szCs w:val="28"/>
          <w:highlight w:val="none"/>
          <w:u w:val="single"/>
          <w:lang w:val="en-US" w:eastAsia="zh-CN"/>
        </w:rPr>
        <w:t xml:space="preserve">东莞常平镇   </w:t>
      </w:r>
    </w:p>
    <w:p>
      <w:pPr>
        <w:ind w:left="0" w:leftChars="0" w:firstLine="560" w:firstLineChars="200"/>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1.3本工程的甲供材料：</w:t>
      </w:r>
      <w:r>
        <w:rPr>
          <w:rFonts w:hint="eastAsia" w:ascii="仿宋" w:hAnsi="仿宋" w:eastAsia="仿宋" w:cs="仿宋"/>
          <w:color w:val="auto"/>
          <w:sz w:val="28"/>
          <w:szCs w:val="28"/>
          <w:highlight w:val="none"/>
          <w:u w:val="single"/>
          <w:lang w:val="en-US" w:eastAsia="zh-CN"/>
        </w:rPr>
        <w:t xml:space="preserve">混凝土 </w:t>
      </w:r>
      <w:r>
        <w:rPr>
          <w:rFonts w:hint="eastAsia" w:ascii="仿宋" w:hAnsi="仿宋" w:eastAsia="仿宋" w:cs="仿宋"/>
          <w:color w:val="auto"/>
          <w:sz w:val="28"/>
          <w:szCs w:val="28"/>
          <w:highlight w:val="none"/>
          <w:u w:val="none"/>
          <w:lang w:val="en-US" w:eastAsia="zh-CN"/>
        </w:rPr>
        <w:t xml:space="preserve">  </w:t>
      </w:r>
      <w:bookmarkStart w:id="60" w:name="_GoBack"/>
      <w:bookmarkEnd w:id="60"/>
    </w:p>
    <w:p>
      <w:pPr>
        <w:ind w:left="0" w:leftChars="0" w:firstLine="562" w:firstLineChars="200"/>
        <w:outlineLvl w:val="0"/>
        <w:rPr>
          <w:rFonts w:hint="eastAsia" w:ascii="仿宋" w:hAnsi="仿宋" w:eastAsia="仿宋" w:cs="仿宋"/>
          <w:b/>
          <w:bCs/>
          <w:color w:val="auto"/>
          <w:sz w:val="28"/>
          <w:szCs w:val="28"/>
          <w:highlight w:val="none"/>
          <w:lang w:val="en-US" w:eastAsia="zh-CN"/>
        </w:rPr>
      </w:pPr>
      <w:bookmarkStart w:id="4" w:name="_Toc17509"/>
      <w:r>
        <w:rPr>
          <w:rFonts w:hint="eastAsia" w:ascii="仿宋" w:hAnsi="仿宋" w:eastAsia="仿宋" w:cs="仿宋"/>
          <w:b/>
          <w:bCs/>
          <w:color w:val="auto"/>
          <w:sz w:val="28"/>
          <w:szCs w:val="28"/>
          <w:highlight w:val="none"/>
          <w:lang w:val="en-US" w:eastAsia="zh-CN"/>
        </w:rPr>
        <w:t>第二章、承包方式</w:t>
      </w:r>
      <w:bookmarkEnd w:id="4"/>
    </w:p>
    <w:p>
      <w:pPr>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2.1乙方对本工程</w:t>
      </w:r>
      <w:r>
        <w:rPr>
          <w:rFonts w:hint="eastAsia" w:ascii="仿宋" w:hAnsi="仿宋" w:eastAsia="仿宋" w:cs="仿宋"/>
          <w:b/>
          <w:bCs/>
          <w:color w:val="auto"/>
          <w:sz w:val="28"/>
          <w:szCs w:val="28"/>
          <w:highlight w:val="none"/>
          <w:lang w:val="en-US" w:eastAsia="zh-CN"/>
        </w:rPr>
        <w:t>包工、</w:t>
      </w:r>
      <w:r>
        <w:rPr>
          <w:rFonts w:hint="eastAsia" w:ascii="仿宋" w:hAnsi="仿宋" w:eastAsia="仿宋" w:cs="仿宋"/>
          <w:b/>
          <w:bCs/>
          <w:color w:val="auto"/>
          <w:sz w:val="28"/>
          <w:szCs w:val="28"/>
          <w:highlight w:val="none"/>
        </w:rPr>
        <w:sym w:font="Wingdings 2" w:char="00A3"/>
      </w:r>
      <w:r>
        <w:rPr>
          <w:rFonts w:hint="eastAsia" w:ascii="仿宋" w:hAnsi="仿宋" w:eastAsia="仿宋" w:cs="仿宋"/>
          <w:b/>
          <w:bCs/>
          <w:color w:val="auto"/>
          <w:sz w:val="28"/>
          <w:szCs w:val="28"/>
          <w:highlight w:val="none"/>
          <w:lang w:val="en-US" w:eastAsia="zh-CN"/>
        </w:rPr>
        <w:t>包料/</w:t>
      </w:r>
      <w:r>
        <w:rPr>
          <w:rFonts w:hint="eastAsia" w:ascii="仿宋" w:hAnsi="仿宋" w:eastAsia="仿宋" w:cs="仿宋"/>
          <w:b/>
          <w:bCs/>
          <w:color w:val="auto"/>
          <w:sz w:val="28"/>
          <w:szCs w:val="28"/>
          <w:highlight w:val="none"/>
        </w:rPr>
        <w:sym w:font="Wingdings 2" w:char="0052"/>
      </w:r>
      <w:r>
        <w:rPr>
          <w:rFonts w:hint="eastAsia" w:ascii="仿宋" w:hAnsi="仿宋" w:eastAsia="仿宋" w:cs="仿宋"/>
          <w:b/>
          <w:bCs/>
          <w:color w:val="auto"/>
          <w:sz w:val="28"/>
          <w:szCs w:val="28"/>
          <w:highlight w:val="none"/>
          <w:lang w:val="en-US" w:eastAsia="zh-CN"/>
        </w:rPr>
        <w:t>包部分材料（仅不含甲供材）</w:t>
      </w:r>
      <w:r>
        <w:rPr>
          <w:rFonts w:hint="eastAsia" w:ascii="仿宋" w:hAnsi="仿宋" w:eastAsia="仿宋" w:cs="仿宋"/>
          <w:color w:val="auto"/>
          <w:sz w:val="28"/>
          <w:szCs w:val="28"/>
          <w:highlight w:val="none"/>
          <w:lang w:val="en-US" w:eastAsia="zh-CN"/>
        </w:rPr>
        <w:t>、包机械设备、包各种材料产品检验检测、包安全文明施工、包工期、包一切措施、包质量、包各种风险、包保险、包资料（包各种形式的资料编写、收集、归档，并满足竣工验收要求及甲方与建设单位结算要求）、包成品保护、包场地清理、包安全、包验收合格、包保修、包乙方人员生活水电、包管理、包利润、包税金、包物价（人工、材料等）波动、包各种情形所要求的赶工措施及产生的费用、包其他工种配合可能产生的降效及产生的费用及本工程施工过程中所涉及的一切风险因素及全部内容及费用。</w:t>
      </w:r>
    </w:p>
    <w:p>
      <w:pPr>
        <w:ind w:left="0" w:leftChars="0" w:firstLine="562" w:firstLineChars="200"/>
        <w:outlineLvl w:val="0"/>
        <w:rPr>
          <w:rFonts w:hint="eastAsia" w:ascii="仿宋" w:hAnsi="仿宋" w:eastAsia="仿宋" w:cs="仿宋"/>
          <w:b/>
          <w:bCs/>
          <w:color w:val="auto"/>
          <w:sz w:val="28"/>
          <w:szCs w:val="28"/>
          <w:highlight w:val="none"/>
          <w:lang w:val="en-US" w:eastAsia="zh-CN"/>
        </w:rPr>
      </w:pPr>
      <w:bookmarkStart w:id="5" w:name="_Toc29058"/>
      <w:r>
        <w:rPr>
          <w:rFonts w:hint="eastAsia" w:ascii="仿宋" w:hAnsi="仿宋" w:eastAsia="仿宋" w:cs="仿宋"/>
          <w:b/>
          <w:bCs/>
          <w:color w:val="auto"/>
          <w:sz w:val="28"/>
          <w:szCs w:val="28"/>
          <w:highlight w:val="none"/>
          <w:lang w:val="en-US" w:eastAsia="zh-CN"/>
        </w:rPr>
        <w:t>第三章、承包范围及主要工程内容</w:t>
      </w:r>
      <w:bookmarkEnd w:id="5"/>
    </w:p>
    <w:p>
      <w:pPr>
        <w:keepNext w:val="0"/>
        <w:keepLines w:val="0"/>
        <w:pageBreakBefore w:val="0"/>
        <w:widowControl w:val="0"/>
        <w:kinsoku/>
        <w:wordWrap w:val="0"/>
        <w:overflowPunct/>
        <w:topLinePunct w:val="0"/>
        <w:autoSpaceDE/>
        <w:autoSpaceDN/>
        <w:bidi w:val="0"/>
        <w:adjustRightInd/>
        <w:snapToGrid/>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3.1常平环保专业基地A3-01地块印花及洗水项目商业广场工程的</w:t>
      </w:r>
      <w:r>
        <w:rPr>
          <w:rFonts w:hint="eastAsia" w:ascii="仿宋" w:hAnsi="仿宋" w:eastAsia="仿宋" w:cs="仿宋"/>
          <w:color w:val="auto"/>
          <w:sz w:val="28"/>
          <w:szCs w:val="28"/>
          <w:highlight w:val="none"/>
          <w:u w:val="single"/>
          <w:lang w:val="en-US" w:eastAsia="zh-CN"/>
        </w:rPr>
        <w:t>道路、绿化、铺装、土方、水电及原有地下构筑物拆除</w:t>
      </w:r>
      <w:r>
        <w:rPr>
          <w:rFonts w:hint="eastAsia" w:ascii="仿宋" w:hAnsi="仿宋" w:eastAsia="仿宋" w:cs="仿宋"/>
          <w:color w:val="auto"/>
          <w:sz w:val="28"/>
          <w:szCs w:val="28"/>
          <w:highlight w:val="none"/>
          <w:lang w:val="en-US" w:eastAsia="zh-CN"/>
        </w:rPr>
        <w:t>等该工程涉及的全部工作（包括合同附件一、附件二所列内容)均由乙方施工(具体施工范围按甲方要求)，过程中产生的全部人员报酬、材料、机具(本合同约定的甲供机具除外)、施工管理等由乙方解决。</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3.2</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提供或确认</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本工程</w:t>
      </w:r>
      <w:r>
        <w:rPr>
          <w:rFonts w:hint="eastAsia" w:ascii="仿宋" w:hAnsi="仿宋" w:eastAsia="仿宋" w:cs="仿宋"/>
          <w:color w:val="auto"/>
          <w:sz w:val="28"/>
          <w:szCs w:val="28"/>
          <w:highlight w:val="none"/>
        </w:rPr>
        <w:t>图纸</w:t>
      </w:r>
      <w:r>
        <w:rPr>
          <w:rFonts w:hint="eastAsia" w:ascii="仿宋" w:hAnsi="仿宋" w:eastAsia="仿宋" w:cs="仿宋"/>
          <w:color w:val="auto"/>
          <w:sz w:val="28"/>
          <w:szCs w:val="28"/>
          <w:highlight w:val="none"/>
          <w:lang w:val="en-US" w:eastAsia="zh-CN"/>
        </w:rPr>
        <w:t>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val="en-US" w:eastAsia="zh-CN"/>
        </w:rPr>
        <w:t>所含内容由乙方施工，本合同另有约定的除外</w:t>
      </w:r>
      <w:r>
        <w:rPr>
          <w:rFonts w:hint="eastAsia" w:ascii="仿宋" w:hAnsi="仿宋" w:eastAsia="仿宋" w:cs="仿宋"/>
          <w:color w:val="auto"/>
          <w:sz w:val="28"/>
          <w:szCs w:val="28"/>
          <w:highlight w:val="none"/>
        </w:rPr>
        <w:t>。甲方有权调整乙方的承包范围及内容，乙方不得以任何理由拒绝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否则甲方有权单方解除合同。</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3.3乙方施工前，须在甲方栋号施工员组织下对甲方（或其它单位）交付乙方施工的界面进行检查，并与上个移交单位签订好“工完场清交接单”后才能开始进场施工，如未办理“工完场清交接单”即施工的视乙方认为适于施工并作为乙方施工前提，因该界面导致乙方施工内容不符合合同要求的，乙方自费返工至符合合同要求且不向甲方（或其它分包单位）索赔。</w:t>
      </w:r>
    </w:p>
    <w:p>
      <w:pPr>
        <w:ind w:left="0" w:leftChars="0" w:firstLine="560" w:firstLineChars="200"/>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乙方负责施工的内容：</w:t>
      </w:r>
      <w:r>
        <w:rPr>
          <w:rFonts w:hint="eastAsia" w:ascii="仿宋" w:hAnsi="仿宋" w:eastAsia="仿宋" w:cs="仿宋"/>
          <w:color w:val="auto"/>
          <w:sz w:val="28"/>
          <w:szCs w:val="28"/>
          <w:highlight w:val="none"/>
          <w:u w:val="none"/>
          <w:lang w:val="en-US" w:eastAsia="zh-CN"/>
        </w:rPr>
        <w:t>本合同附件一（报价清单）、附件二（图纸）范围内所列内容与本工程相关的其他相关内容。</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3.5</w:t>
      </w:r>
      <w:r>
        <w:rPr>
          <w:rFonts w:hint="eastAsia" w:ascii="仿宋" w:hAnsi="仿宋" w:eastAsia="仿宋" w:cs="仿宋"/>
          <w:b/>
          <w:bCs/>
          <w:color w:val="auto"/>
          <w:sz w:val="28"/>
          <w:szCs w:val="28"/>
          <w:highlight w:val="none"/>
          <w:lang w:val="en-US" w:eastAsia="zh-CN"/>
        </w:rPr>
        <w:t>甲方提供的机具：</w:t>
      </w:r>
      <w:r>
        <w:rPr>
          <w:rFonts w:hint="eastAsia" w:ascii="仿宋" w:hAnsi="仿宋" w:eastAsia="仿宋" w:cs="仿宋"/>
          <w:b/>
          <w:bCs/>
          <w:color w:val="auto"/>
          <w:sz w:val="28"/>
          <w:szCs w:val="28"/>
          <w:highlight w:val="none"/>
          <w:u w:val="single"/>
          <w:lang w:val="en-US" w:eastAsia="zh-CN"/>
        </w:rPr>
        <w:t>/</w:t>
      </w:r>
      <w:r>
        <w:rPr>
          <w:rFonts w:hint="eastAsia" w:ascii="仿宋" w:hAnsi="仿宋" w:eastAsia="仿宋" w:cs="仿宋"/>
          <w:b/>
          <w:bCs/>
          <w:color w:val="auto"/>
          <w:sz w:val="28"/>
          <w:szCs w:val="28"/>
          <w:highlight w:val="none"/>
          <w:lang w:val="en-US" w:eastAsia="zh-CN"/>
        </w:rPr>
        <w:t>台塔吊，提升机</w:t>
      </w:r>
      <w:r>
        <w:rPr>
          <w:rFonts w:hint="eastAsia" w:ascii="仿宋" w:hAnsi="仿宋" w:eastAsia="仿宋" w:cs="仿宋"/>
          <w:b/>
          <w:bCs/>
          <w:color w:val="auto"/>
          <w:sz w:val="28"/>
          <w:szCs w:val="28"/>
          <w:highlight w:val="none"/>
          <w:u w:val="single"/>
          <w:lang w:val="en-US" w:eastAsia="zh-CN"/>
        </w:rPr>
        <w:t>/</w:t>
      </w:r>
      <w:r>
        <w:rPr>
          <w:rFonts w:hint="eastAsia" w:ascii="仿宋" w:hAnsi="仿宋" w:eastAsia="仿宋" w:cs="仿宋"/>
          <w:b/>
          <w:bCs/>
          <w:color w:val="auto"/>
          <w:sz w:val="28"/>
          <w:szCs w:val="28"/>
          <w:highlight w:val="none"/>
          <w:lang w:val="en-US" w:eastAsia="zh-CN"/>
        </w:rPr>
        <w:t>台，人货施工电梯每栋</w:t>
      </w:r>
      <w:r>
        <w:rPr>
          <w:rFonts w:hint="eastAsia" w:ascii="仿宋" w:hAnsi="仿宋" w:eastAsia="仿宋" w:cs="仿宋"/>
          <w:b/>
          <w:bCs/>
          <w:color w:val="auto"/>
          <w:sz w:val="28"/>
          <w:szCs w:val="28"/>
          <w:highlight w:val="none"/>
          <w:u w:val="single"/>
          <w:lang w:val="en-US" w:eastAsia="zh-CN"/>
        </w:rPr>
        <w:t>/</w:t>
      </w:r>
      <w:r>
        <w:rPr>
          <w:rFonts w:hint="eastAsia" w:ascii="仿宋" w:hAnsi="仿宋" w:eastAsia="仿宋" w:cs="仿宋"/>
          <w:b/>
          <w:bCs/>
          <w:color w:val="auto"/>
          <w:sz w:val="28"/>
          <w:szCs w:val="28"/>
          <w:highlight w:val="none"/>
          <w:lang w:val="en-US" w:eastAsia="zh-CN"/>
        </w:rPr>
        <w:t>台</w:t>
      </w:r>
      <w:r>
        <w:rPr>
          <w:rFonts w:hint="eastAsia" w:ascii="仿宋" w:hAnsi="仿宋" w:eastAsia="仿宋" w:cs="仿宋"/>
          <w:color w:val="auto"/>
          <w:sz w:val="28"/>
          <w:szCs w:val="28"/>
          <w:highlight w:val="none"/>
          <w:lang w:val="en-US" w:eastAsia="zh-CN"/>
        </w:rPr>
        <w:t>【塔吊未覆盖范围所产生的费用已包含在</w:t>
      </w: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合同单价内，甲方不再另行付费给乙方】。当土建总包工程进度达到甲供机具拆除条件而乙方仍需使用该机具时，由乙方自行解决，若甲方同意延迟拆除，则乙方必须支付因机具延期拆除所产生的全部费用给甲方。</w:t>
      </w:r>
    </w:p>
    <w:p>
      <w:pPr>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3.6本工程具体工作须满足建设单位交楼标准要求，须满足本项目所在当地政府监管部门安全管理标准化施工要求。</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3.7本工程图纸内出现漏项、错项、无重大工程量变更的图纸调整、图纸及清单未列明但属于本工程合理施工范围或基于完成本工程所需进行的施工范围等情形均属于乙方施工范围；上述所有内容产生的各项费用均包含在</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合同单价</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合同总价内，不属于增加工程，除非双方额外签证，否则结算时不予另行计费。</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乙方自备</w:t>
      </w:r>
      <w:r>
        <w:rPr>
          <w:rFonts w:hint="eastAsia" w:ascii="仿宋" w:hAnsi="仿宋" w:eastAsia="仿宋" w:cs="仿宋"/>
          <w:color w:val="auto"/>
          <w:sz w:val="28"/>
          <w:szCs w:val="28"/>
          <w:highlight w:val="none"/>
          <w:lang w:val="en-US" w:eastAsia="zh-CN"/>
        </w:rPr>
        <w:t>机具如下</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本工程所有有关的机具由乙方自备</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返工所用材料</w:t>
      </w:r>
      <w:r>
        <w:rPr>
          <w:rFonts w:hint="eastAsia" w:ascii="仿宋" w:hAnsi="仿宋" w:eastAsia="仿宋" w:cs="仿宋"/>
          <w:color w:val="auto"/>
          <w:sz w:val="28"/>
          <w:szCs w:val="28"/>
          <w:highlight w:val="none"/>
          <w:lang w:val="en-US" w:eastAsia="zh-CN"/>
        </w:rPr>
        <w:t>以及完成本工程所涉机具和材料，仅不含本合同约定的甲供材和甲供机具</w:t>
      </w:r>
      <w:r>
        <w:rPr>
          <w:rFonts w:hint="eastAsia" w:ascii="仿宋" w:hAnsi="仿宋" w:eastAsia="仿宋" w:cs="仿宋"/>
          <w:color w:val="auto"/>
          <w:sz w:val="28"/>
          <w:szCs w:val="28"/>
          <w:highlight w:val="none"/>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乙方自行控制施工管理，自行组织</w:t>
      </w:r>
      <w:r>
        <w:rPr>
          <w:rFonts w:hint="eastAsia" w:ascii="仿宋" w:hAnsi="仿宋" w:eastAsia="仿宋" w:cs="仿宋"/>
          <w:color w:val="auto"/>
          <w:sz w:val="28"/>
          <w:szCs w:val="28"/>
          <w:highlight w:val="none"/>
          <w:lang w:val="en-US" w:eastAsia="zh-CN"/>
        </w:rPr>
        <w:t>本工程</w:t>
      </w:r>
      <w:r>
        <w:rPr>
          <w:rFonts w:hint="eastAsia" w:ascii="仿宋" w:hAnsi="仿宋" w:eastAsia="仿宋" w:cs="仿宋"/>
          <w:color w:val="auto"/>
          <w:sz w:val="28"/>
          <w:szCs w:val="28"/>
          <w:highlight w:val="none"/>
        </w:rPr>
        <w:t>施工的有关质量、安全、进度、成本等现场组织管理工作。</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3.10</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负责解决其</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员</w:t>
      </w:r>
      <w:r>
        <w:rPr>
          <w:rFonts w:hint="eastAsia" w:ascii="仿宋" w:hAnsi="仿宋" w:eastAsia="仿宋" w:cs="仿宋"/>
          <w:color w:val="auto"/>
          <w:sz w:val="28"/>
          <w:szCs w:val="28"/>
          <w:highlight w:val="none"/>
        </w:rPr>
        <w:t>的社会保险、工伤保险、人身意外伤害保险</w:t>
      </w:r>
      <w:r>
        <w:rPr>
          <w:rFonts w:hint="eastAsia" w:ascii="仿宋" w:hAnsi="仿宋" w:eastAsia="仿宋" w:cs="仿宋"/>
          <w:color w:val="auto"/>
          <w:sz w:val="28"/>
          <w:szCs w:val="28"/>
          <w:highlight w:val="none"/>
          <w:lang w:val="en-US" w:eastAsia="zh-CN"/>
        </w:rPr>
        <w:t>事宜，</w:t>
      </w:r>
      <w:r>
        <w:rPr>
          <w:rFonts w:hint="eastAsia" w:ascii="仿宋" w:hAnsi="仿宋" w:eastAsia="仿宋" w:cs="仿宋"/>
          <w:color w:val="auto"/>
          <w:sz w:val="28"/>
          <w:szCs w:val="28"/>
          <w:highlight w:val="none"/>
        </w:rPr>
        <w:t>乙方对</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质量</w:t>
      </w:r>
      <w:r>
        <w:rPr>
          <w:rFonts w:hint="eastAsia" w:ascii="仿宋" w:hAnsi="仿宋" w:eastAsia="仿宋" w:cs="仿宋"/>
          <w:color w:val="auto"/>
          <w:sz w:val="28"/>
          <w:szCs w:val="28"/>
          <w:highlight w:val="none"/>
          <w:lang w:val="en-US" w:eastAsia="zh-CN"/>
        </w:rPr>
        <w:t>按合同约定</w:t>
      </w:r>
      <w:r>
        <w:rPr>
          <w:rFonts w:hint="eastAsia" w:ascii="仿宋" w:hAnsi="仿宋" w:eastAsia="仿宋" w:cs="仿宋"/>
          <w:color w:val="auto"/>
          <w:sz w:val="28"/>
          <w:szCs w:val="28"/>
          <w:highlight w:val="none"/>
        </w:rPr>
        <w:t>承担保修</w:t>
      </w:r>
      <w:r>
        <w:rPr>
          <w:rFonts w:hint="eastAsia" w:ascii="仿宋" w:hAnsi="仿宋" w:eastAsia="仿宋" w:cs="仿宋"/>
          <w:color w:val="auto"/>
          <w:sz w:val="28"/>
          <w:szCs w:val="28"/>
          <w:highlight w:val="none"/>
          <w:lang w:val="en-US" w:eastAsia="zh-CN"/>
        </w:rPr>
        <w:t>责任，</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的施工质量、安全生产、文明施工、工期进度和</w:t>
      </w:r>
      <w:r>
        <w:rPr>
          <w:rFonts w:hint="eastAsia" w:ascii="仿宋" w:hAnsi="仿宋" w:eastAsia="仿宋" w:cs="仿宋"/>
          <w:color w:val="auto"/>
          <w:sz w:val="28"/>
          <w:szCs w:val="28"/>
          <w:highlight w:val="none"/>
          <w:lang w:val="en-US" w:eastAsia="zh-CN"/>
        </w:rPr>
        <w:t>甲供</w:t>
      </w:r>
      <w:r>
        <w:rPr>
          <w:rFonts w:hint="eastAsia" w:ascii="仿宋" w:hAnsi="仿宋" w:eastAsia="仿宋" w:cs="仿宋"/>
          <w:color w:val="auto"/>
          <w:sz w:val="28"/>
          <w:szCs w:val="28"/>
          <w:highlight w:val="none"/>
        </w:rPr>
        <w:t>材限额使用等相关</w:t>
      </w:r>
      <w:r>
        <w:rPr>
          <w:rFonts w:hint="eastAsia" w:ascii="仿宋" w:hAnsi="仿宋" w:eastAsia="仿宋" w:cs="仿宋"/>
          <w:color w:val="auto"/>
          <w:sz w:val="28"/>
          <w:szCs w:val="28"/>
          <w:highlight w:val="none"/>
          <w:lang w:val="en-US" w:eastAsia="zh-CN"/>
        </w:rPr>
        <w:t>事项</w:t>
      </w:r>
      <w:r>
        <w:rPr>
          <w:rFonts w:hint="eastAsia" w:ascii="仿宋" w:hAnsi="仿宋" w:eastAsia="仿宋" w:cs="仿宋"/>
          <w:color w:val="auto"/>
          <w:sz w:val="28"/>
          <w:szCs w:val="28"/>
          <w:highlight w:val="none"/>
        </w:rPr>
        <w:t>承担全部责任。</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3.11</w:t>
      </w:r>
      <w:r>
        <w:rPr>
          <w:rFonts w:hint="eastAsia" w:ascii="仿宋" w:hAnsi="仿宋" w:eastAsia="仿宋" w:cs="仿宋"/>
          <w:color w:val="auto"/>
          <w:sz w:val="28"/>
          <w:szCs w:val="28"/>
          <w:highlight w:val="none"/>
          <w:lang w:eastAsia="zh-CN"/>
        </w:rPr>
        <w:t>本项目</w:t>
      </w:r>
      <w:r>
        <w:rPr>
          <w:rFonts w:hint="eastAsia" w:ascii="仿宋" w:hAnsi="仿宋" w:eastAsia="仿宋" w:cs="仿宋"/>
          <w:color w:val="auto"/>
          <w:sz w:val="28"/>
          <w:szCs w:val="28"/>
          <w:highlight w:val="none"/>
        </w:rPr>
        <w:t>设计变更引起的增加工程，</w:t>
      </w:r>
      <w:r>
        <w:rPr>
          <w:rFonts w:hint="eastAsia" w:ascii="仿宋" w:hAnsi="仿宋" w:eastAsia="仿宋" w:cs="仿宋"/>
          <w:color w:val="auto"/>
          <w:sz w:val="28"/>
          <w:szCs w:val="28"/>
          <w:highlight w:val="none"/>
          <w:lang w:val="en-US" w:eastAsia="zh-CN"/>
        </w:rPr>
        <w:t>无论工程量大小及施工难度系数高低，如甲方要求</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施工，乙方必须按甲方要求施工，相关费用按甲方“隐蔽工程管理制度”5.5.2条办理</w:t>
      </w:r>
      <w:r>
        <w:rPr>
          <w:rFonts w:hint="eastAsia" w:ascii="仿宋" w:hAnsi="仿宋" w:eastAsia="仿宋" w:cs="仿宋"/>
          <w:color w:val="auto"/>
          <w:sz w:val="28"/>
          <w:szCs w:val="28"/>
          <w:highlight w:val="none"/>
        </w:rPr>
        <w:t>。</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鉴于本合同所列单价未必完善，如在</w:t>
      </w:r>
      <w:r>
        <w:rPr>
          <w:rFonts w:hint="eastAsia" w:ascii="仿宋" w:hAnsi="仿宋" w:eastAsia="仿宋" w:cs="仿宋"/>
          <w:color w:val="auto"/>
          <w:sz w:val="28"/>
          <w:szCs w:val="28"/>
          <w:highlight w:val="none"/>
          <w:lang w:val="en-US" w:eastAsia="zh-CN"/>
        </w:rPr>
        <w:t>本工程</w:t>
      </w:r>
      <w:r>
        <w:rPr>
          <w:rFonts w:hint="eastAsia" w:ascii="仿宋" w:hAnsi="仿宋" w:eastAsia="仿宋" w:cs="仿宋"/>
          <w:color w:val="auto"/>
          <w:sz w:val="28"/>
          <w:szCs w:val="28"/>
          <w:highlight w:val="none"/>
        </w:rPr>
        <w:t>施工过程中发生新的工程变更内容且无适用的合同单价（例：工程设计变更或增加承包内容等导致的新工程等），乙方须按甲方要求先行施工（否则每延迟一天乙方须向甲方</w:t>
      </w:r>
      <w:r>
        <w:rPr>
          <w:rFonts w:hint="eastAsia" w:ascii="仿宋" w:hAnsi="仿宋" w:eastAsia="仿宋" w:cs="仿宋"/>
          <w:color w:val="auto"/>
          <w:sz w:val="28"/>
          <w:szCs w:val="28"/>
          <w:highlight w:val="none"/>
          <w:lang w:val="en-US" w:eastAsia="zh-CN"/>
        </w:rPr>
        <w:t>承担</w:t>
      </w:r>
      <w:r>
        <w:rPr>
          <w:rFonts w:hint="eastAsia" w:ascii="仿宋" w:hAnsi="仿宋" w:eastAsia="仿宋" w:cs="仿宋"/>
          <w:color w:val="auto"/>
          <w:sz w:val="28"/>
          <w:szCs w:val="28"/>
          <w:highlight w:val="none"/>
        </w:rPr>
        <w:t>违约金人民币两千元），并在甲方通知施工之日起三个工作日内书面向甲方申报工程单价（申报格式以甲方确定的为准），逾期不申报视为乙方同意甲方单方确定的结算价格。</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乙方负责</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施工现场内所需材料、机具的运输</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乙方负责</w:t>
      </w:r>
      <w:r>
        <w:rPr>
          <w:rFonts w:hint="eastAsia" w:ascii="仿宋" w:hAnsi="仿宋" w:eastAsia="仿宋" w:cs="仿宋"/>
          <w:color w:val="auto"/>
          <w:sz w:val="28"/>
          <w:szCs w:val="28"/>
          <w:highlight w:val="none"/>
          <w:lang w:val="en-US" w:eastAsia="zh-CN"/>
        </w:rPr>
        <w:t>本工程工作面范围内</w:t>
      </w:r>
      <w:r>
        <w:rPr>
          <w:rFonts w:hint="eastAsia" w:ascii="仿宋" w:hAnsi="仿宋" w:eastAsia="仿宋" w:cs="仿宋"/>
          <w:color w:val="auto"/>
          <w:sz w:val="28"/>
          <w:szCs w:val="28"/>
          <w:highlight w:val="none"/>
        </w:rPr>
        <w:t>的文明施工工作。</w:t>
      </w:r>
    </w:p>
    <w:p>
      <w:pPr>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乙方负责</w:t>
      </w:r>
      <w:r>
        <w:rPr>
          <w:rFonts w:hint="eastAsia" w:ascii="仿宋" w:hAnsi="仿宋" w:eastAsia="仿宋" w:cs="仿宋"/>
          <w:color w:val="auto"/>
          <w:sz w:val="28"/>
          <w:szCs w:val="28"/>
          <w:highlight w:val="none"/>
          <w:lang w:eastAsia="zh-CN"/>
        </w:rPr>
        <w:t>本</w:t>
      </w:r>
      <w:r>
        <w:rPr>
          <w:rFonts w:hint="eastAsia" w:ascii="仿宋" w:hAnsi="仿宋" w:eastAsia="仿宋" w:cs="仿宋"/>
          <w:color w:val="auto"/>
          <w:sz w:val="28"/>
          <w:szCs w:val="28"/>
          <w:highlight w:val="none"/>
          <w:lang w:val="en-US" w:eastAsia="zh-CN"/>
        </w:rPr>
        <w:t>工程所用</w:t>
      </w:r>
      <w:r>
        <w:rPr>
          <w:rFonts w:hint="eastAsia" w:ascii="仿宋" w:hAnsi="仿宋" w:eastAsia="仿宋" w:cs="仿宋"/>
          <w:color w:val="auto"/>
          <w:sz w:val="28"/>
          <w:szCs w:val="28"/>
          <w:highlight w:val="none"/>
        </w:rPr>
        <w:t>机械及其它所需机械的维护。</w:t>
      </w:r>
    </w:p>
    <w:p>
      <w:pPr>
        <w:ind w:left="0" w:leftChars="0" w:firstLine="562" w:firstLineChars="200"/>
        <w:outlineLvl w:val="0"/>
        <w:rPr>
          <w:rFonts w:hint="eastAsia" w:ascii="仿宋" w:hAnsi="仿宋" w:eastAsia="仿宋" w:cs="仿宋"/>
          <w:b/>
          <w:bCs/>
          <w:color w:val="auto"/>
          <w:sz w:val="28"/>
          <w:szCs w:val="28"/>
          <w:highlight w:val="none"/>
        </w:rPr>
      </w:pPr>
      <w:bookmarkStart w:id="6" w:name="_Toc244"/>
      <w:bookmarkStart w:id="7" w:name="_Toc15468"/>
      <w:bookmarkStart w:id="8" w:name="_Toc15548"/>
      <w:bookmarkStart w:id="9" w:name="_Toc28715"/>
      <w:r>
        <w:rPr>
          <w:rFonts w:hint="eastAsia" w:ascii="仿宋" w:hAnsi="仿宋" w:eastAsia="仿宋" w:cs="仿宋"/>
          <w:b/>
          <w:bCs/>
          <w:color w:val="auto"/>
          <w:sz w:val="28"/>
          <w:szCs w:val="28"/>
          <w:highlight w:val="none"/>
          <w:lang w:val="en-US" w:eastAsia="zh-CN"/>
        </w:rPr>
        <w:t>第四章</w:t>
      </w:r>
      <w:r>
        <w:rPr>
          <w:rFonts w:hint="eastAsia" w:ascii="仿宋" w:hAnsi="仿宋" w:eastAsia="仿宋" w:cs="仿宋"/>
          <w:b/>
          <w:bCs/>
          <w:color w:val="auto"/>
          <w:sz w:val="28"/>
          <w:szCs w:val="28"/>
          <w:highlight w:val="none"/>
        </w:rPr>
        <w:t>、工期</w:t>
      </w:r>
      <w:bookmarkEnd w:id="6"/>
      <w:bookmarkEnd w:id="7"/>
      <w:bookmarkEnd w:id="8"/>
      <w:bookmarkEnd w:id="9"/>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工期</w:t>
      </w:r>
      <w:r>
        <w:rPr>
          <w:rFonts w:hint="eastAsia" w:ascii="仿宋" w:hAnsi="仿宋" w:eastAsia="仿宋" w:cs="仿宋"/>
          <w:color w:val="auto"/>
          <w:sz w:val="28"/>
          <w:szCs w:val="28"/>
          <w:highlight w:val="none"/>
          <w:lang w:val="en-US" w:eastAsia="zh-CN"/>
        </w:rPr>
        <w:t>详见下表</w:t>
      </w:r>
    </w:p>
    <w:tbl>
      <w:tblPr>
        <w:tblStyle w:val="13"/>
        <w:tblW w:w="533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3334"/>
        <w:gridCol w:w="1383"/>
        <w:gridCol w:w="2275"/>
        <w:gridCol w:w="1925"/>
        <w:gridCol w:w="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23" w:type="pct"/>
            <w:tcBorders>
              <w:tl2br w:val="nil"/>
              <w:tr2bl w:val="nil"/>
            </w:tcBorders>
            <w:noWrap/>
            <w:tcMar>
              <w:top w:w="15" w:type="dxa"/>
              <w:left w:w="15" w:type="dxa"/>
              <w:right w:w="15" w:type="dxa"/>
            </w:tcMar>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序号</w:t>
            </w:r>
          </w:p>
        </w:tc>
        <w:tc>
          <w:tcPr>
            <w:tcW w:w="1646" w:type="pct"/>
            <w:tcBorders>
              <w:tl2br w:val="nil"/>
              <w:tr2bl w:val="nil"/>
            </w:tcBorders>
            <w:noWrap/>
            <w:tcMar>
              <w:top w:w="15" w:type="dxa"/>
              <w:left w:w="15" w:type="dxa"/>
              <w:right w:w="15" w:type="dxa"/>
            </w:tcMar>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楼栋</w:t>
            </w:r>
          </w:p>
        </w:tc>
        <w:tc>
          <w:tcPr>
            <w:tcW w:w="683" w:type="pct"/>
            <w:tcBorders>
              <w:tl2br w:val="nil"/>
              <w:tr2bl w:val="nil"/>
            </w:tcBorders>
            <w:noWrap/>
            <w:tcMar>
              <w:top w:w="15" w:type="dxa"/>
              <w:left w:w="15" w:type="dxa"/>
              <w:right w:w="15" w:type="dxa"/>
            </w:tcMar>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工期天数</w:t>
            </w:r>
          </w:p>
        </w:tc>
        <w:tc>
          <w:tcPr>
            <w:tcW w:w="1124" w:type="pct"/>
            <w:tcBorders>
              <w:tl2br w:val="nil"/>
              <w:tr2bl w:val="nil"/>
            </w:tcBorders>
            <w:noWrap/>
            <w:tcMar>
              <w:top w:w="15" w:type="dxa"/>
              <w:left w:w="15" w:type="dxa"/>
              <w:right w:w="15" w:type="dxa"/>
            </w:tcMar>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计划进场开工日期</w:t>
            </w:r>
          </w:p>
        </w:tc>
        <w:tc>
          <w:tcPr>
            <w:tcW w:w="950" w:type="pct"/>
            <w:tcBorders>
              <w:tl2br w:val="nil"/>
              <w:tr2bl w:val="nil"/>
            </w:tcBorders>
            <w:noWrap/>
            <w:tcMar>
              <w:top w:w="15" w:type="dxa"/>
              <w:left w:w="15" w:type="dxa"/>
              <w:right w:w="15" w:type="dxa"/>
            </w:tcMar>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计划竣工日期</w:t>
            </w:r>
          </w:p>
        </w:tc>
        <w:tc>
          <w:tcPr>
            <w:tcW w:w="271" w:type="pct"/>
            <w:tcBorders>
              <w:tl2br w:val="nil"/>
              <w:tr2bl w:val="nil"/>
            </w:tcBorders>
            <w:noWrap/>
            <w:tcMar>
              <w:top w:w="15" w:type="dxa"/>
              <w:left w:w="15" w:type="dxa"/>
              <w:right w:w="15" w:type="dxa"/>
            </w:tcMar>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323" w:type="pct"/>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646" w:type="pct"/>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常平环保专业基地A3-01地块印花及洗水项目商业广场工程</w:t>
            </w:r>
          </w:p>
        </w:tc>
        <w:tc>
          <w:tcPr>
            <w:tcW w:w="683" w:type="pct"/>
            <w:tcBorders>
              <w:tl2br w:val="nil"/>
              <w:tr2bl w:val="nil"/>
            </w:tcBorders>
            <w:noWrap/>
            <w:tcMar>
              <w:top w:w="15" w:type="dxa"/>
              <w:left w:w="15" w:type="dxa"/>
              <w:right w:w="15" w:type="dxa"/>
            </w:tcMar>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62个日历天</w:t>
            </w:r>
          </w:p>
        </w:tc>
        <w:tc>
          <w:tcPr>
            <w:tcW w:w="1124" w:type="pct"/>
            <w:tcBorders>
              <w:tl2br w:val="nil"/>
              <w:tr2bl w:val="nil"/>
            </w:tcBorders>
            <w:noWrap/>
            <w:tcMar>
              <w:top w:w="15" w:type="dxa"/>
              <w:left w:w="15" w:type="dxa"/>
              <w:right w:w="15" w:type="dxa"/>
            </w:tcMar>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2023年5月2日</w:t>
            </w:r>
          </w:p>
        </w:tc>
        <w:tc>
          <w:tcPr>
            <w:tcW w:w="950" w:type="pct"/>
            <w:tcBorders>
              <w:tl2br w:val="nil"/>
              <w:tr2bl w:val="nil"/>
            </w:tcBorders>
            <w:noWrap/>
            <w:tcMar>
              <w:top w:w="15" w:type="dxa"/>
              <w:left w:w="15" w:type="dxa"/>
              <w:right w:w="15" w:type="dxa"/>
            </w:tcMar>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2023年7月2日</w:t>
            </w:r>
          </w:p>
        </w:tc>
        <w:tc>
          <w:tcPr>
            <w:tcW w:w="271" w:type="pct"/>
            <w:tcBorders>
              <w:tl2br w:val="nil"/>
              <w:tr2bl w:val="nil"/>
            </w:tcBorders>
            <w:noWrap/>
            <w:tcMar>
              <w:top w:w="15" w:type="dxa"/>
              <w:left w:w="15" w:type="dxa"/>
              <w:right w:w="15" w:type="dxa"/>
            </w:tcMar>
            <w:vAlign w:val="center"/>
          </w:tcPr>
          <w:p>
            <w:pPr>
              <w:jc w:val="center"/>
              <w:rPr>
                <w:rFonts w:hint="default" w:ascii="仿宋" w:hAnsi="仿宋" w:eastAsia="仿宋" w:cs="仿宋"/>
                <w:color w:val="auto"/>
                <w:sz w:val="24"/>
                <w:szCs w:val="24"/>
                <w:highlight w:val="none"/>
                <w:lang w:val="en-US" w:eastAsia="zh-CN"/>
              </w:rPr>
            </w:pPr>
          </w:p>
        </w:tc>
      </w:tr>
    </w:tbl>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本合同工期为计划工期，实际应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合同单价</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总价内，甲方不另补偿或增加任何费用给乙方。因甲方原因导致乙方延迟进场的，经甲方书面确认后工期相应顺延，但甲方不额外支付窝工费、停工费等费用给乙方，乙方不因此追究甲方任何责任及赔偿损失。</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.3乙方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严格遵照甲方制订的施工进度计划施工</w:t>
      </w:r>
      <w:r>
        <w:rPr>
          <w:rFonts w:hint="eastAsia" w:ascii="仿宋" w:hAnsi="仿宋" w:eastAsia="仿宋" w:cs="仿宋"/>
          <w:color w:val="auto"/>
          <w:sz w:val="28"/>
          <w:szCs w:val="28"/>
          <w:highlight w:val="none"/>
          <w:lang w:val="en-US" w:eastAsia="zh-CN"/>
        </w:rPr>
        <w:t>及完成相关工作</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接受</w:t>
      </w:r>
      <w:r>
        <w:rPr>
          <w:rFonts w:hint="eastAsia" w:ascii="仿宋" w:hAnsi="仿宋" w:eastAsia="仿宋" w:cs="仿宋"/>
          <w:color w:val="auto"/>
          <w:sz w:val="28"/>
          <w:szCs w:val="28"/>
          <w:highlight w:val="none"/>
        </w:rPr>
        <w:t>甲方项目部施工任务</w:t>
      </w:r>
      <w:r>
        <w:rPr>
          <w:rFonts w:hint="eastAsia" w:ascii="仿宋" w:hAnsi="仿宋" w:eastAsia="仿宋" w:cs="仿宋"/>
          <w:color w:val="auto"/>
          <w:sz w:val="28"/>
          <w:szCs w:val="28"/>
          <w:highlight w:val="none"/>
          <w:lang w:val="en-US" w:eastAsia="zh-CN"/>
        </w:rPr>
        <w:t>安排，否则甲方可按合同对乙方予以处罚。</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4.4</w:t>
      </w:r>
      <w:r>
        <w:rPr>
          <w:rFonts w:hint="eastAsia" w:ascii="仿宋" w:hAnsi="仿宋" w:eastAsia="仿宋" w:cs="仿宋"/>
          <w:color w:val="auto"/>
          <w:sz w:val="28"/>
          <w:szCs w:val="28"/>
          <w:highlight w:val="none"/>
        </w:rPr>
        <w:t>乙方已充分考虑天气</w:t>
      </w:r>
      <w:r>
        <w:rPr>
          <w:rFonts w:hint="eastAsia" w:ascii="仿宋" w:hAnsi="仿宋" w:eastAsia="仿宋" w:cs="仿宋"/>
          <w:color w:val="auto"/>
          <w:sz w:val="28"/>
          <w:szCs w:val="28"/>
          <w:highlight w:val="none"/>
          <w:lang w:val="en-US" w:eastAsia="zh-CN"/>
        </w:rPr>
        <w:t>因素、除不可抗力（如：地震、海啸、瘟疫、骚乱、戒严、暴动、战争等法定情形）外其他原因</w:t>
      </w:r>
      <w:r>
        <w:rPr>
          <w:rFonts w:hint="eastAsia" w:ascii="仿宋" w:hAnsi="仿宋" w:eastAsia="仿宋" w:cs="仿宋"/>
          <w:color w:val="auto"/>
          <w:sz w:val="28"/>
          <w:szCs w:val="28"/>
          <w:highlight w:val="none"/>
        </w:rPr>
        <w:t>可能对工期</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影响，</w:t>
      </w:r>
      <w:r>
        <w:rPr>
          <w:rFonts w:hint="eastAsia" w:ascii="仿宋" w:hAnsi="仿宋" w:eastAsia="仿宋" w:cs="仿宋"/>
          <w:color w:val="auto"/>
          <w:sz w:val="28"/>
          <w:szCs w:val="28"/>
          <w:highlight w:val="none"/>
          <w:lang w:val="en-US" w:eastAsia="zh-CN"/>
        </w:rPr>
        <w:t>乙方同意</w:t>
      </w:r>
      <w:r>
        <w:rPr>
          <w:rFonts w:hint="eastAsia" w:ascii="仿宋" w:hAnsi="仿宋" w:eastAsia="仿宋" w:cs="仿宋"/>
          <w:color w:val="auto"/>
          <w:sz w:val="28"/>
          <w:szCs w:val="28"/>
          <w:highlight w:val="none"/>
        </w:rPr>
        <w:t>不</w:t>
      </w:r>
      <w:r>
        <w:rPr>
          <w:rFonts w:hint="eastAsia" w:ascii="仿宋" w:hAnsi="仿宋" w:eastAsia="仿宋" w:cs="仿宋"/>
          <w:color w:val="auto"/>
          <w:sz w:val="28"/>
          <w:szCs w:val="28"/>
          <w:highlight w:val="none"/>
          <w:lang w:val="en-US" w:eastAsia="zh-CN"/>
        </w:rPr>
        <w:t>因</w:t>
      </w:r>
      <w:r>
        <w:rPr>
          <w:rFonts w:hint="eastAsia" w:ascii="仿宋" w:hAnsi="仿宋" w:eastAsia="仿宋" w:cs="仿宋"/>
          <w:color w:val="auto"/>
          <w:sz w:val="28"/>
          <w:szCs w:val="28"/>
          <w:highlight w:val="none"/>
        </w:rPr>
        <w:t>任何</w:t>
      </w:r>
      <w:r>
        <w:rPr>
          <w:rFonts w:hint="eastAsia" w:ascii="仿宋" w:hAnsi="仿宋" w:eastAsia="仿宋" w:cs="仿宋"/>
          <w:color w:val="auto"/>
          <w:sz w:val="28"/>
          <w:szCs w:val="28"/>
          <w:highlight w:val="none"/>
          <w:lang w:val="en-US" w:eastAsia="zh-CN"/>
        </w:rPr>
        <w:t>原因</w:t>
      </w:r>
      <w:r>
        <w:rPr>
          <w:rFonts w:hint="eastAsia" w:ascii="仿宋" w:hAnsi="仿宋" w:eastAsia="仿宋" w:cs="仿宋"/>
          <w:color w:val="auto"/>
          <w:sz w:val="28"/>
          <w:szCs w:val="28"/>
          <w:highlight w:val="none"/>
        </w:rPr>
        <w:t>要求延长工期。</w:t>
      </w:r>
    </w:p>
    <w:p>
      <w:pPr>
        <w:ind w:left="0" w:leftChars="0"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t>乙方必须满足</w:t>
      </w:r>
      <w:r>
        <w:rPr>
          <w:rFonts w:hint="eastAsia" w:ascii="仿宋" w:hAnsi="仿宋" w:eastAsia="仿宋" w:cs="仿宋"/>
          <w:b/>
          <w:bCs/>
          <w:color w:val="auto"/>
          <w:sz w:val="28"/>
          <w:szCs w:val="28"/>
          <w:highlight w:val="none"/>
          <w:lang w:val="en-US" w:eastAsia="zh-CN"/>
        </w:rPr>
        <w:t>甲方</w:t>
      </w:r>
      <w:r>
        <w:rPr>
          <w:rFonts w:hint="eastAsia" w:ascii="仿宋" w:hAnsi="仿宋" w:eastAsia="仿宋" w:cs="仿宋"/>
          <w:b/>
          <w:bCs/>
          <w:color w:val="auto"/>
          <w:sz w:val="28"/>
          <w:szCs w:val="28"/>
          <w:highlight w:val="none"/>
        </w:rPr>
        <w:t>工期要求，配备本</w:t>
      </w:r>
      <w:r>
        <w:rPr>
          <w:rFonts w:hint="eastAsia" w:ascii="仿宋" w:hAnsi="仿宋" w:eastAsia="仿宋" w:cs="仿宋"/>
          <w:b/>
          <w:bCs/>
          <w:color w:val="auto"/>
          <w:sz w:val="28"/>
          <w:szCs w:val="28"/>
          <w:highlight w:val="none"/>
          <w:lang w:val="en-US" w:eastAsia="zh-CN"/>
        </w:rPr>
        <w:t>工程</w:t>
      </w:r>
      <w:r>
        <w:rPr>
          <w:rFonts w:hint="eastAsia" w:ascii="仿宋" w:hAnsi="仿宋" w:eastAsia="仿宋" w:cs="仿宋"/>
          <w:b/>
          <w:bCs/>
          <w:color w:val="auto"/>
          <w:sz w:val="28"/>
          <w:szCs w:val="28"/>
          <w:highlight w:val="none"/>
        </w:rPr>
        <w:t>熟练技术工人</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随时增加或减少</w:t>
      </w:r>
      <w:r>
        <w:rPr>
          <w:rFonts w:hint="eastAsia" w:ascii="仿宋" w:hAnsi="仿宋" w:eastAsia="仿宋" w:cs="仿宋"/>
          <w:b/>
          <w:bCs/>
          <w:color w:val="auto"/>
          <w:sz w:val="28"/>
          <w:szCs w:val="28"/>
          <w:highlight w:val="none"/>
          <w:lang w:val="en-US" w:eastAsia="zh-CN"/>
        </w:rPr>
        <w:t>乙方</w:t>
      </w:r>
      <w:r>
        <w:rPr>
          <w:rFonts w:hint="eastAsia" w:ascii="仿宋" w:hAnsi="仿宋" w:eastAsia="仿宋" w:cs="仿宋"/>
          <w:b/>
          <w:bCs/>
          <w:color w:val="auto"/>
          <w:sz w:val="28"/>
          <w:szCs w:val="28"/>
          <w:highlight w:val="none"/>
        </w:rPr>
        <w:t>人员</w:t>
      </w:r>
      <w:r>
        <w:rPr>
          <w:rFonts w:hint="eastAsia" w:ascii="仿宋" w:hAnsi="仿宋" w:eastAsia="仿宋" w:cs="仿宋"/>
          <w:b/>
          <w:bCs/>
          <w:color w:val="auto"/>
          <w:sz w:val="28"/>
          <w:szCs w:val="28"/>
          <w:highlight w:val="none"/>
          <w:lang w:val="en-US" w:eastAsia="zh-CN"/>
        </w:rPr>
        <w:t>以满足本工程施工要求</w:t>
      </w:r>
      <w:r>
        <w:rPr>
          <w:rFonts w:hint="eastAsia" w:ascii="仿宋" w:hAnsi="仿宋" w:eastAsia="仿宋" w:cs="仿宋"/>
          <w:b/>
          <w:bCs/>
          <w:color w:val="auto"/>
          <w:sz w:val="28"/>
          <w:szCs w:val="28"/>
          <w:highlight w:val="none"/>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4.6</w:t>
      </w:r>
      <w:r>
        <w:rPr>
          <w:rFonts w:hint="eastAsia" w:ascii="仿宋" w:hAnsi="仿宋" w:eastAsia="仿宋" w:cs="仿宋"/>
          <w:color w:val="auto"/>
          <w:sz w:val="28"/>
          <w:szCs w:val="28"/>
          <w:highlight w:val="none"/>
        </w:rPr>
        <w:t>本工程施工过程出现赶工、交叉作业、停工（包括本项目建设单位原因造成的停工）及工人工资、材料费、机具费上涨等导致乙方成本、费用发生增加，乙方不因此要求甲方对合同价格进行调整和另行增补费用。</w:t>
      </w:r>
    </w:p>
    <w:p>
      <w:pPr>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4.7春节、元旦、五一、十一、周末等法定节假日及技术要求或进度计划要求进行赶工、加班等费用已包含在本合同约定的</w:t>
      </w: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合同单价内，甲方无需另行付费给乙方。</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4.8乙方在本合同签订前已勘察本项目现场场地，对本工程特性全部清楚，因甲方原因导致施工计划调整的，乙方免费积极配合。</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4.9</w:t>
      </w:r>
      <w:r>
        <w:rPr>
          <w:rFonts w:hint="eastAsia" w:ascii="仿宋" w:hAnsi="仿宋" w:eastAsia="仿宋" w:cs="仿宋"/>
          <w:color w:val="auto"/>
          <w:sz w:val="28"/>
          <w:szCs w:val="28"/>
          <w:highlight w:val="none"/>
        </w:rPr>
        <w:t>乙方认为甲方或其他单位未配合提供</w:t>
      </w:r>
      <w:r>
        <w:rPr>
          <w:rFonts w:hint="eastAsia" w:ascii="仿宋" w:hAnsi="仿宋" w:eastAsia="仿宋" w:cs="仿宋"/>
          <w:color w:val="auto"/>
          <w:sz w:val="28"/>
          <w:szCs w:val="28"/>
          <w:highlight w:val="none"/>
          <w:lang w:val="en-US" w:eastAsia="zh-CN"/>
        </w:rPr>
        <w:t>所需</w:t>
      </w:r>
      <w:r>
        <w:rPr>
          <w:rFonts w:hint="eastAsia" w:ascii="仿宋" w:hAnsi="仿宋" w:eastAsia="仿宋" w:cs="仿宋"/>
          <w:color w:val="auto"/>
          <w:sz w:val="28"/>
          <w:szCs w:val="28"/>
          <w:highlight w:val="none"/>
        </w:rPr>
        <w:t>工作面</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机具及材料而影响施工进度</w:t>
      </w:r>
      <w:r>
        <w:rPr>
          <w:rFonts w:hint="eastAsia" w:ascii="仿宋" w:hAnsi="仿宋" w:eastAsia="仿宋" w:cs="仿宋"/>
          <w:color w:val="auto"/>
          <w:sz w:val="28"/>
          <w:szCs w:val="28"/>
          <w:highlight w:val="none"/>
          <w:lang w:val="en-US" w:eastAsia="zh-CN"/>
        </w:rPr>
        <w:t>时</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书面告知甲方并</w:t>
      </w:r>
      <w:r>
        <w:rPr>
          <w:rFonts w:hint="eastAsia" w:ascii="仿宋" w:hAnsi="仿宋" w:eastAsia="仿宋" w:cs="仿宋"/>
          <w:color w:val="auto"/>
          <w:sz w:val="28"/>
          <w:szCs w:val="28"/>
          <w:highlight w:val="none"/>
          <w:lang w:val="en-US" w:eastAsia="zh-CN"/>
        </w:rPr>
        <w:t>按</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要求办理相关事宜</w:t>
      </w:r>
      <w:r>
        <w:rPr>
          <w:rFonts w:hint="eastAsia" w:ascii="仿宋" w:hAnsi="仿宋" w:eastAsia="仿宋" w:cs="仿宋"/>
          <w:color w:val="auto"/>
          <w:sz w:val="28"/>
          <w:szCs w:val="28"/>
          <w:highlight w:val="none"/>
        </w:rPr>
        <w:t>，否则视为不影响乙方施工，乙方不得</w:t>
      </w:r>
      <w:r>
        <w:rPr>
          <w:rFonts w:hint="eastAsia" w:ascii="仿宋" w:hAnsi="仿宋" w:eastAsia="仿宋" w:cs="仿宋"/>
          <w:color w:val="auto"/>
          <w:sz w:val="28"/>
          <w:szCs w:val="28"/>
          <w:highlight w:val="none"/>
          <w:lang w:val="en-US" w:eastAsia="zh-CN"/>
        </w:rPr>
        <w:t>因此</w:t>
      </w:r>
      <w:r>
        <w:rPr>
          <w:rFonts w:hint="eastAsia" w:ascii="仿宋" w:hAnsi="仿宋" w:eastAsia="仿宋" w:cs="仿宋"/>
          <w:color w:val="auto"/>
          <w:sz w:val="28"/>
          <w:szCs w:val="28"/>
          <w:highlight w:val="none"/>
        </w:rPr>
        <w:t>要求延</w:t>
      </w:r>
      <w:r>
        <w:rPr>
          <w:rFonts w:hint="eastAsia" w:ascii="仿宋" w:hAnsi="仿宋" w:eastAsia="仿宋" w:cs="仿宋"/>
          <w:color w:val="auto"/>
          <w:sz w:val="28"/>
          <w:szCs w:val="28"/>
          <w:highlight w:val="none"/>
          <w:lang w:val="en-US" w:eastAsia="zh-CN"/>
        </w:rPr>
        <w:t>长</w:t>
      </w:r>
      <w:r>
        <w:rPr>
          <w:rFonts w:hint="eastAsia" w:ascii="仿宋" w:hAnsi="仿宋" w:eastAsia="仿宋" w:cs="仿宋"/>
          <w:color w:val="auto"/>
          <w:sz w:val="28"/>
          <w:szCs w:val="28"/>
          <w:highlight w:val="none"/>
        </w:rPr>
        <w:t>工期。</w:t>
      </w:r>
    </w:p>
    <w:p>
      <w:pPr>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4.10乙方按甲方制订的施工进度计划表进行体施工工作，每10天须到甲方项目部的《施工任务表》上签字接受施工任务，并保证完成，违者主动接受相应的扣款处罚。</w:t>
      </w:r>
    </w:p>
    <w:p>
      <w:pPr>
        <w:ind w:left="0" w:leftChars="0" w:firstLine="560"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4.11本项目竣工验收移交甲方后、保修期结束前，如甲方在本项目内有新增工程且要求乙方进行报价施工时，乙方须予配合。</w:t>
      </w:r>
      <w:bookmarkStart w:id="10" w:name="_Toc19252"/>
      <w:bookmarkStart w:id="11" w:name="_Toc17524"/>
      <w:bookmarkStart w:id="12" w:name="_Toc2060"/>
    </w:p>
    <w:p>
      <w:pPr>
        <w:ind w:left="0" w:leftChars="0" w:firstLine="562" w:firstLineChars="200"/>
        <w:outlineLvl w:val="0"/>
        <w:rPr>
          <w:rFonts w:hint="eastAsia" w:ascii="仿宋" w:hAnsi="仿宋" w:eastAsia="仿宋" w:cs="仿宋"/>
          <w:color w:val="auto"/>
          <w:sz w:val="28"/>
          <w:szCs w:val="28"/>
          <w:highlight w:val="none"/>
        </w:rPr>
      </w:pPr>
      <w:bookmarkStart w:id="13" w:name="_Toc17762"/>
      <w:r>
        <w:rPr>
          <w:rFonts w:hint="eastAsia" w:ascii="仿宋" w:hAnsi="仿宋" w:eastAsia="仿宋" w:cs="仿宋"/>
          <w:b/>
          <w:bCs/>
          <w:color w:val="auto"/>
          <w:sz w:val="28"/>
          <w:szCs w:val="28"/>
          <w:highlight w:val="none"/>
          <w:lang w:val="en-US" w:eastAsia="zh-CN"/>
        </w:rPr>
        <w:t>第五章</w:t>
      </w:r>
      <w:r>
        <w:rPr>
          <w:rFonts w:hint="eastAsia" w:ascii="仿宋" w:hAnsi="仿宋" w:eastAsia="仿宋" w:cs="仿宋"/>
          <w:b/>
          <w:bCs/>
          <w:color w:val="auto"/>
          <w:sz w:val="28"/>
          <w:szCs w:val="28"/>
          <w:highlight w:val="none"/>
        </w:rPr>
        <w:t>、工程质量标准</w:t>
      </w:r>
      <w:bookmarkEnd w:id="13"/>
      <w:r>
        <w:rPr>
          <w:rFonts w:hint="eastAsia" w:ascii="仿宋" w:hAnsi="仿宋" w:eastAsia="仿宋" w:cs="仿宋"/>
          <w:color w:val="auto"/>
          <w:sz w:val="28"/>
          <w:szCs w:val="28"/>
          <w:highlight w:val="none"/>
        </w:rPr>
        <w:t xml:space="preserve"> </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5.1</w:t>
      </w:r>
      <w:r>
        <w:rPr>
          <w:rFonts w:hint="eastAsia" w:ascii="仿宋" w:hAnsi="仿宋" w:eastAsia="仿宋" w:cs="仿宋"/>
          <w:i w:val="0"/>
          <w:iCs w:val="0"/>
          <w:color w:val="auto"/>
          <w:sz w:val="28"/>
          <w:szCs w:val="28"/>
          <w:highlight w:val="none"/>
          <w:lang w:val="en-US" w:eastAsia="zh-CN"/>
        </w:rPr>
        <w:t>本工程质量标准为：</w:t>
      </w:r>
      <w:r>
        <w:rPr>
          <w:rFonts w:hint="eastAsia" w:ascii="仿宋" w:hAnsi="仿宋" w:eastAsia="仿宋" w:cs="仿宋"/>
          <w:color w:val="auto"/>
          <w:sz w:val="28"/>
          <w:szCs w:val="28"/>
          <w:highlight w:val="none"/>
          <w:lang w:eastAsia="zh-CN"/>
        </w:rPr>
        <w:t>本工程须达到国家、行业相关施工质量验收规范的优良标准，本合同另有约定的亦须同时符合该约定</w:t>
      </w:r>
      <w:r>
        <w:rPr>
          <w:rFonts w:hint="eastAsia" w:ascii="仿宋" w:hAnsi="仿宋" w:eastAsia="仿宋" w:cs="仿宋"/>
          <w:i w:val="0"/>
          <w:iCs w:val="0"/>
          <w:color w:val="auto"/>
          <w:sz w:val="28"/>
          <w:szCs w:val="28"/>
          <w:highlight w:val="none"/>
          <w:lang w:val="en-US" w:eastAsia="zh-CN"/>
        </w:rPr>
        <w:t>。</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5.2乙方采购材料前，须提前十天提供样板一式两份（注明品牌、规格、型号等,品牌须符合合同约定)给甲方选择、确认并留底，若样板不合格则重新提供至合格为止（工期不因此顺延），否则甲方有权拒绝材料进场且由此导致的一切责任和后果由乙方承担。本工程的乙供材料（包括块料、砂、涂料、瓷砖胶、瓷砖、洁具、五金等）均必须经甲方项目部验收合格后方可进场及使用。</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乙方须按甲方确定的样品、合同要求（如本合同书附件、本工程施工图纸等）和有关标准要求供应材料，并提供材料合格证明及对质量负责，乙方提供的材料必须是全新的原装正品且是优等品。</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乙方使用代用材料前须经甲方书面确认同意，否则不得使用，由此增减的合同价款双方以书面形式议定。</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甲方发现乙方使用不符合设计或合同要求的材料时，乙方重新供应符合合同要求的材料并承担费用（含重新施工费用），同时乙方每次向甲方支付人民币伍万元作为违约金（甲方可直接从合同款中扣款），由此延误的工期不予顺延。</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材料使用前应按国家及当地政府主管部门的规定，依相关要求进行必要的现场抽样送检，相关费用由乙方承担，不合格的不得使用。送检人员须由甲方、监理单位及乙方人员组成，按政府相关规定取得检测合格证明后方可投入使用。</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材料或设备的保管费用及责任由乙方承担，乙方应对进场材料及设备进行妥善的包装、围蔽、保护等。非经甲方书面同意，所有已进场材料设备不能运出工地。</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甲方（或监理、建设单位、政府部门）检查、验收本工程或本项目时，乙方应安排管理人员配合检查、验收，否则每次向甲方承担违约金人民币贰万元。乙方施工过程中必须进行质量检查，并按甲方要求做好标记及书面资料，严格执行三级检查制度。乙方须坚决落实甲方、政府部门提出的整改要求，凡未按要求落实整改的，甲方有权对乙方罚款贰仟至伍万元/次，整改二次以上的甲方有权对本工程按</w:t>
      </w:r>
      <w:r>
        <w:rPr>
          <w:rFonts w:hint="eastAsia" w:ascii="仿宋" w:hAnsi="仿宋" w:eastAsia="仿宋" w:cs="仿宋"/>
          <w:color w:val="auto"/>
          <w:sz w:val="28"/>
          <w:szCs w:val="28"/>
          <w:highlight w:val="none"/>
          <w:lang w:eastAsia="zh-CN"/>
        </w:rPr>
        <w:sym w:font="Wingdings 2" w:char="00A3"/>
      </w:r>
      <w:r>
        <w:rPr>
          <w:rFonts w:hint="eastAsia" w:ascii="仿宋" w:hAnsi="仿宋" w:eastAsia="仿宋" w:cs="仿宋"/>
          <w:color w:val="auto"/>
          <w:sz w:val="28"/>
          <w:szCs w:val="28"/>
          <w:highlight w:val="none"/>
          <w:lang w:eastAsia="zh-CN"/>
        </w:rPr>
        <w:t>合同总价</w:t>
      </w:r>
      <w:r>
        <w:rPr>
          <w:rFonts w:hint="eastAsia" w:ascii="仿宋" w:hAnsi="仿宋" w:eastAsia="仿宋" w:cs="仿宋"/>
          <w:color w:val="auto"/>
          <w:sz w:val="28"/>
          <w:szCs w:val="28"/>
          <w:highlight w:val="none"/>
          <w:lang w:eastAsia="zh-CN"/>
        </w:rPr>
        <w:sym w:font="Wingdings 2" w:char="0052"/>
      </w:r>
      <w:r>
        <w:rPr>
          <w:rFonts w:hint="eastAsia" w:ascii="仿宋" w:hAnsi="仿宋" w:eastAsia="仿宋" w:cs="仿宋"/>
          <w:color w:val="auto"/>
          <w:sz w:val="28"/>
          <w:szCs w:val="28"/>
          <w:highlight w:val="none"/>
          <w:lang w:eastAsia="zh-CN"/>
        </w:rPr>
        <w:t xml:space="preserve">合同单价下浮5%予以结算。  </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由于乙方原因导致工程任一部位质量达不到约定的质量标准或不符合施工规范的，该部位按相应的合同单价下调10％结算且乙方无条件完成整改，所发生一切费用由乙方自行承担。</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 xml:space="preserve">乙方必须以甲方验收为标准，无条件的接受返工、整改，工期不得顺延。 </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乙供材料收货验收流程及标准</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.1材料、设备进场时乙方向甲方提供“产品出厂合格证、原材料检验报告、出厂质量证明书”等有关资料并在当天移交甲方存档。</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 xml:space="preserve">.2甲方项目施工员在乙供材料、设备进场时对品牌、规格、型号、质量等进行抽检并拍照留存。 </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5.1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3对不符合合同要求的乙供材料（如材料的品牌、规格、型号、质量等），由甲方本合同执行联系人按合同要求直接拒收、退场并作好记录备查，不允许折价收货不符合合同要求的材料，且乙方向甲方承担违约金（违约金金额等于不符合合同约定的材料金额的三倍但最少不低于五万元/次），甲方有权在任意一笔应付乙方的合同款中自行扣取违约金。</w:t>
      </w:r>
      <w:r>
        <w:rPr>
          <w:rFonts w:hint="eastAsia" w:ascii="仿宋" w:hAnsi="仿宋" w:eastAsia="仿宋" w:cs="仿宋"/>
          <w:color w:val="auto"/>
          <w:sz w:val="28"/>
          <w:szCs w:val="28"/>
          <w:highlight w:val="none"/>
        </w:rPr>
        <w:t xml:space="preserve">         </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5.12合同履行期间，如建设单位因施工质量问题对甲方进行处罚扣款，甲方则以建设单位处罚甲方的金额为基数，处罚乙方2倍以上。</w:t>
      </w:r>
      <w:r>
        <w:rPr>
          <w:rFonts w:hint="eastAsia" w:ascii="仿宋" w:hAnsi="仿宋" w:eastAsia="仿宋" w:cs="仿宋"/>
          <w:color w:val="auto"/>
          <w:sz w:val="28"/>
          <w:szCs w:val="28"/>
          <w:highlight w:val="none"/>
        </w:rPr>
        <w:t xml:space="preserve">       </w:t>
      </w:r>
    </w:p>
    <w:p>
      <w:pPr>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5.13在本合同履行过程中，非乙方原因造成施工质量、安全文明等无法满足甲方及规范要求的，乙方须提供不属于其责任的证明并得到甲方的书面认可，否则视为乙方违约，责任及相关的全部费用和损失由乙方承担。</w:t>
      </w:r>
    </w:p>
    <w:p>
      <w:pPr>
        <w:ind w:left="0" w:leftChars="0" w:firstLine="562" w:firstLineChars="200"/>
        <w:outlineLvl w:val="0"/>
        <w:rPr>
          <w:rFonts w:hint="eastAsia" w:ascii="仿宋" w:hAnsi="仿宋" w:eastAsia="仿宋" w:cs="仿宋"/>
          <w:b/>
          <w:bCs/>
          <w:color w:val="auto"/>
          <w:sz w:val="28"/>
          <w:szCs w:val="28"/>
          <w:highlight w:val="none"/>
        </w:rPr>
      </w:pPr>
      <w:bookmarkStart w:id="14" w:name="_Toc26775"/>
      <w:r>
        <w:rPr>
          <w:rFonts w:hint="eastAsia" w:ascii="仿宋" w:hAnsi="仿宋" w:eastAsia="仿宋" w:cs="仿宋"/>
          <w:b/>
          <w:bCs/>
          <w:color w:val="auto"/>
          <w:sz w:val="28"/>
          <w:szCs w:val="28"/>
          <w:highlight w:val="none"/>
          <w:lang w:val="en-US" w:eastAsia="zh-CN"/>
        </w:rPr>
        <w:t>第六章、</w:t>
      </w:r>
      <w:r>
        <w:rPr>
          <w:rFonts w:hint="eastAsia" w:ascii="仿宋" w:hAnsi="仿宋" w:eastAsia="仿宋" w:cs="仿宋"/>
          <w:b/>
          <w:bCs/>
          <w:color w:val="auto"/>
          <w:sz w:val="28"/>
          <w:szCs w:val="28"/>
          <w:highlight w:val="none"/>
        </w:rPr>
        <w:t>合同价款</w:t>
      </w:r>
      <w:bookmarkEnd w:id="10"/>
      <w:bookmarkEnd w:id="11"/>
      <w:bookmarkEnd w:id="12"/>
      <w:bookmarkEnd w:id="14"/>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6.1</w:t>
      </w:r>
      <w:r>
        <w:rPr>
          <w:rFonts w:hint="eastAsia" w:ascii="仿宋" w:hAnsi="仿宋" w:eastAsia="仿宋" w:cs="仿宋"/>
          <w:color w:val="auto"/>
          <w:sz w:val="28"/>
          <w:szCs w:val="28"/>
          <w:highlight w:val="none"/>
        </w:rPr>
        <w:t>乙方完成</w:t>
      </w:r>
      <w:r>
        <w:rPr>
          <w:rFonts w:hint="eastAsia" w:ascii="仿宋" w:hAnsi="仿宋" w:eastAsia="仿宋" w:cs="仿宋"/>
          <w:color w:val="auto"/>
          <w:sz w:val="28"/>
          <w:szCs w:val="28"/>
          <w:highlight w:val="none"/>
          <w:lang w:val="en-US" w:eastAsia="zh-CN"/>
        </w:rPr>
        <w:t>本</w:t>
      </w:r>
      <w:r>
        <w:rPr>
          <w:rFonts w:hint="eastAsia" w:ascii="仿宋" w:hAnsi="仿宋" w:eastAsia="仿宋" w:cs="仿宋"/>
          <w:color w:val="auto"/>
          <w:sz w:val="28"/>
          <w:szCs w:val="28"/>
          <w:highlight w:val="none"/>
        </w:rPr>
        <w:t>合同第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章</w:t>
      </w:r>
      <w:r>
        <w:rPr>
          <w:rFonts w:hint="eastAsia" w:ascii="仿宋" w:hAnsi="仿宋" w:eastAsia="仿宋" w:cs="仿宋"/>
          <w:color w:val="auto"/>
          <w:sz w:val="28"/>
          <w:szCs w:val="28"/>
          <w:highlight w:val="none"/>
          <w:lang w:val="en-US" w:eastAsia="zh-CN"/>
        </w:rPr>
        <w:t>所述</w:t>
      </w:r>
      <w:r>
        <w:rPr>
          <w:rFonts w:hint="eastAsia" w:ascii="仿宋" w:hAnsi="仿宋" w:eastAsia="仿宋" w:cs="仿宋"/>
          <w:color w:val="auto"/>
          <w:sz w:val="28"/>
          <w:szCs w:val="28"/>
          <w:highlight w:val="none"/>
        </w:rPr>
        <w:t>工作</w:t>
      </w:r>
      <w:r>
        <w:rPr>
          <w:rFonts w:hint="eastAsia" w:ascii="仿宋" w:hAnsi="仿宋" w:eastAsia="仿宋" w:cs="仿宋"/>
          <w:color w:val="auto"/>
          <w:sz w:val="28"/>
          <w:szCs w:val="28"/>
          <w:highlight w:val="none"/>
          <w:lang w:val="en-US" w:eastAsia="zh-CN"/>
        </w:rPr>
        <w:t>、实现第四章工期要求及承担合同义务、责任、风险</w:t>
      </w:r>
      <w:r>
        <w:rPr>
          <w:rFonts w:hint="eastAsia" w:ascii="仿宋" w:hAnsi="仿宋" w:eastAsia="仿宋" w:cs="仿宋"/>
          <w:color w:val="auto"/>
          <w:sz w:val="28"/>
          <w:szCs w:val="28"/>
          <w:highlight w:val="none"/>
        </w:rPr>
        <w:t>的费用</w:t>
      </w:r>
      <w:r>
        <w:rPr>
          <w:rFonts w:hint="eastAsia" w:ascii="仿宋" w:hAnsi="仿宋" w:eastAsia="仿宋" w:cs="仿宋"/>
          <w:color w:val="auto"/>
          <w:sz w:val="28"/>
          <w:szCs w:val="28"/>
          <w:highlight w:val="none"/>
          <w:lang w:val="en-US" w:eastAsia="zh-CN"/>
        </w:rPr>
        <w:t>已</w:t>
      </w:r>
      <w:r>
        <w:rPr>
          <w:rFonts w:hint="eastAsia" w:ascii="仿宋" w:hAnsi="仿宋" w:eastAsia="仿宋" w:cs="仿宋"/>
          <w:color w:val="auto"/>
          <w:sz w:val="28"/>
          <w:szCs w:val="28"/>
          <w:highlight w:val="none"/>
        </w:rPr>
        <w:t>包括在下列合同价中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以打</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为准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spacing w:beforeLines="0" w:afterLines="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b/>
          <w:color w:val="auto"/>
          <w:sz w:val="28"/>
          <w:szCs w:val="28"/>
          <w:highlight w:val="none"/>
        </w:rPr>
        <w:t>本合同为固定总价合同，合同总价为人民币</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none"/>
        </w:rPr>
        <w:t>元整</w:t>
      </w:r>
      <w:r>
        <w:rPr>
          <w:rFonts w:hint="eastAsia" w:ascii="仿宋" w:hAnsi="仿宋" w:eastAsia="仿宋" w:cs="仿宋"/>
          <w:b/>
          <w:color w:val="auto"/>
          <w:sz w:val="28"/>
          <w:szCs w:val="28"/>
          <w:highlight w:val="none"/>
          <w:u w:val="none"/>
          <w:lang w:eastAsia="zh-CN"/>
        </w:rPr>
        <w:t>（详见附件）</w:t>
      </w:r>
      <w:r>
        <w:rPr>
          <w:rFonts w:hint="eastAsia" w:ascii="仿宋" w:hAnsi="仿宋" w:eastAsia="仿宋" w:cs="仿宋"/>
          <w:b/>
          <w:color w:val="auto"/>
          <w:sz w:val="28"/>
          <w:szCs w:val="28"/>
          <w:highlight w:val="none"/>
        </w:rPr>
        <w:t>，此价含税，乙方开具税率</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w:t>
      </w:r>
      <w:r>
        <w:rPr>
          <w:rFonts w:hint="eastAsia" w:ascii="仿宋" w:hAnsi="仿宋" w:eastAsia="仿宋" w:cs="仿宋"/>
          <w:b/>
          <w:color w:val="auto"/>
          <w:sz w:val="28"/>
          <w:szCs w:val="28"/>
          <w:highlight w:val="none"/>
        </w:rPr>
        <w:t>的增值税专用发票（税率按国家政策执行，如税率调整，合同总价随之调整）。合同总价包含乙方完成合同附件所述内容的费用，除合同另有约定外，不作调整。</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b/>
          <w:bCs/>
          <w:color w:val="auto"/>
          <w:sz w:val="28"/>
          <w:szCs w:val="28"/>
          <w:highlight w:val="none"/>
          <w:lang w:val="en-US" w:eastAsia="zh-CN"/>
        </w:rPr>
        <w:t>本合同为固定单价合同，工程量按实结算。合同单价为全费用固定综合含税单价，乙方开具税率</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lang w:val="en-US" w:eastAsia="zh-CN"/>
        </w:rPr>
        <w:t>的增值税专用发票（税率按国家政策执行，如税率调整，合同单价随之调整），除合同另有约定外，合同单价不作任何调整。本合同暂定总价为人民币：</w:t>
      </w:r>
      <w:r>
        <w:rPr>
          <w:rFonts w:hint="eastAsia" w:ascii="仿宋" w:hAnsi="仿宋" w:eastAsia="仿宋" w:cs="仿宋"/>
          <w:b/>
          <w:bCs/>
          <w:color w:val="auto"/>
          <w:sz w:val="28"/>
          <w:szCs w:val="28"/>
          <w:highlight w:val="none"/>
          <w:u w:val="single"/>
          <w:lang w:val="en-US" w:eastAsia="zh-CN"/>
        </w:rPr>
        <w:t xml:space="preserve">     元整</w:t>
      </w:r>
      <w:r>
        <w:rPr>
          <w:rFonts w:hint="eastAsia" w:ascii="仿宋" w:hAnsi="仿宋" w:eastAsia="仿宋" w:cs="仿宋"/>
          <w:b/>
          <w:bCs/>
          <w:color w:val="auto"/>
          <w:sz w:val="28"/>
          <w:szCs w:val="28"/>
          <w:highlight w:val="none"/>
          <w:lang w:val="en-US" w:eastAsia="zh-CN"/>
        </w:rPr>
        <w:t>，此价仅供参考，不作结算用途。</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6.2、本</w:t>
      </w: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合同单价已含人工费、材料费（含材料采购加工、运输、装卸搬运、损耗及保管费等）、施工机械使用费（本合同另有约定除外）、措施费、规费、检验检测费、安全文明施工费、包成品保护、包场地清理、包质量、保修费、管理费、保险费、利润、风险费、税金、工期、包验收合格等该工程涉及的全部内容及费用。</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6.3本合同第6.1条所述价格已考虑“COVID-19”疫情等流行疾病影响，乙方不以疫情防控为由要求甲方对该价格、合同结算办法及工期等合同条款进行调整，防疫措施的一切费用已包含在合同价内，不另计费。</w:t>
      </w:r>
      <w:bookmarkStart w:id="15" w:name="_Toc9761"/>
      <w:bookmarkStart w:id="16" w:name="_Toc5821"/>
      <w:bookmarkStart w:id="17" w:name="_Toc32757"/>
    </w:p>
    <w:p>
      <w:pPr>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6.4合同单价适用于本项目用地红线范围内的全部本工程工作内容，已有价格的子目双方无需另行确定单价，均按已确定价格执行。</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6.5对于增加或变更工程，须凭甲方项目经理签认的签证单及相关资料办理结算。甲方签证单须有本合同授权的甲方项目经理亲自签字确认并加盖公章的书面文件方为有效签证。甲方项目经理委托/授权他人代签均为无效签证，</w:t>
      </w:r>
      <w:r>
        <w:rPr>
          <w:rFonts w:hint="eastAsia" w:ascii="仿宋" w:hAnsi="仿宋" w:eastAsia="仿宋" w:cs="仿宋"/>
          <w:color w:val="auto"/>
          <w:sz w:val="28"/>
          <w:szCs w:val="28"/>
          <w:highlight w:val="none"/>
        </w:rPr>
        <w:t>甲方不予办理</w:t>
      </w:r>
      <w:r>
        <w:rPr>
          <w:rFonts w:hint="eastAsia" w:ascii="仿宋" w:hAnsi="仿宋" w:eastAsia="仿宋" w:cs="仿宋"/>
          <w:color w:val="auto"/>
          <w:sz w:val="28"/>
          <w:szCs w:val="28"/>
          <w:highlight w:val="none"/>
          <w:lang w:val="en-US" w:eastAsia="zh-CN"/>
        </w:rPr>
        <w:t>付款及结算。任何人口头指示、通知不作为结算依据。未经甲方盖章书面签证确认或乙方超出图纸、合同清单范围施工的工程量，不属于增加工程，不纳入结算范围。</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除甲方本合同执行联系人外，甲方项目部其他任何人对涉及费用的所有文件、资料无权进行确定、批准。甲方本合同执行联系人在履行本合同过程中，对涉及费用的所有文件、资料审批权限为不超过三千元/次（含税）。三千元/次以甲方本合同执行联系人负责管理的项目为最小单位，不得分地块、分期、分楼栋、分部位拆分使用权限。涉及费用超过三千元的文件、资料，无论甲方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bookmarkEnd w:id="15"/>
    <w:bookmarkEnd w:id="16"/>
    <w:bookmarkEnd w:id="17"/>
    <w:p>
      <w:pPr>
        <w:ind w:left="0" w:leftChars="0" w:firstLine="562" w:firstLineChars="200"/>
        <w:outlineLvl w:val="0"/>
        <w:rPr>
          <w:rFonts w:hint="eastAsia" w:ascii="仿宋" w:hAnsi="仿宋" w:eastAsia="仿宋" w:cs="仿宋"/>
          <w:b/>
          <w:bCs/>
          <w:color w:val="auto"/>
          <w:sz w:val="28"/>
          <w:szCs w:val="28"/>
          <w:highlight w:val="none"/>
          <w:lang w:val="en-US" w:eastAsia="zh-CN"/>
        </w:rPr>
      </w:pPr>
      <w:bookmarkStart w:id="18" w:name="_Toc4897"/>
      <w:r>
        <w:rPr>
          <w:rFonts w:hint="eastAsia" w:ascii="仿宋" w:hAnsi="仿宋" w:eastAsia="仿宋" w:cs="仿宋"/>
          <w:b/>
          <w:bCs/>
          <w:color w:val="auto"/>
          <w:sz w:val="28"/>
          <w:szCs w:val="28"/>
          <w:highlight w:val="none"/>
          <w:lang w:val="en-US" w:eastAsia="zh-CN"/>
        </w:rPr>
        <w:t>第七章、计量计价方式及结算方式</w:t>
      </w:r>
      <w:bookmarkEnd w:id="18"/>
      <w:r>
        <w:rPr>
          <w:rFonts w:hint="eastAsia" w:ascii="仿宋" w:hAnsi="仿宋" w:eastAsia="仿宋" w:cs="仿宋"/>
          <w:b/>
          <w:bCs/>
          <w:color w:val="auto"/>
          <w:sz w:val="28"/>
          <w:szCs w:val="28"/>
          <w:highlight w:val="none"/>
          <w:lang w:val="en-US" w:eastAsia="zh-CN"/>
        </w:rPr>
        <w:tab/>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7.1合同范围内工程量计算原则：工程量计算尺寸以建设单位、监理共同确认的竣工图尺寸为准，计量原则执行《广东省房屋建筑与装饰工程综合定额（2018）》工程量计算规则、《广东省通用安装工程综合定额(2018)》工程量计算规则、《广东省市政工程综合定额(2018)》工程量计算规则、《建筑工程建筑面积计算规范（GB50353-2013）》进行计算及相关计量依据。经甲方验收合格的工程，按合同约定的计价方式结算。</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固定总价合同结算方式：结算总价=固定合同总价-合同内未施工内容+合同外增加内容（须有建设单位与甲方的签证或甲方确认的“分包签证确认单”和“分项工程/认质认价申报审批表”等定价文件）-合同约定扣除费用。</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固定单价合同结算方式：结算总价=完成并达到合同标准的实际工程量×合同单价-合同约定扣除费用。</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7.2工程量计算原则：</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7.2.1固定总价合同:合同范围内的按合同约定的计算原则执行，合同无约定或合同范围外的签证、变更工程计量方式按7.3~7.4条规则执行。</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7.2.2固定单价合同：合同范围内的按合同约定的计算原则执行，合同无约定或合同范围外的签证、变更工程计量方式按7.3~7.4条规则执行。</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7.3工程量计量规则：按《广东省房屋建筑与装饰工程综合定额（2018）》工程量计算规则、《广东省通用安装工程综合定额(2018)》工程量计算规则、《建筑工程建筑面积计算规范（GB50353-2013）》进行计算。</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7.4计量依据（须完成施工并验收合格的方可作为计量依据）</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7.4.1甲方招标报价版施工图纸或甲方签认下发的施工图；</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7.4.2设计变更、甲方与建设单位签认的交楼标准、联系单及签证单；</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7.4.3甲方、建设单位、监理签认的竣工图；</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7.4.4图纸会审纪要；</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7.4.5甲方书面另行安排要求施工的内容。</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7.5签证工程管理制度</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7.5.1签证必须包括的内容资料及要求（格式详见合同附件）   </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7.5.1.1签证单签发时间及编号；</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7.5.1.2签证事实发生的原因、工作内容、完成的工程量；</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7.5.1.3签证单（含附件：①草签单，②通知单/联系单/设计变更文件，③影像资料）由乙方按甲方方规定的格式填写。</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7.5.1.4执行签证事实的依据：例如甲方签发的建设单位通知、联系函、设计变更等文件。</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7.5.1.5对于无法按图计算的工程内容或者比较重要的签证，须附现场彩色相片，特别是临时增补工程，比如：园林苗木的更换、基础换填、零星工程、隐蔽工程、水电迁移、拆改过程等；</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7.5.1.6对于一些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7.5.1.7签证执行“一事一签证”的原则，分别列明，不能混编，当出现零星维修、抢修、改造工程，工程量少，过程中间接工序多，无法实际、准确反映乙方实际成本的，必须清楚记录具体部位和实际用工记录。</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7.5.1.8乙方现场执行人签名及印章内容不清楚、不齐全的签证单或工程量计算单，甲方项目部有权拒收。</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7.5.1.9甲方与乙方的签证和建设单位与甲方的签证，以小的量、价对乙方签证确认。</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7.5.1.10甲方与建设单位办理了签证单，而该签证单内容甲方又分给了多家单位完成的，则甲方与乙方需提供甲乙双方确认的《签证单分包说明》作为乙方结算依据，乙方方可结算。</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7.5.1.11甲方与建设单位未办理签证单，属于绿色文明施工范围内或因其它原因，如临时设施等，甲方确需与乙方办理签证的情况，则用《分包签证确认单》方可作为结算依据。</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7.5.1.12签证单必须有甲方项目经理签名且加盖甲方项目章方为有效签证，否则甲方不予办理结算。</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7.5.2乙方申报签证程序</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7.5.2.1乙方须在工程部位隐蔽前（变更工程被隐蔽后无法计量的，甲方有权拒绝签证）组织甲方等相关单位共同对工程量以草签单形式进行确认。乙方须在签证内容完成之日起7天内提交签证单及相应的签证预算书（各一式两份，含电子版）由乙方现场执行人签字并加盖公章后报甲方，超过7天提报的，甲方不再受理，一切责任及损失由乙方自行承担。</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7.5.2.2草签单由施工员、成本管理员、副经理共同现场收方、见证完成并签名，乙方则由合同约定的现场执行人签认。</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7.5.2.3草签单须提供施工前、施工中、施工后的照片、签证预算书作为乙方向甲方办理“分包签证确认单”的必备附件。</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7.5.3零星工时计价及相关规定</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7.5.3.1零星用工以分包签证确认单的方式结算，工程量以该签证单确认工程量计算。</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7.5.3.2甲方范围内的零星用工单价：按230元/工日（含税）计取。</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7.5.3.3零星时工填写签证单时，格式按甲方规定的格式填写，属甲方承担的填写《分包签证确认单》、《工程量现场草签记录表》；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7.5.3.4零星时工签证要求及申报程序按照签证管理制度第7.5.1~7.5.2条款执行。</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7.6计价依据</w:t>
      </w:r>
    </w:p>
    <w:p>
      <w:pPr>
        <w:ind w:left="0" w:leftChars="0" w:firstLine="560"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7.6.1合同范围内的工程，按合同价格执行；</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7.6.2合同范围外的签证、变更、增加工程，按下述办法执行：</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7.6.2.1合同中已有适用于该工程的价格时，按合同已有的价格执行；</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7.6.2.2合同中只有类似于该工程的价格时，可在合理范围内参照类似价格执行；</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7.6.2.3合同中没有适用或类似于该工程的价格时，按下述第7.7条规则执行。</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7.7计价规则</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7.7.1按《2018广东省建筑与装饰工程综合定额》、《2018广东省安装工程综合定额》清单计价程序取费。采用清单计价，执行《建设工程工程量清单计价规范》同时执行《广东省建设工程计价依据（2018）》、《广东省建筑工程与装饰工程计价定额（2018）》、《广东省通用安装工程综合定额(2018)》、《广东省市政工程综合定额(2018)》、《广东省建设工程施工机具台班 费用编制规则（2018）》、《广东省工程量清单计价指引（2013)》等国家建设行政主管部门颁布的相关规定文件。</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7.7.2材料价、人工价：执行本项目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7.7.3计价中除仅计取人工费、材料费、机具费、管理费、利润作为直接工程费外，其余按系数计取的各类取费均不计取。</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7.7.4税率：按国家建设行政主管部门及国家税务部门的最新规定执行。</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7.7.5</w:t>
      </w:r>
      <w:r>
        <w:rPr>
          <w:rFonts w:hint="eastAsia" w:ascii="仿宋" w:hAnsi="仿宋" w:eastAsia="仿宋" w:cs="仿宋"/>
          <w:b/>
          <w:bCs/>
          <w:color w:val="auto"/>
          <w:sz w:val="28"/>
          <w:szCs w:val="28"/>
          <w:highlight w:val="none"/>
          <w:lang w:val="en-US" w:eastAsia="zh-CN"/>
        </w:rPr>
        <w:t>按上述计费方式得出价款后（甲方直接确认的综合单价不参与上下浮的除外）：包人工包辅材的工程按以上计价方式（仅计取人工费和乙方提供的辅材和机械费）税前下浮</w:t>
      </w:r>
      <w:r>
        <w:rPr>
          <w:rFonts w:hint="eastAsia" w:ascii="仿宋" w:hAnsi="仿宋" w:eastAsia="仿宋" w:cs="仿宋"/>
          <w:b/>
          <w:bCs/>
          <w:color w:val="auto"/>
          <w:sz w:val="28"/>
          <w:szCs w:val="28"/>
          <w:highlight w:val="none"/>
          <w:u w:val="single"/>
          <w:lang w:val="en-US" w:eastAsia="zh-CN"/>
        </w:rPr>
        <w:t>8</w:t>
      </w:r>
      <w:r>
        <w:rPr>
          <w:rFonts w:hint="eastAsia" w:ascii="仿宋" w:hAnsi="仿宋" w:eastAsia="仿宋" w:cs="仿宋"/>
          <w:b/>
          <w:bCs/>
          <w:color w:val="auto"/>
          <w:sz w:val="28"/>
          <w:szCs w:val="28"/>
          <w:highlight w:val="none"/>
          <w:lang w:val="en-US" w:eastAsia="zh-CN"/>
        </w:rPr>
        <w:t>%后计取税金；包工包料的工程按以上计价方式税前下浮</w:t>
      </w:r>
      <w:r>
        <w:rPr>
          <w:rFonts w:hint="eastAsia" w:ascii="仿宋" w:hAnsi="仿宋" w:eastAsia="仿宋" w:cs="仿宋"/>
          <w:b/>
          <w:bCs/>
          <w:color w:val="auto"/>
          <w:sz w:val="28"/>
          <w:szCs w:val="28"/>
          <w:highlight w:val="none"/>
          <w:u w:val="single"/>
          <w:lang w:val="en-US" w:eastAsia="zh-CN"/>
        </w:rPr>
        <w:t>35</w:t>
      </w:r>
      <w:r>
        <w:rPr>
          <w:rFonts w:hint="eastAsia" w:ascii="仿宋" w:hAnsi="仿宋" w:eastAsia="仿宋" w:cs="仿宋"/>
          <w:b/>
          <w:bCs/>
          <w:color w:val="auto"/>
          <w:sz w:val="28"/>
          <w:szCs w:val="28"/>
          <w:highlight w:val="none"/>
          <w:lang w:val="en-US" w:eastAsia="zh-CN"/>
        </w:rPr>
        <w:t>%后计取税金。</w:t>
      </w:r>
      <w:r>
        <w:rPr>
          <w:rFonts w:hint="eastAsia" w:ascii="仿宋" w:hAnsi="仿宋" w:eastAsia="仿宋" w:cs="仿宋"/>
          <w:b w:val="0"/>
          <w:bCs w:val="0"/>
          <w:color w:val="auto"/>
          <w:sz w:val="28"/>
          <w:szCs w:val="28"/>
          <w:highlight w:val="none"/>
          <w:lang w:val="en-US" w:eastAsia="zh-CN"/>
        </w:rPr>
        <w:t>（结算时，如乙方已请款部分开具的发票税率与合同约定不同时，须提供已请款金额及相应税率，且须甲方财务签字确认）</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7.8甲方巡检发现存在质量问题或验收不合格的工程，工程量不予结算。</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7.9乙方未完成自身工作的（即较甲方要求的时间延误三天以上未完成的），甲方有权安排他人完成并500元/工日/人计价且从应付给乙方的款项中直接扣款，如实际费用超出500元/工日/人，甲方按实际发生的费用从应付给乙方的款项中直接扣款。</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7.10乙方递交的结算资料要求：①递交完整的结算书一式两份（正副本各一份）及电子档文件（计价软件、模型算量要求使用“广联达”，计算表格要求“Excel”格式，图纸要求PDF和 CAD格式）；②装订要求：胶装、盖骑缝章、法人签章；③ 结算资料排序：封面、目录、结算申请表、承包单位工程结算送审承诺书、工程结算资料审查表、工程合同、工程验收单、分包单位结算情况说明、分包签证确认单（签证单必须有甲方项目经理签名且加盖项目章方为有效签证）、分项工程/认质认价申报审批表、工程结算书、签证预算书、变更单、签证联系函及签证单、照片及相关图纸、记录文件等；④乙方递交结算资料的前提是甲方已有建设单位签字的完整版竣工图，否则甲方有权不接收结算资料且不办理结算；⑤递交结算资料须按《结算申请表》、《工程结算资料审查表》填写。</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7.11乙方办理结算时必须按甲方要求对合同范围内每个组团或每个地块或每栋楼单独结算，否则甲方有权不予结算且不承担任何违约责任。</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7.12乙方办理工程进度款申请书、结算书时必须提供甲方主管施工员和项目经理签名的“工完场清交接单”（详见附件），否则甲方有权不予办理付款及结算。</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7.13本工程结算书及相关结算资料由乙方实事求是自行编制并一次性报齐给甲方，申报次数仅限一次，申报一次后不得再行增补任何结算资料。申报格式及表格等相关要求按照甲方统一要求执行，如乙方所报结算书的申报工程量少于实际工程量，视为乙方放弃差额部分的权利和款项，结算时不予计算。</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7.14乙方应本着实事求是的精神对工程做出结算，不得虚报工程结算。</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7.15合同内未施工的清单分项、图纸内容，乙方在申报结算书中未扣减其相应费用的，甲方有权要求乙方按其未施工项目金额的200%支付违约金，违约金可在任一期结算金额中扣除。</w:t>
      </w:r>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7.16乙方必须认真实事求是编制申报结算费用，若经甲方审核的结算工程量与乙方申报的结算工程量对比导致核减的金额在乙方申报结算价10%以内（含10%），则以双方共同确认工程量办理结算；若经甲方审核的结算工程量与乙方申报的结算工程量对比导致核减金额超过乙方申报结算价10%，则核减超过乙方申报结算价10%以外的金额全部作为违约金在结算中扣除。</w:t>
      </w:r>
    </w:p>
    <w:p>
      <w:pPr>
        <w:ind w:left="0" w:leftChars="0"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7.14本工程甲供材损耗率按本合同第十一章对应条款执行。</w:t>
      </w:r>
    </w:p>
    <w:p>
      <w:pPr>
        <w:ind w:left="0" w:leftChars="0" w:firstLine="562" w:firstLineChars="200"/>
        <w:outlineLvl w:val="0"/>
        <w:rPr>
          <w:rFonts w:hint="eastAsia" w:ascii="仿宋" w:hAnsi="仿宋" w:eastAsia="仿宋" w:cs="仿宋"/>
          <w:b/>
          <w:bCs/>
          <w:color w:val="auto"/>
          <w:sz w:val="28"/>
          <w:szCs w:val="28"/>
          <w:highlight w:val="none"/>
          <w:lang w:eastAsia="zh-CN"/>
        </w:rPr>
      </w:pPr>
      <w:bookmarkStart w:id="19" w:name="_Toc8437"/>
      <w:r>
        <w:rPr>
          <w:rFonts w:hint="eastAsia" w:ascii="仿宋" w:hAnsi="仿宋" w:eastAsia="仿宋" w:cs="仿宋"/>
          <w:b/>
          <w:bCs/>
          <w:color w:val="auto"/>
          <w:sz w:val="28"/>
          <w:szCs w:val="28"/>
          <w:highlight w:val="none"/>
          <w:lang w:eastAsia="zh-CN"/>
        </w:rPr>
        <w:t>第八章、付款方式</w:t>
      </w:r>
      <w:bookmarkEnd w:id="19"/>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8.1付款方式一</w:t>
      </w:r>
    </w:p>
    <w:p>
      <w:pPr>
        <w:keepNext w:val="0"/>
        <w:keepLines w:val="0"/>
        <w:pageBreakBefore w:val="0"/>
        <w:widowControl w:val="0"/>
        <w:tabs>
          <w:tab w:val="left" w:pos="6780"/>
        </w:tabs>
        <w:kinsoku/>
        <w:wordWrap/>
        <w:overflowPunct/>
        <w:topLinePunct w:val="0"/>
        <w:autoSpaceDE/>
        <w:autoSpaceDN/>
        <w:bidi w:val="0"/>
        <w:adjustRightInd/>
        <w:snapToGrid w:val="0"/>
        <w:spacing w:line="360" w:lineRule="auto"/>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_GB2312" w:hAnsi="仿宋_GB2312" w:eastAsia="仿宋_GB2312" w:cs="仿宋_GB2312"/>
          <w:color w:val="auto"/>
          <w:sz w:val="28"/>
          <w:szCs w:val="28"/>
          <w:highlight w:val="none"/>
          <w:u w:val="none" w:color="auto"/>
          <w:lang w:val="en-US" w:eastAsia="zh-CN"/>
        </w:rPr>
        <w:t>8.1.1本工程</w:t>
      </w:r>
      <w:r>
        <w:rPr>
          <w:rFonts w:hint="eastAsia" w:ascii="仿宋_GB2312" w:hAnsi="仿宋_GB2312" w:eastAsia="仿宋_GB2312" w:cs="仿宋_GB2312"/>
          <w:color w:val="auto"/>
          <w:sz w:val="28"/>
          <w:szCs w:val="28"/>
          <w:highlight w:val="none"/>
          <w:u w:val="none" w:color="auto"/>
        </w:rPr>
        <w:t>全部完工、清场</w:t>
      </w:r>
      <w:r>
        <w:rPr>
          <w:rFonts w:hint="eastAsia" w:ascii="仿宋_GB2312" w:hAnsi="仿宋_GB2312" w:eastAsia="仿宋_GB2312" w:cs="仿宋_GB2312"/>
          <w:color w:val="auto"/>
          <w:sz w:val="28"/>
          <w:szCs w:val="28"/>
          <w:highlight w:val="none"/>
          <w:u w:val="none" w:color="auto"/>
          <w:lang w:eastAsia="zh-CN"/>
        </w:rPr>
        <w:t>、</w:t>
      </w:r>
      <w:r>
        <w:rPr>
          <w:rFonts w:hint="eastAsia" w:ascii="仿宋_GB2312" w:hAnsi="仿宋_GB2312" w:eastAsia="仿宋_GB2312" w:cs="仿宋_GB2312"/>
          <w:color w:val="auto"/>
          <w:sz w:val="28"/>
          <w:szCs w:val="28"/>
          <w:highlight w:val="none"/>
          <w:u w:val="none" w:color="auto"/>
          <w:lang w:val="en-US" w:eastAsia="zh-CN"/>
        </w:rPr>
        <w:t>具备验收条件</w:t>
      </w:r>
      <w:r>
        <w:rPr>
          <w:rFonts w:hint="eastAsia" w:ascii="仿宋_GB2312" w:hAnsi="仿宋_GB2312" w:eastAsia="仿宋_GB2312" w:cs="仿宋_GB2312"/>
          <w:color w:val="auto"/>
          <w:sz w:val="28"/>
          <w:szCs w:val="28"/>
          <w:highlight w:val="none"/>
          <w:u w:val="none" w:color="auto"/>
        </w:rPr>
        <w:t>且经甲方</w:t>
      </w:r>
      <w:r>
        <w:rPr>
          <w:rFonts w:hint="eastAsia" w:ascii="仿宋_GB2312" w:hAnsi="仿宋_GB2312" w:eastAsia="仿宋_GB2312" w:cs="仿宋_GB2312"/>
          <w:color w:val="auto"/>
          <w:sz w:val="28"/>
          <w:szCs w:val="28"/>
          <w:highlight w:val="none"/>
          <w:u w:val="none" w:color="auto"/>
          <w:lang w:val="en-US" w:eastAsia="zh-CN"/>
        </w:rPr>
        <w:t>确认</w:t>
      </w:r>
      <w:r>
        <w:rPr>
          <w:rFonts w:hint="eastAsia" w:ascii="仿宋_GB2312" w:hAnsi="仿宋_GB2312" w:eastAsia="仿宋_GB2312" w:cs="仿宋_GB2312"/>
          <w:color w:val="auto"/>
          <w:sz w:val="28"/>
          <w:szCs w:val="28"/>
          <w:highlight w:val="none"/>
          <w:u w:val="none" w:color="auto"/>
        </w:rPr>
        <w:t>后，</w:t>
      </w:r>
      <w:r>
        <w:rPr>
          <w:rFonts w:hint="eastAsia" w:ascii="仿宋_GB2312" w:hAnsi="仿宋_GB2312" w:eastAsia="仿宋_GB2312" w:cs="仿宋_GB2312"/>
          <w:color w:val="auto"/>
          <w:sz w:val="28"/>
          <w:szCs w:val="28"/>
          <w:highlight w:val="none"/>
          <w:u w:val="none" w:color="auto"/>
          <w:lang w:val="en-US" w:eastAsia="zh-CN"/>
        </w:rPr>
        <w:t>甲方</w:t>
      </w:r>
      <w:r>
        <w:rPr>
          <w:rFonts w:hint="eastAsia" w:ascii="仿宋_GB2312" w:hAnsi="仿宋_GB2312" w:eastAsia="仿宋_GB2312" w:cs="仿宋_GB2312"/>
          <w:color w:val="auto"/>
          <w:sz w:val="28"/>
          <w:szCs w:val="28"/>
          <w:highlight w:val="none"/>
          <w:u w:val="none" w:color="auto"/>
        </w:rPr>
        <w:t>付至</w:t>
      </w:r>
      <w:r>
        <w:rPr>
          <w:rFonts w:hint="eastAsia" w:ascii="仿宋" w:hAnsi="仿宋" w:eastAsia="仿宋" w:cs="仿宋"/>
          <w:b w:val="0"/>
          <w:bCs w:val="0"/>
          <w:i w:val="0"/>
          <w:iCs w:val="0"/>
          <w:color w:val="auto"/>
          <w:sz w:val="28"/>
          <w:szCs w:val="28"/>
          <w:highlight w:val="none"/>
          <w:lang w:val="en-US" w:eastAsia="zh-CN"/>
        </w:rPr>
        <w:t>合格工程量造价</w:t>
      </w:r>
      <w:r>
        <w:rPr>
          <w:rFonts w:hint="eastAsia" w:ascii="仿宋_GB2312" w:hAnsi="仿宋_GB2312" w:eastAsia="仿宋_GB2312" w:cs="仿宋_GB2312"/>
          <w:color w:val="auto"/>
          <w:sz w:val="28"/>
          <w:szCs w:val="28"/>
          <w:highlight w:val="none"/>
          <w:u w:val="none" w:color="auto"/>
        </w:rPr>
        <w:t>的</w:t>
      </w:r>
      <w:r>
        <w:rPr>
          <w:rFonts w:hint="eastAsia" w:ascii="仿宋_GB2312" w:hAnsi="仿宋_GB2312" w:eastAsia="仿宋_GB2312" w:cs="仿宋_GB2312"/>
          <w:color w:val="auto"/>
          <w:sz w:val="28"/>
          <w:szCs w:val="28"/>
          <w:highlight w:val="none"/>
          <w:u w:val="none" w:color="auto"/>
          <w:lang w:val="en-US" w:eastAsia="zh-CN"/>
        </w:rPr>
        <w:t>80</w:t>
      </w:r>
      <w:r>
        <w:rPr>
          <w:rFonts w:hint="eastAsia" w:ascii="仿宋_GB2312" w:hAnsi="仿宋_GB2312" w:eastAsia="仿宋_GB2312" w:cs="仿宋_GB2312"/>
          <w:color w:val="auto"/>
          <w:sz w:val="28"/>
          <w:szCs w:val="28"/>
          <w:highlight w:val="none"/>
          <w:u w:val="none" w:color="auto"/>
        </w:rPr>
        <w:t>%</w:t>
      </w:r>
      <w:r>
        <w:rPr>
          <w:rFonts w:hint="eastAsia" w:ascii="仿宋_GB2312" w:hAnsi="仿宋_GB2312" w:eastAsia="仿宋_GB2312" w:cs="仿宋_GB2312"/>
          <w:color w:val="auto"/>
          <w:sz w:val="28"/>
          <w:szCs w:val="28"/>
          <w:highlight w:val="none"/>
          <w:u w:val="none" w:color="auto"/>
          <w:lang w:eastAsia="zh-CN"/>
        </w:rPr>
        <w:t>作为进度款（含乙方工人工资）。</w:t>
      </w:r>
      <w:r>
        <w:rPr>
          <w:rFonts w:hint="eastAsia" w:ascii="仿宋" w:hAnsi="仿宋" w:eastAsia="仿宋" w:cs="仿宋"/>
          <w:color w:val="auto"/>
          <w:sz w:val="28"/>
          <w:szCs w:val="28"/>
          <w:highlight w:val="none"/>
          <w:lang w:val="en-US" w:eastAsia="zh-CN"/>
        </w:rPr>
        <w:t>该进度款支付分配安排如下：</w:t>
      </w:r>
    </w:p>
    <w:p>
      <w:pPr>
        <w:keepNext w:val="0"/>
        <w:keepLines w:val="0"/>
        <w:pageBreakBefore w:val="0"/>
        <w:widowControl w:val="0"/>
        <w:tabs>
          <w:tab w:val="left" w:pos="6780"/>
        </w:tabs>
        <w:kinsoku/>
        <w:wordWrap/>
        <w:overflowPunct/>
        <w:topLinePunct w:val="0"/>
        <w:autoSpaceDE/>
        <w:autoSpaceDN/>
        <w:bidi w:val="0"/>
        <w:adjustRightInd/>
        <w:snapToGrid w:val="0"/>
        <w:spacing w:line="360" w:lineRule="auto"/>
        <w:ind w:right="0" w:rightChars="0" w:firstLine="560" w:firstLineChars="200"/>
        <w:jc w:val="both"/>
        <w:textAlignment w:val="auto"/>
        <w:outlineLvl w:val="9"/>
        <w:rPr>
          <w:rFonts w:hint="eastAsia" w:ascii="仿宋_GB2312" w:hAnsi="仿宋_GB2312" w:eastAsia="仿宋_GB2312" w:cs="仿宋_GB2312"/>
          <w:color w:val="auto"/>
          <w:sz w:val="28"/>
          <w:szCs w:val="28"/>
          <w:highlight w:val="none"/>
          <w:u w:val="none" w:color="auto"/>
          <w:lang w:val="en-US" w:eastAsia="zh-CN"/>
        </w:rPr>
      </w:pPr>
      <w:r>
        <w:rPr>
          <w:rFonts w:hint="eastAsia" w:ascii="仿宋" w:hAnsi="仿宋" w:eastAsia="仿宋" w:cs="仿宋"/>
          <w:color w:val="auto"/>
          <w:sz w:val="28"/>
          <w:szCs w:val="28"/>
          <w:highlight w:val="none"/>
          <w:lang w:val="en-US" w:eastAsia="zh-CN"/>
        </w:rPr>
        <w:t>乙方该进度款的工人工资款从甲方工人工资专用账户支付，余款由甲方账户直接支付至本合同约定的乙方收款账户。(例：乙方申请3月份进度款时，须在4月10日前报3月份《建筑工人工资表》、乙方3月发放工人工资金额和4月份《建筑工人工资表》、乙方预计4月发放的工人工资金额作为附件资料给</w:t>
      </w:r>
      <w:r>
        <w:rPr>
          <w:rFonts w:hint="eastAsia" w:ascii="仿宋_GB2312" w:hAnsi="仿宋_GB2312" w:eastAsia="仿宋_GB2312" w:cs="仿宋_GB2312"/>
          <w:color w:val="auto"/>
          <w:sz w:val="28"/>
          <w:szCs w:val="28"/>
          <w:highlight w:val="none"/>
          <w:u w:val="none" w:color="auto"/>
          <w:lang w:val="en-US" w:eastAsia="zh-CN"/>
        </w:rPr>
        <w:t>甲方项目部，该部分款额由甲方工人工资专用账户直接付至乙方《建筑工人工资表》中的工人工资卡。）乙方对工人工资的再次发放资料及凭证清单（加盖乙方公章的复印件）须于甲方支付余款给乙方之日起10个日历天内报甲方项目部，否则甲方有权中止后续付款且不违约。</w:t>
      </w:r>
    </w:p>
    <w:p>
      <w:pPr>
        <w:keepNext w:val="0"/>
        <w:keepLines w:val="0"/>
        <w:pageBreakBefore w:val="0"/>
        <w:widowControl w:val="0"/>
        <w:tabs>
          <w:tab w:val="left" w:pos="6780"/>
        </w:tabs>
        <w:kinsoku/>
        <w:wordWrap/>
        <w:overflowPunct/>
        <w:topLinePunct w:val="0"/>
        <w:autoSpaceDE/>
        <w:autoSpaceDN/>
        <w:bidi w:val="0"/>
        <w:adjustRightInd/>
        <w:snapToGrid w:val="0"/>
        <w:spacing w:line="360" w:lineRule="auto"/>
        <w:ind w:right="0" w:rightChars="0" w:firstLine="560" w:firstLineChars="200"/>
        <w:jc w:val="both"/>
        <w:textAlignment w:val="auto"/>
        <w:outlineLvl w:val="9"/>
        <w:rPr>
          <w:rFonts w:hint="eastAsia" w:ascii="仿宋_GB2312" w:hAnsi="仿宋_GB2312" w:eastAsia="仿宋_GB2312" w:cs="仿宋_GB2312"/>
          <w:color w:val="auto"/>
          <w:sz w:val="28"/>
          <w:szCs w:val="28"/>
          <w:highlight w:val="none"/>
          <w:u w:val="none" w:color="auto"/>
          <w:lang w:val="en-US" w:eastAsia="zh-CN"/>
        </w:rPr>
      </w:pPr>
      <w:r>
        <w:rPr>
          <w:rFonts w:hint="eastAsia" w:ascii="仿宋_GB2312" w:hAnsi="仿宋_GB2312" w:eastAsia="仿宋_GB2312" w:cs="仿宋_GB2312"/>
          <w:color w:val="auto"/>
          <w:sz w:val="28"/>
          <w:szCs w:val="28"/>
          <w:highlight w:val="none"/>
          <w:u w:val="none" w:color="auto"/>
          <w:lang w:val="en-US" w:eastAsia="zh-CN"/>
        </w:rPr>
        <w:t xml:space="preserve"> 8.1.2本工程经甲方、建设单位、监理单位验收合格并与办理移交甲方后，甲乙双方办理结算，双方就结算金额达成书面一致且乙方开具金额等于结算总价100%的发票给甲方后，甲方付至结算总价的95%</w:t>
      </w:r>
      <w:r>
        <w:rPr>
          <w:rFonts w:hint="eastAsia" w:ascii="仿宋" w:hAnsi="仿宋" w:eastAsia="仿宋" w:cs="仿宋"/>
          <w:color w:val="auto"/>
          <w:sz w:val="28"/>
          <w:szCs w:val="28"/>
          <w:highlight w:val="none"/>
          <w:lang w:val="en-US" w:eastAsia="zh-CN"/>
        </w:rPr>
        <w:t>（含乙方工人工资）</w:t>
      </w:r>
      <w:r>
        <w:rPr>
          <w:rFonts w:hint="eastAsia" w:ascii="仿宋_GB2312" w:hAnsi="仿宋_GB2312" w:eastAsia="仿宋_GB2312" w:cs="仿宋_GB2312"/>
          <w:color w:val="auto"/>
          <w:sz w:val="28"/>
          <w:szCs w:val="28"/>
          <w:highlight w:val="none"/>
          <w:u w:val="none" w:color="auto"/>
          <w:lang w:val="en-US" w:eastAsia="zh-CN"/>
        </w:rPr>
        <w:t xml:space="preserve">； </w:t>
      </w:r>
    </w:p>
    <w:p>
      <w:pPr>
        <w:ind w:left="0" w:leftChars="0" w:firstLine="560" w:firstLineChars="200"/>
        <w:rPr>
          <w:rFonts w:hint="eastAsia" w:ascii="仿宋_GB2312" w:hAnsi="仿宋_GB2312" w:eastAsia="仿宋_GB2312" w:cs="仿宋_GB2312"/>
          <w:color w:val="auto"/>
          <w:sz w:val="28"/>
          <w:szCs w:val="28"/>
          <w:highlight w:val="none"/>
          <w:u w:val="none" w:color="auto"/>
          <w:lang w:val="en-US" w:eastAsia="zh-CN"/>
        </w:rPr>
      </w:pPr>
      <w:r>
        <w:rPr>
          <w:rFonts w:hint="eastAsia" w:ascii="仿宋_GB2312" w:hAnsi="仿宋_GB2312" w:eastAsia="仿宋_GB2312" w:cs="仿宋_GB2312"/>
          <w:color w:val="auto"/>
          <w:sz w:val="28"/>
          <w:szCs w:val="28"/>
          <w:highlight w:val="none"/>
          <w:u w:val="none" w:color="auto"/>
          <w:lang w:val="en-US" w:eastAsia="zh-CN"/>
        </w:rPr>
        <w:t>8.1.3结算总价的5%作为本工程保修金</w:t>
      </w:r>
      <w:r>
        <w:rPr>
          <w:rFonts w:hint="eastAsia" w:ascii="仿宋" w:hAnsi="仿宋" w:eastAsia="仿宋" w:cs="仿宋"/>
          <w:color w:val="auto"/>
          <w:sz w:val="28"/>
          <w:szCs w:val="28"/>
          <w:highlight w:val="none"/>
          <w:lang w:val="en-US" w:eastAsia="zh-CN"/>
        </w:rPr>
        <w:t>（含乙方工人工资），</w:t>
      </w:r>
      <w:r>
        <w:rPr>
          <w:rFonts w:hint="eastAsia" w:ascii="仿宋_GB2312" w:hAnsi="仿宋_GB2312" w:eastAsia="仿宋_GB2312" w:cs="仿宋_GB2312"/>
          <w:color w:val="auto"/>
          <w:sz w:val="28"/>
          <w:szCs w:val="28"/>
          <w:highlight w:val="none"/>
          <w:u w:val="none" w:color="auto"/>
          <w:lang w:val="en-US" w:eastAsia="zh-CN"/>
        </w:rPr>
        <w:t>乙方取得“保修二年合格证明”后，双方无息结清该分项保修金。</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8.1付款方式二</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（如定标结果的付款方式与上述“8.1条付款方式一”不一致，则将定标结果的付款方式填写在此处作为合同付款方式。）  </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8.2付款形式：优先使用网银、银行承兑汇票等，支票、电汇视情况而定。甲方选择其中任意一种支付形式给乙方工程款，均视为乙方收到该工程款。</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乙方每次收款</w:t>
      </w:r>
      <w:r>
        <w:rPr>
          <w:rFonts w:hint="eastAsia" w:ascii="仿宋" w:hAnsi="仿宋" w:eastAsia="仿宋" w:cs="仿宋"/>
          <w:color w:val="auto"/>
          <w:sz w:val="28"/>
          <w:szCs w:val="28"/>
          <w:highlight w:val="none"/>
          <w:lang w:val="en-US" w:eastAsia="zh-CN"/>
        </w:rPr>
        <w:t>前</w:t>
      </w:r>
      <w:r>
        <w:rPr>
          <w:rFonts w:hint="eastAsia" w:ascii="仿宋" w:hAnsi="仿宋" w:eastAsia="仿宋" w:cs="仿宋"/>
          <w:color w:val="auto"/>
          <w:sz w:val="28"/>
          <w:szCs w:val="28"/>
          <w:highlight w:val="none"/>
        </w:rPr>
        <w:t>必须提供甲方认可</w:t>
      </w:r>
      <w:r>
        <w:rPr>
          <w:rFonts w:hint="eastAsia" w:ascii="仿宋" w:hAnsi="仿宋" w:eastAsia="仿宋" w:cs="仿宋"/>
          <w:color w:val="auto"/>
          <w:sz w:val="28"/>
          <w:szCs w:val="28"/>
          <w:highlight w:val="none"/>
          <w:lang w:val="en-US" w:eastAsia="zh-CN"/>
        </w:rPr>
        <w:t>且符合合同约定</w:t>
      </w:r>
      <w:r>
        <w:rPr>
          <w:rFonts w:hint="eastAsia" w:ascii="仿宋" w:hAnsi="仿宋" w:eastAsia="仿宋" w:cs="仿宋"/>
          <w:color w:val="auto"/>
          <w:sz w:val="28"/>
          <w:szCs w:val="28"/>
          <w:highlight w:val="none"/>
        </w:rPr>
        <w:t>的等额合法增值税专用发票（开票内容须与合同内容一致，各</w:t>
      </w:r>
      <w:r>
        <w:rPr>
          <w:rFonts w:hint="eastAsia" w:ascii="仿宋" w:hAnsi="仿宋" w:eastAsia="仿宋" w:cs="仿宋"/>
          <w:color w:val="auto"/>
          <w:sz w:val="28"/>
          <w:szCs w:val="28"/>
          <w:highlight w:val="none"/>
          <w:lang w:val="en-US" w:eastAsia="zh-CN"/>
        </w:rPr>
        <w:t>组团或各地块</w:t>
      </w:r>
      <w:r>
        <w:rPr>
          <w:rFonts w:hint="eastAsia" w:ascii="仿宋" w:hAnsi="仿宋" w:eastAsia="仿宋" w:cs="仿宋"/>
          <w:color w:val="auto"/>
          <w:sz w:val="28"/>
          <w:szCs w:val="28"/>
          <w:highlight w:val="none"/>
        </w:rPr>
        <w:t>独立开具发票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以甲方要求为准</w:t>
      </w:r>
      <w:r>
        <w:rPr>
          <w:rFonts w:hint="eastAsia" w:ascii="仿宋" w:hAnsi="仿宋" w:eastAsia="仿宋" w:cs="仿宋"/>
          <w:color w:val="auto"/>
          <w:sz w:val="28"/>
          <w:szCs w:val="28"/>
          <w:highlight w:val="none"/>
        </w:rPr>
        <w:t>），否则甲方有权不付款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甲方以实际收到乙方请款资料</w:t>
      </w:r>
      <w:r>
        <w:rPr>
          <w:rFonts w:hint="eastAsia" w:ascii="仿宋" w:hAnsi="仿宋" w:eastAsia="仿宋" w:cs="仿宋"/>
          <w:color w:val="auto"/>
          <w:sz w:val="28"/>
          <w:szCs w:val="28"/>
          <w:highlight w:val="none"/>
          <w:lang w:eastAsia="zh-CN"/>
        </w:rPr>
        <w:t>（包括《工人工资发放承诺书》，格式详见附件）</w:t>
      </w:r>
      <w:r>
        <w:rPr>
          <w:rFonts w:hint="eastAsia" w:ascii="仿宋" w:hAnsi="仿宋" w:eastAsia="仿宋" w:cs="仿宋"/>
          <w:color w:val="auto"/>
          <w:sz w:val="28"/>
          <w:szCs w:val="28"/>
          <w:highlight w:val="none"/>
        </w:rPr>
        <w:t>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w:t>
      </w:r>
      <w:r>
        <w:rPr>
          <w:rFonts w:hint="eastAsia" w:ascii="仿宋" w:hAnsi="仿宋" w:eastAsia="仿宋" w:cs="仿宋"/>
          <w:color w:val="auto"/>
          <w:sz w:val="28"/>
          <w:szCs w:val="28"/>
          <w:highlight w:val="none"/>
          <w:lang w:val="en-US" w:eastAsia="zh-CN"/>
        </w:rPr>
        <w:t>且不</w:t>
      </w:r>
      <w:r>
        <w:rPr>
          <w:rFonts w:hint="eastAsia" w:ascii="仿宋" w:hAnsi="仿宋" w:eastAsia="仿宋" w:cs="仿宋"/>
          <w:color w:val="auto"/>
          <w:sz w:val="28"/>
          <w:szCs w:val="28"/>
          <w:highlight w:val="none"/>
        </w:rPr>
        <w:t>违约。</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乙方每次向甲方请款时，</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按甲方要求注明该次请款所含的每个</w:t>
      </w:r>
      <w:r>
        <w:rPr>
          <w:rFonts w:hint="eastAsia" w:ascii="仿宋" w:hAnsi="仿宋" w:eastAsia="仿宋" w:cs="仿宋"/>
          <w:color w:val="auto"/>
          <w:sz w:val="28"/>
          <w:szCs w:val="28"/>
          <w:highlight w:val="none"/>
          <w:lang w:val="en-US" w:eastAsia="zh-CN"/>
        </w:rPr>
        <w:t>组团、每个地块、每栋楼</w:t>
      </w:r>
      <w:r>
        <w:rPr>
          <w:rFonts w:hint="eastAsia" w:ascii="仿宋" w:hAnsi="仿宋" w:eastAsia="仿宋" w:cs="仿宋"/>
          <w:color w:val="auto"/>
          <w:sz w:val="28"/>
          <w:szCs w:val="28"/>
          <w:highlight w:val="none"/>
        </w:rPr>
        <w:t>具体金额，否则甲方有权不付款且不违约。</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如</w:t>
      </w:r>
      <w:r>
        <w:rPr>
          <w:rFonts w:hint="eastAsia" w:ascii="仿宋" w:hAnsi="仿宋" w:eastAsia="仿宋" w:cs="仿宋"/>
          <w:color w:val="auto"/>
          <w:sz w:val="28"/>
          <w:szCs w:val="28"/>
          <w:highlight w:val="none"/>
          <w:lang w:val="en-US" w:eastAsia="zh-CN"/>
        </w:rPr>
        <w:t>甲乙</w:t>
      </w:r>
      <w:r>
        <w:rPr>
          <w:rFonts w:hint="eastAsia" w:ascii="仿宋" w:hAnsi="仿宋" w:eastAsia="仿宋" w:cs="仿宋"/>
          <w:color w:val="auto"/>
          <w:sz w:val="28"/>
          <w:szCs w:val="28"/>
          <w:highlight w:val="none"/>
        </w:rPr>
        <w:t>双方对</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付款金额、结算金额产生争议，甲方有权暂缓付款</w:t>
      </w:r>
      <w:r>
        <w:rPr>
          <w:rFonts w:hint="eastAsia" w:ascii="仿宋" w:hAnsi="仿宋" w:eastAsia="仿宋" w:cs="仿宋"/>
          <w:color w:val="auto"/>
          <w:sz w:val="28"/>
          <w:szCs w:val="28"/>
          <w:highlight w:val="none"/>
          <w:lang w:val="en-US" w:eastAsia="zh-CN"/>
        </w:rPr>
        <w:t>且</w:t>
      </w:r>
      <w:r>
        <w:rPr>
          <w:rFonts w:hint="eastAsia" w:ascii="仿宋" w:hAnsi="仿宋" w:eastAsia="仿宋" w:cs="仿宋"/>
          <w:color w:val="auto"/>
          <w:sz w:val="28"/>
          <w:szCs w:val="28"/>
          <w:highlight w:val="none"/>
        </w:rPr>
        <w:t>不违约，甲方无需向乙方支付违约金或利息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直至双方达成一致意见后方可按甲方相应流程办理付款手续</w:t>
      </w:r>
      <w:r>
        <w:rPr>
          <w:rFonts w:hint="eastAsia" w:ascii="仿宋" w:hAnsi="仿宋" w:eastAsia="仿宋" w:cs="仿宋"/>
          <w:color w:val="auto"/>
          <w:sz w:val="28"/>
          <w:szCs w:val="28"/>
          <w:highlight w:val="none"/>
        </w:rPr>
        <w:t>。</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8.6甲乙双方完成本工程结算且结算款（扣除预留的保修金）支付完毕后，视为乙方关于除保修金外的合同款支付事宜的全部权利全部消灭，乙方不得再基于合同款支付事宜向甲方提出任何权利主张或追索其他任何费用。</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8.7乙方必须按税法规定的四流合一执行合同，即合同流、货物流、发票流、资金流一致，否则视为乙方违约，且由乙方承担所有责任及损失，直至满足四流合一，甲方方才付款。</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8.8乙方应支付的赔偿及违约金，甲方有权从应付未付款中直接扣除。工程款不足以支付违约金的由乙方在甲方规定期限内另行缴纳。</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8.9基于项目的特殊性，乙方已充分了解其施工责任并自愿承担相应风险，合同所约定的违约金标准经双方友好协商确定，乙方同意日后不得对违约金标准提出任何主张或抗辩。</w:t>
      </w:r>
    </w:p>
    <w:p>
      <w:pPr>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8.10</w:t>
      </w:r>
      <w:r>
        <w:rPr>
          <w:rFonts w:hint="default" w:ascii="仿宋" w:hAnsi="仿宋" w:eastAsia="仿宋" w:cs="仿宋"/>
          <w:color w:val="auto"/>
          <w:sz w:val="28"/>
          <w:szCs w:val="28"/>
          <w:highlight w:val="none"/>
          <w:lang w:val="en-US" w:eastAsia="zh-CN"/>
        </w:rPr>
        <w:t>甲方在乙方每次请款时直接扣除乙方按实发生的房租、</w:t>
      </w:r>
      <w:r>
        <w:rPr>
          <w:rFonts w:hint="eastAsia" w:ascii="仿宋" w:hAnsi="仿宋" w:eastAsia="仿宋" w:cs="仿宋"/>
          <w:color w:val="auto"/>
          <w:sz w:val="28"/>
          <w:szCs w:val="28"/>
          <w:highlight w:val="none"/>
          <w:lang w:val="en-US" w:eastAsia="zh-CN"/>
        </w:rPr>
        <w:t>生活</w:t>
      </w:r>
      <w:r>
        <w:rPr>
          <w:rFonts w:hint="default" w:ascii="仿宋" w:hAnsi="仿宋" w:eastAsia="仿宋" w:cs="仿宋"/>
          <w:color w:val="auto"/>
          <w:sz w:val="28"/>
          <w:szCs w:val="28"/>
          <w:highlight w:val="none"/>
          <w:lang w:val="en-US" w:eastAsia="zh-CN"/>
        </w:rPr>
        <w:t>水电费、空调使用费等款项。乙方每次请款时需向甲方财务部确认乙方未支付的房租、</w:t>
      </w:r>
      <w:r>
        <w:rPr>
          <w:rFonts w:hint="eastAsia" w:ascii="仿宋" w:hAnsi="仿宋" w:eastAsia="仿宋" w:cs="仿宋"/>
          <w:color w:val="auto"/>
          <w:sz w:val="28"/>
          <w:szCs w:val="28"/>
          <w:highlight w:val="none"/>
          <w:lang w:val="en-US" w:eastAsia="zh-CN"/>
        </w:rPr>
        <w:t>生活</w:t>
      </w:r>
      <w:r>
        <w:rPr>
          <w:rFonts w:hint="default" w:ascii="仿宋" w:hAnsi="仿宋" w:eastAsia="仿宋" w:cs="仿宋"/>
          <w:color w:val="auto"/>
          <w:sz w:val="28"/>
          <w:szCs w:val="28"/>
          <w:highlight w:val="none"/>
          <w:lang w:val="en-US" w:eastAsia="zh-CN"/>
        </w:rPr>
        <w:t>水电费、空调使用费等应付款项，按扣除这些应付款项后的金额开具发票请款，并在付款申请书中写明</w:t>
      </w:r>
      <w:r>
        <w:rPr>
          <w:rFonts w:hint="eastAsia" w:ascii="仿宋" w:hAnsi="仿宋" w:eastAsia="仿宋" w:cs="仿宋"/>
          <w:color w:val="auto"/>
          <w:sz w:val="28"/>
          <w:szCs w:val="28"/>
          <w:highlight w:val="none"/>
          <w:lang w:val="en-US" w:eastAsia="zh-CN"/>
        </w:rPr>
        <w:t>该</w:t>
      </w:r>
      <w:r>
        <w:rPr>
          <w:rFonts w:hint="default" w:ascii="仿宋" w:hAnsi="仿宋" w:eastAsia="仿宋" w:cs="仿宋"/>
          <w:color w:val="auto"/>
          <w:sz w:val="28"/>
          <w:szCs w:val="28"/>
          <w:highlight w:val="none"/>
          <w:lang w:val="en-US" w:eastAsia="zh-CN"/>
        </w:rPr>
        <w:t>次申请的工程款金额、扣除的应付款项数据，实际开票金额等相关信息。</w:t>
      </w:r>
    </w:p>
    <w:p>
      <w:pPr>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8.11履行本合同过程中，凡甲方收取的款项（包括但不限于：各类押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pPr>
        <w:ind w:left="0" w:leftChars="0" w:firstLine="562" w:firstLineChars="200"/>
        <w:outlineLvl w:val="0"/>
        <w:rPr>
          <w:rFonts w:hint="eastAsia" w:ascii="仿宋" w:hAnsi="仿宋" w:eastAsia="仿宋" w:cs="仿宋"/>
          <w:b/>
          <w:bCs/>
          <w:color w:val="auto"/>
          <w:sz w:val="28"/>
          <w:szCs w:val="28"/>
          <w:highlight w:val="none"/>
          <w:lang w:val="en-US" w:eastAsia="zh-CN"/>
        </w:rPr>
      </w:pPr>
      <w:bookmarkStart w:id="20" w:name="_Toc12625"/>
      <w:r>
        <w:rPr>
          <w:rFonts w:hint="eastAsia" w:ascii="仿宋" w:hAnsi="仿宋" w:eastAsia="仿宋" w:cs="仿宋"/>
          <w:b/>
          <w:bCs/>
          <w:color w:val="auto"/>
          <w:sz w:val="28"/>
          <w:szCs w:val="28"/>
          <w:highlight w:val="none"/>
          <w:lang w:val="en-US" w:eastAsia="zh-CN"/>
        </w:rPr>
        <w:t>第九章、双方责任和权利</w:t>
      </w:r>
      <w:bookmarkEnd w:id="20"/>
    </w:p>
    <w:p>
      <w:pPr>
        <w:ind w:firstLine="560" w:firstLineChars="200"/>
        <w:rPr>
          <w:rFonts w:hint="eastAsia" w:ascii="仿宋" w:hAnsi="仿宋" w:eastAsia="仿宋" w:cs="仿宋"/>
          <w:color w:val="auto"/>
          <w:sz w:val="28"/>
          <w:szCs w:val="28"/>
          <w:highlight w:val="none"/>
          <w:lang w:val="en-US" w:eastAsia="zh-CN"/>
        </w:rPr>
      </w:pPr>
      <w:bookmarkStart w:id="21" w:name="_Toc15487"/>
      <w:r>
        <w:rPr>
          <w:rFonts w:hint="eastAsia" w:ascii="仿宋" w:hAnsi="仿宋" w:eastAsia="仿宋" w:cs="仿宋"/>
          <w:color w:val="auto"/>
          <w:sz w:val="28"/>
          <w:szCs w:val="28"/>
          <w:highlight w:val="none"/>
          <w:lang w:val="en-US" w:eastAsia="zh-CN"/>
        </w:rPr>
        <w:t>9.1甲方责任和权利</w:t>
      </w:r>
      <w:bookmarkEnd w:id="21"/>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9.1.1提供给乙方平面图纸</w:t>
      </w:r>
      <w:r>
        <w:rPr>
          <w:rFonts w:hint="eastAsia" w:ascii="仿宋" w:hAnsi="仿宋" w:eastAsia="仿宋" w:cs="仿宋"/>
          <w:color w:val="auto"/>
          <w:sz w:val="28"/>
          <w:szCs w:val="28"/>
          <w:highlight w:val="none"/>
          <w:u w:val="none"/>
          <w:lang w:val="en-US" w:eastAsia="zh-CN"/>
        </w:rPr>
        <w:t>壹</w:t>
      </w:r>
      <w:r>
        <w:rPr>
          <w:rFonts w:hint="eastAsia" w:ascii="仿宋" w:hAnsi="仿宋" w:eastAsia="仿宋" w:cs="仿宋"/>
          <w:color w:val="auto"/>
          <w:sz w:val="28"/>
          <w:szCs w:val="28"/>
          <w:highlight w:val="none"/>
          <w:lang w:val="en-US" w:eastAsia="zh-CN"/>
        </w:rPr>
        <w:t>套（含图纸变更通知、图纸会审记录等）；对乙方进行本工程技术交底及质量、安全、进度、文明施工、成本控制等管理。</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9.1.2按国家工程质量标准对乙方施工成品进行内部核验，并办理过程验收手续和完工后总体验收手续。在验收合格情况下按照合同约定及时办理结算和付款。</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9.1.3提供乙方施工工人在本项目现场住宿的设施，并向乙方收取费用。</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9.1.4提供给乙方工作面及本合同约定的甲供材、机具。</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9.1.5为乙方员工办理人脸识别进场资料。</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9.1.6督促乙方及其工人遵章守纪、按章操作，强化现场安全防护工作。</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9.1.7根据本项目总体情况安排、调整本工程工期，规定乙方先做某部位后做某部位，何时增加工人何时减少工人，乙方必须服从调动及安排。</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9.1.8对乙方在施工中出现的不符合设计图纸、违反施工规范和安全操作规程、材料浪费等违规行为强行制止，并要求乙方在规定时间内按要求整改，同时根据具体情况对乙方计取违约金。</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9.1.9对乙方及其人员进行技术考核，考核不合格人员禁止上岗，且乙方按甲方要求调换合格人员接替上岗。</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9.1.10对乙方向乙方人员发放报酬的情况有知情权，乙方工人工资金额由乙方提供书面文件给甲方项目部及甲方工程部核实确定，甲方有权知晓乙方本项目施工人员的工资分发制度和实施情况，对不合理、违规的分发甲方有权制止及干预。乙方应及时支付工人工资及材料款，如乙方欠款导致甲方被追索或被处罚，甲方有权自应付乙方的款项中扣款代付，但此举不视为甲方同意对乙方债务承担责任。乙方对甲方代付行为及金额无异议，如应付给乙方的工程款不足代付导致甲方需另行垫付费用，乙方在甲方发出书面通知起3个日历天内还清甲方垫付款并自甲方垫付之日起按年利率15%的标准支付利息给甲方，其他相应处罚按本合同相关条款（如第十四章等）执行。</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9.1.11对乙方进行管理，有权要求乙方管理人员必须坚守岗位，在施工现场组织指导工人作业。</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9.1.12对乙方违反合同、规范、设计要求的行为，甲方有权要求乙方整改，乙方拒不整改或整改二次后仍不能满足甲方要求的，甲方有权单方解除本合同并且不付款，同时乙方赔偿甲方损失（包括但不限于甲方因本项目逾期完工而需对建设单位承担的违约责任、损失赔偿责任等）。</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9.1.13凡甲方认为会影响本工程质量或可能导致安全事故的乙方自备材料、机具等，乙方不得用于本项目，否则乙方无条件更换且每次向甲方承担违约金伍万元及不延长工期。</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9.1.14甲方因参与本合同履行而发出、或与乙方达成合意所形成的一切相关文件，均须同时具备甲方公章及法定代表人（或授权代表人）签名，否则均不对甲方产生约束力，除非事后获得甲方另行追认。</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9.1.15对乙方不按合同约定时间向甲方申报其工人工资资料等行为，甲方有权对乙方收取违约金，违约金不少于伍仟元/天/人（按乙方在本工程施工工人人数计）。</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9.1.16若乙方原因导致其工人工资不能及时发放，工人发生停工或静坐、闹事等不良行为的，甲方有权按本合同相关条款（如第十四章等）向乙方收取违约金。</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9.1.17工程若有变更，甲方必须以书面形式通知乙方，若因工程变更导致增加工程量，甲方需给予乙方合理的备料期（具体时间双方协商）并办理签证认可。</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9.1.18按合同约定向乙方支付工程款。</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9.1.19协调与建设单位、监理单位的关系。</w:t>
      </w:r>
    </w:p>
    <w:p>
      <w:pPr>
        <w:ind w:firstLine="560" w:firstLineChars="200"/>
        <w:rPr>
          <w:rFonts w:hint="eastAsia" w:ascii="仿宋" w:hAnsi="仿宋" w:eastAsia="仿宋" w:cs="仿宋"/>
          <w:color w:val="auto"/>
          <w:sz w:val="28"/>
          <w:szCs w:val="28"/>
          <w:highlight w:val="none"/>
          <w:lang w:val="en-US" w:eastAsia="zh-CN"/>
        </w:rPr>
      </w:pPr>
      <w:bookmarkStart w:id="22" w:name="_Toc8411"/>
      <w:r>
        <w:rPr>
          <w:rFonts w:hint="eastAsia" w:ascii="仿宋" w:hAnsi="仿宋" w:eastAsia="仿宋" w:cs="仿宋"/>
          <w:color w:val="auto"/>
          <w:sz w:val="28"/>
          <w:szCs w:val="28"/>
          <w:highlight w:val="none"/>
          <w:lang w:val="en-US" w:eastAsia="zh-CN"/>
        </w:rPr>
        <w:t>9.2乙方责任和权利</w:t>
      </w:r>
      <w:bookmarkEnd w:id="22"/>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9.2.1按设计图纸和施工规范施工，在每一道分项工序开始时，乙方先做出样板部位报甲方项目部确认后方可进入一下步施工，保证施工成品质量满足合同要求。因乙方原因导致的质量事故，由乙方赔偿甲方损失，乙方未经甲方书面同意而脱离原定图纸擅自施工的，无论是否影响工程质量或工期，乙方除每次向甲方支付违约金人民币贰万元外，因此导致的一切后果甲方有权追责到底。</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9.2.2按时完成本工程阶段性施工任务，保证符合甲方工期要求，因乙方原因导致的工期延误及甲方遭受的损失均由乙方赔偿甲方。</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9.2.3遵守安全生产、文明施工法规。乙方违规操作发生的安全或质量事故所造成的甲方损失均由乙方赔偿甲方。</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9.2.4遵守甲方管理制度，服从甲方管理。</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9.2.5乙方对完成的每一道工序及时、认真进行自检，自检合格后提请甲方验收。对甲方提出的问题按甲方要求彻底整改，每延误一天完成整改，向甲方承担违约金伍仟元。</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9.2.6加强自身团队建设。乙方管理人员须经常对下属工人进行技术交底、安全教育，作业人员必须持证上岗。乙方管理人员必须坚守岗位，特殊情况需离开工地时，经甲方项目部批准后方能离开。</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9.2.7如实向甲方提供《建筑工人工资表》，每月第十个日历天前向甲方完成申报工人工资，否则甲方有权中止支付任何款项且不违约。乙方全部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9.2.8在甲方的监督下办理工人工资发放专户，由银行代发乙方工人工资。</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9.2.9任意一组团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工程款。</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9.2.10乙方须如实主动申报及发放工人工资，甲方有权核对，如发现乙方弄虚作假，甲方暂停支付乙方工程款。</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9.2.11乙方有权要求甲方按合同约定提供充足的甲供施工材料、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本合同第六章约定的合同价中，不另计价。</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9.2.12乙方施工过程中，负责本工程工作面上所用材料、机具、垃圾的清理，做到工完场清，并自行负责所有建筑垃圾、生活垃圾的处置。如乙方未能自行处置，必须于每道工序验收前把工作面有关的建筑垃圾、生活垃圾等清理到甲方指定位置，由甲方统一就该部分垃圾处理费（含外运及机械台班费等）按责、按量进行分摊后，由乙方及相关分包单位承担，并以书面形式确认，在结算时予以扣除。结算书须出具甲方项目部按照垃圾产生的责任单位进行量和全部费用的分摊表，该表须施工员、项目副经理、项目经理签认，否则甲方有权不予办理结算且不违约。</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9.2.13乙方进入穿插施工工作面必须按甲方项目部要求办理“工完场清交接单”，如乙方对穿插工作面不能接收，需对进场施工产生相关增加费用及工程量在“工完场清交接单”中进行填报并报甲方项目部确认，不得因穿插工作面达不到接收要求而拒绝进场施工。</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9.2.14合同履行过程中，如乙方中途自行退场，甲方不支付任何款项，因此造成甲方损失的由乙方赔偿。</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9.2.15乙方须合理使用甲供材，在保证质量的情况下，按相应规范控制使用。</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9.2.16乙方施工中须与其他分包单位积极配合，保护所有成品，保管费用及责任由乙方承担。非经甲方书面同意，所有已进场材料设备不能运出工地。</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9.2.17如乙方人员使用甲方提供的宿舍，住宿按7人/间配置，凡按乙方人员分配房间超过数量的，甲方将按1000元/间/月（税金另计）向乙方收取房租，乙方必须每月按实缴纳生活水电费【线路损耗按装表计量实际量加10%损耗计（税金另计）】和空调使用费【按1.3元/间/天计（税金另计），未安装空调的此项不计】和房租给甲方。乙方每次向甲方请款时，甲方合同执行联系人可直接扣除乙方上月产生的房租、生活水电费及空调使用费，并按扣除后的金额申请进度款。</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9.2.18对违章指挥，乙方有权拒绝服从。</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9.2.19因乙方材料或施工质量问题引起的返工、维修、更换、损失及工期延误等造成的一切费用由乙方承担。</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9.2.20乙方供应的每批材料必须经甲方现场管理人员（或甲方施工员）确认是否符合合同要求及本工程所需，如不符合，一律不准进场并按甲方要求更换且不得因此延长工期，同时乙方每次向甲方承担违约金伍万元。 </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9.2.21乙方确保本工程的质量和进度一次性达到合同要求，否则造成的一切损失由乙方承担且每次向甲方承担违约金伍万元。</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9.3.22乙方充分了解本工程现场实际情况，确定第六章约定的合同价已包含处理现场各种因素导致的多次进退场、怠工、误工等不能正常开工情形的费用，甲方无需另行计费给乙方。</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9.3.23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9.2.24乙方及其人员的社会保险费、人身意外伤害保险费及乙方对本工程成果承担质量保修工作的有关费用等已包含在本合同第六章约定的合同价格中，甲方无需另行支付费用给乙方。</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9.2.25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9.2.26乙方须按甲方书面确定的图纸、设计变更通知单施工，未经甲方书面同意而擅自施工的，无论是否影响本项目质量或工期，乙方每次须支付违约金人民币壹万元给甲方，并承担因此导致的一切后果，同时甲方不补偿由此增加的费用，由此节约的费用（以甲方计算的为准）则由甲方享有。（因乙方擅自施工系单方变更合同的违约行为，节约的费用视同支付给甲方的违约金。）</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9.2.27乙方原因导致的一切安全事故，属乙方责任，所有损失及费用由乙方承担。</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9.2.28</w:t>
      </w:r>
      <w:r>
        <w:rPr>
          <w:rFonts w:hint="eastAsia" w:ascii="仿宋" w:hAnsi="仿宋" w:eastAsia="仿宋" w:cs="仿宋"/>
          <w:b w:val="0"/>
          <w:bCs w:val="0"/>
          <w:color w:val="auto"/>
          <w:sz w:val="28"/>
          <w:szCs w:val="28"/>
          <w:highlight w:val="none"/>
          <w:lang w:val="en-US" w:eastAsia="zh-CN"/>
        </w:rPr>
        <w:t>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9.2.29乙方人员（包括乙方家属、朋友等人员）在本项目地点发生的所有安全事故均与甲方无关，甲方不承担任何责任和费用，一切责任和费用均由乙方承担。</w:t>
      </w:r>
    </w:p>
    <w:p>
      <w:pPr>
        <w:ind w:left="0" w:leftChars="0" w:firstLine="562" w:firstLineChars="200"/>
        <w:outlineLvl w:val="0"/>
        <w:rPr>
          <w:rFonts w:hint="eastAsia" w:ascii="仿宋" w:hAnsi="仿宋" w:eastAsia="仿宋" w:cs="仿宋"/>
          <w:b/>
          <w:bCs/>
          <w:color w:val="auto"/>
          <w:sz w:val="28"/>
          <w:szCs w:val="28"/>
          <w:highlight w:val="none"/>
          <w:lang w:val="en-US" w:eastAsia="zh-CN"/>
        </w:rPr>
      </w:pPr>
      <w:bookmarkStart w:id="23" w:name="_Toc27687"/>
      <w:r>
        <w:rPr>
          <w:rFonts w:hint="eastAsia" w:ascii="仿宋" w:hAnsi="仿宋" w:eastAsia="仿宋" w:cs="仿宋"/>
          <w:b/>
          <w:bCs/>
          <w:color w:val="auto"/>
          <w:sz w:val="28"/>
          <w:szCs w:val="28"/>
          <w:highlight w:val="none"/>
          <w:lang w:val="en-US" w:eastAsia="zh-CN"/>
        </w:rPr>
        <w:t>第十章、安全生产、文明施工要求</w:t>
      </w:r>
      <w:bookmarkEnd w:id="23"/>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10.1乙方施工行为须符合《建筑施工安全检查标准》JGJ59-2011标准（有更新版本则按最新版本执行）、本项目所在地政府主管部门及甲方的安全生产、文明施工管理要求。</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10.2乙方每天施工过程中须做到工完场清，乙方造成的垃圾由乙方负责清理外运至甲方指定地点，相关费用已含于第六章约定的合同价中，甲方无需另行计费给乙方。</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10.3甲方应对乙方进场的施工人员进行安全教育。</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10.4甲方不得违反《建设工程安全生产管理条例》的规定要求乙方违章施工。因甲方指挥失误导致的安全事故由甲方承担相应责任和费用。</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10.5乙方应严格遵守《建设工程安全生产管理条例》及有关文件安全管理规定，组织安排工人施工，消除安全隐患。乙方保证甲方不承担任何因乙方原因导致的人身伤亡或财产损失或赔偿责任，保障甲方不承担任何因乙方及其人员引起的诉讼、控告、索赔责任及发生的相关费用，否则甲方的全部损失由乙方赔偿。</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10.6乙方施工过程中，上道工序完成与下道工序必须进行工作面交接并以书面形式确认，甲方及相关单位签字确认的“隐蔽验收表”作为工程进度款申请书及结算书的附件。</w:t>
      </w:r>
    </w:p>
    <w:p>
      <w:pPr>
        <w:ind w:left="0" w:leftChars="0" w:firstLine="562" w:firstLineChars="200"/>
        <w:outlineLvl w:val="0"/>
        <w:rPr>
          <w:rFonts w:hint="eastAsia" w:ascii="仿宋" w:hAnsi="仿宋" w:eastAsia="仿宋" w:cs="仿宋"/>
          <w:b/>
          <w:bCs/>
          <w:color w:val="auto"/>
          <w:sz w:val="28"/>
          <w:szCs w:val="28"/>
          <w:highlight w:val="none"/>
          <w:lang w:val="en-US" w:eastAsia="zh-CN"/>
        </w:rPr>
      </w:pPr>
      <w:bookmarkStart w:id="24" w:name="_Toc27545"/>
      <w:r>
        <w:rPr>
          <w:rFonts w:hint="eastAsia" w:ascii="仿宋" w:hAnsi="仿宋" w:eastAsia="仿宋" w:cs="仿宋"/>
          <w:b/>
          <w:bCs/>
          <w:color w:val="auto"/>
          <w:sz w:val="28"/>
          <w:szCs w:val="28"/>
          <w:highlight w:val="none"/>
          <w:lang w:val="en-US" w:eastAsia="zh-CN"/>
        </w:rPr>
        <w:t>第十一章、甲供材料设备</w:t>
      </w:r>
      <w:bookmarkEnd w:id="24"/>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11</w:t>
      </w:r>
      <w:r>
        <w:rPr>
          <w:rFonts w:hint="eastAsia" w:ascii="仿宋" w:hAnsi="仿宋" w:eastAsia="仿宋" w:cs="仿宋"/>
          <w:color w:val="auto"/>
          <w:sz w:val="28"/>
          <w:szCs w:val="28"/>
          <w:highlight w:val="none"/>
        </w:rPr>
        <w:t>.1乙方</w:t>
      </w:r>
      <w:r>
        <w:rPr>
          <w:rFonts w:hint="eastAsia" w:ascii="仿宋" w:hAnsi="仿宋" w:eastAsia="仿宋" w:cs="仿宋"/>
          <w:color w:val="auto"/>
          <w:sz w:val="28"/>
          <w:szCs w:val="28"/>
          <w:highlight w:val="none"/>
          <w:lang w:val="en-US" w:eastAsia="zh-CN"/>
        </w:rPr>
        <w:t>领用甲供材、甲供机具</w:t>
      </w:r>
      <w:r>
        <w:rPr>
          <w:rFonts w:hint="eastAsia" w:ascii="仿宋" w:hAnsi="仿宋" w:eastAsia="仿宋" w:cs="仿宋"/>
          <w:color w:val="auto"/>
          <w:sz w:val="28"/>
          <w:szCs w:val="28"/>
          <w:highlight w:val="none"/>
        </w:rPr>
        <w:t>都必须按</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规定办理租用、借用、领用手续。</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11</w:t>
      </w:r>
      <w:r>
        <w:rPr>
          <w:rFonts w:hint="eastAsia" w:ascii="仿宋" w:hAnsi="仿宋" w:eastAsia="仿宋" w:cs="仿宋"/>
          <w:color w:val="auto"/>
          <w:sz w:val="28"/>
          <w:szCs w:val="28"/>
          <w:highlight w:val="none"/>
        </w:rPr>
        <w:t>.2乙方</w:t>
      </w:r>
      <w:r>
        <w:rPr>
          <w:rFonts w:hint="eastAsia" w:ascii="仿宋" w:hAnsi="仿宋" w:eastAsia="仿宋" w:cs="仿宋"/>
          <w:color w:val="auto"/>
          <w:sz w:val="28"/>
          <w:szCs w:val="28"/>
          <w:highlight w:val="none"/>
          <w:lang w:val="en-US" w:eastAsia="zh-CN"/>
        </w:rPr>
        <w:t>对</w:t>
      </w:r>
      <w:r>
        <w:rPr>
          <w:rFonts w:hint="eastAsia" w:ascii="仿宋" w:hAnsi="仿宋" w:eastAsia="仿宋" w:cs="仿宋"/>
          <w:color w:val="auto"/>
          <w:sz w:val="28"/>
          <w:szCs w:val="28"/>
          <w:highlight w:val="none"/>
        </w:rPr>
        <w:t>周转材料、建筑材料和施工机具</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做到限额合理使用、工完场清，对机具</w:t>
      </w:r>
      <w:r>
        <w:rPr>
          <w:rFonts w:hint="eastAsia" w:ascii="仿宋" w:hAnsi="仿宋" w:eastAsia="仿宋" w:cs="仿宋"/>
          <w:color w:val="auto"/>
          <w:sz w:val="28"/>
          <w:szCs w:val="28"/>
          <w:highlight w:val="none"/>
          <w:lang w:val="en-US" w:eastAsia="zh-CN"/>
        </w:rPr>
        <w:t>负责</w:t>
      </w:r>
      <w:r>
        <w:rPr>
          <w:rFonts w:hint="eastAsia" w:ascii="仿宋" w:hAnsi="仿宋" w:eastAsia="仿宋" w:cs="仿宋"/>
          <w:color w:val="auto"/>
          <w:sz w:val="28"/>
          <w:szCs w:val="28"/>
          <w:highlight w:val="none"/>
        </w:rPr>
        <w:t>正常保养维护。因违反操作规程造成损坏或因保管不严造成丢失的，乙方须负赔偿责任。</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11</w:t>
      </w:r>
      <w:r>
        <w:rPr>
          <w:rFonts w:hint="eastAsia" w:ascii="仿宋" w:hAnsi="仿宋" w:eastAsia="仿宋" w:cs="仿宋"/>
          <w:color w:val="auto"/>
          <w:sz w:val="28"/>
          <w:szCs w:val="28"/>
          <w:highlight w:val="none"/>
        </w:rPr>
        <w:t>.3本工程工程竣工之日起10日内，乙方应前往甲方仓库办理机具退还手续，每延迟一日，向甲方支付违约金人民币伍佰元，且甲方有权不办理结算</w:t>
      </w:r>
      <w:r>
        <w:rPr>
          <w:rFonts w:hint="eastAsia" w:ascii="仿宋" w:hAnsi="仿宋" w:eastAsia="仿宋" w:cs="仿宋"/>
          <w:color w:val="auto"/>
          <w:sz w:val="28"/>
          <w:szCs w:val="28"/>
          <w:highlight w:val="none"/>
          <w:lang w:val="en-US"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11</w:t>
      </w:r>
      <w:r>
        <w:rPr>
          <w:rFonts w:hint="eastAsia" w:ascii="仿宋" w:hAnsi="仿宋" w:eastAsia="仿宋" w:cs="仿宋"/>
          <w:color w:val="auto"/>
          <w:sz w:val="28"/>
          <w:szCs w:val="28"/>
          <w:highlight w:val="none"/>
        </w:rPr>
        <w:t>.4乙方</w:t>
      </w:r>
      <w:r>
        <w:rPr>
          <w:rFonts w:hint="eastAsia" w:ascii="仿宋" w:hAnsi="仿宋" w:eastAsia="仿宋" w:cs="仿宋"/>
          <w:color w:val="auto"/>
          <w:sz w:val="28"/>
          <w:szCs w:val="28"/>
          <w:highlight w:val="none"/>
          <w:lang w:val="en-US" w:eastAsia="zh-CN"/>
        </w:rPr>
        <w:t>配合</w:t>
      </w:r>
      <w:r>
        <w:rPr>
          <w:rFonts w:hint="eastAsia" w:ascii="仿宋" w:hAnsi="仿宋" w:eastAsia="仿宋" w:cs="仿宋"/>
          <w:color w:val="auto"/>
          <w:sz w:val="28"/>
          <w:szCs w:val="28"/>
          <w:highlight w:val="none"/>
        </w:rPr>
        <w:t>甲方制定</w:t>
      </w:r>
      <w:r>
        <w:rPr>
          <w:rFonts w:hint="eastAsia" w:ascii="仿宋" w:hAnsi="仿宋" w:eastAsia="仿宋" w:cs="仿宋"/>
          <w:color w:val="auto"/>
          <w:sz w:val="28"/>
          <w:szCs w:val="28"/>
          <w:highlight w:val="none"/>
          <w:lang w:val="en-US" w:eastAsia="zh-CN"/>
        </w:rPr>
        <w:t>本工程甲供</w:t>
      </w:r>
      <w:r>
        <w:rPr>
          <w:rFonts w:hint="eastAsia" w:ascii="仿宋" w:hAnsi="仿宋" w:eastAsia="仿宋" w:cs="仿宋"/>
          <w:color w:val="auto"/>
          <w:sz w:val="28"/>
          <w:szCs w:val="28"/>
          <w:highlight w:val="none"/>
        </w:rPr>
        <w:t>材料</w:t>
      </w:r>
      <w:r>
        <w:rPr>
          <w:rFonts w:hint="eastAsia" w:ascii="仿宋" w:hAnsi="仿宋" w:eastAsia="仿宋" w:cs="仿宋"/>
          <w:color w:val="auto"/>
          <w:sz w:val="28"/>
          <w:szCs w:val="28"/>
          <w:highlight w:val="none"/>
          <w:lang w:val="en-US" w:eastAsia="zh-CN"/>
        </w:rPr>
        <w:t>需求</w:t>
      </w:r>
      <w:r>
        <w:rPr>
          <w:rFonts w:hint="eastAsia" w:ascii="仿宋" w:hAnsi="仿宋" w:eastAsia="仿宋" w:cs="仿宋"/>
          <w:color w:val="auto"/>
          <w:sz w:val="28"/>
          <w:szCs w:val="28"/>
          <w:highlight w:val="none"/>
        </w:rPr>
        <w:t>计划，</w:t>
      </w:r>
      <w:r>
        <w:rPr>
          <w:rFonts w:hint="eastAsia" w:ascii="仿宋" w:hAnsi="仿宋" w:eastAsia="仿宋" w:cs="仿宋"/>
          <w:color w:val="auto"/>
          <w:sz w:val="28"/>
          <w:szCs w:val="28"/>
          <w:highlight w:val="none"/>
          <w:lang w:val="en-US" w:eastAsia="zh-CN"/>
        </w:rPr>
        <w:t>每批甲供材需求单须在领用之日十个工作日前报至</w:t>
      </w:r>
      <w:r>
        <w:rPr>
          <w:rFonts w:hint="eastAsia" w:ascii="仿宋" w:hAnsi="仿宋" w:eastAsia="仿宋" w:cs="仿宋"/>
          <w:color w:val="auto"/>
          <w:sz w:val="28"/>
          <w:szCs w:val="28"/>
          <w:highlight w:val="none"/>
        </w:rPr>
        <w:t>甲方项目经理审批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经</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项目经理审批后方可到甲方仓库领取</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乙方每延迟申报一日，向甲方承担违约金伍佰元且不得要求延长工期</w:t>
      </w:r>
      <w:r>
        <w:rPr>
          <w:rFonts w:hint="eastAsia" w:ascii="仿宋" w:hAnsi="仿宋" w:eastAsia="仿宋" w:cs="仿宋"/>
          <w:color w:val="auto"/>
          <w:sz w:val="28"/>
          <w:szCs w:val="28"/>
          <w:highlight w:val="none"/>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乙方在甲方领料，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pPr>
        <w:ind w:left="0" w:leftChars="0" w:firstLine="562" w:firstLineChars="200"/>
        <w:rPr>
          <w:rFonts w:hint="default" w:ascii="仿宋" w:hAnsi="仿宋" w:eastAsia="仿宋" w:cs="仿宋"/>
          <w:b/>
          <w:bCs/>
          <w:color w:val="auto"/>
          <w:sz w:val="28"/>
          <w:szCs w:val="28"/>
          <w:highlight w:val="none"/>
          <w:u w:val="single"/>
          <w:lang w:val="en-US" w:eastAsia="zh-CN"/>
        </w:rPr>
      </w:pPr>
      <w:r>
        <w:rPr>
          <w:rFonts w:hint="eastAsia" w:ascii="仿宋" w:hAnsi="仿宋" w:eastAsia="仿宋" w:cs="仿宋"/>
          <w:b/>
          <w:bCs/>
          <w:color w:val="auto"/>
          <w:sz w:val="28"/>
          <w:szCs w:val="28"/>
          <w:highlight w:val="none"/>
          <w:lang w:val="en-US" w:eastAsia="zh-CN"/>
        </w:rPr>
        <w:t>11.6甲供材损耗率：</w:t>
      </w:r>
      <w:r>
        <w:rPr>
          <w:rFonts w:hint="eastAsia" w:ascii="仿宋" w:hAnsi="仿宋" w:eastAsia="仿宋" w:cs="仿宋"/>
          <w:color w:val="auto"/>
          <w:sz w:val="28"/>
          <w:szCs w:val="28"/>
          <w:highlight w:val="none"/>
          <w:lang w:eastAsia="zh-CN"/>
        </w:rPr>
        <w:t>不超过</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宋体" w:cs="仿宋"/>
          <w:b/>
          <w:bCs/>
          <w:color w:val="auto"/>
          <w:sz w:val="28"/>
          <w:szCs w:val="28"/>
          <w:highlight w:val="none"/>
          <w:u w:val="none"/>
          <w:lang w:val="en-US" w:eastAsia="zh-CN"/>
        </w:rPr>
        <w:t xml:space="preserve"> </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val="en-US" w:eastAsia="zh-CN"/>
        </w:rPr>
        <w:t>11.7</w:t>
      </w:r>
      <w:r>
        <w:rPr>
          <w:rFonts w:hint="eastAsia" w:ascii="仿宋" w:hAnsi="仿宋" w:eastAsia="仿宋" w:cs="仿宋"/>
          <w:color w:val="auto"/>
          <w:sz w:val="28"/>
          <w:szCs w:val="28"/>
          <w:highlight w:val="none"/>
          <w:lang w:eastAsia="zh-CN"/>
        </w:rPr>
        <w:t>乙方指定其现场负责人办理甲供材领料手续，由该负责人办理甲供材领料手续，领料流程按甲方相关管理规定执行，本工程完工后作为乙方材料损耗计量和结算依据。</w:t>
      </w:r>
    </w:p>
    <w:p>
      <w:pPr>
        <w:ind w:left="0" w:leftChars="0" w:firstLine="562" w:firstLineChars="200"/>
        <w:outlineLvl w:val="0"/>
        <w:rPr>
          <w:rFonts w:hint="eastAsia" w:ascii="仿宋" w:hAnsi="仿宋" w:eastAsia="仿宋" w:cs="仿宋"/>
          <w:b/>
          <w:bCs/>
          <w:color w:val="auto"/>
          <w:sz w:val="28"/>
          <w:szCs w:val="28"/>
          <w:highlight w:val="none"/>
        </w:rPr>
      </w:pPr>
      <w:bookmarkStart w:id="25" w:name="_Toc16981"/>
      <w:r>
        <w:rPr>
          <w:rFonts w:hint="eastAsia" w:ascii="仿宋" w:hAnsi="仿宋" w:eastAsia="仿宋" w:cs="仿宋"/>
          <w:b/>
          <w:bCs/>
          <w:color w:val="auto"/>
          <w:sz w:val="28"/>
          <w:szCs w:val="28"/>
          <w:highlight w:val="none"/>
        </w:rPr>
        <w:t>第十二章、验收及保修</w:t>
      </w:r>
      <w:bookmarkEnd w:id="25"/>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.1</w:t>
      </w:r>
    </w:p>
    <w:p>
      <w:pPr>
        <w:ind w:left="0" w:leftChars="0" w:firstLine="560" w:firstLineChars="200"/>
        <w:rPr>
          <w:rFonts w:hint="eastAsia" w:ascii="仿宋" w:hAnsi="仿宋" w:eastAsia="仿宋" w:cs="仿宋"/>
          <w:color w:val="auto"/>
          <w:sz w:val="28"/>
          <w:szCs w:val="28"/>
          <w:highlight w:val="none"/>
        </w:rPr>
      </w:pPr>
      <w:r>
        <w:rPr>
          <w:rFonts w:hint="eastAsia" w:ascii="仿宋_GB2312" w:hAnsi="仿宋_GB2312" w:eastAsia="仿宋_GB2312" w:cs="仿宋_GB2312"/>
          <w:color w:val="auto"/>
          <w:sz w:val="28"/>
          <w:szCs w:val="28"/>
          <w:highlight w:val="none"/>
        </w:rPr>
        <w:sym w:font="Wingdings 2" w:char="00A3"/>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任一组团内容全部完工，乙方自检符合质量要求后提请甲方及建设单位组织验收，经建设行政主管部门、监理、甲方及建设单位验收合格后，移交给建设单位使用之日为本工程该组团内容完工之日。</w:t>
      </w:r>
    </w:p>
    <w:p>
      <w:pPr>
        <w:ind w:left="0" w:leftChars="0" w:firstLine="560" w:firstLineChars="200"/>
        <w:rPr>
          <w:rFonts w:hint="eastAsia" w:ascii="仿宋" w:hAnsi="仿宋" w:eastAsia="仿宋" w:cs="仿宋"/>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全部完工，乙方自检符合质量要求后提请甲方及建设单位组织验收，经建设行政主管部门</w:t>
      </w:r>
      <w:r>
        <w:rPr>
          <w:rFonts w:hint="eastAsia" w:ascii="仿宋" w:hAnsi="仿宋" w:eastAsia="仿宋" w:cs="仿宋"/>
          <w:color w:val="auto"/>
          <w:sz w:val="28"/>
          <w:szCs w:val="28"/>
          <w:highlight w:val="none"/>
          <w:lang w:eastAsia="zh-CN"/>
        </w:rPr>
        <w:t>（若有）</w:t>
      </w:r>
      <w:r>
        <w:rPr>
          <w:rFonts w:hint="eastAsia" w:ascii="仿宋" w:hAnsi="仿宋" w:eastAsia="仿宋" w:cs="仿宋"/>
          <w:color w:val="auto"/>
          <w:sz w:val="28"/>
          <w:szCs w:val="28"/>
          <w:highlight w:val="none"/>
        </w:rPr>
        <w:t>、监理、甲方及建设单位验收合格后，移交给建设单位使用之日为本工程完工之日。</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12.2</w:t>
      </w:r>
      <w:r>
        <w:rPr>
          <w:rFonts w:hint="eastAsia" w:ascii="仿宋" w:hAnsi="仿宋" w:eastAsia="仿宋" w:cs="仿宋"/>
          <w:color w:val="auto"/>
          <w:sz w:val="28"/>
          <w:szCs w:val="28"/>
          <w:highlight w:val="none"/>
        </w:rPr>
        <w:t>本工程保修期内，乙方对本工程出现的质量问题免费进行维修或更换；保修内容包括合同价款所包含的工程项目、设计变更或修改、现场签证或双方或多方会议纪要约定的全部内容；凡因乙方原因造成的质量事故和缺陷，如本工程各部位、部件、整体或单件的损坏、脱落、开裂、变形等，均由乙方无偿保修。</w:t>
      </w:r>
      <w:r>
        <w:rPr>
          <w:rFonts w:hint="eastAsia" w:ascii="仿宋" w:hAnsi="仿宋" w:eastAsia="仿宋" w:cs="仿宋"/>
          <w:b/>
          <w:bCs/>
          <w:color w:val="auto"/>
          <w:sz w:val="28"/>
          <w:szCs w:val="28"/>
          <w:highlight w:val="none"/>
        </w:rPr>
        <w:t>本工程保修</w:t>
      </w:r>
      <w:r>
        <w:rPr>
          <w:rFonts w:hint="eastAsia" w:ascii="仿宋" w:hAnsi="仿宋" w:eastAsia="仿宋" w:cs="仿宋"/>
          <w:b/>
          <w:bCs/>
          <w:color w:val="auto"/>
          <w:sz w:val="28"/>
          <w:szCs w:val="28"/>
          <w:highlight w:val="none"/>
          <w:u w:val="single"/>
          <w:lang w:val="en-US" w:eastAsia="zh-CN"/>
        </w:rPr>
        <w:t>2</w:t>
      </w:r>
      <w:r>
        <w:rPr>
          <w:rFonts w:hint="eastAsia" w:ascii="仿宋" w:hAnsi="仿宋" w:eastAsia="仿宋" w:cs="仿宋"/>
          <w:b/>
          <w:bCs/>
          <w:color w:val="auto"/>
          <w:sz w:val="28"/>
          <w:szCs w:val="28"/>
          <w:highlight w:val="none"/>
        </w:rPr>
        <w:t>年（政府另有</w:t>
      </w:r>
      <w:r>
        <w:rPr>
          <w:rFonts w:hint="eastAsia" w:ascii="仿宋" w:hAnsi="仿宋" w:eastAsia="仿宋" w:cs="仿宋"/>
          <w:b/>
          <w:bCs/>
          <w:color w:val="auto"/>
          <w:sz w:val="28"/>
          <w:szCs w:val="28"/>
          <w:highlight w:val="none"/>
          <w:lang w:val="en-US" w:eastAsia="zh-CN"/>
        </w:rPr>
        <w:t>更长</w:t>
      </w:r>
      <w:r>
        <w:rPr>
          <w:rFonts w:hint="eastAsia" w:ascii="仿宋" w:hAnsi="仿宋" w:eastAsia="仿宋" w:cs="仿宋"/>
          <w:b/>
          <w:bCs/>
          <w:color w:val="auto"/>
          <w:sz w:val="28"/>
          <w:szCs w:val="28"/>
          <w:highlight w:val="none"/>
        </w:rPr>
        <w:t>保修期限规定的，从其规定）</w:t>
      </w:r>
      <w:r>
        <w:rPr>
          <w:rFonts w:hint="eastAsia" w:ascii="仿宋" w:hAnsi="仿宋" w:eastAsia="仿宋" w:cs="仿宋"/>
          <w:color w:val="auto"/>
          <w:sz w:val="28"/>
          <w:szCs w:val="28"/>
          <w:highlight w:val="none"/>
        </w:rPr>
        <w:t>，保修期从本工程全部内容经甲方及建设单位验收合格后，移交给建设单位使用之日起计。乙方在保修期内对本工程免费包工、包料进行维修及更换。</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3保修期内，本工程如因乙方原因出现质量问题，乙方须在接到甲方通知后24小时内派人到达现场处理解决，否则甲方有权自行或委托第三方处理，乙方承担相关费用、责任并向甲方支付违约金一万元/次；如发生的问题或事故系乙方导致或属于乙方保修内容，甲方所耗费用有权从乙方的</w:t>
      </w:r>
      <w:r>
        <w:rPr>
          <w:rFonts w:hint="eastAsia" w:ascii="仿宋" w:hAnsi="仿宋" w:eastAsia="仿宋" w:cs="仿宋"/>
          <w:color w:val="auto"/>
          <w:sz w:val="28"/>
          <w:szCs w:val="28"/>
          <w:highlight w:val="none"/>
          <w:lang w:eastAsia="zh-CN"/>
        </w:rPr>
        <w:t>保修金</w:t>
      </w:r>
      <w:r>
        <w:rPr>
          <w:rFonts w:hint="eastAsia" w:ascii="仿宋" w:hAnsi="仿宋" w:eastAsia="仿宋" w:cs="仿宋"/>
          <w:color w:val="auto"/>
          <w:sz w:val="28"/>
          <w:szCs w:val="28"/>
          <w:highlight w:val="none"/>
        </w:rPr>
        <w:t>中扣除，不足部分由乙方在甲方发出书面通知之日起10个日历天内支付；如非乙方原因所致，乙方仍应提供维修服务，但费用经双方商定后由责任方承担。</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.4 保修期内若发生上述乙方原因所导致的质量问题，乙方须赔偿甲方因此造成的一切损失。</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.5 工程保修期满前，若出现质量问题需要进行鉴定的，相关费用由乙方负责。</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 xml:space="preserve">.6 </w:t>
      </w:r>
      <w:r>
        <w:rPr>
          <w:rFonts w:hint="eastAsia" w:ascii="仿宋" w:hAnsi="仿宋" w:eastAsia="仿宋" w:cs="仿宋"/>
          <w:color w:val="auto"/>
          <w:sz w:val="28"/>
          <w:szCs w:val="28"/>
          <w:highlight w:val="none"/>
          <w:lang w:val="en-US" w:eastAsia="zh-CN"/>
        </w:rPr>
        <w:t>本工程</w:t>
      </w:r>
      <w:r>
        <w:rPr>
          <w:rFonts w:hint="eastAsia" w:ascii="仿宋" w:hAnsi="仿宋" w:eastAsia="仿宋" w:cs="仿宋"/>
          <w:color w:val="auto"/>
          <w:sz w:val="28"/>
          <w:szCs w:val="28"/>
          <w:highlight w:val="none"/>
        </w:rPr>
        <w:t>保修</w:t>
      </w:r>
      <w:r>
        <w:rPr>
          <w:rFonts w:hint="eastAsia" w:ascii="仿宋" w:hAnsi="仿宋" w:eastAsia="仿宋" w:cs="仿宋"/>
          <w:color w:val="auto"/>
          <w:sz w:val="28"/>
          <w:szCs w:val="28"/>
          <w:highlight w:val="none"/>
          <w:lang w:val="en-US" w:eastAsia="zh-CN"/>
        </w:rPr>
        <w:t>期第二年及第五年的</w:t>
      </w:r>
      <w:r>
        <w:rPr>
          <w:rFonts w:hint="eastAsia" w:ascii="仿宋" w:hAnsi="仿宋" w:eastAsia="仿宋" w:cs="仿宋"/>
          <w:color w:val="auto"/>
          <w:sz w:val="28"/>
          <w:szCs w:val="28"/>
          <w:highlight w:val="none"/>
        </w:rPr>
        <w:t>最后一周内，甲乙双方对本工程</w:t>
      </w:r>
      <w:r>
        <w:rPr>
          <w:rFonts w:hint="eastAsia" w:ascii="仿宋" w:hAnsi="仿宋" w:eastAsia="仿宋" w:cs="仿宋"/>
          <w:color w:val="auto"/>
          <w:sz w:val="28"/>
          <w:szCs w:val="28"/>
          <w:highlight w:val="none"/>
          <w:lang w:val="en-US" w:eastAsia="zh-CN"/>
        </w:rPr>
        <w:t>各部位</w:t>
      </w:r>
      <w:r>
        <w:rPr>
          <w:rFonts w:hint="eastAsia" w:ascii="仿宋" w:hAnsi="仿宋" w:eastAsia="仿宋" w:cs="仿宋"/>
          <w:color w:val="auto"/>
          <w:sz w:val="28"/>
          <w:szCs w:val="28"/>
          <w:highlight w:val="none"/>
        </w:rPr>
        <w:t>内容进行全面检查。乙方自费负责对检查中发现的问题予以及时处理和解决。乙方解决了检查发现的所有问题后，凭甲方签发的“保修合格证明”收取</w:t>
      </w:r>
      <w:r>
        <w:rPr>
          <w:rFonts w:hint="eastAsia" w:ascii="仿宋" w:hAnsi="仿宋" w:eastAsia="仿宋" w:cs="仿宋"/>
          <w:color w:val="auto"/>
          <w:sz w:val="28"/>
          <w:szCs w:val="28"/>
          <w:highlight w:val="none"/>
          <w:lang w:val="en-US" w:eastAsia="zh-CN"/>
        </w:rPr>
        <w:t>本合同约定的相应</w:t>
      </w:r>
      <w:r>
        <w:rPr>
          <w:rFonts w:hint="eastAsia" w:ascii="仿宋" w:hAnsi="仿宋" w:eastAsia="仿宋" w:cs="仿宋"/>
          <w:color w:val="auto"/>
          <w:sz w:val="28"/>
          <w:szCs w:val="28"/>
          <w:highlight w:val="none"/>
        </w:rPr>
        <w:t>保修金。</w:t>
      </w:r>
    </w:p>
    <w:p>
      <w:pPr>
        <w:ind w:left="0" w:leftChars="0" w:firstLine="562" w:firstLineChars="200"/>
        <w:outlineLvl w:val="0"/>
        <w:rPr>
          <w:rFonts w:hint="eastAsia" w:ascii="仿宋" w:hAnsi="仿宋" w:eastAsia="仿宋" w:cs="仿宋"/>
          <w:b/>
          <w:bCs/>
          <w:color w:val="auto"/>
          <w:sz w:val="28"/>
          <w:szCs w:val="28"/>
          <w:highlight w:val="none"/>
        </w:rPr>
      </w:pPr>
      <w:bookmarkStart w:id="26" w:name="_Toc20505"/>
      <w:r>
        <w:rPr>
          <w:rFonts w:hint="eastAsia" w:ascii="仿宋" w:hAnsi="仿宋" w:eastAsia="仿宋" w:cs="仿宋"/>
          <w:b/>
          <w:bCs/>
          <w:color w:val="auto"/>
          <w:sz w:val="28"/>
          <w:szCs w:val="28"/>
          <w:highlight w:val="none"/>
        </w:rPr>
        <w:t>第十三章、保险</w:t>
      </w:r>
      <w:bookmarkEnd w:id="26"/>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13.2乙方须为其属下人员、财产、现场各种施工设施、设备、材料购买保险，相关费用已含在本合同约定的合同价格中无需甲方另行支付给乙方。因各种原因导致乙方需要延长保险期所需增加的保险费由乙方自行承担，其费用已包含在本合同约定价格内，乙方人员或因乙方原因造成任何事故(包括第三方人员在内)导致的损失、赔偿、补偿等责任和费用由乙方承担。</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13.3甲乙双方在签订各自的保险合同时，其第三方责任险应将对方互相视为第三方。</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13.4乙方须对本工程涉及的乙方人员购买人身意外伤害险等保险，保额不低于死亡赔偿人民币100万元/人及伤害赔偿人民币15万元/人，相关费用已含于本合同约定的合同价中甲方无需另行支付给乙方。乙方须自保险合同生效之日起5个日历天内将保险合同复印件（加盖乙方公章）提交甲方项目部留存。</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13.5无论甲乙任何一方有无按照本合同约定办理相关保险事宜，乙方人员或因乙方原因导致在本项目范围内发生的伤亡事故，均由乙方承担责任和费用。 </w:t>
      </w:r>
    </w:p>
    <w:p>
      <w:pPr>
        <w:ind w:left="0" w:leftChars="0" w:firstLine="562" w:firstLineChars="200"/>
        <w:outlineLvl w:val="0"/>
        <w:rPr>
          <w:rFonts w:hint="eastAsia" w:ascii="仿宋" w:hAnsi="仿宋" w:eastAsia="仿宋" w:cs="仿宋"/>
          <w:b/>
          <w:bCs/>
          <w:color w:val="auto"/>
          <w:sz w:val="28"/>
          <w:szCs w:val="28"/>
          <w:highlight w:val="none"/>
        </w:rPr>
      </w:pPr>
      <w:bookmarkStart w:id="27" w:name="_Toc7926"/>
      <w:bookmarkStart w:id="28" w:name="_Toc15560"/>
      <w:bookmarkStart w:id="29" w:name="_Toc12559"/>
      <w:bookmarkStart w:id="30" w:name="_Toc32083"/>
      <w:r>
        <w:rPr>
          <w:rFonts w:hint="eastAsia" w:ascii="仿宋" w:hAnsi="仿宋" w:eastAsia="仿宋" w:cs="仿宋"/>
          <w:b/>
          <w:bCs/>
          <w:color w:val="auto"/>
          <w:sz w:val="28"/>
          <w:szCs w:val="28"/>
          <w:highlight w:val="none"/>
          <w:lang w:val="en-US" w:eastAsia="zh-CN"/>
        </w:rPr>
        <w:t>第</w:t>
      </w:r>
      <w:r>
        <w:rPr>
          <w:rFonts w:hint="eastAsia" w:ascii="仿宋" w:hAnsi="仿宋" w:eastAsia="仿宋" w:cs="仿宋"/>
          <w:b/>
          <w:bCs/>
          <w:color w:val="auto"/>
          <w:sz w:val="28"/>
          <w:szCs w:val="28"/>
          <w:highlight w:val="none"/>
        </w:rPr>
        <w:t>十</w:t>
      </w:r>
      <w:r>
        <w:rPr>
          <w:rFonts w:hint="eastAsia" w:ascii="仿宋" w:hAnsi="仿宋" w:eastAsia="仿宋" w:cs="仿宋"/>
          <w:b/>
          <w:bCs/>
          <w:color w:val="auto"/>
          <w:sz w:val="28"/>
          <w:szCs w:val="28"/>
          <w:highlight w:val="none"/>
          <w:lang w:val="en-US" w:eastAsia="zh-CN"/>
        </w:rPr>
        <w:t>四章</w:t>
      </w:r>
      <w:r>
        <w:rPr>
          <w:rFonts w:hint="eastAsia" w:ascii="仿宋" w:hAnsi="仿宋" w:eastAsia="仿宋" w:cs="仿宋"/>
          <w:b/>
          <w:bCs/>
          <w:color w:val="auto"/>
          <w:sz w:val="28"/>
          <w:szCs w:val="28"/>
          <w:highlight w:val="none"/>
        </w:rPr>
        <w:t>、奖罚条款</w:t>
      </w:r>
      <w:bookmarkEnd w:id="27"/>
      <w:bookmarkEnd w:id="28"/>
      <w:bookmarkEnd w:id="29"/>
      <w:bookmarkEnd w:id="30"/>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.1奖励</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.1.1如乙方施工的产品质量优质，施工进度快，安全生产、文明施工达标，作业队</w:t>
      </w:r>
      <w:r>
        <w:rPr>
          <w:rFonts w:hint="eastAsia" w:ascii="仿宋" w:hAnsi="仿宋" w:eastAsia="仿宋" w:cs="仿宋"/>
          <w:color w:val="auto"/>
          <w:sz w:val="28"/>
          <w:szCs w:val="28"/>
          <w:highlight w:val="none"/>
          <w:lang w:val="en-US" w:eastAsia="zh-CN"/>
        </w:rPr>
        <w:t>伍</w:t>
      </w:r>
      <w:r>
        <w:rPr>
          <w:rFonts w:hint="eastAsia" w:ascii="仿宋" w:hAnsi="仿宋" w:eastAsia="仿宋" w:cs="仿宋"/>
          <w:color w:val="auto"/>
          <w:sz w:val="28"/>
          <w:szCs w:val="28"/>
          <w:highlight w:val="none"/>
        </w:rPr>
        <w:t>整体形象受各方好评</w:t>
      </w:r>
      <w:r>
        <w:rPr>
          <w:rFonts w:hint="eastAsia" w:ascii="仿宋" w:hAnsi="仿宋" w:eastAsia="仿宋" w:cs="仿宋"/>
          <w:color w:val="auto"/>
          <w:sz w:val="28"/>
          <w:szCs w:val="28"/>
          <w:highlight w:val="none"/>
          <w:lang w:val="en-US" w:eastAsia="zh-CN"/>
        </w:rPr>
        <w:t>且</w:t>
      </w:r>
      <w:r>
        <w:rPr>
          <w:rFonts w:hint="eastAsia" w:ascii="仿宋" w:hAnsi="仿宋" w:eastAsia="仿宋" w:cs="仿宋"/>
          <w:color w:val="auto"/>
          <w:sz w:val="28"/>
          <w:szCs w:val="28"/>
          <w:highlight w:val="none"/>
        </w:rPr>
        <w:t>有下列情况之一</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，甲方给</w:t>
      </w:r>
      <w:r>
        <w:rPr>
          <w:rFonts w:hint="eastAsia" w:ascii="仿宋" w:hAnsi="仿宋" w:eastAsia="仿宋" w:cs="仿宋"/>
          <w:color w:val="auto"/>
          <w:sz w:val="28"/>
          <w:szCs w:val="28"/>
          <w:highlight w:val="none"/>
          <w:lang w:val="en-US" w:eastAsia="zh-CN"/>
        </w:rPr>
        <w:t>予</w:t>
      </w:r>
      <w:r>
        <w:rPr>
          <w:rFonts w:hint="eastAsia" w:ascii="仿宋" w:hAnsi="仿宋" w:eastAsia="仿宋" w:cs="仿宋"/>
          <w:color w:val="auto"/>
          <w:sz w:val="28"/>
          <w:szCs w:val="28"/>
          <w:highlight w:val="none"/>
        </w:rPr>
        <w:t>乙方一定</w:t>
      </w:r>
      <w:r>
        <w:rPr>
          <w:rFonts w:hint="eastAsia" w:ascii="仿宋" w:hAnsi="仿宋" w:eastAsia="仿宋" w:cs="仿宋"/>
          <w:color w:val="auto"/>
          <w:sz w:val="28"/>
          <w:szCs w:val="28"/>
          <w:highlight w:val="none"/>
          <w:lang w:val="en-US" w:eastAsia="zh-CN"/>
        </w:rPr>
        <w:t>的奖励（奖励额度按有关规定执行，最终解释权在甲方，甲方亦有权取消奖励，本条款不视为甲方对乙方作出的承诺</w:t>
      </w:r>
      <w:r>
        <w:rPr>
          <w:rFonts w:hint="eastAsia" w:ascii="仿宋" w:hAnsi="仿宋" w:eastAsia="仿宋" w:cs="仿宋"/>
          <w:color w:val="auto"/>
          <w:sz w:val="28"/>
          <w:szCs w:val="28"/>
          <w:highlight w:val="none"/>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w:t>
      </w:r>
      <w:r>
        <w:rPr>
          <w:rFonts w:hint="eastAsia" w:ascii="仿宋" w:hAnsi="仿宋" w:eastAsia="仿宋" w:cs="仿宋"/>
          <w:color w:val="auto"/>
          <w:sz w:val="28"/>
          <w:szCs w:val="28"/>
          <w:highlight w:val="none"/>
        </w:rPr>
        <w:t>.1.1.1甲方组织的各类检查验收中，乙方组建的施工队伍被评为优质作业队。</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w:t>
      </w:r>
      <w:r>
        <w:rPr>
          <w:rFonts w:hint="eastAsia" w:ascii="仿宋" w:hAnsi="仿宋" w:eastAsia="仿宋" w:cs="仿宋"/>
          <w:color w:val="auto"/>
          <w:sz w:val="28"/>
          <w:szCs w:val="28"/>
          <w:highlight w:val="none"/>
        </w:rPr>
        <w:t>.1.1.2乙方负责施工的成品受到省、市有关部门表彰。</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w:t>
      </w:r>
      <w:r>
        <w:rPr>
          <w:rFonts w:hint="eastAsia" w:ascii="仿宋" w:hAnsi="仿宋" w:eastAsia="仿宋" w:cs="仿宋"/>
          <w:color w:val="auto"/>
          <w:sz w:val="28"/>
          <w:szCs w:val="28"/>
          <w:highlight w:val="none"/>
        </w:rPr>
        <w:t>.1.1.3乙方负责施工的成品受到</w:t>
      </w:r>
      <w:r>
        <w:rPr>
          <w:rFonts w:hint="eastAsia" w:ascii="仿宋" w:hAnsi="仿宋" w:eastAsia="仿宋" w:cs="仿宋"/>
          <w:color w:val="auto"/>
          <w:sz w:val="28"/>
          <w:szCs w:val="28"/>
          <w:highlight w:val="none"/>
          <w:lang w:val="en-US" w:eastAsia="zh-CN"/>
        </w:rPr>
        <w:t>建设单位</w:t>
      </w:r>
      <w:r>
        <w:rPr>
          <w:rFonts w:hint="eastAsia" w:ascii="仿宋" w:hAnsi="仿宋" w:eastAsia="仿宋" w:cs="仿宋"/>
          <w:color w:val="auto"/>
          <w:sz w:val="28"/>
          <w:szCs w:val="28"/>
          <w:highlight w:val="none"/>
        </w:rPr>
        <w:t>、监理好评。</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w:t>
      </w:r>
      <w:r>
        <w:rPr>
          <w:rFonts w:hint="eastAsia" w:ascii="仿宋" w:hAnsi="仿宋" w:eastAsia="仿宋" w:cs="仿宋"/>
          <w:color w:val="auto"/>
          <w:sz w:val="28"/>
          <w:szCs w:val="28"/>
          <w:highlight w:val="none"/>
        </w:rPr>
        <w:t>.1.1.4特定情况下，由于乙方的主观努力使甲方避免遭受巨大损失。</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w:t>
      </w:r>
      <w:r>
        <w:rPr>
          <w:rFonts w:hint="eastAsia" w:ascii="仿宋" w:hAnsi="仿宋" w:eastAsia="仿宋" w:cs="仿宋"/>
          <w:color w:val="auto"/>
          <w:sz w:val="28"/>
          <w:szCs w:val="28"/>
          <w:highlight w:val="none"/>
        </w:rPr>
        <w:t>.1.1.5乙方工人安全生产、文明施工、节约用料、质量优、进度快。</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w:t>
      </w:r>
      <w:r>
        <w:rPr>
          <w:rFonts w:hint="eastAsia" w:ascii="仿宋" w:hAnsi="仿宋" w:eastAsia="仿宋" w:cs="仿宋"/>
          <w:color w:val="auto"/>
          <w:sz w:val="28"/>
          <w:szCs w:val="28"/>
          <w:highlight w:val="none"/>
        </w:rPr>
        <w:t>.2惩罚</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w:t>
      </w:r>
      <w:r>
        <w:rPr>
          <w:rFonts w:hint="eastAsia" w:ascii="仿宋" w:hAnsi="仿宋" w:eastAsia="仿宋" w:cs="仿宋"/>
          <w:color w:val="auto"/>
          <w:sz w:val="28"/>
          <w:szCs w:val="28"/>
          <w:highlight w:val="none"/>
        </w:rPr>
        <w:t>.2.1如乙方出现下列任一情况，甲方有权单方解除本合同，同时乙方赔偿甲方损失（包括但不限于因</w:t>
      </w:r>
      <w:r>
        <w:rPr>
          <w:rFonts w:hint="eastAsia" w:ascii="仿宋" w:hAnsi="仿宋" w:eastAsia="仿宋" w:cs="仿宋"/>
          <w:color w:val="auto"/>
          <w:sz w:val="28"/>
          <w:szCs w:val="28"/>
          <w:highlight w:val="none"/>
          <w:lang w:val="en-US" w:eastAsia="zh-CN"/>
        </w:rPr>
        <w:t>工期延误</w:t>
      </w:r>
      <w:r>
        <w:rPr>
          <w:rFonts w:hint="eastAsia" w:ascii="仿宋" w:hAnsi="仿宋" w:eastAsia="仿宋" w:cs="仿宋"/>
          <w:color w:val="auto"/>
          <w:sz w:val="28"/>
          <w:szCs w:val="28"/>
          <w:highlight w:val="none"/>
        </w:rPr>
        <w:t>而</w:t>
      </w:r>
      <w:r>
        <w:rPr>
          <w:rFonts w:hint="eastAsia" w:ascii="仿宋" w:hAnsi="仿宋" w:eastAsia="仿宋" w:cs="仿宋"/>
          <w:color w:val="auto"/>
          <w:sz w:val="28"/>
          <w:szCs w:val="28"/>
          <w:highlight w:val="none"/>
          <w:lang w:val="en-US" w:eastAsia="zh-CN"/>
        </w:rPr>
        <w:t>使得</w:t>
      </w:r>
      <w:r>
        <w:rPr>
          <w:rFonts w:hint="eastAsia" w:ascii="仿宋" w:hAnsi="仿宋" w:eastAsia="仿宋" w:cs="仿宋"/>
          <w:color w:val="auto"/>
          <w:sz w:val="28"/>
          <w:szCs w:val="28"/>
          <w:highlight w:val="none"/>
        </w:rPr>
        <w:t>甲方对</w:t>
      </w:r>
      <w:r>
        <w:rPr>
          <w:rFonts w:hint="eastAsia" w:ascii="仿宋" w:hAnsi="仿宋" w:eastAsia="仿宋" w:cs="仿宋"/>
          <w:color w:val="auto"/>
          <w:sz w:val="28"/>
          <w:szCs w:val="28"/>
          <w:highlight w:val="none"/>
          <w:lang w:val="en-US" w:eastAsia="zh-CN"/>
        </w:rPr>
        <w:t>建设单位</w:t>
      </w:r>
      <w:r>
        <w:rPr>
          <w:rFonts w:hint="eastAsia" w:ascii="仿宋" w:hAnsi="仿宋" w:eastAsia="仿宋" w:cs="仿宋"/>
          <w:color w:val="auto"/>
          <w:sz w:val="28"/>
          <w:szCs w:val="28"/>
          <w:highlight w:val="none"/>
        </w:rPr>
        <w:t>承担的违约责任、损失赔偿责任等）</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w:t>
      </w:r>
      <w:r>
        <w:rPr>
          <w:rFonts w:hint="eastAsia" w:ascii="仿宋" w:hAnsi="仿宋" w:eastAsia="仿宋" w:cs="仿宋"/>
          <w:color w:val="auto"/>
          <w:sz w:val="28"/>
          <w:szCs w:val="28"/>
          <w:highlight w:val="none"/>
        </w:rPr>
        <w:t>.2.1.1乙方</w:t>
      </w:r>
      <w:r>
        <w:rPr>
          <w:rFonts w:hint="eastAsia" w:ascii="仿宋" w:hAnsi="仿宋" w:eastAsia="仿宋" w:cs="仿宋"/>
          <w:color w:val="auto"/>
          <w:sz w:val="28"/>
          <w:szCs w:val="28"/>
          <w:highlight w:val="none"/>
          <w:lang w:val="en-US" w:eastAsia="zh-CN"/>
        </w:rPr>
        <w:t>在</w:t>
      </w:r>
      <w:r>
        <w:rPr>
          <w:rFonts w:hint="eastAsia" w:ascii="仿宋" w:hAnsi="仿宋" w:eastAsia="仿宋" w:cs="仿宋"/>
          <w:color w:val="auto"/>
          <w:sz w:val="28"/>
          <w:szCs w:val="28"/>
          <w:highlight w:val="none"/>
        </w:rPr>
        <w:t>质量、进度、安全、管理等方面经甲方</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次警告</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处罚</w:t>
      </w:r>
      <w:r>
        <w:rPr>
          <w:rFonts w:hint="eastAsia" w:ascii="仿宋" w:hAnsi="仿宋" w:eastAsia="仿宋" w:cs="仿宋"/>
          <w:color w:val="auto"/>
          <w:sz w:val="28"/>
          <w:szCs w:val="28"/>
          <w:highlight w:val="none"/>
          <w:lang w:val="en-US" w:eastAsia="zh-CN"/>
        </w:rPr>
        <w:t>后</w:t>
      </w:r>
      <w:r>
        <w:rPr>
          <w:rFonts w:hint="eastAsia" w:ascii="仿宋" w:hAnsi="仿宋" w:eastAsia="仿宋" w:cs="仿宋"/>
          <w:color w:val="auto"/>
          <w:sz w:val="28"/>
          <w:szCs w:val="28"/>
          <w:highlight w:val="none"/>
        </w:rPr>
        <w:t>仍不能明显改善</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w:t>
      </w:r>
      <w:r>
        <w:rPr>
          <w:rFonts w:hint="eastAsia" w:ascii="仿宋" w:hAnsi="仿宋" w:eastAsia="仿宋" w:cs="仿宋"/>
          <w:color w:val="auto"/>
          <w:sz w:val="28"/>
          <w:szCs w:val="28"/>
          <w:highlight w:val="none"/>
        </w:rPr>
        <w:t>.2.1.2乙方将</w:t>
      </w:r>
      <w:r>
        <w:rPr>
          <w:rFonts w:hint="eastAsia" w:ascii="仿宋" w:hAnsi="仿宋" w:eastAsia="仿宋" w:cs="仿宋"/>
          <w:color w:val="auto"/>
          <w:sz w:val="28"/>
          <w:szCs w:val="28"/>
          <w:highlight w:val="none"/>
          <w:lang w:val="en-US" w:eastAsia="zh-CN"/>
        </w:rPr>
        <w:t>本工程</w:t>
      </w:r>
      <w:r>
        <w:rPr>
          <w:rFonts w:hint="eastAsia" w:ascii="仿宋" w:hAnsi="仿宋" w:eastAsia="仿宋" w:cs="仿宋"/>
          <w:color w:val="auto"/>
          <w:sz w:val="28"/>
          <w:szCs w:val="28"/>
          <w:highlight w:val="none"/>
        </w:rPr>
        <w:t>以各种形式转包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分包给</w:t>
      </w:r>
      <w:r>
        <w:rPr>
          <w:rFonts w:hint="eastAsia" w:ascii="仿宋" w:hAnsi="仿宋" w:eastAsia="仿宋" w:cs="仿宋"/>
          <w:color w:val="auto"/>
          <w:sz w:val="28"/>
          <w:szCs w:val="28"/>
          <w:highlight w:val="none"/>
        </w:rPr>
        <w:t>他人。</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因下列情况导致的甲方损失均由乙方赔偿（包括但不限于因逾期完工而</w:t>
      </w:r>
      <w:r>
        <w:rPr>
          <w:rFonts w:hint="eastAsia" w:ascii="仿宋" w:hAnsi="仿宋" w:eastAsia="仿宋" w:cs="仿宋"/>
          <w:color w:val="auto"/>
          <w:sz w:val="28"/>
          <w:szCs w:val="28"/>
          <w:highlight w:val="none"/>
          <w:lang w:val="en-US" w:eastAsia="zh-CN"/>
        </w:rPr>
        <w:t>使得</w:t>
      </w:r>
      <w:r>
        <w:rPr>
          <w:rFonts w:hint="eastAsia" w:ascii="仿宋" w:hAnsi="仿宋" w:eastAsia="仿宋" w:cs="仿宋"/>
          <w:color w:val="auto"/>
          <w:sz w:val="28"/>
          <w:szCs w:val="28"/>
          <w:highlight w:val="none"/>
        </w:rPr>
        <w:t>甲方对</w:t>
      </w:r>
      <w:r>
        <w:rPr>
          <w:rFonts w:hint="eastAsia" w:ascii="仿宋" w:hAnsi="仿宋" w:eastAsia="仿宋" w:cs="仿宋"/>
          <w:color w:val="auto"/>
          <w:sz w:val="28"/>
          <w:szCs w:val="28"/>
          <w:highlight w:val="none"/>
          <w:lang w:val="en-US" w:eastAsia="zh-CN"/>
        </w:rPr>
        <w:t>建设单位</w:t>
      </w:r>
      <w:r>
        <w:rPr>
          <w:rFonts w:hint="eastAsia" w:ascii="仿宋" w:hAnsi="仿宋" w:eastAsia="仿宋" w:cs="仿宋"/>
          <w:color w:val="auto"/>
          <w:sz w:val="28"/>
          <w:szCs w:val="28"/>
          <w:highlight w:val="none"/>
        </w:rPr>
        <w:t>承担的违约责任、损失赔偿责任等）：</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①因乙方施工质量事故造成的损失；</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②因乙方中途退场造成的损失</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14.2.3</w:t>
      </w:r>
      <w:r>
        <w:rPr>
          <w:rFonts w:hint="eastAsia" w:ascii="仿宋" w:hAnsi="仿宋" w:eastAsia="仿宋" w:cs="仿宋"/>
          <w:color w:val="auto"/>
          <w:sz w:val="28"/>
          <w:szCs w:val="28"/>
          <w:highlight w:val="none"/>
        </w:rPr>
        <w:t>因乙方导致工程质量或工期达不到合同要求或使用</w:t>
      </w:r>
      <w:r>
        <w:rPr>
          <w:rFonts w:hint="eastAsia" w:ascii="仿宋" w:hAnsi="仿宋" w:eastAsia="仿宋" w:cs="仿宋"/>
          <w:color w:val="auto"/>
          <w:sz w:val="28"/>
          <w:szCs w:val="28"/>
          <w:highlight w:val="none"/>
          <w:lang w:val="en-US" w:eastAsia="zh-CN"/>
        </w:rPr>
        <w:t>甲供</w:t>
      </w:r>
      <w:r>
        <w:rPr>
          <w:rFonts w:hint="eastAsia" w:ascii="仿宋" w:hAnsi="仿宋" w:eastAsia="仿宋" w:cs="仿宋"/>
          <w:color w:val="auto"/>
          <w:sz w:val="28"/>
          <w:szCs w:val="28"/>
          <w:highlight w:val="none"/>
        </w:rPr>
        <w:t>材料用量超标</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，均属乙方违约，甲方有权单方解除合同且不</w:t>
      </w:r>
      <w:r>
        <w:rPr>
          <w:rFonts w:hint="eastAsia" w:ascii="仿宋" w:hAnsi="仿宋" w:eastAsia="仿宋" w:cs="仿宋"/>
          <w:color w:val="auto"/>
          <w:sz w:val="28"/>
          <w:szCs w:val="28"/>
          <w:highlight w:val="none"/>
          <w:lang w:val="en-US" w:eastAsia="zh-CN"/>
        </w:rPr>
        <w:t>付款</w:t>
      </w:r>
      <w:r>
        <w:rPr>
          <w:rFonts w:hint="eastAsia" w:ascii="仿宋" w:hAnsi="仿宋" w:eastAsia="仿宋" w:cs="仿宋"/>
          <w:color w:val="auto"/>
          <w:sz w:val="28"/>
          <w:szCs w:val="28"/>
          <w:highlight w:val="none"/>
        </w:rPr>
        <w:t>，同时乙方</w:t>
      </w:r>
      <w:r>
        <w:rPr>
          <w:rFonts w:hint="eastAsia" w:ascii="仿宋" w:hAnsi="仿宋" w:eastAsia="仿宋" w:cs="仿宋"/>
          <w:color w:val="auto"/>
          <w:sz w:val="28"/>
          <w:szCs w:val="28"/>
          <w:highlight w:val="none"/>
          <w:lang w:val="en-US" w:eastAsia="zh-CN"/>
        </w:rPr>
        <w:t>赔偿甲方</w:t>
      </w:r>
      <w:r>
        <w:rPr>
          <w:rFonts w:hint="eastAsia" w:ascii="仿宋" w:hAnsi="仿宋" w:eastAsia="仿宋" w:cs="仿宋"/>
          <w:color w:val="auto"/>
          <w:sz w:val="28"/>
          <w:szCs w:val="28"/>
          <w:highlight w:val="none"/>
        </w:rPr>
        <w:t>由此造成的损失及费用。</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或其</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员</w:t>
      </w:r>
      <w:r>
        <w:rPr>
          <w:rFonts w:hint="eastAsia" w:ascii="仿宋" w:hAnsi="仿宋" w:eastAsia="仿宋" w:cs="仿宋"/>
          <w:color w:val="auto"/>
          <w:sz w:val="28"/>
          <w:szCs w:val="28"/>
          <w:highlight w:val="none"/>
        </w:rPr>
        <w:t>有下列情况之一</w:t>
      </w:r>
      <w:r>
        <w:rPr>
          <w:rFonts w:hint="eastAsia" w:ascii="仿宋" w:hAnsi="仿宋" w:eastAsia="仿宋" w:cs="仿宋"/>
          <w:color w:val="auto"/>
          <w:sz w:val="28"/>
          <w:szCs w:val="28"/>
          <w:highlight w:val="none"/>
          <w:lang w:val="en-US" w:eastAsia="zh-CN"/>
        </w:rPr>
        <w:t>的，造成甲方损失的由乙方全额赔偿甲方，同时</w:t>
      </w:r>
      <w:r>
        <w:rPr>
          <w:rFonts w:hint="eastAsia" w:ascii="仿宋" w:hAnsi="仿宋" w:eastAsia="仿宋" w:cs="仿宋"/>
          <w:color w:val="auto"/>
          <w:sz w:val="28"/>
          <w:szCs w:val="28"/>
          <w:highlight w:val="none"/>
        </w:rPr>
        <w:t>甲方有权</w:t>
      </w:r>
      <w:r>
        <w:rPr>
          <w:rFonts w:hint="eastAsia" w:ascii="仿宋" w:hAnsi="仿宋" w:eastAsia="仿宋" w:cs="仿宋"/>
          <w:color w:val="auto"/>
          <w:sz w:val="28"/>
          <w:szCs w:val="28"/>
          <w:highlight w:val="none"/>
          <w:lang w:val="en-US" w:eastAsia="zh-CN"/>
        </w:rPr>
        <w:t>对乙方</w:t>
      </w:r>
      <w:r>
        <w:rPr>
          <w:rFonts w:hint="eastAsia" w:ascii="仿宋" w:hAnsi="仿宋" w:eastAsia="仿宋" w:cs="仿宋"/>
          <w:color w:val="auto"/>
          <w:sz w:val="28"/>
          <w:szCs w:val="28"/>
          <w:highlight w:val="none"/>
        </w:rPr>
        <w:t>采取每人或每次</w:t>
      </w:r>
      <w:r>
        <w:rPr>
          <w:rFonts w:hint="eastAsia" w:ascii="仿宋" w:hAnsi="仿宋" w:eastAsia="仿宋" w:cs="仿宋"/>
          <w:color w:val="auto"/>
          <w:sz w:val="28"/>
          <w:szCs w:val="28"/>
          <w:highlight w:val="none"/>
          <w:lang w:val="en-US" w:eastAsia="zh-CN"/>
        </w:rPr>
        <w:t>收取</w:t>
      </w:r>
      <w:r>
        <w:rPr>
          <w:rFonts w:hint="eastAsia" w:ascii="仿宋" w:hAnsi="仿宋" w:eastAsia="仿宋" w:cs="仿宋"/>
          <w:color w:val="auto"/>
          <w:sz w:val="28"/>
          <w:szCs w:val="28"/>
          <w:highlight w:val="none"/>
        </w:rPr>
        <w:t>违约金</w:t>
      </w:r>
      <w:r>
        <w:rPr>
          <w:rFonts w:hint="eastAsia" w:ascii="仿宋" w:hAnsi="仿宋" w:eastAsia="仿宋" w:cs="仿宋"/>
          <w:color w:val="auto"/>
          <w:sz w:val="28"/>
          <w:szCs w:val="28"/>
          <w:highlight w:val="none"/>
          <w:lang w:val="en-US" w:eastAsia="zh-CN"/>
        </w:rPr>
        <w:t>伍佰至叁万</w:t>
      </w:r>
      <w:r>
        <w:rPr>
          <w:rFonts w:hint="eastAsia" w:ascii="仿宋" w:hAnsi="仿宋" w:eastAsia="仿宋" w:cs="仿宋"/>
          <w:color w:val="auto"/>
          <w:sz w:val="28"/>
          <w:szCs w:val="28"/>
          <w:highlight w:val="none"/>
        </w:rPr>
        <w:t>元的措施：</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14.2.4</w:t>
      </w:r>
      <w:r>
        <w:rPr>
          <w:rFonts w:hint="eastAsia" w:ascii="仿宋" w:hAnsi="仿宋" w:eastAsia="仿宋" w:cs="仿宋"/>
          <w:color w:val="auto"/>
          <w:sz w:val="28"/>
          <w:szCs w:val="28"/>
          <w:highlight w:val="none"/>
        </w:rPr>
        <w:t>.1隐蔽工程一次验收不合格</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14.2.4</w:t>
      </w:r>
      <w:r>
        <w:rPr>
          <w:rFonts w:hint="eastAsia" w:ascii="仿宋" w:hAnsi="仿宋" w:eastAsia="仿宋" w:cs="仿宋"/>
          <w:color w:val="auto"/>
          <w:sz w:val="28"/>
          <w:szCs w:val="28"/>
          <w:highlight w:val="none"/>
        </w:rPr>
        <w:t>.2不能按甲方</w:t>
      </w:r>
      <w:r>
        <w:rPr>
          <w:rFonts w:hint="eastAsia" w:ascii="仿宋" w:hAnsi="仿宋" w:eastAsia="仿宋" w:cs="仿宋"/>
          <w:color w:val="auto"/>
          <w:sz w:val="28"/>
          <w:szCs w:val="28"/>
          <w:highlight w:val="none"/>
          <w:lang w:val="en-US" w:eastAsia="zh-CN"/>
        </w:rPr>
        <w:t>确定的</w:t>
      </w:r>
      <w:r>
        <w:rPr>
          <w:rFonts w:hint="eastAsia" w:ascii="仿宋" w:hAnsi="仿宋" w:eastAsia="仿宋" w:cs="仿宋"/>
          <w:color w:val="auto"/>
          <w:sz w:val="28"/>
          <w:szCs w:val="28"/>
          <w:highlight w:val="none"/>
        </w:rPr>
        <w:t>周进度计划完成施工作业延误工期一天</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14.2.4</w:t>
      </w:r>
      <w:r>
        <w:rPr>
          <w:rFonts w:hint="eastAsia" w:ascii="仿宋" w:hAnsi="仿宋" w:eastAsia="仿宋" w:cs="仿宋"/>
          <w:color w:val="auto"/>
          <w:sz w:val="28"/>
          <w:szCs w:val="28"/>
          <w:highlight w:val="none"/>
        </w:rPr>
        <w:t>.3出现因质量、安全</w:t>
      </w:r>
      <w:r>
        <w:rPr>
          <w:rFonts w:hint="eastAsia" w:ascii="仿宋" w:hAnsi="仿宋" w:eastAsia="仿宋" w:cs="仿宋"/>
          <w:color w:val="auto"/>
          <w:sz w:val="28"/>
          <w:szCs w:val="28"/>
          <w:highlight w:val="none"/>
          <w:lang w:val="en-US" w:eastAsia="zh-CN"/>
        </w:rPr>
        <w:t>不满足本合同约定需</w:t>
      </w:r>
      <w:r>
        <w:rPr>
          <w:rFonts w:hint="eastAsia" w:ascii="仿宋" w:hAnsi="仿宋" w:eastAsia="仿宋" w:cs="仿宋"/>
          <w:color w:val="auto"/>
          <w:sz w:val="28"/>
          <w:szCs w:val="28"/>
          <w:highlight w:val="none"/>
        </w:rPr>
        <w:t>整改</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14.2.4</w:t>
      </w:r>
      <w:r>
        <w:rPr>
          <w:rFonts w:hint="eastAsia" w:ascii="仿宋" w:hAnsi="仿宋" w:eastAsia="仿宋" w:cs="仿宋"/>
          <w:color w:val="auto"/>
          <w:sz w:val="28"/>
          <w:szCs w:val="28"/>
          <w:highlight w:val="none"/>
        </w:rPr>
        <w:t>.4聚众赌博，影响他人休息</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14.2.4</w:t>
      </w:r>
      <w:r>
        <w:rPr>
          <w:rFonts w:hint="eastAsia" w:ascii="仿宋" w:hAnsi="仿宋" w:eastAsia="仿宋" w:cs="仿宋"/>
          <w:color w:val="auto"/>
          <w:sz w:val="28"/>
          <w:szCs w:val="28"/>
          <w:highlight w:val="none"/>
        </w:rPr>
        <w:t>.5聚众闹事、打人、打架、偷抢行为</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14.2.4</w:t>
      </w:r>
      <w:r>
        <w:rPr>
          <w:rFonts w:hint="eastAsia" w:ascii="仿宋" w:hAnsi="仿宋" w:eastAsia="仿宋" w:cs="仿宋"/>
          <w:color w:val="auto"/>
          <w:sz w:val="28"/>
          <w:szCs w:val="28"/>
          <w:highlight w:val="none"/>
        </w:rPr>
        <w:t>.6容留非</w:t>
      </w:r>
      <w:r>
        <w:rPr>
          <w:rFonts w:hint="eastAsia" w:ascii="仿宋" w:hAnsi="仿宋" w:eastAsia="仿宋" w:cs="仿宋"/>
          <w:color w:val="auto"/>
          <w:sz w:val="28"/>
          <w:szCs w:val="28"/>
          <w:highlight w:val="none"/>
          <w:lang w:val="en-US" w:eastAsia="zh-CN"/>
        </w:rPr>
        <w:t>本工程现场</w:t>
      </w:r>
      <w:r>
        <w:rPr>
          <w:rFonts w:hint="eastAsia" w:ascii="仿宋" w:hAnsi="仿宋" w:eastAsia="仿宋" w:cs="仿宋"/>
          <w:color w:val="auto"/>
          <w:sz w:val="28"/>
          <w:szCs w:val="28"/>
          <w:highlight w:val="none"/>
        </w:rPr>
        <w:t>人员在</w:t>
      </w: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rPr>
        <w:t>宿舍住宿</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14.2.4</w:t>
      </w:r>
      <w:r>
        <w:rPr>
          <w:rFonts w:hint="eastAsia" w:ascii="仿宋" w:hAnsi="仿宋" w:eastAsia="仿宋" w:cs="仿宋"/>
          <w:color w:val="auto"/>
          <w:sz w:val="28"/>
          <w:szCs w:val="28"/>
          <w:highlight w:val="none"/>
        </w:rPr>
        <w:t>.7不按</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要求加班或人员不足</w:t>
      </w:r>
      <w:r>
        <w:rPr>
          <w:rFonts w:hint="eastAsia" w:ascii="仿宋" w:hAnsi="仿宋" w:eastAsia="仿宋" w:cs="仿宋"/>
          <w:color w:val="auto"/>
          <w:sz w:val="28"/>
          <w:szCs w:val="28"/>
          <w:highlight w:val="none"/>
          <w:lang w:val="en-US" w:eastAsia="zh-CN"/>
        </w:rPr>
        <w:t>导致</w:t>
      </w:r>
      <w:r>
        <w:rPr>
          <w:rFonts w:hint="eastAsia" w:ascii="仿宋" w:hAnsi="仿宋" w:eastAsia="仿宋" w:cs="仿宋"/>
          <w:color w:val="auto"/>
          <w:sz w:val="28"/>
          <w:szCs w:val="28"/>
          <w:highlight w:val="none"/>
        </w:rPr>
        <w:t>延误工期一天</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14.2.4</w:t>
      </w:r>
      <w:r>
        <w:rPr>
          <w:rFonts w:hint="eastAsia" w:ascii="仿宋" w:hAnsi="仿宋" w:eastAsia="仿宋" w:cs="仿宋"/>
          <w:color w:val="auto"/>
          <w:sz w:val="28"/>
          <w:szCs w:val="28"/>
          <w:highlight w:val="none"/>
        </w:rPr>
        <w:t>.8浪费材料、损坏机具或破坏其它设施</w:t>
      </w:r>
      <w:r>
        <w:rPr>
          <w:rFonts w:hint="eastAsia" w:ascii="仿宋" w:hAnsi="仿宋" w:eastAsia="仿宋" w:cs="仿宋"/>
          <w:color w:val="auto"/>
          <w:sz w:val="28"/>
          <w:szCs w:val="28"/>
          <w:highlight w:val="none"/>
          <w:lang w:val="en-US" w:eastAsia="zh-CN"/>
        </w:rPr>
        <w:t>及成品</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14.2.4</w:t>
      </w:r>
      <w:r>
        <w:rPr>
          <w:rFonts w:hint="eastAsia" w:ascii="仿宋" w:hAnsi="仿宋" w:eastAsia="仿宋" w:cs="仿宋"/>
          <w:color w:val="auto"/>
          <w:sz w:val="28"/>
          <w:szCs w:val="28"/>
          <w:highlight w:val="none"/>
        </w:rPr>
        <w:t>.9在</w:t>
      </w:r>
      <w:r>
        <w:rPr>
          <w:rFonts w:hint="eastAsia" w:ascii="仿宋" w:hAnsi="仿宋" w:eastAsia="仿宋" w:cs="仿宋"/>
          <w:color w:val="auto"/>
          <w:sz w:val="28"/>
          <w:szCs w:val="28"/>
          <w:highlight w:val="none"/>
          <w:lang w:val="en-US" w:eastAsia="zh-CN"/>
        </w:rPr>
        <w:t>生活区</w:t>
      </w:r>
      <w:r>
        <w:rPr>
          <w:rFonts w:hint="eastAsia" w:ascii="仿宋" w:hAnsi="仿宋" w:eastAsia="仿宋" w:cs="仿宋"/>
          <w:color w:val="auto"/>
          <w:sz w:val="28"/>
          <w:szCs w:val="28"/>
          <w:highlight w:val="none"/>
        </w:rPr>
        <w:t>存放易燃易爆物品或其它危险品</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14.2.4</w:t>
      </w:r>
      <w:r>
        <w:rPr>
          <w:rFonts w:hint="eastAsia" w:ascii="仿宋" w:hAnsi="仿宋" w:eastAsia="仿宋" w:cs="仿宋"/>
          <w:color w:val="auto"/>
          <w:sz w:val="28"/>
          <w:szCs w:val="28"/>
          <w:highlight w:val="none"/>
        </w:rPr>
        <w:t>.10收留、聘用未成年人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罚款</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同时驱逐</w:t>
      </w:r>
      <w:r>
        <w:rPr>
          <w:rFonts w:hint="eastAsia" w:ascii="仿宋" w:hAnsi="仿宋" w:eastAsia="仿宋" w:cs="仿宋"/>
          <w:color w:val="auto"/>
          <w:sz w:val="28"/>
          <w:szCs w:val="28"/>
          <w:highlight w:val="none"/>
          <w:lang w:val="en-US" w:eastAsia="zh-CN"/>
        </w:rPr>
        <w:t>未成年人</w:t>
      </w:r>
      <w:r>
        <w:rPr>
          <w:rFonts w:hint="eastAsia" w:ascii="仿宋" w:hAnsi="仿宋" w:eastAsia="仿宋" w:cs="仿宋"/>
          <w:color w:val="auto"/>
          <w:sz w:val="28"/>
          <w:szCs w:val="28"/>
          <w:highlight w:val="none"/>
        </w:rPr>
        <w:t>离开</w:t>
      </w: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14.2.4.11在宿舍内做饭、使用大功率电器设备，如电磁炉、电饭煲、电热棒等。</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其人员有下列情况之一</w:t>
      </w:r>
      <w:r>
        <w:rPr>
          <w:rFonts w:hint="eastAsia" w:ascii="仿宋" w:hAnsi="仿宋" w:eastAsia="仿宋" w:cs="仿宋"/>
          <w:color w:val="auto"/>
          <w:sz w:val="28"/>
          <w:szCs w:val="28"/>
          <w:highlight w:val="none"/>
          <w:lang w:val="en-US" w:eastAsia="zh-CN"/>
        </w:rPr>
        <w:t>的，造成甲方损失的由乙方全额赔偿给甲方，同时</w:t>
      </w:r>
      <w:r>
        <w:rPr>
          <w:rFonts w:hint="eastAsia" w:ascii="仿宋" w:hAnsi="仿宋" w:eastAsia="仿宋" w:cs="仿宋"/>
          <w:color w:val="auto"/>
          <w:sz w:val="28"/>
          <w:szCs w:val="28"/>
          <w:highlight w:val="none"/>
        </w:rPr>
        <w:t>，甲方有权</w:t>
      </w:r>
      <w:r>
        <w:rPr>
          <w:rFonts w:hint="eastAsia" w:ascii="仿宋" w:hAnsi="仿宋" w:eastAsia="仿宋" w:cs="仿宋"/>
          <w:color w:val="auto"/>
          <w:sz w:val="28"/>
          <w:szCs w:val="28"/>
          <w:highlight w:val="none"/>
          <w:lang w:val="en-US" w:eastAsia="zh-CN"/>
        </w:rPr>
        <w:t>对乙方</w:t>
      </w:r>
      <w:r>
        <w:rPr>
          <w:rFonts w:hint="eastAsia" w:ascii="仿宋" w:hAnsi="仿宋" w:eastAsia="仿宋" w:cs="仿宋"/>
          <w:color w:val="auto"/>
          <w:sz w:val="28"/>
          <w:szCs w:val="28"/>
          <w:highlight w:val="none"/>
        </w:rPr>
        <w:t>采取每人或每次</w:t>
      </w:r>
      <w:r>
        <w:rPr>
          <w:rFonts w:hint="eastAsia" w:ascii="仿宋" w:hAnsi="仿宋" w:eastAsia="仿宋" w:cs="仿宋"/>
          <w:color w:val="auto"/>
          <w:sz w:val="28"/>
          <w:szCs w:val="28"/>
          <w:highlight w:val="none"/>
          <w:lang w:val="en-US" w:eastAsia="zh-CN"/>
        </w:rPr>
        <w:t>收取</w:t>
      </w:r>
      <w:r>
        <w:rPr>
          <w:rFonts w:hint="eastAsia" w:ascii="仿宋" w:hAnsi="仿宋" w:eastAsia="仿宋" w:cs="仿宋"/>
          <w:color w:val="auto"/>
          <w:sz w:val="28"/>
          <w:szCs w:val="28"/>
          <w:highlight w:val="none"/>
        </w:rPr>
        <w:t>违约金</w:t>
      </w:r>
      <w:r>
        <w:rPr>
          <w:rFonts w:hint="eastAsia" w:ascii="仿宋" w:hAnsi="仿宋" w:eastAsia="仿宋" w:cs="仿宋"/>
          <w:color w:val="auto"/>
          <w:sz w:val="28"/>
          <w:szCs w:val="28"/>
          <w:highlight w:val="none"/>
          <w:lang w:val="en-US" w:eastAsia="zh-CN"/>
        </w:rPr>
        <w:t>壹佰元至叁万</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14.2.5</w:t>
      </w:r>
      <w:r>
        <w:rPr>
          <w:rFonts w:hint="eastAsia" w:ascii="仿宋" w:hAnsi="仿宋" w:eastAsia="仿宋" w:cs="仿宋"/>
          <w:color w:val="auto"/>
          <w:sz w:val="28"/>
          <w:szCs w:val="28"/>
          <w:highlight w:val="none"/>
        </w:rPr>
        <w:t>.1管理人员未经</w:t>
      </w:r>
      <w:r>
        <w:rPr>
          <w:rFonts w:hint="eastAsia" w:ascii="仿宋" w:hAnsi="仿宋" w:eastAsia="仿宋" w:cs="仿宋"/>
          <w:color w:val="auto"/>
          <w:sz w:val="28"/>
          <w:szCs w:val="28"/>
          <w:highlight w:val="none"/>
          <w:lang w:val="en-US" w:eastAsia="zh-CN"/>
        </w:rPr>
        <w:t>甲方同意</w:t>
      </w:r>
      <w:r>
        <w:rPr>
          <w:rFonts w:hint="eastAsia" w:ascii="仿宋" w:hAnsi="仿宋" w:eastAsia="仿宋" w:cs="仿宋"/>
          <w:color w:val="auto"/>
          <w:sz w:val="28"/>
          <w:szCs w:val="28"/>
          <w:highlight w:val="none"/>
        </w:rPr>
        <w:t>离开工地两天以内</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14.2.5</w:t>
      </w:r>
      <w:r>
        <w:rPr>
          <w:rFonts w:hint="eastAsia" w:ascii="仿宋" w:hAnsi="仿宋" w:eastAsia="仿宋" w:cs="仿宋"/>
          <w:color w:val="auto"/>
          <w:sz w:val="28"/>
          <w:szCs w:val="28"/>
          <w:highlight w:val="none"/>
        </w:rPr>
        <w:t>.2未戴好安全帽、穿拖鞋或赤脚、赤膊进入作业区</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14.2.5</w:t>
      </w:r>
      <w:r>
        <w:rPr>
          <w:rFonts w:hint="eastAsia" w:ascii="仿宋" w:hAnsi="仿宋" w:eastAsia="仿宋" w:cs="仿宋"/>
          <w:color w:val="auto"/>
          <w:sz w:val="28"/>
          <w:szCs w:val="28"/>
          <w:highlight w:val="none"/>
        </w:rPr>
        <w:t>.3不戴工卡上岗</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14.2.5</w:t>
      </w:r>
      <w:r>
        <w:rPr>
          <w:rFonts w:hint="eastAsia" w:ascii="仿宋" w:hAnsi="仿宋" w:eastAsia="仿宋" w:cs="仿宋"/>
          <w:color w:val="auto"/>
          <w:sz w:val="28"/>
          <w:szCs w:val="28"/>
          <w:highlight w:val="none"/>
        </w:rPr>
        <w:t>.4施工人员进场三天内不办理工作卡</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14.2.5</w:t>
      </w:r>
      <w:r>
        <w:rPr>
          <w:rFonts w:hint="eastAsia" w:ascii="仿宋" w:hAnsi="仿宋" w:eastAsia="仿宋" w:cs="仿宋"/>
          <w:color w:val="auto"/>
          <w:sz w:val="28"/>
          <w:szCs w:val="28"/>
          <w:highlight w:val="none"/>
        </w:rPr>
        <w:t>.5未经</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批准擅带家属及小孩进入施工现场或在宿舍居住</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14.2.5</w:t>
      </w:r>
      <w:r>
        <w:rPr>
          <w:rFonts w:hint="eastAsia" w:ascii="仿宋" w:hAnsi="仿宋" w:eastAsia="仿宋" w:cs="仿宋"/>
          <w:color w:val="auto"/>
          <w:sz w:val="28"/>
          <w:szCs w:val="28"/>
          <w:highlight w:val="none"/>
        </w:rPr>
        <w:t>.6工棚内乱拉乱接电线，违反生活区管理制度</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14.2.5</w:t>
      </w:r>
      <w:r>
        <w:rPr>
          <w:rFonts w:hint="eastAsia" w:ascii="仿宋" w:hAnsi="仿宋" w:eastAsia="仿宋" w:cs="仿宋"/>
          <w:color w:val="auto"/>
          <w:sz w:val="28"/>
          <w:szCs w:val="28"/>
          <w:highlight w:val="none"/>
        </w:rPr>
        <w:t>.7宿舍卫生不合格</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14.2.5</w:t>
      </w:r>
      <w:r>
        <w:rPr>
          <w:rFonts w:hint="eastAsia" w:ascii="仿宋" w:hAnsi="仿宋" w:eastAsia="仿宋" w:cs="仿宋"/>
          <w:color w:val="auto"/>
          <w:sz w:val="28"/>
          <w:szCs w:val="28"/>
          <w:highlight w:val="none"/>
        </w:rPr>
        <w:t>.8材料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机具未按</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要求堆放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建筑垃圾未按</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要求处理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随地大小便</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随意吸烟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在墙上乱涂乱画。</w:t>
      </w:r>
      <w:bookmarkStart w:id="31" w:name="_Toc16635"/>
      <w:bookmarkStart w:id="32" w:name="_Toc6486"/>
      <w:bookmarkStart w:id="33" w:name="_Toc28593"/>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14.2.5.9乙方人员、车辆无条件接受甲方门岗保卫检查。</w:t>
      </w:r>
    </w:p>
    <w:p>
      <w:pPr>
        <w:ind w:left="0" w:leftChars="0" w:firstLine="562" w:firstLineChars="200"/>
        <w:outlineLvl w:val="0"/>
        <w:rPr>
          <w:rFonts w:hint="eastAsia" w:ascii="仿宋" w:hAnsi="仿宋" w:eastAsia="仿宋" w:cs="仿宋"/>
          <w:b/>
          <w:bCs/>
          <w:color w:val="auto"/>
          <w:sz w:val="28"/>
          <w:szCs w:val="28"/>
          <w:highlight w:val="none"/>
        </w:rPr>
      </w:pPr>
      <w:bookmarkStart w:id="34" w:name="_Toc3264"/>
      <w:r>
        <w:rPr>
          <w:rFonts w:hint="eastAsia" w:ascii="仿宋" w:hAnsi="仿宋" w:eastAsia="仿宋" w:cs="仿宋"/>
          <w:b/>
          <w:bCs/>
          <w:color w:val="auto"/>
          <w:sz w:val="28"/>
          <w:szCs w:val="28"/>
          <w:highlight w:val="none"/>
          <w:lang w:val="en-US" w:eastAsia="zh-CN"/>
        </w:rPr>
        <w:t>第</w:t>
      </w:r>
      <w:r>
        <w:rPr>
          <w:rFonts w:hint="eastAsia" w:ascii="仿宋" w:hAnsi="仿宋" w:eastAsia="仿宋" w:cs="仿宋"/>
          <w:b/>
          <w:bCs/>
          <w:color w:val="auto"/>
          <w:sz w:val="28"/>
          <w:szCs w:val="28"/>
          <w:highlight w:val="none"/>
        </w:rPr>
        <w:t>十</w:t>
      </w:r>
      <w:r>
        <w:rPr>
          <w:rFonts w:hint="eastAsia" w:ascii="仿宋" w:hAnsi="仿宋" w:eastAsia="仿宋" w:cs="仿宋"/>
          <w:b/>
          <w:bCs/>
          <w:color w:val="auto"/>
          <w:sz w:val="28"/>
          <w:szCs w:val="28"/>
          <w:highlight w:val="none"/>
          <w:lang w:val="en-US" w:eastAsia="zh-CN"/>
        </w:rPr>
        <w:t>五章</w:t>
      </w:r>
      <w:r>
        <w:rPr>
          <w:rFonts w:hint="eastAsia" w:ascii="仿宋" w:hAnsi="仿宋" w:eastAsia="仿宋" w:cs="仿宋"/>
          <w:b/>
          <w:bCs/>
          <w:color w:val="auto"/>
          <w:sz w:val="28"/>
          <w:szCs w:val="28"/>
          <w:highlight w:val="none"/>
        </w:rPr>
        <w:t>、违约条款</w:t>
      </w:r>
      <w:bookmarkEnd w:id="31"/>
      <w:bookmarkEnd w:id="32"/>
      <w:bookmarkEnd w:id="33"/>
      <w:bookmarkEnd w:id="34"/>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.1乙方延迟开工或不能按合同约定的工期完成</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lang w:val="en-US" w:eastAsia="zh-CN"/>
        </w:rPr>
        <w:t>任一节点</w:t>
      </w:r>
      <w:r>
        <w:rPr>
          <w:rFonts w:hint="eastAsia" w:ascii="仿宋" w:hAnsi="仿宋" w:eastAsia="仿宋" w:cs="仿宋"/>
          <w:color w:val="auto"/>
          <w:sz w:val="28"/>
          <w:szCs w:val="28"/>
          <w:highlight w:val="none"/>
        </w:rPr>
        <w:t>内容</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，每延迟一个日历天，乙方向甲方支付违约金人民币壹万元整，延迟超过三个日历天的，甲方有权单方解除合同，已完工工程无偿归甲方，甲方无需支付工程款并有权委托其他单位继续完成</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乙方还需按</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rPr>
        <w:t>的20%支付违约金并按甲方要求准时退场，每延迟一个日历天退场，乙方向甲方另行支付违约金人民币壹万元整，甲方的损失（包括但不限于因逾期而</w:t>
      </w:r>
      <w:r>
        <w:rPr>
          <w:rFonts w:hint="eastAsia" w:ascii="仿宋" w:hAnsi="仿宋" w:eastAsia="仿宋" w:cs="仿宋"/>
          <w:color w:val="auto"/>
          <w:sz w:val="28"/>
          <w:szCs w:val="28"/>
          <w:highlight w:val="none"/>
          <w:lang w:val="en-US" w:eastAsia="zh-CN"/>
        </w:rPr>
        <w:t>使得</w:t>
      </w:r>
      <w:r>
        <w:rPr>
          <w:rFonts w:hint="eastAsia" w:ascii="仿宋" w:hAnsi="仿宋" w:eastAsia="仿宋" w:cs="仿宋"/>
          <w:color w:val="auto"/>
          <w:sz w:val="28"/>
          <w:szCs w:val="28"/>
          <w:highlight w:val="none"/>
        </w:rPr>
        <w:t>甲方需对</w:t>
      </w:r>
      <w:r>
        <w:rPr>
          <w:rFonts w:hint="eastAsia" w:ascii="仿宋" w:hAnsi="仿宋" w:eastAsia="仿宋" w:cs="仿宋"/>
          <w:color w:val="auto"/>
          <w:sz w:val="28"/>
          <w:szCs w:val="28"/>
          <w:highlight w:val="none"/>
          <w:lang w:val="en-US" w:eastAsia="zh-CN"/>
        </w:rPr>
        <w:t>建设单位</w:t>
      </w:r>
      <w:r>
        <w:rPr>
          <w:rFonts w:hint="eastAsia" w:ascii="仿宋" w:hAnsi="仿宋" w:eastAsia="仿宋" w:cs="仿宋"/>
          <w:color w:val="auto"/>
          <w:sz w:val="28"/>
          <w:szCs w:val="28"/>
          <w:highlight w:val="none"/>
        </w:rPr>
        <w:t>承担的违约责任、损失赔偿责任等）由乙方赔偿。</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.2乙方原因造成</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质量达不到约定的质量标准的，乙方</w:t>
      </w:r>
      <w:r>
        <w:rPr>
          <w:rFonts w:hint="eastAsia" w:ascii="仿宋" w:hAnsi="仿宋" w:eastAsia="仿宋" w:cs="仿宋"/>
          <w:color w:val="auto"/>
          <w:sz w:val="28"/>
          <w:szCs w:val="28"/>
          <w:highlight w:val="none"/>
          <w:lang w:val="en-US" w:eastAsia="zh-CN"/>
        </w:rPr>
        <w:t>无条件返工</w:t>
      </w:r>
      <w:r>
        <w:rPr>
          <w:rFonts w:hint="eastAsia" w:ascii="仿宋" w:hAnsi="仿宋" w:eastAsia="仿宋" w:cs="仿宋"/>
          <w:color w:val="auto"/>
          <w:sz w:val="28"/>
          <w:szCs w:val="28"/>
          <w:highlight w:val="none"/>
        </w:rPr>
        <w:t>至合格</w:t>
      </w:r>
      <w:r>
        <w:rPr>
          <w:rFonts w:hint="eastAsia" w:ascii="仿宋" w:hAnsi="仿宋" w:eastAsia="仿宋" w:cs="仿宋"/>
          <w:color w:val="auto"/>
          <w:sz w:val="28"/>
          <w:szCs w:val="28"/>
          <w:highlight w:val="none"/>
          <w:lang w:val="en-US" w:eastAsia="zh-CN"/>
        </w:rPr>
        <w:t>为止</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要求之日起</w:t>
      </w:r>
      <w:r>
        <w:rPr>
          <w:rFonts w:hint="eastAsia" w:ascii="仿宋" w:hAnsi="仿宋" w:eastAsia="仿宋" w:cs="仿宋"/>
          <w:color w:val="auto"/>
          <w:sz w:val="28"/>
          <w:szCs w:val="28"/>
          <w:highlight w:val="none"/>
        </w:rPr>
        <w:t>3个日历天内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仍未采取</w:t>
      </w:r>
      <w:r>
        <w:rPr>
          <w:rFonts w:hint="eastAsia" w:ascii="仿宋" w:hAnsi="仿宋" w:eastAsia="仿宋" w:cs="仿宋"/>
          <w:color w:val="auto"/>
          <w:sz w:val="28"/>
          <w:szCs w:val="28"/>
          <w:highlight w:val="none"/>
          <w:lang w:val="en-US" w:eastAsia="zh-CN"/>
        </w:rPr>
        <w:t>有效</w:t>
      </w:r>
      <w:r>
        <w:rPr>
          <w:rFonts w:hint="eastAsia" w:ascii="仿宋" w:hAnsi="仿宋" w:eastAsia="仿宋" w:cs="仿宋"/>
          <w:color w:val="auto"/>
          <w:sz w:val="28"/>
          <w:szCs w:val="28"/>
          <w:highlight w:val="none"/>
        </w:rPr>
        <w:t>返工措施或未在甲方要求的期限内</w:t>
      </w:r>
      <w:r>
        <w:rPr>
          <w:rFonts w:hint="eastAsia" w:ascii="仿宋" w:hAnsi="仿宋" w:eastAsia="仿宋" w:cs="仿宋"/>
          <w:color w:val="auto"/>
          <w:sz w:val="28"/>
          <w:szCs w:val="28"/>
          <w:highlight w:val="none"/>
          <w:lang w:val="en-US" w:eastAsia="zh-CN"/>
        </w:rPr>
        <w:t>完成</w:t>
      </w:r>
      <w:r>
        <w:rPr>
          <w:rFonts w:hint="eastAsia" w:ascii="仿宋" w:hAnsi="仿宋" w:eastAsia="仿宋" w:cs="仿宋"/>
          <w:color w:val="auto"/>
          <w:sz w:val="28"/>
          <w:szCs w:val="28"/>
          <w:highlight w:val="none"/>
        </w:rPr>
        <w:t>整改并通过甲方验收的，每延迟一个日历天，乙方向甲方支付违约金人民币壹万元整</w:t>
      </w:r>
      <w:r>
        <w:rPr>
          <w:rFonts w:hint="eastAsia" w:ascii="仿宋" w:hAnsi="仿宋" w:eastAsia="仿宋" w:cs="仿宋"/>
          <w:color w:val="auto"/>
          <w:sz w:val="28"/>
          <w:szCs w:val="28"/>
          <w:highlight w:val="none"/>
          <w:lang w:val="en-US" w:eastAsia="zh-CN"/>
        </w:rPr>
        <w:t>并赔偿</w:t>
      </w:r>
      <w:r>
        <w:rPr>
          <w:rFonts w:hint="eastAsia" w:ascii="仿宋" w:hAnsi="仿宋" w:eastAsia="仿宋" w:cs="仿宋"/>
          <w:color w:val="auto"/>
          <w:sz w:val="28"/>
          <w:szCs w:val="28"/>
          <w:highlight w:val="none"/>
        </w:rPr>
        <w:t>甲方损失（包括但不限于因逾期完工而</w:t>
      </w:r>
      <w:r>
        <w:rPr>
          <w:rFonts w:hint="eastAsia" w:ascii="仿宋" w:hAnsi="仿宋" w:eastAsia="仿宋" w:cs="仿宋"/>
          <w:color w:val="auto"/>
          <w:sz w:val="28"/>
          <w:szCs w:val="28"/>
          <w:highlight w:val="none"/>
          <w:lang w:val="en-US" w:eastAsia="zh-CN"/>
        </w:rPr>
        <w:t>使得</w:t>
      </w:r>
      <w:r>
        <w:rPr>
          <w:rFonts w:hint="eastAsia" w:ascii="仿宋" w:hAnsi="仿宋" w:eastAsia="仿宋" w:cs="仿宋"/>
          <w:color w:val="auto"/>
          <w:sz w:val="28"/>
          <w:szCs w:val="28"/>
          <w:highlight w:val="none"/>
        </w:rPr>
        <w:t>甲方需对</w:t>
      </w:r>
      <w:r>
        <w:rPr>
          <w:rFonts w:hint="eastAsia" w:ascii="仿宋" w:hAnsi="仿宋" w:eastAsia="仿宋" w:cs="仿宋"/>
          <w:color w:val="auto"/>
          <w:sz w:val="28"/>
          <w:szCs w:val="28"/>
          <w:highlight w:val="none"/>
          <w:lang w:val="en-US" w:eastAsia="zh-CN"/>
        </w:rPr>
        <w:t>建设单位</w:t>
      </w:r>
      <w:r>
        <w:rPr>
          <w:rFonts w:hint="eastAsia" w:ascii="仿宋" w:hAnsi="仿宋" w:eastAsia="仿宋" w:cs="仿宋"/>
          <w:color w:val="auto"/>
          <w:sz w:val="28"/>
          <w:szCs w:val="28"/>
          <w:highlight w:val="none"/>
        </w:rPr>
        <w:t>承担的违约责任、损失赔偿责任等），同时甲方有权：①单方解除合同并要求乙方期限内无条件撤场，乙方向甲方支付金额等于</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rPr>
        <w:t>20%的违约金和赔偿甲方全部损失，已完工工程无偿归甲方，甲方无需支付工程款；②另行委托其他单位对</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进行返修，乙方须无条件接受并配合，由此产生的一切费用乙方承担</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.3经甲方验核达不到约定质量标准的检验批（分项或分部），甲方有权对乙方按相应检验批的工程量处以相当于</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rPr>
        <w:t>5%的违约金处理，如果甲方被政府部门或</w:t>
      </w:r>
      <w:r>
        <w:rPr>
          <w:rFonts w:hint="eastAsia" w:ascii="仿宋" w:hAnsi="仿宋" w:eastAsia="仿宋" w:cs="仿宋"/>
          <w:color w:val="auto"/>
          <w:sz w:val="28"/>
          <w:szCs w:val="28"/>
          <w:highlight w:val="none"/>
          <w:lang w:eastAsia="zh-CN"/>
        </w:rPr>
        <w:t>建设单位</w:t>
      </w:r>
      <w:r>
        <w:rPr>
          <w:rFonts w:hint="eastAsia" w:ascii="仿宋" w:hAnsi="仿宋" w:eastAsia="仿宋" w:cs="仿宋"/>
          <w:color w:val="auto"/>
          <w:sz w:val="28"/>
          <w:szCs w:val="28"/>
          <w:highlight w:val="none"/>
        </w:rPr>
        <w:t>处罚</w:t>
      </w:r>
      <w:r>
        <w:rPr>
          <w:rFonts w:hint="eastAsia" w:ascii="仿宋" w:hAnsi="仿宋" w:eastAsia="仿宋" w:cs="仿宋"/>
          <w:color w:val="auto"/>
          <w:sz w:val="28"/>
          <w:szCs w:val="28"/>
          <w:highlight w:val="none"/>
          <w:lang w:val="en-US" w:eastAsia="zh-CN"/>
        </w:rPr>
        <w:t>而</w:t>
      </w:r>
      <w:r>
        <w:rPr>
          <w:rFonts w:hint="eastAsia" w:ascii="仿宋" w:hAnsi="仿宋" w:eastAsia="仿宋" w:cs="仿宋"/>
          <w:color w:val="auto"/>
          <w:sz w:val="28"/>
          <w:szCs w:val="28"/>
          <w:highlight w:val="none"/>
        </w:rPr>
        <w:t>需承担违约、赔偿责任</w:t>
      </w:r>
      <w:r>
        <w:rPr>
          <w:rFonts w:hint="eastAsia" w:ascii="仿宋" w:hAnsi="仿宋" w:eastAsia="仿宋" w:cs="仿宋"/>
          <w:color w:val="auto"/>
          <w:sz w:val="28"/>
          <w:szCs w:val="28"/>
          <w:highlight w:val="none"/>
          <w:lang w:val="en-US" w:eastAsia="zh-CN"/>
        </w:rPr>
        <w:t>或费用的</w:t>
      </w:r>
      <w:r>
        <w:rPr>
          <w:rFonts w:hint="eastAsia" w:ascii="仿宋" w:hAnsi="仿宋" w:eastAsia="仿宋" w:cs="仿宋"/>
          <w:color w:val="auto"/>
          <w:sz w:val="28"/>
          <w:szCs w:val="28"/>
          <w:highlight w:val="none"/>
        </w:rPr>
        <w:t>，则由乙方全部承担，同时甲方保留对乙方追偿的权利。</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.4合同履行期间，因乙方原因造成甲</w:t>
      </w:r>
      <w:r>
        <w:rPr>
          <w:rFonts w:hint="eastAsia" w:ascii="仿宋" w:hAnsi="仿宋" w:eastAsia="仿宋" w:cs="仿宋"/>
          <w:color w:val="auto"/>
          <w:sz w:val="28"/>
          <w:szCs w:val="28"/>
          <w:highlight w:val="none"/>
          <w:lang w:val="en-US" w:eastAsia="zh-CN"/>
        </w:rPr>
        <w:t>方或本工程或本项目</w:t>
      </w:r>
      <w:r>
        <w:rPr>
          <w:rFonts w:hint="eastAsia" w:ascii="仿宋" w:hAnsi="仿宋" w:eastAsia="仿宋" w:cs="仿宋"/>
          <w:color w:val="auto"/>
          <w:sz w:val="28"/>
          <w:szCs w:val="28"/>
          <w:highlight w:val="none"/>
        </w:rPr>
        <w:t>被</w:t>
      </w:r>
      <w:r>
        <w:rPr>
          <w:rFonts w:hint="eastAsia" w:ascii="仿宋" w:hAnsi="仿宋" w:eastAsia="仿宋" w:cs="仿宋"/>
          <w:color w:val="auto"/>
          <w:sz w:val="28"/>
          <w:szCs w:val="28"/>
          <w:highlight w:val="none"/>
          <w:lang w:val="en-US" w:eastAsia="zh-CN"/>
        </w:rPr>
        <w:t>政府部门</w:t>
      </w:r>
      <w:r>
        <w:rPr>
          <w:rFonts w:hint="eastAsia" w:ascii="仿宋" w:hAnsi="仿宋" w:eastAsia="仿宋" w:cs="仿宋"/>
          <w:color w:val="auto"/>
          <w:sz w:val="28"/>
          <w:szCs w:val="28"/>
          <w:highlight w:val="none"/>
        </w:rPr>
        <w:t>停工、整改导致扣分的，按贰万元/分由乙方支付给甲方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甲方亦可从任意合同款中扣款</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.5乙方及</w:t>
      </w:r>
      <w:r>
        <w:rPr>
          <w:rFonts w:hint="eastAsia" w:ascii="仿宋" w:hAnsi="仿宋" w:eastAsia="仿宋" w:cs="仿宋"/>
          <w:color w:val="auto"/>
          <w:sz w:val="28"/>
          <w:szCs w:val="28"/>
          <w:highlight w:val="none"/>
          <w:lang w:val="en-US" w:eastAsia="zh-CN"/>
        </w:rPr>
        <w:t>其人员</w:t>
      </w:r>
      <w:r>
        <w:rPr>
          <w:rFonts w:hint="eastAsia" w:ascii="仿宋" w:hAnsi="仿宋" w:eastAsia="仿宋" w:cs="仿宋"/>
          <w:color w:val="auto"/>
          <w:sz w:val="28"/>
          <w:szCs w:val="28"/>
          <w:highlight w:val="none"/>
        </w:rPr>
        <w:t>、供应商不得以任何理由去政府部门上访、投诉，</w:t>
      </w:r>
      <w:r>
        <w:rPr>
          <w:rFonts w:hint="eastAsia" w:ascii="仿宋" w:hAnsi="仿宋" w:eastAsia="仿宋" w:cs="仿宋"/>
          <w:color w:val="auto"/>
          <w:sz w:val="28"/>
          <w:szCs w:val="28"/>
          <w:highlight w:val="none"/>
          <w:lang w:val="en-US" w:eastAsia="zh-CN"/>
        </w:rPr>
        <w:t>不得</w:t>
      </w:r>
      <w:r>
        <w:rPr>
          <w:rFonts w:hint="eastAsia" w:ascii="仿宋" w:hAnsi="仿宋" w:eastAsia="仿宋" w:cs="仿宋"/>
          <w:color w:val="auto"/>
          <w:sz w:val="28"/>
          <w:szCs w:val="28"/>
          <w:highlight w:val="none"/>
        </w:rPr>
        <w:t>去建设单位投诉、静坐，否则视情节轻重</w:t>
      </w:r>
      <w:r>
        <w:rPr>
          <w:rFonts w:hint="eastAsia" w:ascii="仿宋" w:hAnsi="仿宋" w:eastAsia="仿宋" w:cs="仿宋"/>
          <w:color w:val="auto"/>
          <w:sz w:val="28"/>
          <w:szCs w:val="28"/>
          <w:highlight w:val="none"/>
          <w:lang w:val="en-US" w:eastAsia="zh-CN"/>
        </w:rPr>
        <w:t>向</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支付</w:t>
      </w:r>
      <w:r>
        <w:rPr>
          <w:rFonts w:hint="eastAsia" w:ascii="仿宋" w:hAnsi="仿宋" w:eastAsia="仿宋" w:cs="仿宋"/>
          <w:color w:val="auto"/>
          <w:sz w:val="28"/>
          <w:szCs w:val="28"/>
          <w:highlight w:val="none"/>
        </w:rPr>
        <w:t>违约金壹万至壹拾万元/次。</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.6乙方无正当理由停工或不履行合同</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拖延工期</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不能正常开展工作连续3天以上或无力将</w:t>
      </w:r>
      <w:r>
        <w:rPr>
          <w:rFonts w:hint="eastAsia" w:ascii="仿宋" w:hAnsi="仿宋" w:eastAsia="仿宋" w:cs="仿宋"/>
          <w:color w:val="auto"/>
          <w:sz w:val="28"/>
          <w:szCs w:val="28"/>
          <w:highlight w:val="none"/>
          <w:lang w:val="en-US" w:eastAsia="zh-CN"/>
        </w:rPr>
        <w:t>本工程</w:t>
      </w:r>
      <w:r>
        <w:rPr>
          <w:rFonts w:hint="eastAsia" w:ascii="仿宋" w:hAnsi="仿宋" w:eastAsia="仿宋" w:cs="仿宋"/>
          <w:color w:val="auto"/>
          <w:sz w:val="28"/>
          <w:szCs w:val="28"/>
          <w:highlight w:val="none"/>
        </w:rPr>
        <w:t>顺利开展下去的，甲方有权单方解除合同且对乙方</w:t>
      </w:r>
      <w:r>
        <w:rPr>
          <w:rFonts w:hint="eastAsia" w:ascii="仿宋" w:hAnsi="仿宋" w:eastAsia="仿宋" w:cs="仿宋"/>
          <w:color w:val="auto"/>
          <w:sz w:val="28"/>
          <w:szCs w:val="28"/>
          <w:highlight w:val="none"/>
          <w:lang w:val="en-US" w:eastAsia="zh-CN"/>
        </w:rPr>
        <w:t>按</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合同总价的20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收取</w:t>
      </w:r>
      <w:r>
        <w:rPr>
          <w:rFonts w:hint="eastAsia" w:ascii="仿宋" w:hAnsi="仿宋" w:eastAsia="仿宋" w:cs="仿宋"/>
          <w:color w:val="auto"/>
          <w:sz w:val="28"/>
          <w:szCs w:val="28"/>
          <w:highlight w:val="none"/>
        </w:rPr>
        <w:t>违约金，乙方则按甲方要求限时退场</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.7乙方</w:t>
      </w:r>
      <w:r>
        <w:rPr>
          <w:rFonts w:hint="eastAsia" w:ascii="仿宋" w:hAnsi="仿宋" w:eastAsia="仿宋" w:cs="仿宋"/>
          <w:color w:val="auto"/>
          <w:sz w:val="28"/>
          <w:szCs w:val="28"/>
          <w:highlight w:val="none"/>
          <w:lang w:val="en-US" w:eastAsia="zh-CN"/>
        </w:rPr>
        <w:t>未及时发放</w:t>
      </w:r>
      <w:r>
        <w:rPr>
          <w:rFonts w:hint="eastAsia" w:ascii="仿宋" w:hAnsi="仿宋" w:eastAsia="仿宋" w:cs="仿宋"/>
          <w:color w:val="auto"/>
          <w:sz w:val="28"/>
          <w:szCs w:val="28"/>
          <w:highlight w:val="none"/>
        </w:rPr>
        <w:t>工人工资</w:t>
      </w:r>
      <w:r>
        <w:rPr>
          <w:rFonts w:hint="eastAsia" w:ascii="仿宋" w:hAnsi="仿宋" w:eastAsia="仿宋" w:cs="仿宋"/>
          <w:color w:val="auto"/>
          <w:sz w:val="28"/>
          <w:szCs w:val="28"/>
          <w:highlight w:val="none"/>
          <w:lang w:val="en-US" w:eastAsia="zh-CN"/>
        </w:rPr>
        <w:t>或及时支付</w:t>
      </w:r>
      <w:r>
        <w:rPr>
          <w:rFonts w:hint="eastAsia" w:ascii="仿宋" w:hAnsi="仿宋" w:eastAsia="仿宋" w:cs="仿宋"/>
          <w:color w:val="auto"/>
          <w:sz w:val="28"/>
          <w:szCs w:val="28"/>
          <w:highlight w:val="none"/>
        </w:rPr>
        <w:t>货款，导致影响甲方</w:t>
      </w:r>
      <w:r>
        <w:rPr>
          <w:rFonts w:hint="eastAsia" w:ascii="仿宋" w:hAnsi="仿宋" w:eastAsia="仿宋" w:cs="仿宋"/>
          <w:color w:val="auto"/>
          <w:sz w:val="28"/>
          <w:szCs w:val="28"/>
          <w:highlight w:val="none"/>
          <w:lang w:val="en-US" w:eastAsia="zh-CN"/>
        </w:rPr>
        <w:t>或本项目或本工程</w:t>
      </w:r>
      <w:r>
        <w:rPr>
          <w:rFonts w:hint="eastAsia" w:ascii="仿宋" w:hAnsi="仿宋" w:eastAsia="仿宋" w:cs="仿宋"/>
          <w:color w:val="auto"/>
          <w:sz w:val="28"/>
          <w:szCs w:val="28"/>
          <w:highlight w:val="none"/>
        </w:rPr>
        <w:t>的，甲方有权对乙方进行处罚，每发生一次劳资纠纷</w:t>
      </w:r>
      <w:r>
        <w:rPr>
          <w:rFonts w:hint="eastAsia" w:ascii="仿宋" w:hAnsi="仿宋" w:eastAsia="仿宋" w:cs="仿宋"/>
          <w:color w:val="auto"/>
          <w:sz w:val="28"/>
          <w:szCs w:val="28"/>
          <w:highlight w:val="none"/>
          <w:lang w:val="en-US" w:eastAsia="zh-CN"/>
        </w:rPr>
        <w:t>或货款纠纷</w:t>
      </w:r>
      <w:r>
        <w:rPr>
          <w:rFonts w:hint="eastAsia" w:ascii="仿宋" w:hAnsi="仿宋" w:eastAsia="仿宋" w:cs="仿宋"/>
          <w:color w:val="auto"/>
          <w:sz w:val="28"/>
          <w:szCs w:val="28"/>
          <w:highlight w:val="none"/>
        </w:rPr>
        <w:t>事件，乙方向甲方另行支付违约金叁万元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若因乙方拖欠工人工资</w:t>
      </w:r>
      <w:r>
        <w:rPr>
          <w:rFonts w:hint="eastAsia" w:ascii="仿宋" w:hAnsi="仿宋" w:eastAsia="仿宋" w:cs="仿宋"/>
          <w:color w:val="auto"/>
          <w:sz w:val="28"/>
          <w:szCs w:val="28"/>
          <w:highlight w:val="none"/>
          <w:lang w:val="en-US" w:eastAsia="zh-CN"/>
        </w:rPr>
        <w:t>或货款</w:t>
      </w:r>
      <w:r>
        <w:rPr>
          <w:rFonts w:hint="eastAsia" w:ascii="仿宋" w:hAnsi="仿宋" w:eastAsia="仿宋" w:cs="仿宋"/>
          <w:color w:val="auto"/>
          <w:sz w:val="28"/>
          <w:szCs w:val="28"/>
          <w:highlight w:val="none"/>
        </w:rPr>
        <w:t>，导致媒体曝光或政府部门介入的，乙方</w:t>
      </w:r>
      <w:r>
        <w:rPr>
          <w:rFonts w:hint="eastAsia" w:ascii="仿宋" w:hAnsi="仿宋" w:eastAsia="仿宋" w:cs="仿宋"/>
          <w:color w:val="auto"/>
          <w:sz w:val="28"/>
          <w:szCs w:val="28"/>
          <w:highlight w:val="none"/>
          <w:lang w:val="en-US" w:eastAsia="zh-CN"/>
        </w:rPr>
        <w:t>另</w:t>
      </w:r>
      <w:r>
        <w:rPr>
          <w:rFonts w:hint="eastAsia" w:ascii="仿宋" w:hAnsi="仿宋" w:eastAsia="仿宋" w:cs="仿宋"/>
          <w:color w:val="auto"/>
          <w:sz w:val="28"/>
          <w:szCs w:val="28"/>
          <w:highlight w:val="none"/>
        </w:rPr>
        <w:t>向甲方支付违约金</w:t>
      </w:r>
      <w:r>
        <w:rPr>
          <w:rFonts w:hint="eastAsia" w:ascii="仿宋" w:hAnsi="仿宋" w:eastAsia="仿宋" w:cs="仿宋"/>
          <w:color w:val="auto"/>
          <w:sz w:val="28"/>
          <w:szCs w:val="28"/>
          <w:highlight w:val="none"/>
          <w:lang w:val="en-US" w:eastAsia="zh-CN"/>
        </w:rPr>
        <w:t>不少于</w:t>
      </w:r>
      <w:r>
        <w:rPr>
          <w:rFonts w:hint="eastAsia" w:ascii="仿宋" w:hAnsi="仿宋" w:eastAsia="仿宋" w:cs="仿宋"/>
          <w:color w:val="auto"/>
          <w:sz w:val="28"/>
          <w:szCs w:val="28"/>
          <w:highlight w:val="none"/>
        </w:rPr>
        <w:t>壹拾万元/次。</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.8凡乙方发生偷工减料行为，甲方视情节轻重计收乙方贰万至壹拾万元/次</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违约金</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.9乙方出现上述第1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.1条~第1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.8条所述任一行为或未履行合同任一义务的，均属乙方严重违约，乙方除按上述条款承担包括但不限于以上所述的违约责任外，甲方可随时单方解除本合同，所产生的损失由乙方赔偿甲方。</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.10因建设单位、设计变更或非甲方原因导致本合同不能履行的，甲、乙双方互不追究违约责任，</w:t>
      </w:r>
      <w:r>
        <w:rPr>
          <w:rFonts w:hint="eastAsia" w:ascii="仿宋" w:hAnsi="仿宋" w:eastAsia="仿宋" w:cs="仿宋"/>
          <w:color w:val="auto"/>
          <w:sz w:val="28"/>
          <w:szCs w:val="28"/>
          <w:highlight w:val="none"/>
          <w:lang w:eastAsia="zh-CN"/>
        </w:rPr>
        <w:t>按照乙方已完成且经甲方验收合格的工程量进行结算，</w:t>
      </w:r>
      <w:r>
        <w:rPr>
          <w:rFonts w:hint="eastAsia" w:ascii="仿宋" w:hAnsi="仿宋" w:eastAsia="仿宋" w:cs="仿宋"/>
          <w:color w:val="auto"/>
          <w:sz w:val="28"/>
          <w:szCs w:val="28"/>
          <w:highlight w:val="none"/>
        </w:rPr>
        <w:t>同时双方各自承担自身损失。</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.11乙方不得因停工损失向甲方索赔，同意不追究甲方在本合同履行过程中因付款延迟、停工而产生的违约责任。</w:t>
      </w:r>
      <w:bookmarkStart w:id="35" w:name="_Toc21824"/>
      <w:bookmarkStart w:id="36" w:name="_Toc10430"/>
      <w:bookmarkStart w:id="37" w:name="_Toc2734"/>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15.12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pPr>
        <w:ind w:left="0" w:leftChars="0" w:firstLine="562" w:firstLineChars="200"/>
        <w:outlineLvl w:val="0"/>
        <w:rPr>
          <w:rFonts w:hint="eastAsia" w:ascii="仿宋" w:hAnsi="仿宋" w:eastAsia="仿宋" w:cs="仿宋"/>
          <w:b/>
          <w:bCs/>
          <w:color w:val="auto"/>
          <w:sz w:val="28"/>
          <w:szCs w:val="28"/>
          <w:highlight w:val="none"/>
          <w:lang w:val="en-US" w:eastAsia="zh-CN"/>
        </w:rPr>
      </w:pPr>
      <w:bookmarkStart w:id="38" w:name="_Toc2328"/>
      <w:r>
        <w:rPr>
          <w:rFonts w:hint="eastAsia" w:ascii="仿宋" w:hAnsi="仿宋" w:eastAsia="仿宋" w:cs="仿宋"/>
          <w:b/>
          <w:bCs/>
          <w:color w:val="auto"/>
          <w:sz w:val="28"/>
          <w:szCs w:val="28"/>
          <w:highlight w:val="none"/>
          <w:lang w:val="en-US" w:eastAsia="zh-CN"/>
        </w:rPr>
        <w:t>第十六章、廉洁条款</w:t>
      </w:r>
      <w:bookmarkEnd w:id="35"/>
      <w:bookmarkEnd w:id="36"/>
      <w:bookmarkEnd w:id="37"/>
      <w:bookmarkEnd w:id="38"/>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.1乙方在与甲方合作期间（包括本</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招标、签订、履行期间），不得向甲方职员提供请吃、送礼、旅游、色情服务、行贿、回扣或其他好处，如有违反，乙方每次向甲方支付</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rPr>
        <w:t>的10％作为违约金（甲方可从任意一笔合同款中扣款），造成甲方经济或其他损失的，乙方全额赔偿</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.3 如甲方发现乙方可能存在违反本廉洁条款的行为时，甲方有权暂扣违约金/争议工程款/处罚款等对应等额的工程款，直至调查完毕后根据调查结果再作处理，甲方暂不付款的行为不视为甲方违约。</w:t>
      </w:r>
    </w:p>
    <w:p>
      <w:pPr>
        <w:ind w:left="0" w:leftChars="0" w:firstLine="562" w:firstLineChars="200"/>
        <w:outlineLvl w:val="0"/>
        <w:rPr>
          <w:rFonts w:hint="eastAsia" w:ascii="仿宋" w:hAnsi="仿宋" w:eastAsia="仿宋" w:cs="仿宋"/>
          <w:b/>
          <w:bCs/>
          <w:color w:val="auto"/>
          <w:sz w:val="28"/>
          <w:szCs w:val="28"/>
          <w:highlight w:val="none"/>
        </w:rPr>
      </w:pPr>
      <w:bookmarkStart w:id="39" w:name="_Toc7932"/>
      <w:bookmarkStart w:id="40" w:name="_Toc9090"/>
      <w:bookmarkStart w:id="41" w:name="_Toc15001"/>
      <w:bookmarkStart w:id="42" w:name="_Toc1124"/>
      <w:r>
        <w:rPr>
          <w:rFonts w:hint="eastAsia" w:ascii="仿宋" w:hAnsi="仿宋" w:eastAsia="仿宋" w:cs="仿宋"/>
          <w:b/>
          <w:bCs/>
          <w:color w:val="auto"/>
          <w:sz w:val="28"/>
          <w:szCs w:val="28"/>
          <w:highlight w:val="none"/>
          <w:lang w:val="en-US" w:eastAsia="zh-CN"/>
        </w:rPr>
        <w:t>第</w:t>
      </w:r>
      <w:r>
        <w:rPr>
          <w:rFonts w:hint="eastAsia" w:ascii="仿宋" w:hAnsi="仿宋" w:eastAsia="仿宋" w:cs="仿宋"/>
          <w:b/>
          <w:bCs/>
          <w:color w:val="auto"/>
          <w:sz w:val="28"/>
          <w:szCs w:val="28"/>
          <w:highlight w:val="none"/>
        </w:rPr>
        <w:t>十</w:t>
      </w:r>
      <w:r>
        <w:rPr>
          <w:rFonts w:hint="eastAsia" w:ascii="仿宋" w:hAnsi="仿宋" w:eastAsia="仿宋" w:cs="仿宋"/>
          <w:b/>
          <w:bCs/>
          <w:color w:val="auto"/>
          <w:sz w:val="28"/>
          <w:szCs w:val="28"/>
          <w:highlight w:val="none"/>
          <w:lang w:val="en-US" w:eastAsia="zh-CN"/>
        </w:rPr>
        <w:t>七章</w:t>
      </w:r>
      <w:r>
        <w:rPr>
          <w:rFonts w:hint="eastAsia" w:ascii="仿宋" w:hAnsi="仿宋" w:eastAsia="仿宋" w:cs="仿宋"/>
          <w:b/>
          <w:bCs/>
          <w:color w:val="auto"/>
          <w:sz w:val="28"/>
          <w:szCs w:val="28"/>
          <w:highlight w:val="none"/>
        </w:rPr>
        <w:t>、其他</w:t>
      </w:r>
      <w:bookmarkEnd w:id="39"/>
      <w:bookmarkEnd w:id="40"/>
      <w:bookmarkEnd w:id="41"/>
      <w:bookmarkEnd w:id="42"/>
      <w:r>
        <w:rPr>
          <w:rFonts w:hint="eastAsia" w:ascii="仿宋" w:hAnsi="仿宋" w:eastAsia="仿宋" w:cs="仿宋"/>
          <w:b/>
          <w:bCs/>
          <w:color w:val="auto"/>
          <w:sz w:val="28"/>
          <w:szCs w:val="28"/>
          <w:highlight w:val="none"/>
        </w:rPr>
        <w:t xml:space="preserve"> </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.1甲乙双方联系人</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.1.1甲方指定</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为本合同项目的负责人及甲方执行联系人，联系电话：</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执行联系人签名并加盖项目章（项目章样式详见本合同附件）方为有效，否则为无效文件，仅盖章或者签名的文件亦无效。甲方项目负责人、执行联系人变更的，甲方将以书面形式通知乙方。</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.1.2乙方指定</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（身份证号码：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手机号码：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本合同的乙方</w:t>
      </w:r>
      <w:r>
        <w:rPr>
          <w:rFonts w:hint="eastAsia" w:ascii="仿宋" w:hAnsi="仿宋" w:eastAsia="仿宋" w:cs="仿宋"/>
          <w:color w:val="auto"/>
          <w:sz w:val="28"/>
          <w:szCs w:val="28"/>
          <w:highlight w:val="none"/>
        </w:rPr>
        <w:t>授权代表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本合同有效期</w:t>
      </w:r>
      <w:r>
        <w:rPr>
          <w:rFonts w:hint="eastAsia" w:ascii="仿宋" w:hAnsi="仿宋" w:eastAsia="仿宋" w:cs="仿宋"/>
          <w:color w:val="auto"/>
          <w:sz w:val="28"/>
          <w:szCs w:val="28"/>
          <w:highlight w:val="none"/>
          <w:lang w:val="en-US" w:eastAsia="zh-CN"/>
        </w:rPr>
        <w:t>内其</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授权</w:t>
      </w:r>
      <w:r>
        <w:rPr>
          <w:rFonts w:hint="eastAsia" w:ascii="仿宋" w:hAnsi="仿宋" w:eastAsia="仿宋" w:cs="仿宋"/>
          <w:color w:val="auto"/>
          <w:sz w:val="28"/>
          <w:szCs w:val="28"/>
          <w:highlight w:val="none"/>
        </w:rPr>
        <w:t>处理与本合同</w:t>
      </w:r>
      <w:r>
        <w:rPr>
          <w:rFonts w:hint="eastAsia" w:ascii="仿宋" w:hAnsi="仿宋" w:eastAsia="仿宋" w:cs="仿宋"/>
          <w:color w:val="auto"/>
          <w:sz w:val="28"/>
          <w:szCs w:val="28"/>
          <w:highlight w:val="none"/>
          <w:lang w:val="en-US" w:eastAsia="zh-CN"/>
        </w:rPr>
        <w:t>相关</w:t>
      </w:r>
      <w:r>
        <w:rPr>
          <w:rFonts w:hint="eastAsia" w:ascii="仿宋" w:hAnsi="仿宋" w:eastAsia="仿宋" w:cs="仿宋"/>
          <w:color w:val="auto"/>
          <w:sz w:val="28"/>
          <w:szCs w:val="28"/>
          <w:highlight w:val="none"/>
        </w:rPr>
        <w:t>事项</w:t>
      </w:r>
      <w:r>
        <w:rPr>
          <w:rFonts w:hint="eastAsia" w:ascii="仿宋" w:hAnsi="仿宋" w:eastAsia="仿宋" w:cs="仿宋"/>
          <w:color w:val="auto"/>
          <w:sz w:val="28"/>
          <w:szCs w:val="28"/>
          <w:highlight w:val="none"/>
          <w:lang w:val="en-US" w:eastAsia="zh-CN"/>
        </w:rPr>
        <w:t>的执行人，负责与甲方公司总部办理</w:t>
      </w:r>
      <w:r>
        <w:rPr>
          <w:rFonts w:hint="eastAsia" w:ascii="仿宋" w:hAnsi="仿宋" w:eastAsia="仿宋" w:cs="仿宋"/>
          <w:color w:val="auto"/>
          <w:sz w:val="28"/>
          <w:szCs w:val="28"/>
          <w:highlight w:val="none"/>
        </w:rPr>
        <w:t>相关事务（如负责双方来往</w:t>
      </w:r>
      <w:r>
        <w:rPr>
          <w:rFonts w:hint="eastAsia" w:ascii="仿宋" w:hAnsi="仿宋" w:eastAsia="仿宋" w:cs="仿宋"/>
          <w:color w:val="auto"/>
          <w:sz w:val="28"/>
          <w:szCs w:val="28"/>
          <w:highlight w:val="none"/>
          <w:lang w:val="en-US" w:eastAsia="zh-CN"/>
        </w:rPr>
        <w:t>函件</w:t>
      </w:r>
      <w:r>
        <w:rPr>
          <w:rFonts w:hint="eastAsia" w:ascii="仿宋" w:hAnsi="仿宋" w:eastAsia="仿宋" w:cs="仿宋"/>
          <w:color w:val="auto"/>
          <w:sz w:val="28"/>
          <w:szCs w:val="28"/>
          <w:highlight w:val="none"/>
        </w:rPr>
        <w:t>签收、签字、验收、确定增减</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款、确定结算金额、领款、签收并签认甲方对乙方违约行为作出的处理通知等行为）</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17.1.3</w:t>
      </w:r>
      <w:r>
        <w:rPr>
          <w:rFonts w:hint="eastAsia" w:ascii="仿宋" w:hAnsi="仿宋" w:eastAsia="仿宋" w:cs="仿宋"/>
          <w:color w:val="auto"/>
          <w:sz w:val="28"/>
          <w:szCs w:val="28"/>
          <w:highlight w:val="none"/>
        </w:rPr>
        <w:t>乙方指定</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；手机号码：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本合同的乙方现场负责人，</w:t>
      </w:r>
      <w:r>
        <w:rPr>
          <w:rFonts w:hint="eastAsia" w:ascii="仿宋" w:hAnsi="仿宋" w:eastAsia="仿宋" w:cs="仿宋"/>
          <w:color w:val="auto"/>
          <w:sz w:val="28"/>
          <w:szCs w:val="28"/>
          <w:highlight w:val="none"/>
        </w:rPr>
        <w:t>本合同有效期</w:t>
      </w:r>
      <w:r>
        <w:rPr>
          <w:rFonts w:hint="eastAsia" w:ascii="仿宋" w:hAnsi="仿宋" w:eastAsia="仿宋" w:cs="仿宋"/>
          <w:color w:val="auto"/>
          <w:sz w:val="28"/>
          <w:szCs w:val="28"/>
          <w:highlight w:val="none"/>
          <w:lang w:val="en-US" w:eastAsia="zh-CN"/>
        </w:rPr>
        <w:t>内其</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lang w:val="en-US" w:eastAsia="zh-CN"/>
        </w:rPr>
        <w:t>乙方授权处理本项目施工现场相关事项执行人，负责与甲方项目现场的工作签认、安排等全部事务。现场负责人必</w:t>
      </w:r>
      <w:r>
        <w:rPr>
          <w:rFonts w:hint="eastAsia" w:ascii="仿宋" w:hAnsi="仿宋" w:eastAsia="仿宋" w:cs="仿宋"/>
          <w:color w:val="auto"/>
          <w:sz w:val="28"/>
          <w:szCs w:val="28"/>
          <w:highlight w:val="none"/>
        </w:rPr>
        <w:t>须常</w:t>
      </w:r>
      <w:r>
        <w:rPr>
          <w:rFonts w:hint="eastAsia" w:ascii="仿宋" w:hAnsi="仿宋" w:eastAsia="仿宋" w:cs="仿宋"/>
          <w:color w:val="auto"/>
          <w:sz w:val="28"/>
          <w:szCs w:val="28"/>
          <w:highlight w:val="none"/>
          <w:lang w:val="en-US" w:eastAsia="zh-CN"/>
        </w:rPr>
        <w:t>驻本项目</w:t>
      </w:r>
      <w:r>
        <w:rPr>
          <w:rFonts w:hint="eastAsia" w:ascii="仿宋" w:hAnsi="仿宋" w:eastAsia="仿宋" w:cs="仿宋"/>
          <w:color w:val="auto"/>
          <w:sz w:val="28"/>
          <w:szCs w:val="28"/>
          <w:highlight w:val="none"/>
        </w:rPr>
        <w:t>施工现场。</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乙方对</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授权代表</w:t>
      </w:r>
      <w:r>
        <w:rPr>
          <w:rFonts w:hint="eastAsia" w:ascii="仿宋" w:hAnsi="仿宋" w:eastAsia="仿宋" w:cs="仿宋"/>
          <w:color w:val="auto"/>
          <w:sz w:val="28"/>
          <w:szCs w:val="28"/>
          <w:highlight w:val="none"/>
          <w:lang w:val="en-US" w:eastAsia="zh-CN"/>
        </w:rPr>
        <w:t>及乙方现场负责人的</w:t>
      </w:r>
      <w:r>
        <w:rPr>
          <w:rFonts w:hint="eastAsia" w:ascii="仿宋" w:hAnsi="仿宋" w:eastAsia="仿宋" w:cs="仿宋"/>
          <w:color w:val="auto"/>
          <w:sz w:val="28"/>
          <w:szCs w:val="28"/>
          <w:highlight w:val="none"/>
        </w:rPr>
        <w:t>行为均予认可并承担一切责任。乙方如需更换授权</w:t>
      </w:r>
      <w:r>
        <w:rPr>
          <w:rFonts w:hint="eastAsia" w:ascii="仿宋" w:hAnsi="仿宋" w:eastAsia="仿宋" w:cs="仿宋"/>
          <w:color w:val="auto"/>
          <w:sz w:val="28"/>
          <w:szCs w:val="28"/>
          <w:highlight w:val="none"/>
          <w:lang w:val="en-US" w:eastAsia="zh-CN"/>
        </w:rPr>
        <w:t>或现场负责人</w:t>
      </w:r>
      <w:r>
        <w:rPr>
          <w:rFonts w:hint="eastAsia" w:ascii="仿宋" w:hAnsi="仿宋" w:eastAsia="仿宋" w:cs="仿宋"/>
          <w:color w:val="auto"/>
          <w:sz w:val="28"/>
          <w:szCs w:val="28"/>
          <w:highlight w:val="none"/>
        </w:rPr>
        <w:t>，应提前三个工作日书面报经甲方同意，否则不得更换。</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甲方编制的《施工交楼标准》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《常见建筑工程质量通病的标准化施工细则》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隐蔽工程管理制度</w:t>
      </w:r>
      <w:r>
        <w:rPr>
          <w:rFonts w:hint="eastAsia" w:ascii="仿宋" w:hAnsi="仿宋" w:eastAsia="仿宋" w:cs="仿宋"/>
          <w:color w:val="auto"/>
          <w:sz w:val="28"/>
          <w:szCs w:val="28"/>
          <w:highlight w:val="none"/>
          <w:lang w:eastAsia="zh-CN"/>
        </w:rPr>
        <w:t>》、《分包单位施工现场签证管理制度》、《工程类单价认质认价管理制度》</w:t>
      </w:r>
      <w:r>
        <w:rPr>
          <w:rFonts w:hint="eastAsia" w:ascii="仿宋" w:hAnsi="仿宋" w:eastAsia="仿宋" w:cs="仿宋"/>
          <w:color w:val="auto"/>
          <w:sz w:val="28"/>
          <w:szCs w:val="28"/>
          <w:highlight w:val="none"/>
        </w:rPr>
        <w:t>为本合同不可分割的组成部分，与合同正文具有同等</w:t>
      </w:r>
      <w:r>
        <w:rPr>
          <w:rFonts w:hint="eastAsia" w:ascii="仿宋" w:hAnsi="仿宋" w:eastAsia="仿宋" w:cs="仿宋"/>
          <w:color w:val="auto"/>
          <w:sz w:val="28"/>
          <w:szCs w:val="28"/>
          <w:highlight w:val="none"/>
          <w:lang w:val="en-US" w:eastAsia="zh-CN"/>
        </w:rPr>
        <w:t>效力，乙方须照章施工，此类文件及本合同附件表格格式以施工当期甲方提供的最新版为准，最终解释权归甲方所有。</w:t>
      </w:r>
    </w:p>
    <w:p>
      <w:pPr>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17.3本合同执行期间，甲方制度文件如有更新，按甲方最新版要求执行，甲方拥有最终解释权。</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17.4本合同条款互为矛盾的，按最有利于甲方的条款执行。</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17.5本合同未尽事宜，须经甲乙双方协商一致后签订补充协议进行明确。补</w:t>
      </w:r>
      <w:r>
        <w:rPr>
          <w:rFonts w:hint="eastAsia" w:ascii="仿宋" w:hAnsi="仿宋" w:eastAsia="仿宋" w:cs="仿宋"/>
          <w:color w:val="auto"/>
          <w:sz w:val="28"/>
          <w:szCs w:val="28"/>
          <w:highlight w:val="none"/>
        </w:rPr>
        <w:t>充协议与本合同具有同等法律效力。</w:t>
      </w:r>
    </w:p>
    <w:p>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6与</w:t>
      </w: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val="en-US" w:eastAsia="zh-CN"/>
        </w:rPr>
        <w:t>相关的</w:t>
      </w:r>
      <w:r>
        <w:rPr>
          <w:rFonts w:hint="eastAsia" w:ascii="仿宋" w:hAnsi="仿宋" w:eastAsia="仿宋" w:cs="仿宋"/>
          <w:color w:val="auto"/>
          <w:sz w:val="28"/>
          <w:szCs w:val="28"/>
          <w:highlight w:val="none"/>
        </w:rPr>
        <w:t>争议，</w:t>
      </w:r>
      <w:r>
        <w:rPr>
          <w:rFonts w:hint="eastAsia" w:ascii="仿宋" w:hAnsi="仿宋" w:eastAsia="仿宋" w:cs="仿宋"/>
          <w:color w:val="auto"/>
          <w:sz w:val="28"/>
          <w:szCs w:val="28"/>
          <w:highlight w:val="none"/>
          <w:lang w:val="en-US" w:eastAsia="zh-CN"/>
        </w:rPr>
        <w:t>甲乙</w:t>
      </w:r>
      <w:r>
        <w:rPr>
          <w:rFonts w:hint="eastAsia" w:ascii="仿宋" w:hAnsi="仿宋" w:eastAsia="仿宋" w:cs="仿宋"/>
          <w:color w:val="auto"/>
          <w:sz w:val="28"/>
          <w:szCs w:val="28"/>
          <w:highlight w:val="none"/>
        </w:rPr>
        <w:t>双方</w:t>
      </w:r>
      <w:r>
        <w:rPr>
          <w:rFonts w:hint="eastAsia" w:ascii="仿宋" w:hAnsi="仿宋" w:eastAsia="仿宋" w:cs="仿宋"/>
          <w:color w:val="auto"/>
          <w:sz w:val="28"/>
          <w:szCs w:val="28"/>
          <w:highlight w:val="none"/>
          <w:lang w:val="en-US" w:eastAsia="zh-CN"/>
        </w:rPr>
        <w:t>应首先</w:t>
      </w:r>
      <w:r>
        <w:rPr>
          <w:rFonts w:hint="eastAsia" w:ascii="仿宋" w:hAnsi="仿宋" w:eastAsia="仿宋" w:cs="仿宋"/>
          <w:color w:val="auto"/>
          <w:sz w:val="28"/>
          <w:szCs w:val="28"/>
          <w:highlight w:val="none"/>
        </w:rPr>
        <w:t>友好协商解决，</w:t>
      </w:r>
      <w:r>
        <w:rPr>
          <w:rFonts w:hint="eastAsia" w:ascii="仿宋" w:hAnsi="仿宋" w:eastAsia="仿宋" w:cs="仿宋"/>
          <w:color w:val="auto"/>
          <w:sz w:val="28"/>
          <w:szCs w:val="28"/>
          <w:highlight w:val="none"/>
          <w:lang w:val="en-US" w:eastAsia="zh-CN"/>
        </w:rPr>
        <w:t>协商</w:t>
      </w:r>
      <w:r>
        <w:rPr>
          <w:rFonts w:hint="eastAsia" w:ascii="仿宋" w:hAnsi="仿宋" w:eastAsia="仿宋" w:cs="仿宋"/>
          <w:color w:val="auto"/>
          <w:sz w:val="28"/>
          <w:szCs w:val="28"/>
          <w:highlight w:val="none"/>
        </w:rPr>
        <w:t>不成则由任一方提交甲方所在地的人民法院诉讼处理。法院送达的文书以合同签章处所列地址为有效地址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w:t>
      </w:r>
      <w:r>
        <w:rPr>
          <w:rFonts w:hint="eastAsia" w:ascii="仿宋" w:hAnsi="仿宋" w:eastAsia="仿宋" w:cs="仿宋"/>
          <w:color w:val="auto"/>
          <w:sz w:val="28"/>
          <w:szCs w:val="28"/>
          <w:highlight w:val="none"/>
        </w:rPr>
        <w:t>邮寄方式送达的，通过邮政特快专递寄出第三日视为送达</w:t>
      </w:r>
      <w:r>
        <w:rPr>
          <w:rFonts w:hint="eastAsia" w:ascii="仿宋" w:hAnsi="仿宋" w:eastAsia="仿宋" w:cs="仿宋"/>
          <w:color w:val="auto"/>
          <w:sz w:val="28"/>
          <w:szCs w:val="28"/>
          <w:highlight w:val="none"/>
          <w:lang w:eastAsia="zh-CN"/>
        </w:rPr>
        <w:t>。</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17.7乙方违反本合同约定给甲方造成损失的，须按本合同约定承担违约责任外，甲方有权直接从应付合同款中直接扣除乙方应承担的违约金、罚款等费用，如所扣款额不足补偿甲方损失，乙方在甲方通知之日起七个日历天内补齐差额给甲方，且甲方向乙方追偿责任所产生的律师费、诉讼费、鉴定费、财产保全担保费等费用由乙方全额承担。</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本合同一式</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份，甲</w:t>
      </w:r>
      <w:r>
        <w:rPr>
          <w:rFonts w:hint="eastAsia" w:ascii="仿宋" w:hAnsi="仿宋" w:eastAsia="仿宋" w:cs="仿宋"/>
          <w:color w:val="auto"/>
          <w:sz w:val="28"/>
          <w:szCs w:val="28"/>
          <w:highlight w:val="none"/>
          <w:lang w:val="en-US" w:eastAsia="zh-CN"/>
        </w:rPr>
        <w:t>乙双方各执一</w:t>
      </w:r>
      <w:r>
        <w:rPr>
          <w:rFonts w:hint="eastAsia" w:ascii="仿宋" w:hAnsi="仿宋" w:eastAsia="仿宋" w:cs="仿宋"/>
          <w:color w:val="auto"/>
          <w:sz w:val="28"/>
          <w:szCs w:val="28"/>
          <w:highlight w:val="none"/>
        </w:rPr>
        <w:t>份，均具同等效力。</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17.9</w:t>
      </w:r>
      <w:r>
        <w:rPr>
          <w:rFonts w:hint="eastAsia" w:ascii="仿宋" w:hAnsi="仿宋" w:eastAsia="仿宋" w:cs="仿宋"/>
          <w:color w:val="auto"/>
          <w:sz w:val="28"/>
          <w:szCs w:val="28"/>
          <w:highlight w:val="none"/>
        </w:rPr>
        <w:t>本合同自甲乙双方签字、</w:t>
      </w:r>
      <w:r>
        <w:rPr>
          <w:rFonts w:hint="eastAsia" w:ascii="仿宋" w:hAnsi="仿宋" w:eastAsia="仿宋" w:cs="仿宋"/>
          <w:color w:val="auto"/>
          <w:sz w:val="28"/>
          <w:szCs w:val="28"/>
          <w:highlight w:val="none"/>
          <w:lang w:val="en-US" w:eastAsia="zh-CN"/>
        </w:rPr>
        <w:t>加</w:t>
      </w:r>
      <w:r>
        <w:rPr>
          <w:rFonts w:hint="eastAsia" w:ascii="仿宋" w:hAnsi="仿宋" w:eastAsia="仿宋" w:cs="仿宋"/>
          <w:color w:val="auto"/>
          <w:sz w:val="28"/>
          <w:szCs w:val="28"/>
          <w:highlight w:val="none"/>
        </w:rPr>
        <w:t>盖</w:t>
      </w:r>
      <w:r>
        <w:rPr>
          <w:rFonts w:hint="eastAsia" w:ascii="仿宋" w:hAnsi="仿宋" w:eastAsia="仿宋" w:cs="仿宋"/>
          <w:color w:val="auto"/>
          <w:sz w:val="28"/>
          <w:szCs w:val="28"/>
          <w:highlight w:val="none"/>
          <w:lang w:val="en-US" w:eastAsia="zh-CN"/>
        </w:rPr>
        <w:t>公</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或合同章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之日起生效，双方履行完合同义务、责任之日起终止。</w:t>
      </w:r>
    </w:p>
    <w:p>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【以下无正文】</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w:t>
      </w:r>
      <w:bookmarkStart w:id="43" w:name="_Toc19858"/>
    </w:p>
    <w:p>
      <w:pPr>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附件一《报价清单》；</w:t>
      </w:r>
      <w:bookmarkEnd w:id="43"/>
    </w:p>
    <w:p>
      <w:pPr>
        <w:ind w:left="0" w:leftChars="0" w:firstLine="560" w:firstLineChars="200"/>
        <w:outlineLvl w:val="0"/>
        <w:rPr>
          <w:rFonts w:hint="eastAsia" w:ascii="仿宋" w:hAnsi="仿宋" w:eastAsia="仿宋" w:cs="仿宋"/>
          <w:b w:val="0"/>
          <w:bCs w:val="0"/>
          <w:color w:val="auto"/>
          <w:sz w:val="28"/>
          <w:szCs w:val="28"/>
          <w:highlight w:val="none"/>
          <w:lang w:val="en-US" w:eastAsia="zh-CN"/>
        </w:rPr>
      </w:pPr>
      <w:bookmarkStart w:id="44" w:name="_Toc17626"/>
      <w:bookmarkStart w:id="45" w:name="_Toc5220"/>
      <w:bookmarkStart w:id="46" w:name="_Toc9329"/>
      <w:bookmarkStart w:id="47" w:name="_Toc9975"/>
      <w:bookmarkStart w:id="48" w:name="_Toc12530"/>
      <w:r>
        <w:rPr>
          <w:rFonts w:hint="eastAsia" w:ascii="仿宋" w:hAnsi="仿宋" w:eastAsia="仿宋" w:cs="仿宋"/>
          <w:b w:val="0"/>
          <w:bCs w:val="0"/>
          <w:color w:val="auto"/>
          <w:sz w:val="28"/>
          <w:szCs w:val="28"/>
          <w:highlight w:val="none"/>
          <w:lang w:val="en-US" w:eastAsia="zh-CN"/>
        </w:rPr>
        <w:t>附件二《图纸》；</w:t>
      </w:r>
      <w:bookmarkEnd w:id="44"/>
      <w:bookmarkEnd w:id="45"/>
      <w:bookmarkEnd w:id="46"/>
      <w:bookmarkEnd w:id="47"/>
      <w:bookmarkEnd w:id="48"/>
    </w:p>
    <w:p>
      <w:pPr>
        <w:ind w:left="0" w:leftChars="0" w:firstLine="560" w:firstLineChars="200"/>
        <w:outlineLvl w:val="0"/>
        <w:rPr>
          <w:rFonts w:hint="eastAsia" w:ascii="仿宋" w:hAnsi="仿宋" w:eastAsia="仿宋" w:cs="仿宋"/>
          <w:b w:val="0"/>
          <w:bCs w:val="0"/>
          <w:color w:val="auto"/>
          <w:sz w:val="28"/>
          <w:szCs w:val="28"/>
          <w:highlight w:val="none"/>
          <w:lang w:val="en-US" w:eastAsia="zh-CN"/>
        </w:rPr>
      </w:pPr>
      <w:bookmarkStart w:id="49" w:name="_Toc8184"/>
      <w:bookmarkStart w:id="50" w:name="_Toc11602"/>
      <w:bookmarkStart w:id="51" w:name="_Toc3001"/>
      <w:bookmarkStart w:id="52" w:name="_Toc11736"/>
      <w:bookmarkStart w:id="53" w:name="_Toc16807"/>
      <w:r>
        <w:rPr>
          <w:rFonts w:hint="eastAsia" w:ascii="仿宋" w:hAnsi="仿宋" w:eastAsia="仿宋" w:cs="仿宋"/>
          <w:b w:val="0"/>
          <w:bCs w:val="0"/>
          <w:color w:val="auto"/>
          <w:sz w:val="28"/>
          <w:szCs w:val="28"/>
          <w:highlight w:val="none"/>
          <w:lang w:val="en-US" w:eastAsia="zh-CN"/>
        </w:rPr>
        <w:t>附件三《工完场清交接单》；</w:t>
      </w:r>
      <w:bookmarkEnd w:id="49"/>
      <w:bookmarkEnd w:id="50"/>
      <w:bookmarkEnd w:id="51"/>
      <w:bookmarkEnd w:id="52"/>
      <w:bookmarkEnd w:id="53"/>
    </w:p>
    <w:p>
      <w:pPr>
        <w:ind w:left="0" w:leftChars="0" w:firstLine="560" w:firstLineChars="200"/>
        <w:rPr>
          <w:rFonts w:hint="eastAsia" w:ascii="仿宋" w:hAnsi="仿宋" w:eastAsia="仿宋" w:cs="仿宋"/>
          <w:color w:val="auto"/>
          <w:sz w:val="28"/>
          <w:szCs w:val="28"/>
          <w:highlight w:val="none"/>
          <w:lang w:val="en-US" w:eastAsia="zh-CN"/>
        </w:rPr>
      </w:pPr>
      <w:bookmarkStart w:id="54" w:name="_Toc26555"/>
      <w:bookmarkStart w:id="55" w:name="_Toc26570"/>
      <w:r>
        <w:rPr>
          <w:rFonts w:hint="eastAsia" w:ascii="仿宋" w:hAnsi="仿宋" w:eastAsia="仿宋" w:cs="仿宋"/>
          <w:color w:val="auto"/>
          <w:sz w:val="28"/>
          <w:szCs w:val="28"/>
          <w:highlight w:val="none"/>
          <w:lang w:val="en-US" w:eastAsia="zh-CN"/>
        </w:rPr>
        <w:t>附件四《出险声明函》；</w:t>
      </w:r>
      <w:bookmarkEnd w:id="54"/>
      <w:bookmarkEnd w:id="55"/>
    </w:p>
    <w:p>
      <w:pPr>
        <w:ind w:left="0" w:leftChars="0" w:firstLine="560" w:firstLineChars="200"/>
        <w:rPr>
          <w:rFonts w:hint="eastAsia" w:ascii="仿宋" w:hAnsi="仿宋" w:eastAsia="仿宋" w:cs="仿宋"/>
          <w:color w:val="auto"/>
          <w:sz w:val="28"/>
          <w:szCs w:val="28"/>
          <w:highlight w:val="none"/>
          <w:lang w:val="en-US" w:eastAsia="zh-CN"/>
        </w:rPr>
      </w:pPr>
      <w:bookmarkStart w:id="56" w:name="_Toc23831"/>
      <w:bookmarkStart w:id="57" w:name="_Toc14696"/>
      <w:r>
        <w:rPr>
          <w:rFonts w:hint="eastAsia" w:ascii="仿宋" w:hAnsi="仿宋" w:eastAsia="仿宋" w:cs="仿宋"/>
          <w:color w:val="auto"/>
          <w:sz w:val="28"/>
          <w:szCs w:val="28"/>
          <w:highlight w:val="none"/>
          <w:lang w:val="en-US" w:eastAsia="zh-CN"/>
        </w:rPr>
        <w:t>附件五《工程结算支付证明单》；</w:t>
      </w:r>
      <w:bookmarkEnd w:id="56"/>
    </w:p>
    <w:p>
      <w:pPr>
        <w:ind w:left="0" w:leftChars="0" w:firstLine="560" w:firstLineChars="200"/>
        <w:rPr>
          <w:rFonts w:hint="eastAsia" w:ascii="仿宋" w:hAnsi="仿宋" w:eastAsia="仿宋" w:cs="仿宋"/>
          <w:color w:val="auto"/>
          <w:sz w:val="28"/>
          <w:szCs w:val="28"/>
          <w:highlight w:val="none"/>
          <w:lang w:val="en-US" w:eastAsia="zh-CN"/>
        </w:rPr>
      </w:pPr>
      <w:bookmarkStart w:id="58" w:name="_Toc12707"/>
      <w:r>
        <w:rPr>
          <w:rFonts w:hint="eastAsia" w:ascii="仿宋" w:hAnsi="仿宋" w:eastAsia="仿宋" w:cs="仿宋"/>
          <w:color w:val="auto"/>
          <w:sz w:val="28"/>
          <w:szCs w:val="28"/>
          <w:highlight w:val="none"/>
          <w:lang w:val="en-US" w:eastAsia="zh-CN"/>
        </w:rPr>
        <w:t>附件六《签证单分包说明》</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附件七《分包签证确认单》；</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附件八《工程量现场草签记录表》；</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附件九《分项工程/认质认价申报审批表》；</w:t>
      </w:r>
      <w:bookmarkEnd w:id="58"/>
    </w:p>
    <w:p>
      <w:pPr>
        <w:ind w:left="0" w:leftChars="0" w:firstLine="560" w:firstLineChars="200"/>
        <w:rPr>
          <w:rFonts w:hint="eastAsia" w:ascii="仿宋" w:hAnsi="仿宋" w:eastAsia="仿宋" w:cs="仿宋"/>
          <w:color w:val="auto"/>
          <w:sz w:val="28"/>
          <w:szCs w:val="28"/>
          <w:highlight w:val="none"/>
          <w:lang w:val="en-US" w:eastAsia="zh-CN"/>
        </w:rPr>
      </w:pPr>
      <w:bookmarkStart w:id="59" w:name="_Toc25562"/>
      <w:r>
        <w:rPr>
          <w:rFonts w:hint="eastAsia" w:ascii="仿宋" w:hAnsi="仿宋" w:eastAsia="仿宋" w:cs="仿宋"/>
          <w:color w:val="auto"/>
          <w:sz w:val="28"/>
          <w:szCs w:val="28"/>
          <w:highlight w:val="none"/>
          <w:lang w:val="en-US" w:eastAsia="zh-CN"/>
        </w:rPr>
        <w:t>附件十《项目章样式》；</w:t>
      </w:r>
    </w:p>
    <w:p>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附件十一《工人工资发放承诺书》。</w:t>
      </w:r>
      <w:bookmarkEnd w:id="57"/>
      <w:bookmarkEnd w:id="59"/>
    </w:p>
    <w:p>
      <w:pPr>
        <w:pStyle w:val="2"/>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420" w:rightChars="-200"/>
        <w:jc w:val="left"/>
        <w:textAlignment w:val="auto"/>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4"/>
          <w:szCs w:val="24"/>
          <w:highlight w:val="none"/>
        </w:rPr>
        <w:t>甲方(盖章):东莞市中泰建安工程有限公司 乙方(盖章):</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签约代表:                             签约代表: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纳税号：91441900732168546R            纳税号：</w:t>
      </w:r>
      <w:r>
        <w:rPr>
          <w:rFonts w:hint="eastAsia" w:ascii="仿宋" w:hAnsi="仿宋" w:eastAsia="仿宋" w:cs="仿宋"/>
          <w:b/>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账  号：106001512010006060            账  号：</w:t>
      </w:r>
      <w:r>
        <w:rPr>
          <w:rFonts w:hint="eastAsia" w:ascii="仿宋" w:hAnsi="仿宋" w:eastAsia="仿宋" w:cs="仿宋"/>
          <w:b/>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4"/>
          <w:szCs w:val="24"/>
          <w:highlight w:val="none"/>
        </w:rPr>
        <w:t>开户行：广发</w:t>
      </w:r>
      <w:r>
        <w:rPr>
          <w:rFonts w:hint="eastAsia" w:ascii="仿宋" w:hAnsi="仿宋" w:eastAsia="仿宋" w:cs="仿宋"/>
          <w:b/>
          <w:bCs/>
          <w:color w:val="auto"/>
          <w:sz w:val="24"/>
          <w:szCs w:val="24"/>
          <w:highlight w:val="none"/>
          <w:lang w:val="en-US" w:eastAsia="zh-CN"/>
        </w:rPr>
        <w:t>银</w:t>
      </w:r>
      <w:r>
        <w:rPr>
          <w:rFonts w:hint="eastAsia" w:ascii="仿宋" w:hAnsi="仿宋" w:eastAsia="仿宋" w:cs="仿宋"/>
          <w:b/>
          <w:bCs/>
          <w:color w:val="auto"/>
          <w:sz w:val="24"/>
          <w:szCs w:val="24"/>
          <w:highlight w:val="none"/>
        </w:rPr>
        <w:t>行东莞分行营业部        开户行：</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18"/>
          <w:szCs w:val="18"/>
          <w:highlight w:val="none"/>
          <w:lang w:val="en-US" w:eastAsia="zh-CN"/>
        </w:rPr>
        <w:t xml:space="preserve"> </w:t>
      </w:r>
      <w:r>
        <w:rPr>
          <w:rFonts w:hint="eastAsia" w:ascii="仿宋" w:hAnsi="仿宋" w:eastAsia="仿宋" w:cs="仿宋"/>
          <w:b/>
          <w:bCs/>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964" w:hanging="964" w:hangingChars="400"/>
        <w:jc w:val="left"/>
        <w:textAlignment w:val="auto"/>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4"/>
          <w:szCs w:val="24"/>
          <w:highlight w:val="none"/>
        </w:rPr>
        <w:t>地 址：广东省东莞市南城街道鸿福路</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地  址：</w:t>
      </w:r>
    </w:p>
    <w:p>
      <w:pPr>
        <w:keepNext w:val="0"/>
        <w:keepLines w:val="0"/>
        <w:pageBreakBefore w:val="0"/>
        <w:widowControl w:val="0"/>
        <w:kinsoku/>
        <w:wordWrap/>
        <w:overflowPunct/>
        <w:topLinePunct w:val="0"/>
        <w:autoSpaceDE/>
        <w:autoSpaceDN/>
        <w:bidi w:val="0"/>
        <w:adjustRightInd w:val="0"/>
        <w:snapToGrid w:val="0"/>
        <w:spacing w:line="360" w:lineRule="auto"/>
        <w:ind w:left="964" w:hanging="964" w:hangingChars="400"/>
        <w:jc w:val="left"/>
        <w:textAlignment w:val="auto"/>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4"/>
          <w:szCs w:val="24"/>
          <w:highlight w:val="none"/>
        </w:rPr>
        <w:t>106号1栋1712室01</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电  话：0769-22</w:t>
      </w:r>
      <w:r>
        <w:rPr>
          <w:rFonts w:hint="eastAsia" w:ascii="仿宋" w:hAnsi="仿宋" w:eastAsia="仿宋" w:cs="仿宋"/>
          <w:b/>
          <w:bCs/>
          <w:color w:val="auto"/>
          <w:sz w:val="24"/>
          <w:szCs w:val="24"/>
          <w:highlight w:val="none"/>
          <w:lang w:val="en-US" w:eastAsia="zh-CN"/>
        </w:rPr>
        <w:t>311322</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4"/>
          <w:szCs w:val="24"/>
          <w:highlight w:val="none"/>
          <w:lang w:eastAsia="zh-CN"/>
        </w:rPr>
        <w:t>【甲方人员如有营私舞弊、吃拿卡要等损害乙方合法权益的行为，乙方可拨打投诉专线18688665878，也可至广东省东莞市南城街道鸿福路106号南峰中心17楼综合管理中心办公室面告。</w:t>
      </w:r>
      <w:r>
        <w:rPr>
          <w:rFonts w:hint="eastAsia" w:ascii="仿宋" w:hAnsi="仿宋" w:eastAsia="仿宋" w:cs="仿宋"/>
          <w:color w:val="auto"/>
          <w:sz w:val="24"/>
          <w:szCs w:val="24"/>
          <w:highlight w:val="none"/>
          <w:lang w:eastAsia="zh-CN"/>
        </w:rPr>
        <w:t>】</w:t>
      </w:r>
    </w:p>
    <w:p>
      <w:pPr>
        <w:jc w:val="right"/>
        <w:rPr>
          <w:rFonts w:hint="eastAsia" w:ascii="仿宋" w:hAnsi="仿宋" w:eastAsia="仿宋" w:cs="仿宋"/>
          <w:color w:val="auto"/>
          <w:sz w:val="28"/>
          <w:szCs w:val="28"/>
          <w:highlight w:val="none"/>
          <w:lang w:val="en-US" w:eastAsia="zh-CN"/>
        </w:rPr>
        <w:sectPr>
          <w:footerReference r:id="rId6" w:type="default"/>
          <w:pgSz w:w="11906" w:h="16838"/>
          <w:pgMar w:top="1440" w:right="1227" w:bottom="896" w:left="1219" w:header="964" w:footer="567" w:gutter="0"/>
          <w:pgBorders>
            <w:top w:val="none" w:sz="0" w:space="0"/>
            <w:left w:val="none" w:sz="0" w:space="0"/>
            <w:bottom w:val="none" w:sz="0" w:space="0"/>
            <w:right w:val="none" w:sz="0" w:space="0"/>
          </w:pgBorders>
          <w:pgNumType w:fmt="decimal" w:start="1"/>
          <w:cols w:space="0" w:num="1"/>
          <w:docGrid w:type="lines" w:linePitch="293" w:charSpace="0"/>
        </w:sectPr>
      </w:pPr>
    </w:p>
    <w:p>
      <w:pPr>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附件三</w:t>
      </w:r>
    </w:p>
    <w:p>
      <w:pPr>
        <w:ind w:left="0" w:leftChars="0" w:firstLine="560" w:firstLineChars="200"/>
        <w:rPr>
          <w:rFonts w:hint="eastAsia" w:ascii="仿宋" w:hAnsi="仿宋" w:eastAsia="仿宋" w:cs="仿宋"/>
          <w:color w:val="auto"/>
          <w:sz w:val="28"/>
          <w:szCs w:val="28"/>
          <w:highlight w:val="none"/>
          <w:lang w:val="en-US" w:eastAsia="zh-CN"/>
        </w:rPr>
      </w:pPr>
    </w:p>
    <w:p>
      <w:pPr>
        <w:ind w:left="0" w:leftChars="0" w:firstLine="420" w:firstLineChars="200"/>
        <w:rPr>
          <w:color w:val="auto"/>
          <w:highlight w:val="none"/>
        </w:rPr>
      </w:pPr>
    </w:p>
    <w:p>
      <w:pPr>
        <w:ind w:left="0" w:leftChars="0" w:firstLine="420" w:firstLineChars="200"/>
        <w:rPr>
          <w:rFonts w:hint="eastAsia" w:ascii="仿宋" w:hAnsi="仿宋" w:eastAsia="仿宋" w:cs="仿宋"/>
          <w:color w:val="auto"/>
          <w:sz w:val="28"/>
          <w:szCs w:val="28"/>
          <w:highlight w:val="none"/>
          <w:lang w:val="en-US" w:eastAsia="zh-CN"/>
        </w:rPr>
      </w:pPr>
      <w:r>
        <w:rPr>
          <w:color w:val="auto"/>
          <w:highlight w:val="none"/>
        </w:rPr>
        <w:drawing>
          <wp:inline distT="0" distB="0" distL="114300" distR="114300">
            <wp:extent cx="6014085" cy="3816985"/>
            <wp:effectExtent l="0" t="0" r="571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rcRect t="11875"/>
                    <a:stretch>
                      <a:fillRect/>
                    </a:stretch>
                  </pic:blipFill>
                  <pic:spPr>
                    <a:xfrm>
                      <a:off x="0" y="0"/>
                      <a:ext cx="6014085" cy="3816985"/>
                    </a:xfrm>
                    <a:prstGeom prst="rect">
                      <a:avLst/>
                    </a:prstGeom>
                    <a:noFill/>
                    <a:ln>
                      <a:noFill/>
                    </a:ln>
                  </pic:spPr>
                </pic:pic>
              </a:graphicData>
            </a:graphic>
          </wp:inline>
        </w:drawing>
      </w: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sectPr>
          <w:footerReference r:id="rId7" w:type="default"/>
          <w:pgSz w:w="11906" w:h="16838"/>
          <w:pgMar w:top="1440" w:right="1247" w:bottom="896" w:left="1179" w:header="964" w:footer="567" w:gutter="0"/>
          <w:pgBorders>
            <w:top w:val="none" w:sz="0" w:space="0"/>
            <w:left w:val="none" w:sz="0" w:space="0"/>
            <w:bottom w:val="none" w:sz="0" w:space="0"/>
            <w:right w:val="none" w:sz="0" w:space="0"/>
          </w:pgBorders>
          <w:pgNumType w:fmt="decimal" w:start="1"/>
          <w:cols w:space="0" w:num="1"/>
          <w:docGrid w:type="lines" w:linePitch="293" w:charSpace="0"/>
        </w:sectPr>
      </w:pPr>
    </w:p>
    <w:p>
      <w:pPr>
        <w:ind w:firstLineChars="0"/>
        <w:jc w:val="right"/>
        <w:rPr>
          <w:rFonts w:hint="default" w:ascii="仿宋_GB2312" w:hAnsi="仿宋_GB2312" w:eastAsia="仿宋_GB2312" w:cs="仿宋_GB2312"/>
          <w:b w:val="0"/>
          <w:bCs w:val="0"/>
          <w:color w:val="auto"/>
          <w:sz w:val="40"/>
          <w:szCs w:val="40"/>
          <w:highlight w:val="non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附件四</w:t>
      </w:r>
    </w:p>
    <w:p>
      <w:pPr>
        <w:ind w:firstLineChars="0"/>
        <w:jc w:val="right"/>
        <w:rPr>
          <w:rFonts w:hint="default" w:ascii="仿宋_GB2312" w:hAnsi="仿宋_GB2312" w:eastAsia="仿宋_GB2312" w:cs="仿宋_GB2312"/>
          <w:b/>
          <w:bCs/>
          <w:color w:val="auto"/>
          <w:sz w:val="28"/>
          <w:szCs w:val="28"/>
          <w:highlight w:val="none"/>
          <w:shd w:val="clear" w:color="auto" w:fill="auto"/>
          <w:lang w:val="en-US" w:eastAsia="zh-CN"/>
        </w:rPr>
      </w:pPr>
    </w:p>
    <w:p>
      <w:pPr>
        <w:ind w:firstLineChars="0"/>
        <w:jc w:val="center"/>
        <w:rPr>
          <w:rFonts w:hint="eastAsia" w:ascii="仿宋_GB2312" w:hAnsi="仿宋_GB2312" w:eastAsia="仿宋_GB2312" w:cs="仿宋_GB2312"/>
          <w:b/>
          <w:bCs w:val="0"/>
          <w:color w:val="auto"/>
          <w:sz w:val="28"/>
          <w:szCs w:val="28"/>
          <w:highlight w:val="none"/>
          <w:shd w:val="clear" w:color="auto" w:fill="auto"/>
          <w:lang w:val="en-US" w:eastAsia="zh-CN"/>
        </w:rPr>
      </w:pPr>
      <w:r>
        <w:rPr>
          <w:rFonts w:hint="eastAsia" w:ascii="仿宋_GB2312" w:hAnsi="仿宋_GB2312" w:eastAsia="仿宋_GB2312" w:cs="仿宋_GB2312"/>
          <w:b/>
          <w:bCs w:val="0"/>
          <w:color w:val="auto"/>
          <w:sz w:val="40"/>
          <w:szCs w:val="40"/>
          <w:highlight w:val="none"/>
          <w:shd w:val="clear" w:color="auto" w:fill="auto"/>
          <w:lang w:val="en-US" w:eastAsia="zh-CN"/>
        </w:rPr>
        <w:t>出 险 声 明 函</w:t>
      </w:r>
      <w:r>
        <w:rPr>
          <w:rFonts w:hint="eastAsia" w:ascii="仿宋_GB2312" w:hAnsi="仿宋_GB2312" w:eastAsia="仿宋_GB2312" w:cs="仿宋_GB2312"/>
          <w:b/>
          <w:bCs w:val="0"/>
          <w:color w:val="auto"/>
          <w:sz w:val="28"/>
          <w:szCs w:val="28"/>
          <w:highlight w:val="none"/>
          <w:shd w:val="clear" w:color="auto" w:fill="auto"/>
          <w:lang w:val="en-US" w:eastAsia="zh-CN"/>
        </w:rPr>
        <w:t xml:space="preserve"> </w:t>
      </w:r>
    </w:p>
    <w:p>
      <w:pPr>
        <w:ind w:firstLineChars="0"/>
        <w:jc w:val="center"/>
        <w:rPr>
          <w:rFonts w:hint="eastAsia" w:ascii="仿宋_GB2312" w:hAnsi="仿宋_GB2312" w:eastAsia="仿宋_GB2312" w:cs="仿宋_GB2312"/>
          <w:b/>
          <w:bCs w:val="0"/>
          <w:color w:val="auto"/>
          <w:sz w:val="28"/>
          <w:szCs w:val="28"/>
          <w:highlight w:val="none"/>
          <w:shd w:val="clear" w:color="auto" w:fill="auto"/>
          <w:lang w:eastAsia="zh-CN"/>
        </w:rPr>
      </w:pPr>
      <w:r>
        <w:rPr>
          <w:rFonts w:hint="eastAsia" w:ascii="仿宋_GB2312" w:hAnsi="仿宋_GB2312" w:eastAsia="仿宋_GB2312" w:cs="仿宋_GB2312"/>
          <w:b/>
          <w:bCs w:val="0"/>
          <w:color w:val="auto"/>
          <w:sz w:val="28"/>
          <w:szCs w:val="28"/>
          <w:highlight w:val="none"/>
          <w:shd w:val="clear" w:color="auto" w:fill="auto"/>
          <w:lang w:val="en-US" w:eastAsia="zh-CN"/>
        </w:rPr>
        <w:t xml:space="preserve">           </w:t>
      </w:r>
    </w:p>
    <w:p>
      <w:pPr>
        <w:ind w:firstLineChars="0"/>
        <w:rPr>
          <w:rFonts w:hint="eastAsia" w:ascii="仿宋_GB2312" w:hAnsi="仿宋_GB2312" w:eastAsia="仿宋_GB2312" w:cs="仿宋_GB2312"/>
          <w:b/>
          <w:bCs/>
          <w:color w:val="auto"/>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shd w:val="clear" w:color="auto" w:fill="auto"/>
          <w:lang w:val="en-US" w:eastAsia="zh-CN"/>
        </w:rPr>
        <w:t>致：东莞市中泰建安工程有限公司（以下简称“贵司”）</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贵我双</w:t>
      </w:r>
      <w:r>
        <w:rPr>
          <w:rFonts w:hint="eastAsia" w:ascii="仿宋_GB2312" w:hAnsi="仿宋_GB2312" w:eastAsia="仿宋_GB2312" w:cs="仿宋_GB2312"/>
          <w:color w:val="auto"/>
          <w:sz w:val="28"/>
          <w:szCs w:val="28"/>
          <w:highlight w:val="none"/>
          <w:shd w:val="clear" w:color="auto" w:fill="auto"/>
          <w:lang w:val="en-US" w:eastAsia="zh-CN"/>
        </w:rPr>
        <w:t>方于</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年</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月</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日签订了</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u w:val="none"/>
          <w:shd w:val="clear" w:color="auto" w:fill="auto"/>
          <w:lang w:val="en-US" w:eastAsia="zh-CN"/>
        </w:rPr>
        <w:t>项目</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工程施工合同</w:t>
      </w:r>
      <w:r>
        <w:rPr>
          <w:rFonts w:hint="eastAsia" w:ascii="仿宋_GB2312" w:hAnsi="仿宋_GB2312" w:eastAsia="仿宋_GB2312" w:cs="仿宋_GB2312"/>
          <w:color w:val="auto"/>
          <w:sz w:val="28"/>
          <w:szCs w:val="28"/>
          <w:highlight w:val="none"/>
          <w:u w:val="single"/>
          <w:shd w:val="clear" w:color="auto" w:fill="auto"/>
          <w:lang w:val="en-US" w:eastAsia="zh-CN"/>
        </w:rPr>
        <w:t>》</w:t>
      </w:r>
      <w:r>
        <w:rPr>
          <w:rFonts w:hint="eastAsia" w:ascii="仿宋_GB2312" w:hAnsi="仿宋_GB2312" w:eastAsia="仿宋_GB2312" w:cs="仿宋_GB2312"/>
          <w:color w:val="auto"/>
          <w:sz w:val="28"/>
          <w:szCs w:val="28"/>
          <w:highlight w:val="none"/>
          <w:shd w:val="clear" w:color="auto" w:fill="auto"/>
          <w:lang w:val="en-US" w:eastAsia="zh-CN"/>
        </w:rPr>
        <w:t>（合同编号</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，以下简称“本项目”），现我司员工在本项目施工时发生了安全事故，我司特作如下声明：</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1.我司</w:t>
      </w:r>
      <w:r>
        <w:rPr>
          <w:rFonts w:hint="eastAsia" w:ascii="仿宋_GB2312" w:hAnsi="仿宋_GB2312" w:eastAsia="仿宋_GB2312" w:cs="仿宋_GB2312"/>
          <w:color w:val="auto"/>
          <w:sz w:val="28"/>
          <w:szCs w:val="28"/>
          <w:highlight w:val="none"/>
          <w:shd w:val="clear" w:color="auto" w:fill="auto"/>
        </w:rPr>
        <w:t>员工</w:t>
      </w:r>
      <w:r>
        <w:rPr>
          <w:rFonts w:hint="eastAsia" w:ascii="仿宋_GB2312" w:hAnsi="仿宋_GB2312" w:eastAsia="仿宋_GB2312" w:cs="仿宋_GB2312"/>
          <w:color w:val="auto"/>
          <w:sz w:val="28"/>
          <w:szCs w:val="28"/>
          <w:highlight w:val="none"/>
          <w:shd w:val="clear" w:color="auto" w:fill="auto"/>
          <w:lang w:val="en-US" w:eastAsia="zh-CN"/>
        </w:rPr>
        <w:t>姓名</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rPr>
        <w:t>，身份证号码</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b w:val="0"/>
          <w:bCs w:val="0"/>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在</w:t>
      </w:r>
      <w:r>
        <w:rPr>
          <w:rFonts w:hint="eastAsia" w:ascii="仿宋_GB2312" w:hAnsi="仿宋_GB2312" w:eastAsia="仿宋_GB2312" w:cs="仿宋_GB2312"/>
          <w:b w:val="0"/>
          <w:bCs w:val="0"/>
          <w:color w:val="auto"/>
          <w:sz w:val="28"/>
          <w:szCs w:val="28"/>
          <w:highlight w:val="none"/>
          <w:shd w:val="clear" w:color="auto" w:fill="auto"/>
          <w:lang w:val="en-US" w:eastAsia="zh-CN"/>
        </w:rPr>
        <w:t>贵司</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项目</w:t>
      </w:r>
      <w:r>
        <w:rPr>
          <w:rFonts w:hint="eastAsia" w:ascii="仿宋_GB2312" w:hAnsi="仿宋_GB2312" w:eastAsia="仿宋_GB2312" w:cs="仿宋_GB2312"/>
          <w:color w:val="auto"/>
          <w:sz w:val="28"/>
          <w:szCs w:val="28"/>
          <w:highlight w:val="none"/>
          <w:shd w:val="clear" w:color="auto" w:fill="auto"/>
        </w:rPr>
        <w:t>从事</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rPr>
        <w:t>工作，于</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年</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月</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日</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rPr>
        <w:t>分左右，</w:t>
      </w:r>
      <w:r>
        <w:rPr>
          <w:rFonts w:hint="eastAsia" w:ascii="仿宋_GB2312" w:hAnsi="仿宋_GB2312" w:eastAsia="仿宋_GB2312" w:cs="仿宋_GB2312"/>
          <w:color w:val="auto"/>
          <w:sz w:val="28"/>
          <w:szCs w:val="28"/>
          <w:highlight w:val="none"/>
          <w:shd w:val="clear" w:color="auto" w:fill="auto"/>
          <w:lang w:val="en-US" w:eastAsia="zh-CN"/>
        </w:rPr>
        <w:t>发生了</w:t>
      </w:r>
      <w:r>
        <w:rPr>
          <w:rFonts w:hint="eastAsia" w:ascii="仿宋_GB2312" w:hAnsi="仿宋_GB2312" w:eastAsia="仿宋_GB2312" w:cs="仿宋_GB2312"/>
          <w:color w:val="auto"/>
          <w:sz w:val="28"/>
          <w:szCs w:val="28"/>
          <w:highlight w:val="none"/>
          <w:u w:val="single"/>
          <w:shd w:val="clear" w:color="auto" w:fill="auto"/>
          <w:lang w:val="en-US" w:eastAsia="zh-CN"/>
        </w:rPr>
        <w:t>······（具体事故经过描述）</w:t>
      </w:r>
      <w:r>
        <w:rPr>
          <w:rFonts w:hint="eastAsia" w:ascii="仿宋_GB2312" w:hAnsi="仿宋_GB2312" w:eastAsia="仿宋_GB2312" w:cs="仿宋_GB2312"/>
          <w:color w:val="auto"/>
          <w:sz w:val="28"/>
          <w:szCs w:val="28"/>
          <w:highlight w:val="non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2.我司员工</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shd w:val="clear" w:color="auto" w:fill="auto"/>
          <w:lang w:val="en-US" w:eastAsia="zh-CN"/>
        </w:rPr>
        <w:t>与贵司之间不存在劳动合同关系，即使贵司为配合我司办理</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建筑工程社会保险--工伤保险</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color w:val="auto"/>
          <w:sz w:val="28"/>
          <w:szCs w:val="28"/>
          <w:highlight w:val="none"/>
          <w:shd w:val="clear" w:color="auto" w:fill="auto"/>
          <w:lang w:val="en-US" w:eastAsia="zh-CN"/>
        </w:rPr>
        <w:t>的赔付以及社保机构要求出具关于我司员工</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shd w:val="clear" w:color="auto" w:fill="auto"/>
          <w:lang w:val="en-US" w:eastAsia="zh-CN"/>
        </w:rPr>
        <w:t>的《解除劳动关系协议》、《劳动合同》等文件，也不意味着贵司与我</w:t>
      </w:r>
      <w:r>
        <w:rPr>
          <w:rFonts w:hint="eastAsia" w:ascii="仿宋_GB2312" w:hAnsi="仿宋_GB2312" w:eastAsia="仿宋_GB2312" w:cs="仿宋_GB2312"/>
          <w:color w:val="auto"/>
          <w:sz w:val="28"/>
          <w:szCs w:val="28"/>
          <w:highlight w:val="none"/>
          <w:shd w:val="clear" w:color="auto" w:fill="auto"/>
          <w:lang w:val="en-US" w:eastAsia="zh-CN"/>
        </w:rPr>
        <w:t>司员工</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建立了劳动关系，我司仍需按劳动合同承担该员工雇用期间应承担的用人责任。</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3.我司</w:t>
      </w:r>
      <w:r>
        <w:rPr>
          <w:rFonts w:hint="eastAsia" w:ascii="仿宋_GB2312" w:hAnsi="仿宋_GB2312" w:eastAsia="仿宋_GB2312" w:cs="仿宋_GB2312"/>
          <w:color w:val="auto"/>
          <w:sz w:val="28"/>
          <w:szCs w:val="28"/>
          <w:highlight w:val="none"/>
          <w:shd w:val="clear" w:color="auto" w:fill="auto"/>
        </w:rPr>
        <w:t>现恳请</w:t>
      </w:r>
      <w:r>
        <w:rPr>
          <w:rFonts w:hint="eastAsia" w:ascii="仿宋_GB2312" w:hAnsi="仿宋_GB2312" w:eastAsia="仿宋_GB2312" w:cs="仿宋_GB2312"/>
          <w:b w:val="0"/>
          <w:bCs w:val="0"/>
          <w:color w:val="auto"/>
          <w:sz w:val="28"/>
          <w:szCs w:val="28"/>
          <w:highlight w:val="none"/>
          <w:shd w:val="clear" w:color="auto" w:fill="auto"/>
          <w:lang w:val="en-US" w:eastAsia="zh-CN"/>
        </w:rPr>
        <w:t>贵司</w:t>
      </w:r>
      <w:r>
        <w:rPr>
          <w:rFonts w:hint="eastAsia" w:ascii="仿宋_GB2312" w:hAnsi="仿宋_GB2312" w:eastAsia="仿宋_GB2312" w:cs="仿宋_GB2312"/>
          <w:color w:val="auto"/>
          <w:sz w:val="28"/>
          <w:szCs w:val="28"/>
          <w:highlight w:val="none"/>
          <w:shd w:val="clear" w:color="auto" w:fill="auto"/>
        </w:rPr>
        <w:t>按国家政策</w:t>
      </w:r>
      <w:r>
        <w:rPr>
          <w:rFonts w:hint="eastAsia" w:ascii="仿宋_GB2312" w:hAnsi="仿宋_GB2312" w:eastAsia="仿宋_GB2312" w:cs="仿宋_GB2312"/>
          <w:color w:val="auto"/>
          <w:sz w:val="28"/>
          <w:szCs w:val="28"/>
          <w:highlight w:val="none"/>
          <w:shd w:val="clear" w:color="auto" w:fill="auto"/>
          <w:lang w:eastAsia="zh-CN"/>
        </w:rPr>
        <w:t>为</w:t>
      </w:r>
      <w:r>
        <w:rPr>
          <w:rFonts w:hint="eastAsia" w:ascii="仿宋_GB2312" w:hAnsi="仿宋_GB2312" w:eastAsia="仿宋_GB2312" w:cs="仿宋_GB2312"/>
          <w:b w:val="0"/>
          <w:bCs w:val="0"/>
          <w:color w:val="auto"/>
          <w:sz w:val="28"/>
          <w:szCs w:val="28"/>
          <w:highlight w:val="none"/>
          <w:shd w:val="clear" w:color="auto" w:fill="auto"/>
          <w:lang w:val="en-US" w:eastAsia="zh-CN"/>
        </w:rPr>
        <w:t>我司员工</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shd w:val="clear" w:color="auto" w:fill="auto"/>
          <w:lang w:val="en-US" w:eastAsia="zh-CN"/>
        </w:rPr>
        <w:t>在本项目</w:t>
      </w:r>
      <w:r>
        <w:rPr>
          <w:rFonts w:hint="eastAsia" w:ascii="仿宋_GB2312" w:hAnsi="仿宋_GB2312" w:eastAsia="仿宋_GB2312" w:cs="仿宋_GB2312"/>
          <w:color w:val="auto"/>
          <w:sz w:val="28"/>
          <w:szCs w:val="28"/>
          <w:highlight w:val="none"/>
          <w:shd w:val="clear" w:color="auto" w:fill="auto"/>
        </w:rPr>
        <w:t>申报工伤，无论</w:t>
      </w:r>
      <w:r>
        <w:rPr>
          <w:rFonts w:hint="eastAsia" w:ascii="仿宋_GB2312" w:hAnsi="仿宋_GB2312" w:eastAsia="仿宋_GB2312" w:cs="仿宋_GB2312"/>
          <w:color w:val="auto"/>
          <w:sz w:val="28"/>
          <w:szCs w:val="28"/>
          <w:highlight w:val="none"/>
          <w:shd w:val="clear" w:color="auto" w:fill="auto"/>
          <w:lang w:val="en-US" w:eastAsia="zh-CN"/>
        </w:rPr>
        <w:t>此次事件</w:t>
      </w:r>
      <w:r>
        <w:rPr>
          <w:rFonts w:hint="eastAsia" w:ascii="仿宋_GB2312" w:hAnsi="仿宋_GB2312" w:eastAsia="仿宋_GB2312" w:cs="仿宋_GB2312"/>
          <w:color w:val="auto"/>
          <w:sz w:val="28"/>
          <w:szCs w:val="28"/>
          <w:highlight w:val="none"/>
          <w:shd w:val="clear" w:color="auto" w:fill="auto"/>
        </w:rPr>
        <w:t>能否认定工伤，在此</w:t>
      </w:r>
      <w:r>
        <w:rPr>
          <w:rFonts w:hint="eastAsia" w:ascii="仿宋_GB2312" w:hAnsi="仿宋_GB2312" w:eastAsia="仿宋_GB2312" w:cs="仿宋_GB2312"/>
          <w:color w:val="auto"/>
          <w:sz w:val="28"/>
          <w:szCs w:val="28"/>
          <w:highlight w:val="none"/>
          <w:shd w:val="clear" w:color="auto" w:fill="auto"/>
          <w:lang w:val="en-US" w:eastAsia="zh-CN"/>
        </w:rPr>
        <w:t>我司郑重声明</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val="en-US" w:eastAsia="zh-CN"/>
        </w:rPr>
        <w:t>此次事件</w:t>
      </w:r>
      <w:r>
        <w:rPr>
          <w:rFonts w:hint="eastAsia" w:ascii="仿宋_GB2312" w:hAnsi="仿宋_GB2312" w:eastAsia="仿宋_GB2312" w:cs="仿宋_GB2312"/>
          <w:color w:val="auto"/>
          <w:sz w:val="28"/>
          <w:szCs w:val="28"/>
          <w:highlight w:val="none"/>
          <w:shd w:val="clear" w:color="auto" w:fill="auto"/>
        </w:rPr>
        <w:t>若能认定</w:t>
      </w:r>
      <w:r>
        <w:rPr>
          <w:rFonts w:hint="eastAsia" w:ascii="仿宋_GB2312" w:hAnsi="仿宋_GB2312" w:eastAsia="仿宋_GB2312" w:cs="仿宋_GB2312"/>
          <w:color w:val="auto"/>
          <w:sz w:val="28"/>
          <w:szCs w:val="28"/>
          <w:highlight w:val="none"/>
          <w:shd w:val="clear" w:color="auto" w:fill="auto"/>
          <w:lang w:val="en-US" w:eastAsia="zh-CN"/>
        </w:rPr>
        <w:t>为</w:t>
      </w:r>
      <w:r>
        <w:rPr>
          <w:rFonts w:hint="eastAsia" w:ascii="仿宋_GB2312" w:hAnsi="仿宋_GB2312" w:eastAsia="仿宋_GB2312" w:cs="仿宋_GB2312"/>
          <w:color w:val="auto"/>
          <w:sz w:val="28"/>
          <w:szCs w:val="28"/>
          <w:highlight w:val="none"/>
          <w:shd w:val="clear" w:color="auto" w:fill="auto"/>
        </w:rPr>
        <w:t>工伤，在取得国家社保医疗保险赔偿部分后，</w:t>
      </w:r>
      <w:r>
        <w:rPr>
          <w:rFonts w:hint="eastAsia" w:ascii="仿宋_GB2312" w:hAnsi="仿宋_GB2312" w:eastAsia="仿宋_GB2312" w:cs="仿宋_GB2312"/>
          <w:color w:val="auto"/>
          <w:sz w:val="28"/>
          <w:szCs w:val="28"/>
          <w:highlight w:val="none"/>
          <w:shd w:val="clear" w:color="auto" w:fill="auto"/>
          <w:lang w:val="en-US" w:eastAsia="zh-CN"/>
        </w:rPr>
        <w:t>我司</w:t>
      </w:r>
      <w:r>
        <w:rPr>
          <w:rFonts w:hint="eastAsia" w:ascii="仿宋_GB2312" w:hAnsi="仿宋_GB2312" w:eastAsia="仿宋_GB2312" w:cs="仿宋_GB2312"/>
          <w:color w:val="auto"/>
          <w:sz w:val="28"/>
          <w:szCs w:val="28"/>
          <w:highlight w:val="none"/>
          <w:shd w:val="clear" w:color="auto" w:fill="auto"/>
        </w:rPr>
        <w:t>不再以任何形式、任何理由向</w:t>
      </w:r>
      <w:r>
        <w:rPr>
          <w:rFonts w:hint="eastAsia" w:ascii="仿宋_GB2312" w:hAnsi="仿宋_GB2312" w:eastAsia="仿宋_GB2312" w:cs="仿宋_GB2312"/>
          <w:b w:val="0"/>
          <w:bCs w:val="0"/>
          <w:color w:val="auto"/>
          <w:sz w:val="28"/>
          <w:szCs w:val="28"/>
          <w:highlight w:val="none"/>
          <w:shd w:val="clear" w:color="auto" w:fill="auto"/>
          <w:lang w:val="en-US" w:eastAsia="zh-CN"/>
        </w:rPr>
        <w:t>贵司</w:t>
      </w:r>
      <w:r>
        <w:rPr>
          <w:rFonts w:hint="eastAsia" w:ascii="仿宋_GB2312" w:hAnsi="仿宋_GB2312" w:eastAsia="仿宋_GB2312" w:cs="仿宋_GB2312"/>
          <w:color w:val="auto"/>
          <w:sz w:val="28"/>
          <w:szCs w:val="28"/>
          <w:highlight w:val="none"/>
          <w:shd w:val="clear" w:color="auto" w:fill="auto"/>
        </w:rPr>
        <w:t>主张超社保赔付的医疗费用、一次性就业补助金等其他任何经济补偿</w:t>
      </w:r>
      <w:r>
        <w:rPr>
          <w:rFonts w:hint="eastAsia" w:ascii="仿宋_GB2312" w:hAnsi="仿宋_GB2312" w:eastAsia="仿宋_GB2312" w:cs="仿宋_GB2312"/>
          <w:color w:val="auto"/>
          <w:sz w:val="28"/>
          <w:szCs w:val="28"/>
          <w:highlight w:val="none"/>
          <w:shd w:val="clear" w:color="auto" w:fill="auto"/>
          <w:lang w:eastAsia="zh-CN"/>
        </w:rPr>
        <w:t>，并保证约束</w:t>
      </w:r>
      <w:r>
        <w:rPr>
          <w:rFonts w:hint="eastAsia" w:ascii="仿宋_GB2312" w:hAnsi="仿宋_GB2312" w:eastAsia="仿宋_GB2312" w:cs="仿宋_GB2312"/>
          <w:b w:val="0"/>
          <w:bCs w:val="0"/>
          <w:color w:val="auto"/>
          <w:sz w:val="28"/>
          <w:szCs w:val="28"/>
          <w:highlight w:val="none"/>
          <w:shd w:val="clear" w:color="auto" w:fill="auto"/>
          <w:lang w:val="en-US" w:eastAsia="zh-CN"/>
        </w:rPr>
        <w:t>我司员工</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不向</w:t>
      </w:r>
      <w:r>
        <w:rPr>
          <w:rFonts w:hint="eastAsia" w:ascii="仿宋_GB2312" w:hAnsi="仿宋_GB2312" w:eastAsia="仿宋_GB2312" w:cs="仿宋_GB2312"/>
          <w:b w:val="0"/>
          <w:bCs w:val="0"/>
          <w:color w:val="auto"/>
          <w:sz w:val="28"/>
          <w:szCs w:val="28"/>
          <w:highlight w:val="none"/>
          <w:shd w:val="clear" w:color="auto" w:fill="auto"/>
          <w:lang w:val="en-US" w:eastAsia="zh-CN"/>
        </w:rPr>
        <w:t>贵司</w:t>
      </w:r>
      <w:r>
        <w:rPr>
          <w:rFonts w:hint="eastAsia" w:ascii="仿宋_GB2312" w:hAnsi="仿宋_GB2312" w:eastAsia="仿宋_GB2312" w:cs="仿宋_GB2312"/>
          <w:color w:val="auto"/>
          <w:sz w:val="28"/>
          <w:szCs w:val="28"/>
          <w:highlight w:val="none"/>
          <w:shd w:val="clear" w:color="auto" w:fill="auto"/>
          <w:lang w:val="en-US" w:eastAsia="zh-CN"/>
        </w:rPr>
        <w:t>主张上述经济补偿</w:t>
      </w:r>
      <w:r>
        <w:rPr>
          <w:rFonts w:hint="eastAsia" w:ascii="仿宋_GB2312" w:hAnsi="仿宋_GB2312" w:eastAsia="仿宋_GB2312" w:cs="仿宋_GB2312"/>
          <w:color w:val="auto"/>
          <w:sz w:val="28"/>
          <w:szCs w:val="28"/>
          <w:highlight w:val="none"/>
          <w:shd w:val="clear" w:color="auto" w:fill="auto"/>
        </w:rPr>
        <w:t>；如社保部门不予认定</w:t>
      </w:r>
      <w:r>
        <w:rPr>
          <w:rFonts w:hint="eastAsia" w:ascii="仿宋_GB2312" w:hAnsi="仿宋_GB2312" w:eastAsia="仿宋_GB2312" w:cs="仿宋_GB2312"/>
          <w:color w:val="auto"/>
          <w:sz w:val="28"/>
          <w:szCs w:val="28"/>
          <w:highlight w:val="none"/>
          <w:shd w:val="clear" w:color="auto" w:fill="auto"/>
          <w:lang w:val="en-US" w:eastAsia="zh-CN"/>
        </w:rPr>
        <w:t>为</w:t>
      </w:r>
      <w:r>
        <w:rPr>
          <w:rFonts w:hint="eastAsia" w:ascii="仿宋_GB2312" w:hAnsi="仿宋_GB2312" w:eastAsia="仿宋_GB2312" w:cs="仿宋_GB2312"/>
          <w:color w:val="auto"/>
          <w:sz w:val="28"/>
          <w:szCs w:val="28"/>
          <w:highlight w:val="none"/>
          <w:shd w:val="clear" w:color="auto" w:fill="auto"/>
        </w:rPr>
        <w:t>工伤，由此事件引起的一切费用及责任由</w:t>
      </w:r>
      <w:r>
        <w:rPr>
          <w:rFonts w:hint="eastAsia" w:ascii="仿宋_GB2312" w:hAnsi="仿宋_GB2312" w:eastAsia="仿宋_GB2312" w:cs="仿宋_GB2312"/>
          <w:color w:val="auto"/>
          <w:sz w:val="28"/>
          <w:szCs w:val="28"/>
          <w:highlight w:val="none"/>
          <w:shd w:val="clear" w:color="auto" w:fill="auto"/>
          <w:lang w:val="en-US" w:eastAsia="zh-CN"/>
        </w:rPr>
        <w:t>我司</w:t>
      </w:r>
      <w:r>
        <w:rPr>
          <w:rFonts w:hint="eastAsia" w:ascii="仿宋_GB2312" w:hAnsi="仿宋_GB2312" w:eastAsia="仿宋_GB2312" w:cs="仿宋_GB2312"/>
          <w:color w:val="auto"/>
          <w:sz w:val="28"/>
          <w:szCs w:val="28"/>
          <w:highlight w:val="none"/>
          <w:shd w:val="clear" w:color="auto" w:fill="auto"/>
        </w:rPr>
        <w:t>自行解决。</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4.</w:t>
      </w:r>
      <w:r>
        <w:rPr>
          <w:rFonts w:hint="eastAsia" w:ascii="仿宋_GB2312" w:hAnsi="仿宋_GB2312" w:eastAsia="仿宋_GB2312" w:cs="仿宋_GB2312"/>
          <w:color w:val="auto"/>
          <w:sz w:val="28"/>
          <w:szCs w:val="28"/>
          <w:highlight w:val="none"/>
          <w:shd w:val="clear" w:color="auto" w:fill="auto"/>
          <w:lang w:eastAsia="zh-CN"/>
        </w:rPr>
        <w:t>若</w:t>
      </w:r>
      <w:r>
        <w:rPr>
          <w:rFonts w:hint="eastAsia" w:ascii="仿宋_GB2312" w:hAnsi="仿宋_GB2312" w:eastAsia="仿宋_GB2312" w:cs="仿宋_GB2312"/>
          <w:b w:val="0"/>
          <w:bCs w:val="0"/>
          <w:color w:val="auto"/>
          <w:sz w:val="28"/>
          <w:szCs w:val="28"/>
          <w:highlight w:val="none"/>
          <w:shd w:val="clear" w:color="auto" w:fill="auto"/>
          <w:lang w:val="en-US" w:eastAsia="zh-CN"/>
        </w:rPr>
        <w:t>我司员工</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以</w:t>
      </w:r>
      <w:r>
        <w:rPr>
          <w:rFonts w:hint="eastAsia" w:ascii="仿宋_GB2312" w:hAnsi="仿宋_GB2312" w:eastAsia="仿宋_GB2312" w:cs="仿宋_GB2312"/>
          <w:b w:val="0"/>
          <w:bCs w:val="0"/>
          <w:color w:val="auto"/>
          <w:sz w:val="28"/>
          <w:szCs w:val="28"/>
          <w:highlight w:val="none"/>
          <w:shd w:val="clear" w:color="auto" w:fill="auto"/>
          <w:lang w:val="en-US" w:eastAsia="zh-CN"/>
        </w:rPr>
        <w:t>贵司</w:t>
      </w:r>
      <w:r>
        <w:rPr>
          <w:rFonts w:hint="eastAsia" w:ascii="仿宋_GB2312" w:hAnsi="仿宋_GB2312" w:eastAsia="仿宋_GB2312" w:cs="仿宋_GB2312"/>
          <w:color w:val="auto"/>
          <w:sz w:val="28"/>
          <w:szCs w:val="28"/>
          <w:highlight w:val="none"/>
          <w:shd w:val="clear" w:color="auto" w:fill="auto"/>
          <w:lang w:val="en-US" w:eastAsia="zh-CN"/>
        </w:rPr>
        <w:t>作为用人单位，要求贵司承担用人单位义务（社保、公积金、工资等）、用人单位责任（经济补偿金、一次性就业补助金等）而向社保机构投诉、提起争议仲裁或诉讼，根据相关机构的要求或生效裁决需要贵司支付费用的，本次工伤/亡事故处理全过程产生的所有费用由我司自愿承担，对贵司造成损失的我司赔偿全部损失，且我司自愿向贵司支付本次工伤/亡事故全部费用1.5倍违约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特此声明！</w:t>
      </w:r>
    </w:p>
    <w:p>
      <w:pPr>
        <w:keepNext w:val="0"/>
        <w:keepLines w:val="0"/>
        <w:pageBreakBefore w:val="0"/>
        <w:widowControl w:val="0"/>
        <w:kinsoku/>
        <w:wordWrap/>
        <w:overflowPunct/>
        <w:topLinePunct w:val="0"/>
        <w:autoSpaceDE/>
        <w:autoSpaceDN/>
        <w:bidi w:val="0"/>
        <w:adjustRightInd w:val="0"/>
        <w:snapToGrid w:val="0"/>
        <w:spacing w:line="240" w:lineRule="auto"/>
        <w:ind w:firstLine="562" w:firstLineChars="200"/>
        <w:jc w:val="center"/>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u w:val="non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1119" w:leftChars="266" w:hanging="560" w:hangingChars="200"/>
        <w:jc w:val="center"/>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                     声明单位：（全名称并盖公章） </w:t>
      </w:r>
    </w:p>
    <w:p>
      <w:pPr>
        <w:keepNext w:val="0"/>
        <w:keepLines w:val="0"/>
        <w:pageBreakBefore w:val="0"/>
        <w:widowControl w:val="0"/>
        <w:kinsoku/>
        <w:wordWrap/>
        <w:overflowPunct/>
        <w:topLinePunct w:val="0"/>
        <w:autoSpaceDE/>
        <w:autoSpaceDN/>
        <w:bidi w:val="0"/>
        <w:adjustRightInd w:val="0"/>
        <w:snapToGrid w:val="0"/>
        <w:spacing w:line="240" w:lineRule="auto"/>
        <w:ind w:left="1119" w:leftChars="266" w:hanging="560" w:hangingChars="200"/>
        <w:jc w:val="center"/>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    法人签章：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480" w:firstLineChars="1600"/>
        <w:jc w:val="both"/>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电    话：                                                                                     </w:t>
      </w:r>
    </w:p>
    <w:p>
      <w:pPr>
        <w:keepNext w:val="0"/>
        <w:keepLines w:val="0"/>
        <w:pageBreakBefore w:val="0"/>
        <w:widowControl w:val="0"/>
        <w:kinsoku/>
        <w:wordWrap/>
        <w:overflowPunct/>
        <w:topLinePunct w:val="0"/>
        <w:autoSpaceDE/>
        <w:autoSpaceDN/>
        <w:bidi w:val="0"/>
        <w:adjustRightInd w:val="0"/>
        <w:snapToGrid w:val="0"/>
        <w:spacing w:line="240" w:lineRule="auto"/>
        <w:ind w:left="1119" w:leftChars="266" w:hanging="560" w:hangingChars="200"/>
        <w:jc w:val="center"/>
        <w:textAlignment w:val="auto"/>
        <w:rPr>
          <w:rFonts w:hint="eastAsia" w:ascii="仿宋" w:hAnsi="仿宋" w:eastAsia="仿宋" w:cs="仿宋"/>
          <w:color w:val="auto"/>
          <w:sz w:val="28"/>
          <w:szCs w:val="28"/>
          <w:highlight w:val="none"/>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lang w:val="en-US" w:eastAsia="zh-CN"/>
        </w:rPr>
        <w:t>日</w:t>
      </w:r>
      <w:r>
        <w:rPr>
          <w:rFonts w:hint="eastAsia" w:ascii="仿宋_GB2312" w:hAnsi="仿宋_GB2312" w:eastAsia="仿宋_GB2312" w:cs="仿宋_GB2312"/>
          <w:color w:val="auto"/>
          <w:sz w:val="28"/>
          <w:szCs w:val="28"/>
          <w:highlight w:val="none"/>
          <w:shd w:val="clear" w:color="auto" w:fill="auto"/>
          <w:lang w:val="en-US" w:eastAsia="zh-CN"/>
        </w:rPr>
        <w:t xml:space="preserve">    期：     年  月  日  </w:t>
      </w:r>
    </w:p>
    <w:p>
      <w:pPr>
        <w:ind w:left="0" w:leftChars="0" w:firstLine="560" w:firstLineChars="200"/>
        <w:jc w:val="right"/>
        <w:rPr>
          <w:rFonts w:hint="eastAsia" w:ascii="仿宋" w:hAnsi="仿宋" w:eastAsia="仿宋" w:cs="仿宋"/>
          <w:color w:val="auto"/>
          <w:sz w:val="28"/>
          <w:szCs w:val="28"/>
          <w:highlight w:val="none"/>
          <w:lang w:val="en-US" w:eastAsia="zh-CN"/>
        </w:rPr>
        <w:sectPr>
          <w:footerReference r:id="rId8" w:type="default"/>
          <w:pgSz w:w="11906" w:h="16838"/>
          <w:pgMar w:top="1440" w:right="1247" w:bottom="896" w:left="1179" w:header="964" w:footer="567" w:gutter="0"/>
          <w:pgBorders>
            <w:top w:val="none" w:sz="0" w:space="0"/>
            <w:left w:val="none" w:sz="0" w:space="0"/>
            <w:bottom w:val="none" w:sz="0" w:space="0"/>
            <w:right w:val="none" w:sz="0" w:space="0"/>
          </w:pgBorders>
          <w:pgNumType w:fmt="decimal" w:start="1"/>
          <w:cols w:space="0" w:num="1"/>
          <w:docGrid w:type="lines" w:linePitch="293" w:charSpace="0"/>
        </w:sectPr>
      </w:pPr>
    </w:p>
    <w:p>
      <w:pPr>
        <w:ind w:left="0" w:leftChars="0" w:firstLine="560" w:firstLineChars="200"/>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附件五</w:t>
      </w:r>
    </w:p>
    <w:p>
      <w:pPr>
        <w:ind w:left="0" w:leftChars="0" w:firstLine="420" w:firstLineChars="200"/>
        <w:jc w:val="right"/>
        <w:rPr>
          <w:color w:val="auto"/>
          <w:highlight w:val="none"/>
        </w:rPr>
      </w:pPr>
      <w:r>
        <w:rPr>
          <w:color w:val="auto"/>
          <w:highlight w:val="none"/>
        </w:rPr>
        <w:drawing>
          <wp:inline distT="0" distB="0" distL="114300" distR="114300">
            <wp:extent cx="5869940" cy="6273800"/>
            <wp:effectExtent l="0" t="0" r="12700" b="5080"/>
            <wp:docPr id="52084" name="图片 1" descr="12439ced5ccb696144eebc66594fd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4" name="图片 1" descr="12439ced5ccb696144eebc66594fd6c"/>
                    <pic:cNvPicPr>
                      <a:picLocks noChangeAspect="1"/>
                    </pic:cNvPicPr>
                  </pic:nvPicPr>
                  <pic:blipFill>
                    <a:blip r:embed="rId13"/>
                    <a:stretch>
                      <a:fillRect/>
                    </a:stretch>
                  </pic:blipFill>
                  <pic:spPr>
                    <a:xfrm>
                      <a:off x="0" y="0"/>
                      <a:ext cx="5869940" cy="6273800"/>
                    </a:xfrm>
                    <a:prstGeom prst="rect">
                      <a:avLst/>
                    </a:prstGeom>
                    <a:noFill/>
                    <a:ln w="9525">
                      <a:noFill/>
                    </a:ln>
                  </pic:spPr>
                </pic:pic>
              </a:graphicData>
            </a:graphic>
          </wp:inline>
        </w:drawing>
      </w:r>
    </w:p>
    <w:p>
      <w:pPr>
        <w:ind w:left="0" w:leftChars="0" w:firstLine="420" w:firstLineChars="200"/>
        <w:jc w:val="right"/>
        <w:rPr>
          <w:color w:val="auto"/>
          <w:highlight w:val="none"/>
        </w:rPr>
      </w:pPr>
    </w:p>
    <w:p>
      <w:pPr>
        <w:ind w:left="0" w:leftChars="0" w:firstLine="420" w:firstLineChars="200"/>
        <w:jc w:val="right"/>
        <w:rPr>
          <w:color w:val="auto"/>
          <w:highlight w:val="none"/>
        </w:rPr>
      </w:pPr>
    </w:p>
    <w:p>
      <w:pPr>
        <w:ind w:left="0" w:leftChars="0" w:firstLine="420" w:firstLineChars="200"/>
        <w:jc w:val="right"/>
        <w:rPr>
          <w:color w:val="auto"/>
          <w:highlight w:val="none"/>
        </w:rPr>
      </w:pPr>
    </w:p>
    <w:p>
      <w:pPr>
        <w:ind w:left="0" w:leftChars="0" w:firstLine="420" w:firstLineChars="200"/>
        <w:jc w:val="right"/>
        <w:rPr>
          <w:color w:val="auto"/>
          <w:highlight w:val="none"/>
        </w:rPr>
      </w:pPr>
    </w:p>
    <w:p>
      <w:pPr>
        <w:ind w:left="0" w:leftChars="0" w:firstLine="420" w:firstLineChars="200"/>
        <w:jc w:val="right"/>
        <w:rPr>
          <w:color w:val="auto"/>
          <w:highlight w:val="none"/>
        </w:rPr>
      </w:pPr>
    </w:p>
    <w:p>
      <w:pPr>
        <w:ind w:left="0" w:leftChars="0" w:firstLine="420" w:firstLineChars="200"/>
        <w:jc w:val="right"/>
        <w:rPr>
          <w:color w:val="auto"/>
          <w:highlight w:val="none"/>
        </w:rPr>
      </w:pPr>
    </w:p>
    <w:p>
      <w:pPr>
        <w:ind w:left="0" w:leftChars="0" w:firstLine="420" w:firstLineChars="200"/>
        <w:jc w:val="right"/>
        <w:rPr>
          <w:color w:val="auto"/>
          <w:highlight w:val="none"/>
        </w:rPr>
      </w:pPr>
    </w:p>
    <w:p>
      <w:pPr>
        <w:ind w:left="0" w:leftChars="0" w:firstLine="420" w:firstLineChars="200"/>
        <w:jc w:val="right"/>
        <w:rPr>
          <w:color w:val="auto"/>
          <w:highlight w:val="none"/>
        </w:rPr>
      </w:pPr>
    </w:p>
    <w:p>
      <w:pPr>
        <w:ind w:left="0" w:leftChars="0" w:firstLine="420" w:firstLineChars="200"/>
        <w:jc w:val="right"/>
        <w:rPr>
          <w:color w:val="auto"/>
          <w:highlight w:val="none"/>
        </w:rPr>
      </w:pPr>
    </w:p>
    <w:p>
      <w:pPr>
        <w:ind w:left="0" w:leftChars="0" w:firstLine="420" w:firstLineChars="200"/>
        <w:jc w:val="right"/>
        <w:rPr>
          <w:color w:val="auto"/>
          <w:highlight w:val="none"/>
        </w:rPr>
      </w:pPr>
    </w:p>
    <w:p>
      <w:pPr>
        <w:ind w:left="0" w:leftChars="0" w:firstLine="420" w:firstLineChars="200"/>
        <w:jc w:val="right"/>
        <w:rPr>
          <w:color w:val="auto"/>
          <w:highlight w:val="none"/>
        </w:rPr>
      </w:pPr>
    </w:p>
    <w:p>
      <w:pPr>
        <w:ind w:left="0" w:leftChars="0" w:firstLine="420" w:firstLineChars="200"/>
        <w:jc w:val="right"/>
        <w:rPr>
          <w:color w:val="auto"/>
          <w:highlight w:val="none"/>
        </w:rPr>
      </w:pPr>
    </w:p>
    <w:p>
      <w:pPr>
        <w:ind w:left="0" w:leftChars="0" w:firstLine="420" w:firstLineChars="200"/>
        <w:jc w:val="right"/>
        <w:rPr>
          <w:color w:val="auto"/>
          <w:highlight w:val="none"/>
        </w:rPr>
      </w:pPr>
    </w:p>
    <w:p>
      <w:pPr>
        <w:ind w:left="0" w:leftChars="0" w:firstLine="560" w:firstLineChars="200"/>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附件六</w:t>
      </w:r>
    </w:p>
    <w:p>
      <w:pPr>
        <w:ind w:left="0" w:leftChars="0" w:firstLine="560" w:firstLineChars="200"/>
        <w:jc w:val="right"/>
        <w:rPr>
          <w:rFonts w:hint="eastAsia" w:ascii="仿宋" w:hAnsi="仿宋" w:eastAsia="仿宋" w:cs="仿宋"/>
          <w:color w:val="auto"/>
          <w:sz w:val="28"/>
          <w:szCs w:val="28"/>
          <w:highlight w:val="none"/>
          <w:lang w:val="en-US" w:eastAsia="zh-CN"/>
        </w:rPr>
      </w:pPr>
    </w:p>
    <w:p>
      <w:pPr>
        <w:ind w:left="0" w:leftChars="0" w:firstLine="420" w:firstLineChars="200"/>
        <w:jc w:val="right"/>
        <w:rPr>
          <w:color w:val="auto"/>
          <w:highlight w:val="none"/>
        </w:rPr>
      </w:pPr>
      <w:r>
        <w:rPr>
          <w:color w:val="auto"/>
          <w:highlight w:val="none"/>
        </w:rPr>
        <w:drawing>
          <wp:inline distT="0" distB="0" distL="114300" distR="114300">
            <wp:extent cx="5687060" cy="7312025"/>
            <wp:effectExtent l="0" t="0" r="12700" b="317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4"/>
                    <a:stretch>
                      <a:fillRect/>
                    </a:stretch>
                  </pic:blipFill>
                  <pic:spPr>
                    <a:xfrm>
                      <a:off x="0" y="0"/>
                      <a:ext cx="5687060" cy="7312025"/>
                    </a:xfrm>
                    <a:prstGeom prst="rect">
                      <a:avLst/>
                    </a:prstGeom>
                    <a:noFill/>
                    <a:ln>
                      <a:noFill/>
                    </a:ln>
                  </pic:spPr>
                </pic:pic>
              </a:graphicData>
            </a:graphic>
          </wp:inline>
        </w:drawing>
      </w:r>
    </w:p>
    <w:p>
      <w:pPr>
        <w:ind w:left="0" w:leftChars="0" w:firstLine="420" w:firstLineChars="200"/>
        <w:jc w:val="right"/>
        <w:rPr>
          <w:color w:val="auto"/>
          <w:highlight w:val="none"/>
        </w:rPr>
      </w:pPr>
    </w:p>
    <w:p>
      <w:pPr>
        <w:ind w:left="0" w:leftChars="0" w:firstLine="420" w:firstLineChars="200"/>
        <w:jc w:val="right"/>
        <w:rPr>
          <w:color w:val="auto"/>
          <w:highlight w:val="none"/>
        </w:rPr>
      </w:pPr>
    </w:p>
    <w:p>
      <w:pPr>
        <w:ind w:left="0" w:leftChars="0" w:firstLine="420" w:firstLineChars="200"/>
        <w:jc w:val="right"/>
        <w:rPr>
          <w:color w:val="auto"/>
          <w:highlight w:val="none"/>
        </w:rPr>
      </w:pPr>
    </w:p>
    <w:p>
      <w:pPr>
        <w:ind w:left="0" w:leftChars="0" w:firstLine="420" w:firstLineChars="200"/>
        <w:jc w:val="right"/>
        <w:rPr>
          <w:color w:val="auto"/>
          <w:highlight w:val="none"/>
        </w:rPr>
      </w:pPr>
    </w:p>
    <w:p>
      <w:pPr>
        <w:ind w:left="0" w:leftChars="0" w:firstLine="560" w:firstLineChars="200"/>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附件七</w:t>
      </w:r>
    </w:p>
    <w:p>
      <w:pPr>
        <w:ind w:left="0" w:leftChars="0" w:firstLine="420" w:firstLineChars="200"/>
        <w:jc w:val="right"/>
        <w:rPr>
          <w:color w:val="auto"/>
          <w:highlight w:val="none"/>
        </w:rPr>
      </w:pPr>
      <w:r>
        <w:rPr>
          <w:color w:val="auto"/>
          <w:highlight w:val="none"/>
        </w:rPr>
        <w:drawing>
          <wp:inline distT="0" distB="0" distL="114300" distR="114300">
            <wp:extent cx="5493385" cy="8370570"/>
            <wp:effectExtent l="0" t="0" r="8255" b="1143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5"/>
                    <a:stretch>
                      <a:fillRect/>
                    </a:stretch>
                  </pic:blipFill>
                  <pic:spPr>
                    <a:xfrm>
                      <a:off x="0" y="0"/>
                      <a:ext cx="5493385" cy="8370570"/>
                    </a:xfrm>
                    <a:prstGeom prst="rect">
                      <a:avLst/>
                    </a:prstGeom>
                    <a:noFill/>
                    <a:ln>
                      <a:noFill/>
                    </a:ln>
                  </pic:spPr>
                </pic:pic>
              </a:graphicData>
            </a:graphic>
          </wp:inline>
        </w:drawing>
      </w:r>
    </w:p>
    <w:p>
      <w:pPr>
        <w:ind w:left="0" w:leftChars="0" w:firstLine="420" w:firstLineChars="200"/>
        <w:jc w:val="right"/>
        <w:rPr>
          <w:rFonts w:hint="eastAsia" w:ascii="仿宋" w:hAnsi="仿宋" w:eastAsia="仿宋" w:cs="仿宋"/>
          <w:color w:val="auto"/>
          <w:sz w:val="28"/>
          <w:szCs w:val="28"/>
          <w:highlight w:val="none"/>
          <w:lang w:val="en-US" w:eastAsia="zh-CN"/>
        </w:rPr>
      </w:pPr>
      <w:r>
        <w:rPr>
          <w:color w:val="auto"/>
          <w:highlight w:val="none"/>
        </w:rPr>
        <w:drawing>
          <wp:anchor distT="0" distB="0" distL="114300" distR="114300" simplePos="0" relativeHeight="251661312" behindDoc="0" locked="0" layoutInCell="1" allowOverlap="1">
            <wp:simplePos x="0" y="0"/>
            <wp:positionH relativeFrom="column">
              <wp:posOffset>520700</wp:posOffset>
            </wp:positionH>
            <wp:positionV relativeFrom="paragraph">
              <wp:posOffset>373380</wp:posOffset>
            </wp:positionV>
            <wp:extent cx="5869940" cy="7694295"/>
            <wp:effectExtent l="0" t="0" r="12700" b="1905"/>
            <wp:wrapTopAndBottom/>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6"/>
                    <a:stretch>
                      <a:fillRect/>
                    </a:stretch>
                  </pic:blipFill>
                  <pic:spPr>
                    <a:xfrm>
                      <a:off x="0" y="0"/>
                      <a:ext cx="5869940" cy="7694295"/>
                    </a:xfrm>
                    <a:prstGeom prst="rect">
                      <a:avLst/>
                    </a:prstGeom>
                    <a:noFill/>
                    <a:ln>
                      <a:noFill/>
                    </a:ln>
                  </pic:spPr>
                </pic:pic>
              </a:graphicData>
            </a:graphic>
          </wp:anchor>
        </w:drawing>
      </w:r>
      <w:r>
        <w:rPr>
          <w:rFonts w:hint="eastAsia" w:ascii="仿宋" w:hAnsi="仿宋" w:eastAsia="仿宋" w:cs="仿宋"/>
          <w:color w:val="auto"/>
          <w:sz w:val="28"/>
          <w:szCs w:val="28"/>
          <w:highlight w:val="none"/>
          <w:lang w:val="en-US" w:eastAsia="zh-CN"/>
        </w:rPr>
        <w:t>附件八</w:t>
      </w:r>
    </w:p>
    <w:p>
      <w:pPr>
        <w:pStyle w:val="2"/>
        <w:rPr>
          <w:rFonts w:hint="eastAsia"/>
          <w:color w:val="auto"/>
          <w:highlight w:val="none"/>
          <w:lang w:val="en-US" w:eastAsia="zh-CN"/>
        </w:rPr>
      </w:pPr>
    </w:p>
    <w:p>
      <w:pPr>
        <w:ind w:left="0" w:leftChars="0" w:firstLine="560" w:firstLineChars="200"/>
        <w:jc w:val="right"/>
        <w:rPr>
          <w:rFonts w:hint="eastAsia" w:ascii="仿宋" w:hAnsi="仿宋" w:eastAsia="仿宋" w:cs="仿宋"/>
          <w:color w:val="auto"/>
          <w:sz w:val="28"/>
          <w:szCs w:val="28"/>
          <w:highlight w:val="none"/>
          <w:lang w:val="en-US" w:eastAsia="zh-CN"/>
        </w:rPr>
      </w:pPr>
    </w:p>
    <w:p>
      <w:pPr>
        <w:ind w:left="0" w:leftChars="0" w:firstLine="560" w:firstLineChars="200"/>
        <w:jc w:val="right"/>
        <w:rPr>
          <w:rFonts w:hint="eastAsia" w:ascii="仿宋" w:hAnsi="仿宋" w:eastAsia="仿宋" w:cs="仿宋"/>
          <w:color w:val="auto"/>
          <w:sz w:val="28"/>
          <w:szCs w:val="28"/>
          <w:highlight w:val="none"/>
          <w:lang w:val="en-US" w:eastAsia="zh-CN"/>
        </w:rPr>
      </w:pPr>
    </w:p>
    <w:p>
      <w:pPr>
        <w:ind w:left="0" w:leftChars="0" w:firstLine="560" w:firstLineChars="200"/>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附件九</w:t>
      </w:r>
    </w:p>
    <w:p>
      <w:pPr>
        <w:ind w:left="0" w:leftChars="0" w:firstLine="560" w:firstLineChars="200"/>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drawing>
          <wp:anchor distT="0" distB="0" distL="114300" distR="114300" simplePos="0" relativeHeight="251660288" behindDoc="0" locked="0" layoutInCell="1" allowOverlap="1">
            <wp:simplePos x="0" y="0"/>
            <wp:positionH relativeFrom="column">
              <wp:posOffset>88900</wp:posOffset>
            </wp:positionH>
            <wp:positionV relativeFrom="paragraph">
              <wp:posOffset>205740</wp:posOffset>
            </wp:positionV>
            <wp:extent cx="5831840" cy="7900670"/>
            <wp:effectExtent l="0" t="0" r="5080" b="8890"/>
            <wp:wrapSquare wrapText="bothSides"/>
            <wp:docPr id="5" name="图片 5" descr="167808898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78088980135"/>
                    <pic:cNvPicPr>
                      <a:picLocks noChangeAspect="1"/>
                    </pic:cNvPicPr>
                  </pic:nvPicPr>
                  <pic:blipFill>
                    <a:blip r:embed="rId17"/>
                    <a:stretch>
                      <a:fillRect/>
                    </a:stretch>
                  </pic:blipFill>
                  <pic:spPr>
                    <a:xfrm>
                      <a:off x="0" y="0"/>
                      <a:ext cx="5831840" cy="7900670"/>
                    </a:xfrm>
                    <a:prstGeom prst="rect">
                      <a:avLst/>
                    </a:prstGeom>
                  </pic:spPr>
                </pic:pic>
              </a:graphicData>
            </a:graphic>
          </wp:anchor>
        </w:drawing>
      </w:r>
    </w:p>
    <w:p>
      <w:pPr>
        <w:ind w:left="0" w:leftChars="0" w:firstLine="440" w:firstLineChars="200"/>
        <w:jc w:val="right"/>
        <w:rPr>
          <w:rFonts w:hint="eastAsia" w:ascii="仿宋" w:hAnsi="仿宋" w:eastAsia="仿宋" w:cs="仿宋"/>
          <w:color w:val="auto"/>
          <w:sz w:val="22"/>
          <w:szCs w:val="22"/>
          <w:highlight w:val="none"/>
          <w:lang w:val="en-US" w:eastAsia="zh-CN"/>
        </w:rPr>
      </w:pPr>
    </w:p>
    <w:p>
      <w:pPr>
        <w:ind w:left="0" w:leftChars="0" w:firstLine="560" w:firstLineChars="200"/>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w:t>
      </w:r>
    </w:p>
    <w:p>
      <w:pPr>
        <w:spacing w:before="241" w:line="360" w:lineRule="auto"/>
        <w:ind w:left="0"/>
        <w:jc w:val="center"/>
      </w:pPr>
    </w:p>
    <w:p>
      <w:pPr>
        <w:spacing w:before="241" w:line="360" w:lineRule="auto"/>
        <w:ind w:left="0"/>
        <w:jc w:val="center"/>
        <w:rPr>
          <w:rFonts w:hint="eastAsia" w:ascii="仿宋" w:hAnsi="仿宋" w:eastAsia="仿宋" w:cs="仿宋"/>
          <w:b/>
          <w:bCs/>
          <w:color w:val="auto"/>
          <w:spacing w:val="-4"/>
          <w:position w:val="21"/>
          <w:sz w:val="32"/>
          <w:szCs w:val="32"/>
          <w:highlight w:val="none"/>
          <w:lang w:val="en-US" w:eastAsia="zh-CN"/>
        </w:rPr>
      </w:pPr>
      <w:r>
        <w:drawing>
          <wp:inline distT="0" distB="0" distL="114300" distR="114300">
            <wp:extent cx="4671695" cy="3434080"/>
            <wp:effectExtent l="0" t="0" r="6985" b="10160"/>
            <wp:docPr id="1015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2" name="图片 1"/>
                    <pic:cNvPicPr>
                      <a:picLocks noChangeAspect="1"/>
                    </pic:cNvPicPr>
                  </pic:nvPicPr>
                  <pic:blipFill>
                    <a:blip r:embed="rId18"/>
                    <a:srcRect t="48202" r="55361"/>
                    <a:stretch>
                      <a:fillRect/>
                    </a:stretch>
                  </pic:blipFill>
                  <pic:spPr>
                    <a:xfrm>
                      <a:off x="0" y="0"/>
                      <a:ext cx="4671695" cy="3434080"/>
                    </a:xfrm>
                    <a:prstGeom prst="rect">
                      <a:avLst/>
                    </a:prstGeom>
                    <a:noFill/>
                    <a:ln w="9525">
                      <a:noFill/>
                    </a:ln>
                  </pic:spPr>
                </pic:pic>
              </a:graphicData>
            </a:graphic>
          </wp:inline>
        </w:drawing>
      </w:r>
    </w:p>
    <w:p>
      <w:pPr>
        <w:spacing w:before="241" w:line="360" w:lineRule="auto"/>
        <w:ind w:left="0"/>
        <w:jc w:val="center"/>
        <w:rPr>
          <w:rFonts w:hint="eastAsia" w:ascii="仿宋" w:hAnsi="仿宋" w:eastAsia="仿宋" w:cs="仿宋"/>
          <w:b/>
          <w:bCs/>
          <w:color w:val="auto"/>
          <w:spacing w:val="-4"/>
          <w:position w:val="21"/>
          <w:sz w:val="32"/>
          <w:szCs w:val="32"/>
          <w:highlight w:val="none"/>
          <w:lang w:val="en-US" w:eastAsia="zh-CN"/>
        </w:rPr>
      </w:pPr>
    </w:p>
    <w:p>
      <w:pPr>
        <w:spacing w:before="241" w:line="360" w:lineRule="auto"/>
        <w:ind w:left="0"/>
        <w:jc w:val="center"/>
        <w:rPr>
          <w:rFonts w:hint="eastAsia" w:ascii="仿宋" w:hAnsi="仿宋" w:eastAsia="仿宋" w:cs="仿宋"/>
          <w:b/>
          <w:bCs/>
          <w:color w:val="auto"/>
          <w:spacing w:val="-4"/>
          <w:position w:val="21"/>
          <w:sz w:val="32"/>
          <w:szCs w:val="32"/>
          <w:highlight w:val="none"/>
          <w:lang w:val="en-US" w:eastAsia="zh-CN"/>
        </w:rPr>
      </w:pPr>
    </w:p>
    <w:p>
      <w:pPr>
        <w:spacing w:before="241" w:line="360" w:lineRule="auto"/>
        <w:ind w:left="0"/>
        <w:jc w:val="center"/>
        <w:rPr>
          <w:rFonts w:hint="eastAsia" w:ascii="仿宋" w:hAnsi="仿宋" w:eastAsia="仿宋" w:cs="仿宋"/>
          <w:b/>
          <w:bCs/>
          <w:color w:val="auto"/>
          <w:spacing w:val="-4"/>
          <w:position w:val="21"/>
          <w:sz w:val="32"/>
          <w:szCs w:val="32"/>
          <w:highlight w:val="none"/>
          <w:lang w:val="en-US" w:eastAsia="zh-CN"/>
        </w:rPr>
      </w:pPr>
    </w:p>
    <w:p>
      <w:pPr>
        <w:spacing w:before="241" w:line="360" w:lineRule="auto"/>
        <w:ind w:left="0"/>
        <w:jc w:val="center"/>
        <w:rPr>
          <w:rFonts w:hint="eastAsia" w:ascii="仿宋" w:hAnsi="仿宋" w:eastAsia="仿宋" w:cs="仿宋"/>
          <w:b/>
          <w:bCs/>
          <w:color w:val="auto"/>
          <w:spacing w:val="-4"/>
          <w:position w:val="21"/>
          <w:sz w:val="32"/>
          <w:szCs w:val="32"/>
          <w:highlight w:val="none"/>
          <w:lang w:val="en-US" w:eastAsia="zh-CN"/>
        </w:rPr>
      </w:pPr>
    </w:p>
    <w:p>
      <w:pPr>
        <w:spacing w:before="241" w:line="360" w:lineRule="auto"/>
        <w:ind w:left="0"/>
        <w:jc w:val="center"/>
        <w:rPr>
          <w:rFonts w:hint="eastAsia" w:ascii="仿宋" w:hAnsi="仿宋" w:eastAsia="仿宋" w:cs="仿宋"/>
          <w:b/>
          <w:bCs/>
          <w:color w:val="auto"/>
          <w:spacing w:val="-4"/>
          <w:position w:val="21"/>
          <w:sz w:val="32"/>
          <w:szCs w:val="32"/>
          <w:highlight w:val="none"/>
          <w:lang w:val="en-US" w:eastAsia="zh-CN"/>
        </w:rPr>
      </w:pPr>
    </w:p>
    <w:p>
      <w:pPr>
        <w:spacing w:before="241" w:line="360" w:lineRule="auto"/>
        <w:ind w:left="0"/>
        <w:jc w:val="center"/>
        <w:rPr>
          <w:rFonts w:hint="eastAsia" w:ascii="仿宋" w:hAnsi="仿宋" w:eastAsia="仿宋" w:cs="仿宋"/>
          <w:b/>
          <w:bCs/>
          <w:color w:val="auto"/>
          <w:spacing w:val="-4"/>
          <w:position w:val="21"/>
          <w:sz w:val="32"/>
          <w:szCs w:val="32"/>
          <w:highlight w:val="none"/>
          <w:lang w:val="en-US" w:eastAsia="zh-CN"/>
        </w:rPr>
      </w:pPr>
    </w:p>
    <w:p>
      <w:pPr>
        <w:spacing w:before="241" w:line="360" w:lineRule="auto"/>
        <w:ind w:left="0"/>
        <w:jc w:val="center"/>
        <w:rPr>
          <w:rFonts w:hint="eastAsia" w:ascii="仿宋" w:hAnsi="仿宋" w:eastAsia="仿宋" w:cs="仿宋"/>
          <w:b/>
          <w:bCs/>
          <w:color w:val="auto"/>
          <w:spacing w:val="-4"/>
          <w:position w:val="21"/>
          <w:sz w:val="32"/>
          <w:szCs w:val="32"/>
          <w:highlight w:val="none"/>
          <w:lang w:val="en-US" w:eastAsia="zh-CN"/>
        </w:rPr>
      </w:pPr>
    </w:p>
    <w:p>
      <w:pPr>
        <w:spacing w:before="241" w:line="360" w:lineRule="auto"/>
        <w:ind w:left="0"/>
        <w:jc w:val="center"/>
        <w:rPr>
          <w:rFonts w:hint="eastAsia" w:ascii="仿宋" w:hAnsi="仿宋" w:eastAsia="仿宋" w:cs="仿宋"/>
          <w:b/>
          <w:bCs/>
          <w:color w:val="auto"/>
          <w:spacing w:val="-4"/>
          <w:position w:val="21"/>
          <w:sz w:val="32"/>
          <w:szCs w:val="32"/>
          <w:highlight w:val="none"/>
          <w:lang w:val="en-US" w:eastAsia="zh-CN"/>
        </w:rPr>
      </w:pPr>
    </w:p>
    <w:p>
      <w:pPr>
        <w:spacing w:before="241" w:line="360" w:lineRule="auto"/>
        <w:ind w:left="0"/>
        <w:jc w:val="center"/>
        <w:rPr>
          <w:rFonts w:hint="eastAsia" w:ascii="仿宋" w:hAnsi="仿宋" w:eastAsia="仿宋" w:cs="仿宋"/>
          <w:b/>
          <w:bCs/>
          <w:color w:val="auto"/>
          <w:spacing w:val="-4"/>
          <w:position w:val="21"/>
          <w:sz w:val="32"/>
          <w:szCs w:val="32"/>
          <w:highlight w:val="none"/>
          <w:lang w:val="en-US" w:eastAsia="zh-CN"/>
        </w:rPr>
      </w:pPr>
    </w:p>
    <w:p>
      <w:pPr>
        <w:pStyle w:val="2"/>
        <w:rPr>
          <w:rFonts w:hint="eastAsia" w:ascii="仿宋" w:hAnsi="仿宋" w:eastAsia="仿宋" w:cs="仿宋"/>
          <w:b/>
          <w:bCs/>
          <w:color w:val="auto"/>
          <w:spacing w:val="-4"/>
          <w:position w:val="21"/>
          <w:sz w:val="32"/>
          <w:szCs w:val="32"/>
          <w:highlight w:val="none"/>
          <w:lang w:val="en-US" w:eastAsia="zh-CN"/>
        </w:rPr>
      </w:pPr>
    </w:p>
    <w:p>
      <w:pPr>
        <w:pStyle w:val="2"/>
        <w:rPr>
          <w:rFonts w:hint="eastAsia" w:ascii="仿宋" w:hAnsi="仿宋" w:eastAsia="仿宋" w:cs="仿宋"/>
          <w:b/>
          <w:bCs/>
          <w:color w:val="auto"/>
          <w:spacing w:val="-4"/>
          <w:position w:val="21"/>
          <w:sz w:val="32"/>
          <w:szCs w:val="32"/>
          <w:highlight w:val="none"/>
          <w:lang w:val="en-US" w:eastAsia="zh-CN"/>
        </w:rPr>
      </w:pPr>
    </w:p>
    <w:p>
      <w:pPr>
        <w:pStyle w:val="2"/>
        <w:rPr>
          <w:rFonts w:hint="eastAsia" w:ascii="仿宋" w:hAnsi="仿宋" w:eastAsia="仿宋" w:cs="仿宋"/>
          <w:b/>
          <w:bCs/>
          <w:color w:val="auto"/>
          <w:spacing w:val="-4"/>
          <w:position w:val="21"/>
          <w:sz w:val="32"/>
          <w:szCs w:val="32"/>
          <w:highlight w:val="none"/>
          <w:lang w:val="en-US" w:eastAsia="zh-CN"/>
        </w:rPr>
      </w:pPr>
    </w:p>
    <w:p>
      <w:pPr>
        <w:pStyle w:val="2"/>
        <w:rPr>
          <w:rFonts w:hint="eastAsia" w:ascii="仿宋" w:hAnsi="仿宋" w:eastAsia="仿宋" w:cs="仿宋"/>
          <w:b/>
          <w:bCs/>
          <w:color w:val="auto"/>
          <w:spacing w:val="-4"/>
          <w:position w:val="21"/>
          <w:sz w:val="32"/>
          <w:szCs w:val="32"/>
          <w:highlight w:val="none"/>
          <w:lang w:val="en-US" w:eastAsia="zh-CN"/>
        </w:rPr>
      </w:pPr>
    </w:p>
    <w:p>
      <w:pPr>
        <w:pStyle w:val="2"/>
        <w:rPr>
          <w:rFonts w:hint="eastAsia" w:ascii="仿宋" w:hAnsi="仿宋" w:eastAsia="仿宋" w:cs="仿宋"/>
          <w:b/>
          <w:bCs/>
          <w:color w:val="auto"/>
          <w:spacing w:val="-4"/>
          <w:position w:val="21"/>
          <w:sz w:val="32"/>
          <w:szCs w:val="32"/>
          <w:highlight w:val="none"/>
          <w:lang w:val="en-US" w:eastAsia="zh-CN"/>
        </w:rPr>
      </w:pPr>
    </w:p>
    <w:p>
      <w:pPr>
        <w:pStyle w:val="2"/>
        <w:rPr>
          <w:rFonts w:hint="eastAsia" w:ascii="仿宋" w:hAnsi="仿宋" w:eastAsia="仿宋" w:cs="仿宋"/>
          <w:b/>
          <w:bCs/>
          <w:color w:val="auto"/>
          <w:spacing w:val="-4"/>
          <w:position w:val="21"/>
          <w:sz w:val="32"/>
          <w:szCs w:val="32"/>
          <w:highlight w:val="none"/>
          <w:lang w:val="en-US" w:eastAsia="zh-CN"/>
        </w:rPr>
      </w:pPr>
    </w:p>
    <w:p>
      <w:pPr>
        <w:pStyle w:val="2"/>
        <w:rPr>
          <w:rFonts w:hint="eastAsia" w:ascii="仿宋" w:hAnsi="仿宋" w:eastAsia="仿宋" w:cs="仿宋"/>
          <w:b/>
          <w:bCs/>
          <w:color w:val="auto"/>
          <w:spacing w:val="-4"/>
          <w:position w:val="21"/>
          <w:sz w:val="32"/>
          <w:szCs w:val="32"/>
          <w:highlight w:val="none"/>
          <w:lang w:val="en-US" w:eastAsia="zh-CN"/>
        </w:rPr>
      </w:pPr>
    </w:p>
    <w:p>
      <w:pPr>
        <w:pStyle w:val="2"/>
        <w:rPr>
          <w:rFonts w:hint="eastAsia" w:ascii="仿宋" w:hAnsi="仿宋" w:eastAsia="仿宋" w:cs="仿宋"/>
          <w:b/>
          <w:bCs/>
          <w:color w:val="auto"/>
          <w:spacing w:val="-4"/>
          <w:position w:val="21"/>
          <w:sz w:val="32"/>
          <w:szCs w:val="32"/>
          <w:highlight w:val="none"/>
          <w:lang w:val="en-US" w:eastAsia="zh-CN"/>
        </w:rPr>
      </w:pPr>
    </w:p>
    <w:p>
      <w:pPr>
        <w:pStyle w:val="2"/>
        <w:rPr>
          <w:rFonts w:hint="eastAsia" w:ascii="仿宋" w:hAnsi="仿宋" w:eastAsia="仿宋" w:cs="仿宋"/>
          <w:b/>
          <w:bCs/>
          <w:color w:val="auto"/>
          <w:spacing w:val="-4"/>
          <w:position w:val="21"/>
          <w:sz w:val="32"/>
          <w:szCs w:val="32"/>
          <w:highlight w:val="none"/>
          <w:lang w:val="en-US" w:eastAsia="zh-CN"/>
        </w:rPr>
      </w:pPr>
    </w:p>
    <w:p>
      <w:pPr>
        <w:pStyle w:val="2"/>
        <w:rPr>
          <w:rFonts w:hint="eastAsia" w:ascii="仿宋" w:hAnsi="仿宋" w:eastAsia="仿宋" w:cs="仿宋"/>
          <w:b/>
          <w:bCs/>
          <w:color w:val="auto"/>
          <w:spacing w:val="-4"/>
          <w:position w:val="21"/>
          <w:sz w:val="32"/>
          <w:szCs w:val="32"/>
          <w:highlight w:val="none"/>
          <w:lang w:val="en-US" w:eastAsia="zh-CN"/>
        </w:rPr>
      </w:pPr>
    </w:p>
    <w:p>
      <w:pPr>
        <w:pStyle w:val="2"/>
        <w:rPr>
          <w:rFonts w:hint="eastAsia" w:ascii="仿宋" w:hAnsi="仿宋" w:eastAsia="仿宋" w:cs="仿宋"/>
          <w:b/>
          <w:bCs/>
          <w:color w:val="auto"/>
          <w:spacing w:val="-4"/>
          <w:position w:val="21"/>
          <w:sz w:val="32"/>
          <w:szCs w:val="32"/>
          <w:highlight w:val="none"/>
          <w:lang w:val="en-US" w:eastAsia="zh-CN"/>
        </w:rPr>
      </w:pPr>
    </w:p>
    <w:p>
      <w:pPr>
        <w:pStyle w:val="2"/>
        <w:rPr>
          <w:rFonts w:hint="eastAsia" w:ascii="仿宋" w:hAnsi="仿宋" w:eastAsia="仿宋" w:cs="仿宋"/>
          <w:b/>
          <w:bCs/>
          <w:color w:val="auto"/>
          <w:spacing w:val="-4"/>
          <w:position w:val="21"/>
          <w:sz w:val="32"/>
          <w:szCs w:val="32"/>
          <w:highlight w:val="none"/>
          <w:lang w:val="en-US" w:eastAsia="zh-CN"/>
        </w:rPr>
      </w:pPr>
    </w:p>
    <w:p>
      <w:pPr>
        <w:pStyle w:val="2"/>
        <w:rPr>
          <w:rFonts w:hint="eastAsia" w:ascii="仿宋" w:hAnsi="仿宋" w:eastAsia="仿宋" w:cs="仿宋"/>
          <w:b/>
          <w:bCs/>
          <w:color w:val="auto"/>
          <w:spacing w:val="-4"/>
          <w:position w:val="21"/>
          <w:sz w:val="32"/>
          <w:szCs w:val="32"/>
          <w:highlight w:val="none"/>
          <w:lang w:val="en-US" w:eastAsia="zh-CN"/>
        </w:rPr>
      </w:pPr>
    </w:p>
    <w:p>
      <w:pPr>
        <w:pStyle w:val="2"/>
        <w:rPr>
          <w:rFonts w:hint="eastAsia" w:ascii="仿宋" w:hAnsi="仿宋" w:eastAsia="仿宋" w:cs="仿宋"/>
          <w:b/>
          <w:bCs/>
          <w:color w:val="auto"/>
          <w:spacing w:val="-4"/>
          <w:position w:val="21"/>
          <w:sz w:val="32"/>
          <w:szCs w:val="32"/>
          <w:highlight w:val="none"/>
          <w:lang w:val="en-US" w:eastAsia="zh-CN"/>
        </w:rPr>
      </w:pPr>
    </w:p>
    <w:p>
      <w:pPr>
        <w:pStyle w:val="2"/>
        <w:rPr>
          <w:rFonts w:hint="eastAsia" w:ascii="仿宋" w:hAnsi="仿宋" w:eastAsia="仿宋" w:cs="仿宋"/>
          <w:b/>
          <w:bCs/>
          <w:color w:val="auto"/>
          <w:spacing w:val="-4"/>
          <w:position w:val="21"/>
          <w:sz w:val="32"/>
          <w:szCs w:val="32"/>
          <w:highlight w:val="none"/>
          <w:lang w:val="en-US" w:eastAsia="zh-CN"/>
        </w:rPr>
      </w:pPr>
    </w:p>
    <w:p>
      <w:pPr>
        <w:pStyle w:val="2"/>
        <w:rPr>
          <w:rFonts w:hint="eastAsia" w:ascii="仿宋" w:hAnsi="仿宋" w:eastAsia="仿宋" w:cs="仿宋"/>
          <w:b/>
          <w:bCs/>
          <w:color w:val="auto"/>
          <w:spacing w:val="-4"/>
          <w:position w:val="21"/>
          <w:sz w:val="32"/>
          <w:szCs w:val="32"/>
          <w:highlight w:val="none"/>
          <w:lang w:val="en-US" w:eastAsia="zh-CN"/>
        </w:rPr>
      </w:pPr>
    </w:p>
    <w:p>
      <w:pPr>
        <w:pStyle w:val="2"/>
        <w:rPr>
          <w:rFonts w:hint="eastAsia" w:ascii="仿宋" w:hAnsi="仿宋" w:eastAsia="仿宋" w:cs="仿宋"/>
          <w:b/>
          <w:bCs/>
          <w:color w:val="auto"/>
          <w:spacing w:val="-4"/>
          <w:position w:val="21"/>
          <w:sz w:val="32"/>
          <w:szCs w:val="32"/>
          <w:highlight w:val="none"/>
          <w:lang w:val="en-US" w:eastAsia="zh-CN"/>
        </w:rPr>
      </w:pPr>
    </w:p>
    <w:p>
      <w:pPr>
        <w:pStyle w:val="2"/>
        <w:rPr>
          <w:rFonts w:hint="eastAsia" w:ascii="仿宋" w:hAnsi="仿宋" w:eastAsia="仿宋" w:cs="仿宋"/>
          <w:b/>
          <w:bCs/>
          <w:color w:val="auto"/>
          <w:spacing w:val="-4"/>
          <w:position w:val="21"/>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附件十一</w:t>
      </w:r>
    </w:p>
    <w:p>
      <w:pPr>
        <w:keepNext w:val="0"/>
        <w:keepLines w:val="0"/>
        <w:pageBreakBefore w:val="0"/>
        <w:widowControl w:val="0"/>
        <w:kinsoku/>
        <w:wordWrap/>
        <w:overflowPunct/>
        <w:topLinePunct w:val="0"/>
        <w:autoSpaceDE/>
        <w:autoSpaceDN/>
        <w:bidi w:val="0"/>
        <w:adjustRightInd w:val="0"/>
        <w:snapToGrid w:val="0"/>
        <w:spacing w:before="241" w:line="240" w:lineRule="auto"/>
        <w:ind w:left="0"/>
        <w:jc w:val="center"/>
        <w:textAlignment w:val="auto"/>
        <w:rPr>
          <w:rFonts w:hint="eastAsia" w:ascii="仿宋" w:hAnsi="仿宋" w:eastAsia="仿宋" w:cs="仿宋"/>
          <w:b/>
          <w:bCs/>
          <w:color w:val="auto"/>
          <w:spacing w:val="-4"/>
          <w:position w:val="21"/>
          <w:sz w:val="8"/>
          <w:szCs w:val="8"/>
          <w:highlight w:val="none"/>
        </w:rPr>
      </w:pPr>
      <w:r>
        <w:rPr>
          <w:rFonts w:hint="eastAsia" w:ascii="仿宋" w:hAnsi="仿宋" w:eastAsia="仿宋" w:cs="仿宋"/>
          <w:b/>
          <w:bCs/>
          <w:color w:val="auto"/>
          <w:spacing w:val="-4"/>
          <w:position w:val="21"/>
          <w:sz w:val="32"/>
          <w:szCs w:val="32"/>
          <w:highlight w:val="none"/>
          <w:lang w:val="en-US" w:eastAsia="zh-CN"/>
        </w:rPr>
        <w:t>工人工资发放</w:t>
      </w:r>
      <w:r>
        <w:rPr>
          <w:rFonts w:hint="eastAsia" w:ascii="仿宋" w:hAnsi="仿宋" w:eastAsia="仿宋" w:cs="仿宋"/>
          <w:b/>
          <w:bCs/>
          <w:color w:val="auto"/>
          <w:spacing w:val="-4"/>
          <w:position w:val="21"/>
          <w:sz w:val="32"/>
          <w:szCs w:val="32"/>
          <w:highlight w:val="none"/>
        </w:rPr>
        <w:t>承诺书</w:t>
      </w:r>
    </w:p>
    <w:p>
      <w:pPr>
        <w:spacing w:line="360" w:lineRule="auto"/>
        <w:ind w:left="25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致：</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有限公司</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360" w:lineRule="auto"/>
        <w:ind w:left="214" w:leftChars="102" w:right="238" w:rightChars="0" w:firstLine="356" w:firstLineChars="165"/>
        <w:jc w:val="both"/>
        <w:textAlignment w:val="baseline"/>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我司与贵司于****年**月**日签订了《*****合同》(以下简称“施工合同”），合同约定由我司承接贵司****项目工程***分项工程（以下简称“该工程”），该工程合同价****元，其中工人工资共计约***元。</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360" w:lineRule="auto"/>
        <w:ind w:left="214" w:leftChars="102" w:right="238" w:rightChars="0" w:firstLine="356" w:firstLineChars="165"/>
        <w:jc w:val="both"/>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pacing w:val="8"/>
          <w:sz w:val="20"/>
          <w:szCs w:val="20"/>
          <w:highlight w:val="none"/>
          <w:lang w:val="en-US" w:eastAsia="zh-CN"/>
        </w:rPr>
        <w:t>目前该工程在</w:t>
      </w:r>
      <w:r>
        <w:rPr>
          <w:rFonts w:hint="eastAsia" w:ascii="宋体" w:hAnsi="宋体" w:eastAsia="宋体" w:cs="宋体"/>
          <w:color w:val="auto"/>
          <w:spacing w:val="8"/>
          <w:sz w:val="20"/>
          <w:szCs w:val="20"/>
          <w:highlight w:val="none"/>
          <w:u w:val="single"/>
          <w:lang w:val="en-US" w:eastAsia="zh-CN"/>
        </w:rPr>
        <w:sym w:font="Wingdings 2" w:char="00A3"/>
      </w:r>
      <w:r>
        <w:rPr>
          <w:rFonts w:hint="eastAsia" w:ascii="宋体" w:hAnsi="宋体" w:eastAsia="宋体" w:cs="宋体"/>
          <w:color w:val="auto"/>
          <w:spacing w:val="8"/>
          <w:sz w:val="20"/>
          <w:szCs w:val="20"/>
          <w:highlight w:val="none"/>
          <w:u w:val="single"/>
          <w:lang w:val="en-US" w:eastAsia="zh-CN"/>
        </w:rPr>
        <w:t xml:space="preserve">施工过程中  </w:t>
      </w:r>
      <w:r>
        <w:rPr>
          <w:rFonts w:hint="eastAsia" w:ascii="宋体" w:hAnsi="宋体" w:eastAsia="宋体" w:cs="宋体"/>
          <w:color w:val="auto"/>
          <w:spacing w:val="8"/>
          <w:sz w:val="20"/>
          <w:szCs w:val="20"/>
          <w:highlight w:val="none"/>
          <w:u w:val="single"/>
          <w:lang w:val="en-US" w:eastAsia="zh-CN"/>
        </w:rPr>
        <w:sym w:font="Wingdings 2" w:char="00A3"/>
      </w:r>
      <w:r>
        <w:rPr>
          <w:rFonts w:hint="eastAsia" w:ascii="宋体" w:hAnsi="宋体" w:eastAsia="宋体" w:cs="宋体"/>
          <w:color w:val="auto"/>
          <w:spacing w:val="8"/>
          <w:sz w:val="20"/>
          <w:szCs w:val="20"/>
          <w:highlight w:val="none"/>
          <w:u w:val="single"/>
          <w:lang w:val="en-US" w:eastAsia="zh-CN"/>
        </w:rPr>
        <w:t>结算过程中</w:t>
      </w:r>
      <w:r>
        <w:rPr>
          <w:rFonts w:hint="eastAsia" w:ascii="宋体" w:hAnsi="宋体" w:eastAsia="宋体" w:cs="宋体"/>
          <w:color w:val="auto"/>
          <w:spacing w:val="8"/>
          <w:sz w:val="20"/>
          <w:szCs w:val="20"/>
          <w:highlight w:val="none"/>
          <w:lang w:val="en-US" w:eastAsia="zh-CN"/>
        </w:rPr>
        <w:t>。现我司申请贵司向我司支付 ****月份工程款共计</w:t>
      </w:r>
      <w:r>
        <w:rPr>
          <w:rFonts w:hint="eastAsia" w:ascii="宋体" w:hAnsi="宋体" w:eastAsia="宋体" w:cs="宋体"/>
          <w:color w:val="auto"/>
          <w:spacing w:val="8"/>
          <w:sz w:val="20"/>
          <w:szCs w:val="20"/>
          <w:highlight w:val="none"/>
          <w:u w:val="single"/>
          <w:lang w:val="en-US" w:eastAsia="zh-CN"/>
        </w:rPr>
        <w:t>**** 元</w:t>
      </w:r>
      <w:r>
        <w:rPr>
          <w:rFonts w:hint="eastAsia" w:ascii="宋体" w:hAnsi="宋体" w:eastAsia="宋体" w:cs="宋体"/>
          <w:color w:val="auto"/>
          <w:spacing w:val="8"/>
          <w:sz w:val="20"/>
          <w:szCs w:val="20"/>
          <w:highlight w:val="none"/>
          <w:lang w:val="en-US" w:eastAsia="zh-CN"/>
        </w:rPr>
        <w:t>，大写：</w:t>
      </w:r>
      <w:r>
        <w:rPr>
          <w:rFonts w:hint="eastAsia" w:ascii="宋体" w:hAnsi="宋体" w:eastAsia="宋体" w:cs="宋体"/>
          <w:color w:val="auto"/>
          <w:spacing w:val="8"/>
          <w:sz w:val="20"/>
          <w:szCs w:val="20"/>
          <w:highlight w:val="none"/>
          <w:u w:val="single"/>
          <w:lang w:val="en-US" w:eastAsia="zh-CN"/>
        </w:rPr>
        <w:t xml:space="preserve"> **** 元</w:t>
      </w:r>
      <w:r>
        <w:rPr>
          <w:rFonts w:hint="eastAsia" w:ascii="宋体" w:hAnsi="宋体" w:eastAsia="宋体" w:cs="宋体"/>
          <w:color w:val="auto"/>
          <w:spacing w:val="8"/>
          <w:sz w:val="20"/>
          <w:szCs w:val="20"/>
          <w:highlight w:val="none"/>
          <w:lang w:val="en-US" w:eastAsia="zh-CN"/>
        </w:rPr>
        <w:t>。我司承诺累计已发放工人工资***元，</w:t>
      </w:r>
      <w:r>
        <w:rPr>
          <w:rFonts w:hint="eastAsia" w:ascii="宋体" w:hAnsi="宋体" w:eastAsia="宋体" w:cs="宋体"/>
          <w:color w:val="auto"/>
          <w:spacing w:val="8"/>
          <w:sz w:val="20"/>
          <w:szCs w:val="20"/>
          <w:highlight w:val="none"/>
          <w:u w:val="none"/>
          <w:lang w:val="en-US" w:eastAsia="zh-CN"/>
        </w:rPr>
        <w:t>占该项目工人工资</w:t>
      </w:r>
      <w:r>
        <w:rPr>
          <w:rFonts w:hint="eastAsia" w:ascii="宋体" w:hAnsi="宋体" w:eastAsia="宋体" w:cs="宋体"/>
          <w:color w:val="auto"/>
          <w:spacing w:val="8"/>
          <w:sz w:val="20"/>
          <w:szCs w:val="20"/>
          <w:highlight w:val="none"/>
          <w:u w:val="single"/>
          <w:lang w:val="en-US" w:eastAsia="zh-CN"/>
        </w:rPr>
        <w:t xml:space="preserve">        **%，</w:t>
      </w:r>
      <w:r>
        <w:rPr>
          <w:rFonts w:hint="eastAsia" w:ascii="宋体" w:hAnsi="宋体" w:eastAsia="宋体" w:cs="宋体"/>
          <w:color w:val="auto"/>
          <w:spacing w:val="8"/>
          <w:sz w:val="20"/>
          <w:szCs w:val="20"/>
          <w:highlight w:val="none"/>
          <w:lang w:val="en-US" w:eastAsia="zh-CN"/>
        </w:rPr>
        <w:t xml:space="preserve">并承诺在收到上述工程进度款后**日内，向我司履行施工合同中合作的所有施工工人（名单及支付金额详见附件）支付其工资 </w:t>
      </w:r>
      <w:r>
        <w:rPr>
          <w:rFonts w:hint="eastAsia" w:ascii="宋体" w:hAnsi="宋体" w:eastAsia="宋体" w:cs="宋体"/>
          <w:color w:val="auto"/>
          <w:spacing w:val="8"/>
          <w:sz w:val="20"/>
          <w:szCs w:val="20"/>
          <w:highlight w:val="none"/>
          <w:u w:val="single"/>
          <w:lang w:val="en-US" w:eastAsia="zh-CN"/>
        </w:rPr>
        <w:t>**** 元</w:t>
      </w:r>
      <w:r>
        <w:rPr>
          <w:rFonts w:hint="eastAsia" w:ascii="宋体" w:hAnsi="宋体" w:eastAsia="宋体" w:cs="宋体"/>
          <w:color w:val="auto"/>
          <w:spacing w:val="8"/>
          <w:sz w:val="20"/>
          <w:szCs w:val="20"/>
          <w:highlight w:val="none"/>
          <w:lang w:val="en-US" w:eastAsia="zh-CN"/>
        </w:rPr>
        <w:t>，</w:t>
      </w:r>
      <w:r>
        <w:rPr>
          <w:rFonts w:hint="eastAsia" w:ascii="宋体" w:hAnsi="宋体" w:eastAsia="宋体" w:cs="宋体"/>
          <w:color w:val="auto"/>
          <w:spacing w:val="8"/>
          <w:sz w:val="20"/>
          <w:szCs w:val="20"/>
          <w:highlight w:val="none"/>
          <w:u w:val="none"/>
          <w:lang w:val="en-US" w:eastAsia="zh-CN"/>
        </w:rPr>
        <w:t>占该项目工人工资** %。</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360" w:lineRule="auto"/>
        <w:ind w:left="214" w:leftChars="102" w:right="238" w:rightChars="0" w:firstLine="356" w:firstLineChars="165"/>
        <w:jc w:val="both"/>
        <w:textAlignment w:val="baseline"/>
        <w:rPr>
          <w:rFonts w:hint="eastAsia"/>
          <w:color w:val="auto"/>
          <w:sz w:val="16"/>
          <w:szCs w:val="18"/>
          <w:highlight w:val="none"/>
          <w:lang w:val="en-US" w:eastAsia="zh-CN"/>
        </w:rPr>
      </w:pPr>
      <w:r>
        <w:rPr>
          <w:rFonts w:hint="eastAsia" w:ascii="宋体" w:hAnsi="宋体" w:eastAsia="宋体" w:cs="宋体"/>
          <w:color w:val="auto"/>
          <w:spacing w:val="8"/>
          <w:sz w:val="20"/>
          <w:szCs w:val="20"/>
          <w:highlight w:val="none"/>
          <w:lang w:val="en-US" w:eastAsia="zh-CN"/>
        </w:rPr>
        <w:t>若我司不按本承诺书分配其款项而拖欠支付以上费用，导致出现本项目分包工程工人因欠薪去政府相关部门上访、投诉、静坐、非法讨要工资，在贵司相关场所非法集结讨要工资、阻碍现场施工等不良行为，属我司严重违约，我司愿意按以下方式来处理：</w:t>
      </w:r>
    </w:p>
    <w:p>
      <w:pPr>
        <w:numPr>
          <w:ilvl w:val="0"/>
          <w:numId w:val="2"/>
        </w:numPr>
        <w:spacing w:before="120" w:line="360" w:lineRule="auto"/>
        <w:ind w:left="211" w:leftChars="0" w:right="238" w:firstLine="419" w:firstLineChars="0"/>
        <w:jc w:val="both"/>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我司愿意由贵司直接代为支付本项目拖欠的工人工资，并按代付工资总额的50%向贵司支付手续费。每发生一次劳资纠纷事件，或因我司拖欠工人工资而导致媒体曝光或政府部门介入的，我司按合同约定承担违约责任及向贵司支付相应违约金。以上费用贵司有权在我司任一工程进度款/结算款中扣除，剩余工程款不足扣除上述费用的，由我司另行支付并承担因此给贵司造成的全部损失及费用，我司法定代表人XXX和实际控制人XXX自愿对上述所有费用承担连带清偿责任。</w:t>
      </w:r>
    </w:p>
    <w:p>
      <w:pPr>
        <w:keepNext w:val="0"/>
        <w:keepLines w:val="0"/>
        <w:pageBreakBefore w:val="0"/>
        <w:widowControl/>
        <w:numPr>
          <w:ilvl w:val="0"/>
          <w:numId w:val="2"/>
        </w:numPr>
        <w:kinsoku/>
        <w:wordWrap/>
        <w:overflowPunct/>
        <w:topLinePunct w:val="0"/>
        <w:autoSpaceDE/>
        <w:autoSpaceDN/>
        <w:bidi w:val="0"/>
        <w:adjustRightInd/>
        <w:snapToGrid/>
        <w:spacing w:before="120" w:line="360" w:lineRule="auto"/>
        <w:ind w:left="211" w:leftChars="0" w:right="238" w:rightChars="0" w:firstLine="419" w:firstLineChars="0"/>
        <w:jc w:val="both"/>
        <w:textAlignment w:val="auto"/>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我司负责相应的善后工作及消除对甲方造成的不良影响。</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360" w:lineRule="auto"/>
        <w:ind w:left="214" w:leftChars="102" w:right="238" w:rightChars="0" w:firstLine="356" w:firstLineChars="165"/>
        <w:jc w:val="both"/>
        <w:textAlignment w:val="baseline"/>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我司保证该工程完工后**日内，将该工程的工人工资全部结清给所有工人，否则，我司同意贵司暂不向我司支付结算工程款且不给我司办理结算，并同意贵司按上述第三条中的第1、第2条来处理。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360" w:lineRule="auto"/>
        <w:ind w:left="214" w:leftChars="102" w:right="238" w:rightChars="0" w:firstLine="356" w:firstLineChars="165"/>
        <w:jc w:val="both"/>
        <w:textAlignment w:val="baseline"/>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担保</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360" w:lineRule="auto"/>
        <w:ind w:leftChars="267" w:right="238" w:rightChars="0"/>
        <w:jc w:val="both"/>
        <w:textAlignment w:val="baseline"/>
        <w:rPr>
          <w:rFonts w:hint="eastAsia" w:ascii="宋体" w:hAnsi="宋体" w:eastAsia="宋体" w:cs="宋体"/>
          <w:color w:val="auto"/>
          <w:spacing w:val="8"/>
          <w:sz w:val="20"/>
          <w:szCs w:val="20"/>
          <w:highlight w:val="none"/>
          <w:u w:val="single"/>
          <w:lang w:val="en-US" w:eastAsia="zh-CN"/>
        </w:rPr>
      </w:pPr>
      <w:r>
        <w:rPr>
          <w:rFonts w:hint="eastAsia" w:ascii="宋体" w:hAnsi="宋体" w:eastAsia="宋体" w:cs="宋体"/>
          <w:color w:val="auto"/>
          <w:spacing w:val="8"/>
          <w:sz w:val="20"/>
          <w:szCs w:val="20"/>
          <w:highlight w:val="none"/>
          <w:lang w:val="en-US" w:eastAsia="zh-CN"/>
        </w:rPr>
        <w:t xml:space="preserve">本人（法定代表人） **** </w:t>
      </w:r>
      <w:r>
        <w:rPr>
          <w:rFonts w:hint="eastAsia" w:ascii="宋体" w:hAnsi="宋体" w:eastAsia="宋体" w:cs="宋体"/>
          <w:color w:val="auto"/>
          <w:spacing w:val="-4"/>
          <w:sz w:val="20"/>
          <w:szCs w:val="20"/>
          <w:highlight w:val="none"/>
          <w:lang w:val="en-US" w:eastAsia="zh-CN"/>
        </w:rPr>
        <w:t>（身份证号：</w:t>
      </w:r>
      <w:r>
        <w:rPr>
          <w:rFonts w:hint="eastAsia" w:ascii="宋体" w:hAnsi="宋体" w:eastAsia="宋体" w:cs="宋体"/>
          <w:color w:val="auto"/>
          <w:spacing w:val="8"/>
          <w:sz w:val="20"/>
          <w:szCs w:val="20"/>
          <w:highlight w:val="none"/>
          <w:u w:val="single"/>
          <w:lang w:val="en-US" w:eastAsia="zh-CN"/>
        </w:rPr>
        <w:t xml:space="preserve"> </w:t>
      </w:r>
      <w:r>
        <w:rPr>
          <w:rFonts w:hint="eastAsia" w:ascii="宋体" w:hAnsi="宋体" w:eastAsia="宋体" w:cs="宋体"/>
          <w:color w:val="auto"/>
          <w:sz w:val="20"/>
          <w:szCs w:val="20"/>
          <w:highlight w:val="none"/>
          <w:u w:val="single"/>
          <w:shd w:val="clear" w:color="auto" w:fill="FFFFFF"/>
          <w:lang w:val="en-US" w:eastAsia="zh-CN"/>
        </w:rPr>
        <w:t>******</w:t>
      </w:r>
      <w:r>
        <w:rPr>
          <w:rFonts w:hint="eastAsia" w:ascii="宋体" w:hAnsi="宋体" w:eastAsia="宋体" w:cs="宋体"/>
          <w:color w:val="auto"/>
          <w:spacing w:val="8"/>
          <w:sz w:val="20"/>
          <w:szCs w:val="20"/>
          <w:highlight w:val="none"/>
          <w:u w:val="single"/>
          <w:lang w:val="en-US" w:eastAsia="zh-CN"/>
        </w:rPr>
        <w:t xml:space="preserve"> </w:t>
      </w:r>
      <w:r>
        <w:rPr>
          <w:rFonts w:hint="eastAsia" w:ascii="宋体" w:hAnsi="宋体" w:eastAsia="宋体" w:cs="宋体"/>
          <w:color w:val="auto"/>
          <w:spacing w:val="-4"/>
          <w:sz w:val="20"/>
          <w:szCs w:val="20"/>
          <w:highlight w:val="none"/>
          <w:lang w:val="en-US" w:eastAsia="zh-CN"/>
        </w:rPr>
        <w:t>）、本人（实际控制人）</w:t>
      </w:r>
      <w:r>
        <w:rPr>
          <w:rFonts w:hint="eastAsia" w:ascii="宋体" w:hAnsi="宋体" w:eastAsia="宋体" w:cs="宋体"/>
          <w:color w:val="auto"/>
          <w:spacing w:val="8"/>
          <w:sz w:val="20"/>
          <w:szCs w:val="20"/>
          <w:highlight w:val="none"/>
          <w:lang w:val="en-US" w:eastAsia="zh-CN"/>
        </w:rPr>
        <w:t xml:space="preserve">**** </w:t>
      </w:r>
      <w:r>
        <w:rPr>
          <w:rFonts w:hint="eastAsia" w:ascii="宋体" w:hAnsi="宋体" w:eastAsia="宋体" w:cs="宋体"/>
          <w:color w:val="auto"/>
          <w:spacing w:val="-4"/>
          <w:sz w:val="20"/>
          <w:szCs w:val="20"/>
          <w:highlight w:val="none"/>
          <w:lang w:val="en-US" w:eastAsia="zh-CN"/>
        </w:rPr>
        <w:t>（身份证号：</w:t>
      </w:r>
      <w:r>
        <w:rPr>
          <w:rFonts w:hint="eastAsia" w:ascii="宋体" w:hAnsi="宋体" w:eastAsia="宋体" w:cs="宋体"/>
          <w:color w:val="auto"/>
          <w:spacing w:val="8"/>
          <w:sz w:val="20"/>
          <w:szCs w:val="20"/>
          <w:highlight w:val="none"/>
          <w:u w:val="single"/>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360" w:lineRule="auto"/>
        <w:ind w:left="0" w:leftChars="0" w:right="238" w:rightChars="0" w:firstLine="200" w:firstLineChars="100"/>
        <w:jc w:val="both"/>
        <w:textAlignment w:val="baseline"/>
        <w:rPr>
          <w:rFonts w:hint="eastAsia" w:ascii="宋体" w:hAnsi="宋体" w:eastAsia="宋体" w:cs="宋体"/>
          <w:color w:val="auto"/>
          <w:spacing w:val="-4"/>
          <w:sz w:val="20"/>
          <w:szCs w:val="20"/>
          <w:highlight w:val="none"/>
          <w:lang w:val="en-US" w:eastAsia="zh-CN"/>
        </w:rPr>
      </w:pPr>
      <w:r>
        <w:rPr>
          <w:rFonts w:hint="eastAsia" w:ascii="宋体" w:hAnsi="宋体" w:eastAsia="宋体" w:cs="宋体"/>
          <w:color w:val="auto"/>
          <w:sz w:val="20"/>
          <w:szCs w:val="20"/>
          <w:highlight w:val="none"/>
          <w:u w:val="single"/>
          <w:shd w:val="clear" w:color="auto" w:fill="FFFFFF"/>
          <w:lang w:val="en-US" w:eastAsia="zh-CN"/>
        </w:rPr>
        <w:t>******</w:t>
      </w:r>
      <w:r>
        <w:rPr>
          <w:rFonts w:hint="eastAsia" w:ascii="宋体" w:hAnsi="宋体" w:eastAsia="宋体" w:cs="宋体"/>
          <w:color w:val="auto"/>
          <w:spacing w:val="8"/>
          <w:sz w:val="20"/>
          <w:szCs w:val="20"/>
          <w:highlight w:val="none"/>
          <w:u w:val="single"/>
          <w:lang w:val="en-US" w:eastAsia="zh-CN"/>
        </w:rPr>
        <w:t xml:space="preserve"> </w:t>
      </w:r>
      <w:r>
        <w:rPr>
          <w:rFonts w:hint="eastAsia" w:ascii="宋体" w:hAnsi="宋体" w:eastAsia="宋体" w:cs="宋体"/>
          <w:color w:val="auto"/>
          <w:spacing w:val="-4"/>
          <w:sz w:val="20"/>
          <w:szCs w:val="20"/>
          <w:highlight w:val="none"/>
          <w:lang w:val="en-US" w:eastAsia="zh-CN"/>
        </w:rPr>
        <w:t>）同意就</w:t>
      </w:r>
      <w:r>
        <w:rPr>
          <w:rFonts w:hint="eastAsia" w:ascii="宋体" w:hAnsi="宋体" w:eastAsia="宋体" w:cs="宋体"/>
          <w:color w:val="auto"/>
          <w:spacing w:val="8"/>
          <w:sz w:val="20"/>
          <w:szCs w:val="20"/>
          <w:highlight w:val="none"/>
          <w:u w:val="single"/>
          <w:lang w:val="en-US" w:eastAsia="zh-CN"/>
        </w:rPr>
        <w:t xml:space="preserve"> </w:t>
      </w:r>
      <w:r>
        <w:rPr>
          <w:rFonts w:hint="eastAsia" w:ascii="宋体" w:hAnsi="宋体" w:eastAsia="宋体" w:cs="宋体"/>
          <w:color w:val="auto"/>
          <w:sz w:val="20"/>
          <w:szCs w:val="20"/>
          <w:highlight w:val="none"/>
          <w:u w:val="single"/>
          <w:shd w:val="clear" w:color="auto" w:fill="FFFFFF"/>
          <w:lang w:val="en-US" w:eastAsia="zh-CN"/>
        </w:rPr>
        <w:t>****</w:t>
      </w:r>
      <w:r>
        <w:rPr>
          <w:rFonts w:hint="eastAsia" w:ascii="宋体" w:hAnsi="宋体" w:eastAsia="宋体" w:cs="宋体"/>
          <w:color w:val="auto"/>
          <w:spacing w:val="8"/>
          <w:sz w:val="20"/>
          <w:szCs w:val="20"/>
          <w:highlight w:val="none"/>
          <w:u w:val="single"/>
          <w:lang w:val="en-US" w:eastAsia="zh-CN"/>
        </w:rPr>
        <w:t xml:space="preserve"> </w:t>
      </w:r>
      <w:r>
        <w:rPr>
          <w:rFonts w:hint="eastAsia" w:ascii="宋体" w:hAnsi="宋体" w:eastAsia="宋体" w:cs="宋体"/>
          <w:color w:val="auto"/>
          <w:spacing w:val="-4"/>
          <w:sz w:val="20"/>
          <w:szCs w:val="20"/>
          <w:highlight w:val="none"/>
          <w:lang w:val="en-US" w:eastAsia="zh-CN"/>
        </w:rPr>
        <w:t>公司履行本承诺书，自愿无条件向****公司提供连带担保责任。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360" w:lineRule="auto"/>
        <w:ind w:left="220" w:leftChars="105" w:right="238" w:rightChars="0" w:firstLine="478" w:firstLineChars="249"/>
        <w:jc w:val="both"/>
        <w:textAlignment w:val="baseline"/>
        <w:rPr>
          <w:rFonts w:hint="eastAsia" w:ascii="宋体" w:hAnsi="宋体" w:eastAsia="宋体" w:cs="宋体"/>
          <w:color w:val="auto"/>
          <w:spacing w:val="-4"/>
          <w:sz w:val="20"/>
          <w:szCs w:val="20"/>
          <w:highlight w:val="none"/>
          <w:lang w:val="en-US" w:eastAsia="zh-CN"/>
        </w:rPr>
      </w:pPr>
      <w:r>
        <w:rPr>
          <w:rFonts w:hint="eastAsia" w:ascii="宋体" w:hAnsi="宋体" w:eastAsia="宋体" w:cs="宋体"/>
          <w:color w:val="auto"/>
          <w:spacing w:val="-4"/>
          <w:sz w:val="20"/>
          <w:szCs w:val="20"/>
          <w:highlight w:val="none"/>
          <w:lang w:val="en-US" w:eastAsia="zh-CN"/>
        </w:rPr>
        <w:t>特此承诺！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360" w:lineRule="auto"/>
        <w:ind w:left="220" w:leftChars="105" w:right="238" w:rightChars="0" w:firstLine="478" w:firstLineChars="249"/>
        <w:jc w:val="both"/>
        <w:textAlignment w:val="baseline"/>
        <w:rPr>
          <w:rFonts w:hint="eastAsia" w:ascii="宋体" w:hAnsi="宋体" w:eastAsia="宋体" w:cs="宋体"/>
          <w:color w:val="auto"/>
          <w:spacing w:val="-4"/>
          <w:sz w:val="20"/>
          <w:szCs w:val="20"/>
          <w:highlight w:val="none"/>
          <w:lang w:val="en-US" w:eastAsia="zh-CN"/>
        </w:rPr>
      </w:pPr>
      <w:r>
        <w:rPr>
          <w:rFonts w:hint="eastAsia" w:ascii="宋体" w:hAnsi="宋体" w:eastAsia="宋体" w:cs="宋体"/>
          <w:color w:val="auto"/>
          <w:spacing w:val="-4"/>
          <w:sz w:val="20"/>
          <w:szCs w:val="20"/>
          <w:highlight w:val="none"/>
          <w:lang w:val="en-US" w:eastAsia="zh-CN"/>
        </w:rPr>
        <w:t>附件：担保人身份证复印件正反面</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291" w:line="240" w:lineRule="auto"/>
        <w:ind w:left="220" w:leftChars="105" w:right="240" w:rightChars="0" w:firstLine="2970" w:firstLineChars="1547"/>
        <w:jc w:val="center"/>
        <w:textAlignment w:val="auto"/>
        <w:rPr>
          <w:rFonts w:hint="eastAsia" w:ascii="宋体" w:hAnsi="宋体" w:eastAsia="宋体" w:cs="宋体"/>
          <w:color w:val="auto"/>
          <w:spacing w:val="-4"/>
          <w:sz w:val="20"/>
          <w:szCs w:val="20"/>
          <w:highlight w:val="none"/>
          <w:lang w:val="en-US" w:eastAsia="zh-CN"/>
        </w:rPr>
      </w:pPr>
      <w:r>
        <w:rPr>
          <w:rFonts w:hint="eastAsia" w:ascii="宋体" w:hAnsi="宋体" w:eastAsia="宋体" w:cs="宋体"/>
          <w:color w:val="auto"/>
          <w:spacing w:val="-4"/>
          <w:sz w:val="20"/>
          <w:szCs w:val="20"/>
          <w:highlight w:val="none"/>
          <w:lang w:val="en-US" w:eastAsia="zh-CN"/>
        </w:rPr>
        <w:t>承诺单位（盖章）：</w:t>
      </w:r>
      <w:r>
        <w:rPr>
          <w:rFonts w:hint="eastAsia" w:ascii="宋体" w:hAnsi="宋体" w:eastAsia="宋体" w:cs="宋体"/>
          <w:color w:val="auto"/>
          <w:spacing w:val="-4"/>
          <w:sz w:val="20"/>
          <w:szCs w:val="20"/>
          <w:highlight w:val="none"/>
          <w:u w:val="none"/>
          <w:lang w:val="en-US" w:eastAsia="zh-CN"/>
        </w:rPr>
        <w:t>*******</w:t>
      </w:r>
      <w:r>
        <w:rPr>
          <w:rFonts w:hint="eastAsia" w:ascii="宋体" w:hAnsi="宋体" w:eastAsia="宋体" w:cs="宋体"/>
          <w:color w:val="auto"/>
          <w:spacing w:val="-4"/>
          <w:sz w:val="20"/>
          <w:szCs w:val="20"/>
          <w:highlight w:val="none"/>
          <w:lang w:val="en-US" w:eastAsia="zh-CN"/>
        </w:rPr>
        <w:t>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291" w:line="240" w:lineRule="auto"/>
        <w:ind w:left="220" w:leftChars="105" w:right="240" w:rightChars="0" w:firstLine="478" w:firstLineChars="249"/>
        <w:jc w:val="center"/>
        <w:textAlignment w:val="auto"/>
        <w:rPr>
          <w:rFonts w:hint="eastAsia" w:ascii="宋体" w:hAnsi="宋体" w:eastAsia="宋体" w:cs="宋体"/>
          <w:color w:val="auto"/>
          <w:spacing w:val="-4"/>
          <w:sz w:val="20"/>
          <w:szCs w:val="20"/>
          <w:highlight w:val="none"/>
          <w:lang w:val="en-US" w:eastAsia="zh-CN"/>
        </w:rPr>
      </w:pPr>
      <w:r>
        <w:rPr>
          <w:rFonts w:hint="eastAsia" w:ascii="宋体" w:hAnsi="宋体" w:eastAsia="宋体" w:cs="宋体"/>
          <w:color w:val="auto"/>
          <w:spacing w:val="-4"/>
          <w:sz w:val="20"/>
          <w:szCs w:val="20"/>
          <w:highlight w:val="none"/>
          <w:lang w:val="en-US" w:eastAsia="zh-CN"/>
        </w:rPr>
        <w:t xml:space="preserve">         担  保  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291" w:line="240" w:lineRule="auto"/>
        <w:ind w:left="220" w:leftChars="105" w:right="240" w:rightChars="0" w:firstLine="478" w:firstLineChars="249"/>
        <w:jc w:val="center"/>
        <w:textAlignment w:val="auto"/>
        <w:rPr>
          <w:rFonts w:hint="eastAsia"/>
          <w:color w:val="auto"/>
          <w:highlight w:val="none"/>
          <w:lang w:val="en-US" w:eastAsia="zh-CN"/>
        </w:rPr>
      </w:pPr>
      <w:r>
        <w:rPr>
          <w:rFonts w:hint="eastAsia" w:ascii="宋体" w:hAnsi="宋体" w:eastAsia="宋体" w:cs="宋体"/>
          <w:color w:val="auto"/>
          <w:spacing w:val="-4"/>
          <w:sz w:val="20"/>
          <w:szCs w:val="20"/>
          <w:highlight w:val="none"/>
          <w:lang w:val="en-US" w:eastAsia="zh-CN"/>
        </w:rPr>
        <w:t xml:space="preserve">                     日   期：****年**月**日</w:t>
      </w:r>
    </w:p>
    <w:sectPr>
      <w:footerReference r:id="rId9" w:type="default"/>
      <w:pgSz w:w="11906" w:h="16838"/>
      <w:pgMar w:top="1440" w:right="1247" w:bottom="896" w:left="1179" w:header="964" w:footer="567" w:gutter="0"/>
      <w:pgBorders>
        <w:top w:val="none" w:sz="0" w:space="0"/>
        <w:left w:val="none" w:sz="0" w:space="0"/>
        <w:bottom w:val="none" w:sz="0" w:space="0"/>
        <w:right w:val="none" w:sz="0" w:space="0"/>
      </w:pgBorders>
      <w:pgNumType w:fmt="decimal" w:start="1"/>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0B397"/>
    <w:multiLevelType w:val="singleLevel"/>
    <w:tmpl w:val="ED70B397"/>
    <w:lvl w:ilvl="0" w:tentative="0">
      <w:start w:val="1"/>
      <w:numFmt w:val="chineseCounting"/>
      <w:suff w:val="nothing"/>
      <w:lvlText w:val="%1、"/>
      <w:lvlJc w:val="left"/>
      <w:rPr>
        <w:rFonts w:hint="eastAsia"/>
      </w:rPr>
    </w:lvl>
  </w:abstractNum>
  <w:abstractNum w:abstractNumId="1">
    <w:nsid w:val="F00A37B8"/>
    <w:multiLevelType w:val="singleLevel"/>
    <w:tmpl w:val="F00A37B8"/>
    <w:lvl w:ilvl="0" w:tentative="0">
      <w:start w:val="1"/>
      <w:numFmt w:val="decimal"/>
      <w:suff w:val="nothing"/>
      <w:lvlText w:val="%1、"/>
      <w:lvlJc w:val="left"/>
      <w:pPr>
        <w:ind w:left="-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OTM5NzY4N2Q5YmI4MTI4YzA5MDgyNmVlNThhOGEifQ=="/>
  </w:docVars>
  <w:rsids>
    <w:rsidRoot w:val="00172A27"/>
    <w:rsid w:val="000118A6"/>
    <w:rsid w:val="00014E71"/>
    <w:rsid w:val="00070351"/>
    <w:rsid w:val="00190047"/>
    <w:rsid w:val="00203180"/>
    <w:rsid w:val="00203CC0"/>
    <w:rsid w:val="00213CF6"/>
    <w:rsid w:val="00387CA6"/>
    <w:rsid w:val="003F5F2A"/>
    <w:rsid w:val="005373E8"/>
    <w:rsid w:val="00592882"/>
    <w:rsid w:val="006730BA"/>
    <w:rsid w:val="008102F1"/>
    <w:rsid w:val="00895C57"/>
    <w:rsid w:val="008B3493"/>
    <w:rsid w:val="009224FE"/>
    <w:rsid w:val="009450A4"/>
    <w:rsid w:val="009530E3"/>
    <w:rsid w:val="00AE31A0"/>
    <w:rsid w:val="00B35E9C"/>
    <w:rsid w:val="00B970C4"/>
    <w:rsid w:val="00BC3A1F"/>
    <w:rsid w:val="00BF7D50"/>
    <w:rsid w:val="00C01140"/>
    <w:rsid w:val="00C14B6F"/>
    <w:rsid w:val="00C70D2C"/>
    <w:rsid w:val="00C94BA8"/>
    <w:rsid w:val="00CA1002"/>
    <w:rsid w:val="00CB30A1"/>
    <w:rsid w:val="00D25D47"/>
    <w:rsid w:val="00DF5360"/>
    <w:rsid w:val="00E1609D"/>
    <w:rsid w:val="00E178E3"/>
    <w:rsid w:val="00E46050"/>
    <w:rsid w:val="00ED202F"/>
    <w:rsid w:val="011E0CCE"/>
    <w:rsid w:val="013730A5"/>
    <w:rsid w:val="0147153B"/>
    <w:rsid w:val="015765E3"/>
    <w:rsid w:val="01813F60"/>
    <w:rsid w:val="01B5752C"/>
    <w:rsid w:val="01B6046E"/>
    <w:rsid w:val="01BF37C7"/>
    <w:rsid w:val="01C04E49"/>
    <w:rsid w:val="01D26D8C"/>
    <w:rsid w:val="01F4690A"/>
    <w:rsid w:val="021C600F"/>
    <w:rsid w:val="022C24DE"/>
    <w:rsid w:val="02391BF0"/>
    <w:rsid w:val="024C0DD3"/>
    <w:rsid w:val="024E1742"/>
    <w:rsid w:val="024F7C95"/>
    <w:rsid w:val="02587777"/>
    <w:rsid w:val="02820350"/>
    <w:rsid w:val="02854A8C"/>
    <w:rsid w:val="028873DB"/>
    <w:rsid w:val="02994018"/>
    <w:rsid w:val="029D34AA"/>
    <w:rsid w:val="02A9480A"/>
    <w:rsid w:val="02B63659"/>
    <w:rsid w:val="02BF77F6"/>
    <w:rsid w:val="02D55869"/>
    <w:rsid w:val="02D768EE"/>
    <w:rsid w:val="02E1776D"/>
    <w:rsid w:val="02FE0DF2"/>
    <w:rsid w:val="02FE1B0B"/>
    <w:rsid w:val="033E696D"/>
    <w:rsid w:val="034B0F35"/>
    <w:rsid w:val="03630182"/>
    <w:rsid w:val="036D65A5"/>
    <w:rsid w:val="03800D34"/>
    <w:rsid w:val="04332207"/>
    <w:rsid w:val="04340622"/>
    <w:rsid w:val="04910D1F"/>
    <w:rsid w:val="049F343C"/>
    <w:rsid w:val="04AB1DE0"/>
    <w:rsid w:val="04B35139"/>
    <w:rsid w:val="04C93D27"/>
    <w:rsid w:val="04CE3287"/>
    <w:rsid w:val="04D53318"/>
    <w:rsid w:val="04DA0918"/>
    <w:rsid w:val="04DF3C4E"/>
    <w:rsid w:val="04E6106A"/>
    <w:rsid w:val="04E77D7D"/>
    <w:rsid w:val="04EB042F"/>
    <w:rsid w:val="04ED4E31"/>
    <w:rsid w:val="04FB7762"/>
    <w:rsid w:val="04FF3EDA"/>
    <w:rsid w:val="050128A7"/>
    <w:rsid w:val="051756C8"/>
    <w:rsid w:val="051C4A8C"/>
    <w:rsid w:val="052027CE"/>
    <w:rsid w:val="05216546"/>
    <w:rsid w:val="053022E6"/>
    <w:rsid w:val="05657FDC"/>
    <w:rsid w:val="056B1570"/>
    <w:rsid w:val="059B1E55"/>
    <w:rsid w:val="05A101F3"/>
    <w:rsid w:val="05AB5E10"/>
    <w:rsid w:val="05D56967"/>
    <w:rsid w:val="05E732EC"/>
    <w:rsid w:val="05FA2136"/>
    <w:rsid w:val="05FB5FD9"/>
    <w:rsid w:val="06530982"/>
    <w:rsid w:val="06706AD8"/>
    <w:rsid w:val="06976105"/>
    <w:rsid w:val="06A66D03"/>
    <w:rsid w:val="06D31393"/>
    <w:rsid w:val="06DC2F7F"/>
    <w:rsid w:val="06ED4932"/>
    <w:rsid w:val="06F832D7"/>
    <w:rsid w:val="071716FC"/>
    <w:rsid w:val="07181283"/>
    <w:rsid w:val="073F4A62"/>
    <w:rsid w:val="07513FB1"/>
    <w:rsid w:val="07580BE5"/>
    <w:rsid w:val="075D56E6"/>
    <w:rsid w:val="076A3F72"/>
    <w:rsid w:val="07721063"/>
    <w:rsid w:val="07740BAF"/>
    <w:rsid w:val="079A51E2"/>
    <w:rsid w:val="07B436A2"/>
    <w:rsid w:val="07B9513E"/>
    <w:rsid w:val="07C02047"/>
    <w:rsid w:val="07E13D6B"/>
    <w:rsid w:val="07E31891"/>
    <w:rsid w:val="07F41CF0"/>
    <w:rsid w:val="07F61040"/>
    <w:rsid w:val="07FC5C21"/>
    <w:rsid w:val="081B54CF"/>
    <w:rsid w:val="081B70BC"/>
    <w:rsid w:val="083A6C4A"/>
    <w:rsid w:val="085547A4"/>
    <w:rsid w:val="085C7B8E"/>
    <w:rsid w:val="086C61AB"/>
    <w:rsid w:val="08886125"/>
    <w:rsid w:val="089112ED"/>
    <w:rsid w:val="08A6123D"/>
    <w:rsid w:val="08B374B6"/>
    <w:rsid w:val="08BC34BB"/>
    <w:rsid w:val="08D04EA3"/>
    <w:rsid w:val="08D1580F"/>
    <w:rsid w:val="08F24A3C"/>
    <w:rsid w:val="08FA1588"/>
    <w:rsid w:val="090207D6"/>
    <w:rsid w:val="090B0BE6"/>
    <w:rsid w:val="09757AB5"/>
    <w:rsid w:val="09760B9C"/>
    <w:rsid w:val="097F383C"/>
    <w:rsid w:val="099A1CCF"/>
    <w:rsid w:val="09A56C91"/>
    <w:rsid w:val="09A82D92"/>
    <w:rsid w:val="09B04092"/>
    <w:rsid w:val="09C46844"/>
    <w:rsid w:val="09C94AB7"/>
    <w:rsid w:val="09E22A5D"/>
    <w:rsid w:val="09E87633"/>
    <w:rsid w:val="09FB1114"/>
    <w:rsid w:val="09FB55B8"/>
    <w:rsid w:val="09FB7366"/>
    <w:rsid w:val="09FF6F98"/>
    <w:rsid w:val="0A2118B5"/>
    <w:rsid w:val="0A402FCB"/>
    <w:rsid w:val="0A454A85"/>
    <w:rsid w:val="0A5922DF"/>
    <w:rsid w:val="0A60366D"/>
    <w:rsid w:val="0A7964DD"/>
    <w:rsid w:val="0A880D8C"/>
    <w:rsid w:val="0A9A5DF0"/>
    <w:rsid w:val="0ACE6829"/>
    <w:rsid w:val="0AD62B48"/>
    <w:rsid w:val="0AFA3582"/>
    <w:rsid w:val="0B3B0586"/>
    <w:rsid w:val="0B3C1D27"/>
    <w:rsid w:val="0B410D89"/>
    <w:rsid w:val="0B70650A"/>
    <w:rsid w:val="0B7A69B0"/>
    <w:rsid w:val="0BB93035"/>
    <w:rsid w:val="0BD92D6E"/>
    <w:rsid w:val="0BD95485"/>
    <w:rsid w:val="0BDB7D38"/>
    <w:rsid w:val="0C125258"/>
    <w:rsid w:val="0C177688"/>
    <w:rsid w:val="0C1D2B00"/>
    <w:rsid w:val="0C4D2770"/>
    <w:rsid w:val="0C9B273A"/>
    <w:rsid w:val="0CA37332"/>
    <w:rsid w:val="0CBC5C8A"/>
    <w:rsid w:val="0CC04DC6"/>
    <w:rsid w:val="0CC9374C"/>
    <w:rsid w:val="0CCA5228"/>
    <w:rsid w:val="0CE1709F"/>
    <w:rsid w:val="0D006A41"/>
    <w:rsid w:val="0D0522AA"/>
    <w:rsid w:val="0D077DD0"/>
    <w:rsid w:val="0D186481"/>
    <w:rsid w:val="0D4536A9"/>
    <w:rsid w:val="0D723345"/>
    <w:rsid w:val="0D8B6C53"/>
    <w:rsid w:val="0D9553DC"/>
    <w:rsid w:val="0D964F5E"/>
    <w:rsid w:val="0DAE068F"/>
    <w:rsid w:val="0DAE649D"/>
    <w:rsid w:val="0DBB3044"/>
    <w:rsid w:val="0DD51C7C"/>
    <w:rsid w:val="0DD56120"/>
    <w:rsid w:val="0DD63101"/>
    <w:rsid w:val="0DD95C10"/>
    <w:rsid w:val="0DF51C0D"/>
    <w:rsid w:val="0DF742E8"/>
    <w:rsid w:val="0DFE67C9"/>
    <w:rsid w:val="0E060087"/>
    <w:rsid w:val="0E0D6E79"/>
    <w:rsid w:val="0E2055ED"/>
    <w:rsid w:val="0E236E8B"/>
    <w:rsid w:val="0E40102B"/>
    <w:rsid w:val="0E4741D7"/>
    <w:rsid w:val="0E4806A0"/>
    <w:rsid w:val="0E5205B9"/>
    <w:rsid w:val="0E575B4B"/>
    <w:rsid w:val="0E753A46"/>
    <w:rsid w:val="0EA63619"/>
    <w:rsid w:val="0EC341CA"/>
    <w:rsid w:val="0EDD34DE"/>
    <w:rsid w:val="0EF76B39"/>
    <w:rsid w:val="0EFD148A"/>
    <w:rsid w:val="0F3050A6"/>
    <w:rsid w:val="0F465E76"/>
    <w:rsid w:val="0F47531E"/>
    <w:rsid w:val="0F706264"/>
    <w:rsid w:val="0F9A1418"/>
    <w:rsid w:val="0FA17752"/>
    <w:rsid w:val="0FB22358"/>
    <w:rsid w:val="0FDC5544"/>
    <w:rsid w:val="102576C7"/>
    <w:rsid w:val="10352EA6"/>
    <w:rsid w:val="1054157E"/>
    <w:rsid w:val="108467C1"/>
    <w:rsid w:val="108674CF"/>
    <w:rsid w:val="10922D88"/>
    <w:rsid w:val="109E0A4B"/>
    <w:rsid w:val="10A145F0"/>
    <w:rsid w:val="10A14840"/>
    <w:rsid w:val="10A23752"/>
    <w:rsid w:val="10D80992"/>
    <w:rsid w:val="11243FFF"/>
    <w:rsid w:val="113718BF"/>
    <w:rsid w:val="11407F98"/>
    <w:rsid w:val="11557E4D"/>
    <w:rsid w:val="11565855"/>
    <w:rsid w:val="11665A0D"/>
    <w:rsid w:val="1188642D"/>
    <w:rsid w:val="11D01CF9"/>
    <w:rsid w:val="11EB7CC0"/>
    <w:rsid w:val="12077CFA"/>
    <w:rsid w:val="121B43BF"/>
    <w:rsid w:val="12271A49"/>
    <w:rsid w:val="122907E8"/>
    <w:rsid w:val="124205D1"/>
    <w:rsid w:val="12635AA8"/>
    <w:rsid w:val="12696E37"/>
    <w:rsid w:val="126E62DF"/>
    <w:rsid w:val="12751C80"/>
    <w:rsid w:val="127952CC"/>
    <w:rsid w:val="12951DF4"/>
    <w:rsid w:val="12A30FD7"/>
    <w:rsid w:val="12AA36D7"/>
    <w:rsid w:val="12CD386A"/>
    <w:rsid w:val="12F901BB"/>
    <w:rsid w:val="130F3E82"/>
    <w:rsid w:val="13165211"/>
    <w:rsid w:val="132E143F"/>
    <w:rsid w:val="13471AD0"/>
    <w:rsid w:val="134753CA"/>
    <w:rsid w:val="134C478E"/>
    <w:rsid w:val="13781A27"/>
    <w:rsid w:val="13826402"/>
    <w:rsid w:val="13845E89"/>
    <w:rsid w:val="13877EBC"/>
    <w:rsid w:val="13985C26"/>
    <w:rsid w:val="13B14F39"/>
    <w:rsid w:val="13EC2672"/>
    <w:rsid w:val="14092680"/>
    <w:rsid w:val="14301B15"/>
    <w:rsid w:val="14564D5E"/>
    <w:rsid w:val="14661880"/>
    <w:rsid w:val="14726477"/>
    <w:rsid w:val="14870CC8"/>
    <w:rsid w:val="1492781C"/>
    <w:rsid w:val="1499025C"/>
    <w:rsid w:val="149B6797"/>
    <w:rsid w:val="14B678F8"/>
    <w:rsid w:val="14C41530"/>
    <w:rsid w:val="14E07884"/>
    <w:rsid w:val="14F15522"/>
    <w:rsid w:val="150337D5"/>
    <w:rsid w:val="1504174F"/>
    <w:rsid w:val="152135DE"/>
    <w:rsid w:val="152F6751"/>
    <w:rsid w:val="1553452D"/>
    <w:rsid w:val="15542020"/>
    <w:rsid w:val="156F29B6"/>
    <w:rsid w:val="15756CE6"/>
    <w:rsid w:val="157E0E4B"/>
    <w:rsid w:val="158263AD"/>
    <w:rsid w:val="158F501B"/>
    <w:rsid w:val="159452FD"/>
    <w:rsid w:val="15A9794A"/>
    <w:rsid w:val="15B036FB"/>
    <w:rsid w:val="15B14B22"/>
    <w:rsid w:val="15BA33B1"/>
    <w:rsid w:val="15CD0276"/>
    <w:rsid w:val="15E16D7A"/>
    <w:rsid w:val="15E46F00"/>
    <w:rsid w:val="15FC2B71"/>
    <w:rsid w:val="15FE0734"/>
    <w:rsid w:val="16041350"/>
    <w:rsid w:val="16151C72"/>
    <w:rsid w:val="161A23FF"/>
    <w:rsid w:val="161F43DC"/>
    <w:rsid w:val="16290B92"/>
    <w:rsid w:val="16297009"/>
    <w:rsid w:val="16374DBE"/>
    <w:rsid w:val="16411B20"/>
    <w:rsid w:val="165C2217"/>
    <w:rsid w:val="166401D7"/>
    <w:rsid w:val="167069E6"/>
    <w:rsid w:val="167A2022"/>
    <w:rsid w:val="167D7D71"/>
    <w:rsid w:val="16A3500D"/>
    <w:rsid w:val="16B36AE1"/>
    <w:rsid w:val="16C15493"/>
    <w:rsid w:val="16E42F30"/>
    <w:rsid w:val="16ED4897"/>
    <w:rsid w:val="16FE0496"/>
    <w:rsid w:val="170E415A"/>
    <w:rsid w:val="17277036"/>
    <w:rsid w:val="172A0C99"/>
    <w:rsid w:val="174C7453"/>
    <w:rsid w:val="17822E75"/>
    <w:rsid w:val="179A1DCD"/>
    <w:rsid w:val="17A15E0B"/>
    <w:rsid w:val="17AF1790"/>
    <w:rsid w:val="17DE3E23"/>
    <w:rsid w:val="17E53404"/>
    <w:rsid w:val="17EC5092"/>
    <w:rsid w:val="1811244B"/>
    <w:rsid w:val="18187335"/>
    <w:rsid w:val="181D494B"/>
    <w:rsid w:val="183C2E3A"/>
    <w:rsid w:val="183D3240"/>
    <w:rsid w:val="18416A30"/>
    <w:rsid w:val="186E09C7"/>
    <w:rsid w:val="18937310"/>
    <w:rsid w:val="189E4F3F"/>
    <w:rsid w:val="18F224FA"/>
    <w:rsid w:val="18FC77C6"/>
    <w:rsid w:val="190D49C0"/>
    <w:rsid w:val="191D4341"/>
    <w:rsid w:val="19206CA1"/>
    <w:rsid w:val="19265A82"/>
    <w:rsid w:val="1938288F"/>
    <w:rsid w:val="19597C05"/>
    <w:rsid w:val="195C7136"/>
    <w:rsid w:val="197762DD"/>
    <w:rsid w:val="19786A87"/>
    <w:rsid w:val="198B5F6F"/>
    <w:rsid w:val="19A05834"/>
    <w:rsid w:val="19A1648E"/>
    <w:rsid w:val="19B1359D"/>
    <w:rsid w:val="19B24E93"/>
    <w:rsid w:val="19B25567"/>
    <w:rsid w:val="19B7455F"/>
    <w:rsid w:val="19DB4ABE"/>
    <w:rsid w:val="19E82D37"/>
    <w:rsid w:val="1A015E61"/>
    <w:rsid w:val="1A0667DD"/>
    <w:rsid w:val="1A1B00A3"/>
    <w:rsid w:val="1A366BD3"/>
    <w:rsid w:val="1A402B73"/>
    <w:rsid w:val="1A61510B"/>
    <w:rsid w:val="1A903AFB"/>
    <w:rsid w:val="1AA475A6"/>
    <w:rsid w:val="1AC11F06"/>
    <w:rsid w:val="1ACC0721"/>
    <w:rsid w:val="1B022F94"/>
    <w:rsid w:val="1B310517"/>
    <w:rsid w:val="1B3C1FFD"/>
    <w:rsid w:val="1B83540D"/>
    <w:rsid w:val="1B9118D8"/>
    <w:rsid w:val="1BA16335"/>
    <w:rsid w:val="1BA57132"/>
    <w:rsid w:val="1BA6218E"/>
    <w:rsid w:val="1BAD5FE6"/>
    <w:rsid w:val="1BB13D28"/>
    <w:rsid w:val="1BBE01F3"/>
    <w:rsid w:val="1BDF0508"/>
    <w:rsid w:val="1BE177E6"/>
    <w:rsid w:val="1BEE6D2B"/>
    <w:rsid w:val="1BF5598D"/>
    <w:rsid w:val="1C116575"/>
    <w:rsid w:val="1C305105"/>
    <w:rsid w:val="1C4A1A87"/>
    <w:rsid w:val="1C547B70"/>
    <w:rsid w:val="1C700BEF"/>
    <w:rsid w:val="1C7B17FA"/>
    <w:rsid w:val="1C896A53"/>
    <w:rsid w:val="1C972259"/>
    <w:rsid w:val="1C9D20E2"/>
    <w:rsid w:val="1CA05B4B"/>
    <w:rsid w:val="1CB11B06"/>
    <w:rsid w:val="1CBF2781"/>
    <w:rsid w:val="1CC306E9"/>
    <w:rsid w:val="1CD70D11"/>
    <w:rsid w:val="1CDF09E4"/>
    <w:rsid w:val="1CF42E6E"/>
    <w:rsid w:val="1CF70848"/>
    <w:rsid w:val="1D085BCA"/>
    <w:rsid w:val="1D104A7F"/>
    <w:rsid w:val="1D1074B6"/>
    <w:rsid w:val="1D444728"/>
    <w:rsid w:val="1D7711E5"/>
    <w:rsid w:val="1D7A4369"/>
    <w:rsid w:val="1D8D5398"/>
    <w:rsid w:val="1DC36C05"/>
    <w:rsid w:val="1DD26A50"/>
    <w:rsid w:val="1DEB0CCB"/>
    <w:rsid w:val="1DFB128B"/>
    <w:rsid w:val="1E052B8D"/>
    <w:rsid w:val="1E0D7210"/>
    <w:rsid w:val="1E641526"/>
    <w:rsid w:val="1E67154A"/>
    <w:rsid w:val="1E6B19BE"/>
    <w:rsid w:val="1E8A02A3"/>
    <w:rsid w:val="1E933BB9"/>
    <w:rsid w:val="1ECE2E43"/>
    <w:rsid w:val="1ED225BC"/>
    <w:rsid w:val="1EE518CA"/>
    <w:rsid w:val="1EF1268E"/>
    <w:rsid w:val="1EFE4EDD"/>
    <w:rsid w:val="1F026649"/>
    <w:rsid w:val="1F1464D9"/>
    <w:rsid w:val="1F176598"/>
    <w:rsid w:val="1F417171"/>
    <w:rsid w:val="1F437CC6"/>
    <w:rsid w:val="1F444EB4"/>
    <w:rsid w:val="1F4F074B"/>
    <w:rsid w:val="1F5A6485"/>
    <w:rsid w:val="1F881E32"/>
    <w:rsid w:val="1F8D23B7"/>
    <w:rsid w:val="1FB45B95"/>
    <w:rsid w:val="1FBE6A14"/>
    <w:rsid w:val="1FC3519E"/>
    <w:rsid w:val="1FF57B15"/>
    <w:rsid w:val="1FF77304"/>
    <w:rsid w:val="202076CF"/>
    <w:rsid w:val="202D3B9A"/>
    <w:rsid w:val="20305F21"/>
    <w:rsid w:val="203B28A1"/>
    <w:rsid w:val="204A474C"/>
    <w:rsid w:val="20542ED4"/>
    <w:rsid w:val="2063580D"/>
    <w:rsid w:val="20644136"/>
    <w:rsid w:val="20695B32"/>
    <w:rsid w:val="207B343E"/>
    <w:rsid w:val="20801F1B"/>
    <w:rsid w:val="20994D8B"/>
    <w:rsid w:val="20B35E4D"/>
    <w:rsid w:val="20BB73F7"/>
    <w:rsid w:val="20CF6A27"/>
    <w:rsid w:val="20D364EF"/>
    <w:rsid w:val="20DB1848"/>
    <w:rsid w:val="20DE6C42"/>
    <w:rsid w:val="20E95E3C"/>
    <w:rsid w:val="20EF2BFD"/>
    <w:rsid w:val="21260D15"/>
    <w:rsid w:val="212C2C54"/>
    <w:rsid w:val="212C428E"/>
    <w:rsid w:val="2144119B"/>
    <w:rsid w:val="215D109F"/>
    <w:rsid w:val="215E090F"/>
    <w:rsid w:val="21613AFB"/>
    <w:rsid w:val="2164771A"/>
    <w:rsid w:val="216A13BE"/>
    <w:rsid w:val="21735A99"/>
    <w:rsid w:val="2177331E"/>
    <w:rsid w:val="21837F15"/>
    <w:rsid w:val="219A78C7"/>
    <w:rsid w:val="21A8557E"/>
    <w:rsid w:val="21CE3BBD"/>
    <w:rsid w:val="21D02A2F"/>
    <w:rsid w:val="21E9116B"/>
    <w:rsid w:val="220B1CB9"/>
    <w:rsid w:val="220F05CF"/>
    <w:rsid w:val="22205764"/>
    <w:rsid w:val="225275BA"/>
    <w:rsid w:val="225E003A"/>
    <w:rsid w:val="227B299A"/>
    <w:rsid w:val="227C1F0D"/>
    <w:rsid w:val="227E692E"/>
    <w:rsid w:val="228728A6"/>
    <w:rsid w:val="228E4923"/>
    <w:rsid w:val="228F6446"/>
    <w:rsid w:val="22910410"/>
    <w:rsid w:val="22AE65BE"/>
    <w:rsid w:val="22B63195"/>
    <w:rsid w:val="22E5250A"/>
    <w:rsid w:val="22F369D5"/>
    <w:rsid w:val="22F616B5"/>
    <w:rsid w:val="22FD0E5C"/>
    <w:rsid w:val="230778C7"/>
    <w:rsid w:val="231A510B"/>
    <w:rsid w:val="23331187"/>
    <w:rsid w:val="235F406A"/>
    <w:rsid w:val="236A7616"/>
    <w:rsid w:val="236F7F68"/>
    <w:rsid w:val="2374647C"/>
    <w:rsid w:val="237C3267"/>
    <w:rsid w:val="23A21A79"/>
    <w:rsid w:val="23AE5102"/>
    <w:rsid w:val="23BC326A"/>
    <w:rsid w:val="23BD72DF"/>
    <w:rsid w:val="23DA1E7B"/>
    <w:rsid w:val="23E629DD"/>
    <w:rsid w:val="23E7405F"/>
    <w:rsid w:val="23EA5501"/>
    <w:rsid w:val="24156E1F"/>
    <w:rsid w:val="243E45C7"/>
    <w:rsid w:val="24463468"/>
    <w:rsid w:val="2475240E"/>
    <w:rsid w:val="247955FF"/>
    <w:rsid w:val="24961E78"/>
    <w:rsid w:val="24B56686"/>
    <w:rsid w:val="24D665AE"/>
    <w:rsid w:val="25201F1F"/>
    <w:rsid w:val="254C15F2"/>
    <w:rsid w:val="256A6BDA"/>
    <w:rsid w:val="256E456D"/>
    <w:rsid w:val="258A399C"/>
    <w:rsid w:val="25B34B41"/>
    <w:rsid w:val="26086C3B"/>
    <w:rsid w:val="261920D8"/>
    <w:rsid w:val="261B0492"/>
    <w:rsid w:val="26254703"/>
    <w:rsid w:val="26415CA9"/>
    <w:rsid w:val="26492DAF"/>
    <w:rsid w:val="264D0AF2"/>
    <w:rsid w:val="26571970"/>
    <w:rsid w:val="26655E3B"/>
    <w:rsid w:val="26E75394"/>
    <w:rsid w:val="270B4948"/>
    <w:rsid w:val="27215AAC"/>
    <w:rsid w:val="2723400E"/>
    <w:rsid w:val="273E668C"/>
    <w:rsid w:val="274041B2"/>
    <w:rsid w:val="274A479F"/>
    <w:rsid w:val="27594AEA"/>
    <w:rsid w:val="27767BD4"/>
    <w:rsid w:val="27A5262E"/>
    <w:rsid w:val="27B8643F"/>
    <w:rsid w:val="27C132F1"/>
    <w:rsid w:val="27CB7D80"/>
    <w:rsid w:val="27CD1F54"/>
    <w:rsid w:val="27D86AE1"/>
    <w:rsid w:val="27DD7C53"/>
    <w:rsid w:val="27E014F2"/>
    <w:rsid w:val="28000855"/>
    <w:rsid w:val="281F201A"/>
    <w:rsid w:val="283F090E"/>
    <w:rsid w:val="2844798D"/>
    <w:rsid w:val="2855081F"/>
    <w:rsid w:val="28691716"/>
    <w:rsid w:val="28BE33B3"/>
    <w:rsid w:val="28C45AE6"/>
    <w:rsid w:val="28C64B8B"/>
    <w:rsid w:val="28CD5F1A"/>
    <w:rsid w:val="28D366FF"/>
    <w:rsid w:val="28D9669A"/>
    <w:rsid w:val="28DF697D"/>
    <w:rsid w:val="291458F7"/>
    <w:rsid w:val="297B7724"/>
    <w:rsid w:val="29826D04"/>
    <w:rsid w:val="29B6075C"/>
    <w:rsid w:val="29D532D8"/>
    <w:rsid w:val="29EE6148"/>
    <w:rsid w:val="29FB219D"/>
    <w:rsid w:val="2A157B78"/>
    <w:rsid w:val="2A5A558B"/>
    <w:rsid w:val="2A6B59EA"/>
    <w:rsid w:val="2A8D5961"/>
    <w:rsid w:val="2A911960"/>
    <w:rsid w:val="2A957654"/>
    <w:rsid w:val="2AD92954"/>
    <w:rsid w:val="2AEA2DB3"/>
    <w:rsid w:val="2AEC6B2B"/>
    <w:rsid w:val="2B0B4446"/>
    <w:rsid w:val="2B0B5F38"/>
    <w:rsid w:val="2B144719"/>
    <w:rsid w:val="2B230BF3"/>
    <w:rsid w:val="2B471FB3"/>
    <w:rsid w:val="2B88437A"/>
    <w:rsid w:val="2B88534B"/>
    <w:rsid w:val="2BB4516F"/>
    <w:rsid w:val="2BCC2FC3"/>
    <w:rsid w:val="2BCD2F8E"/>
    <w:rsid w:val="2BE55328"/>
    <w:rsid w:val="2BFF463C"/>
    <w:rsid w:val="2C0E487F"/>
    <w:rsid w:val="2C161986"/>
    <w:rsid w:val="2C180916"/>
    <w:rsid w:val="2C1E35F3"/>
    <w:rsid w:val="2C2B3476"/>
    <w:rsid w:val="2C35005E"/>
    <w:rsid w:val="2C4F5B19"/>
    <w:rsid w:val="2C505CDF"/>
    <w:rsid w:val="2C526E62"/>
    <w:rsid w:val="2C5524AE"/>
    <w:rsid w:val="2C6E3292"/>
    <w:rsid w:val="2C7E4AF1"/>
    <w:rsid w:val="2C862B2D"/>
    <w:rsid w:val="2C8974AE"/>
    <w:rsid w:val="2C901738"/>
    <w:rsid w:val="2C9651E0"/>
    <w:rsid w:val="2CA034F5"/>
    <w:rsid w:val="2CA64AB8"/>
    <w:rsid w:val="2CC118F2"/>
    <w:rsid w:val="2CC8525F"/>
    <w:rsid w:val="2CD34A44"/>
    <w:rsid w:val="2CE101E6"/>
    <w:rsid w:val="2CEB1DDF"/>
    <w:rsid w:val="2CF00E40"/>
    <w:rsid w:val="2CF96C08"/>
    <w:rsid w:val="2CFF066C"/>
    <w:rsid w:val="2D2360D5"/>
    <w:rsid w:val="2D3575D7"/>
    <w:rsid w:val="2D392A9A"/>
    <w:rsid w:val="2D3F2720"/>
    <w:rsid w:val="2D6A3D37"/>
    <w:rsid w:val="2D8017AD"/>
    <w:rsid w:val="2DB43204"/>
    <w:rsid w:val="2DB54923"/>
    <w:rsid w:val="2DBF6A28"/>
    <w:rsid w:val="2DC75DE6"/>
    <w:rsid w:val="2DD04934"/>
    <w:rsid w:val="2DDB4BC1"/>
    <w:rsid w:val="2E0F2B31"/>
    <w:rsid w:val="2E220AB6"/>
    <w:rsid w:val="2E255EB0"/>
    <w:rsid w:val="2E3A7D96"/>
    <w:rsid w:val="2E4427DA"/>
    <w:rsid w:val="2E5C5D76"/>
    <w:rsid w:val="2E5D389C"/>
    <w:rsid w:val="2E630C84"/>
    <w:rsid w:val="2E641B42"/>
    <w:rsid w:val="2E84600A"/>
    <w:rsid w:val="2E956466"/>
    <w:rsid w:val="2EBF37A7"/>
    <w:rsid w:val="2EBF4B0B"/>
    <w:rsid w:val="2ED26038"/>
    <w:rsid w:val="2ED559FA"/>
    <w:rsid w:val="2ED86F63"/>
    <w:rsid w:val="2EED10C4"/>
    <w:rsid w:val="2EF7784D"/>
    <w:rsid w:val="2EFA10EB"/>
    <w:rsid w:val="2EFB21A9"/>
    <w:rsid w:val="2F1A353B"/>
    <w:rsid w:val="2F1F5FD6"/>
    <w:rsid w:val="2F3C1703"/>
    <w:rsid w:val="2F407445"/>
    <w:rsid w:val="2F544C9F"/>
    <w:rsid w:val="2F5702EB"/>
    <w:rsid w:val="2F6F0666"/>
    <w:rsid w:val="2F860BD0"/>
    <w:rsid w:val="2F927575"/>
    <w:rsid w:val="2FF574A1"/>
    <w:rsid w:val="300246FB"/>
    <w:rsid w:val="301D42EF"/>
    <w:rsid w:val="30250D25"/>
    <w:rsid w:val="3025488D"/>
    <w:rsid w:val="3044084D"/>
    <w:rsid w:val="30644D23"/>
    <w:rsid w:val="30894E1C"/>
    <w:rsid w:val="30B05F05"/>
    <w:rsid w:val="30CD3408"/>
    <w:rsid w:val="30CF4EA4"/>
    <w:rsid w:val="30F57DBC"/>
    <w:rsid w:val="30FA3624"/>
    <w:rsid w:val="31002A27"/>
    <w:rsid w:val="310A4AEB"/>
    <w:rsid w:val="310D2023"/>
    <w:rsid w:val="313308E4"/>
    <w:rsid w:val="314D7BF8"/>
    <w:rsid w:val="315B6318"/>
    <w:rsid w:val="3163741B"/>
    <w:rsid w:val="31783D7E"/>
    <w:rsid w:val="31857392"/>
    <w:rsid w:val="318A4DF0"/>
    <w:rsid w:val="318E1BB8"/>
    <w:rsid w:val="319475D5"/>
    <w:rsid w:val="319976C6"/>
    <w:rsid w:val="319A711F"/>
    <w:rsid w:val="31A15954"/>
    <w:rsid w:val="31DD71CE"/>
    <w:rsid w:val="320643AF"/>
    <w:rsid w:val="32130E41"/>
    <w:rsid w:val="322841C1"/>
    <w:rsid w:val="322D6302"/>
    <w:rsid w:val="32562ADC"/>
    <w:rsid w:val="326F46E0"/>
    <w:rsid w:val="327A3BC6"/>
    <w:rsid w:val="327D450D"/>
    <w:rsid w:val="327F745D"/>
    <w:rsid w:val="3284589B"/>
    <w:rsid w:val="328E671A"/>
    <w:rsid w:val="32990C1B"/>
    <w:rsid w:val="32AB14BD"/>
    <w:rsid w:val="32C24615"/>
    <w:rsid w:val="32CB013A"/>
    <w:rsid w:val="32D3412D"/>
    <w:rsid w:val="32E4458C"/>
    <w:rsid w:val="32E8120D"/>
    <w:rsid w:val="32F347CF"/>
    <w:rsid w:val="32F848CB"/>
    <w:rsid w:val="33007B2E"/>
    <w:rsid w:val="330306C4"/>
    <w:rsid w:val="330B1B18"/>
    <w:rsid w:val="33372EAB"/>
    <w:rsid w:val="3341378C"/>
    <w:rsid w:val="334C66DF"/>
    <w:rsid w:val="335C4122"/>
    <w:rsid w:val="335D1989"/>
    <w:rsid w:val="33786E01"/>
    <w:rsid w:val="337A0A4C"/>
    <w:rsid w:val="338056EA"/>
    <w:rsid w:val="33911204"/>
    <w:rsid w:val="33AC0214"/>
    <w:rsid w:val="33AF3D68"/>
    <w:rsid w:val="33AF6666"/>
    <w:rsid w:val="33BE6F4E"/>
    <w:rsid w:val="33C63C91"/>
    <w:rsid w:val="33CB572B"/>
    <w:rsid w:val="33CE657B"/>
    <w:rsid w:val="33EA3E24"/>
    <w:rsid w:val="33EC7B9C"/>
    <w:rsid w:val="33FB0977"/>
    <w:rsid w:val="34034EE6"/>
    <w:rsid w:val="340842AA"/>
    <w:rsid w:val="341C53BA"/>
    <w:rsid w:val="342C131A"/>
    <w:rsid w:val="34312EC5"/>
    <w:rsid w:val="344A041F"/>
    <w:rsid w:val="347C39A8"/>
    <w:rsid w:val="34847DD4"/>
    <w:rsid w:val="34853B4C"/>
    <w:rsid w:val="34AE30A3"/>
    <w:rsid w:val="34B34723"/>
    <w:rsid w:val="34E41339"/>
    <w:rsid w:val="34EB6364"/>
    <w:rsid w:val="34F565DC"/>
    <w:rsid w:val="35132F06"/>
    <w:rsid w:val="35373099"/>
    <w:rsid w:val="3538296D"/>
    <w:rsid w:val="354E440C"/>
    <w:rsid w:val="358A766C"/>
    <w:rsid w:val="358B2CE3"/>
    <w:rsid w:val="358C26FA"/>
    <w:rsid w:val="35B317E4"/>
    <w:rsid w:val="35BE2E72"/>
    <w:rsid w:val="35C32BDC"/>
    <w:rsid w:val="35D5640E"/>
    <w:rsid w:val="35D572AE"/>
    <w:rsid w:val="364610BA"/>
    <w:rsid w:val="36724494"/>
    <w:rsid w:val="3679649B"/>
    <w:rsid w:val="367D0F7F"/>
    <w:rsid w:val="36826C31"/>
    <w:rsid w:val="368F0CBF"/>
    <w:rsid w:val="36916FED"/>
    <w:rsid w:val="36A469C4"/>
    <w:rsid w:val="36A521D9"/>
    <w:rsid w:val="36F55EAA"/>
    <w:rsid w:val="370F0532"/>
    <w:rsid w:val="372B09DB"/>
    <w:rsid w:val="37763F45"/>
    <w:rsid w:val="3784095E"/>
    <w:rsid w:val="37895E9F"/>
    <w:rsid w:val="37E40B8A"/>
    <w:rsid w:val="37E61FE1"/>
    <w:rsid w:val="37EA2644"/>
    <w:rsid w:val="37EB1F18"/>
    <w:rsid w:val="38044D88"/>
    <w:rsid w:val="3806031D"/>
    <w:rsid w:val="382C513A"/>
    <w:rsid w:val="38417D8A"/>
    <w:rsid w:val="3842422E"/>
    <w:rsid w:val="384B29B7"/>
    <w:rsid w:val="38526F7A"/>
    <w:rsid w:val="387A2F34"/>
    <w:rsid w:val="387C555A"/>
    <w:rsid w:val="387E2D8D"/>
    <w:rsid w:val="389C521D"/>
    <w:rsid w:val="38B17023"/>
    <w:rsid w:val="38E52970"/>
    <w:rsid w:val="38EA21D0"/>
    <w:rsid w:val="38F372D7"/>
    <w:rsid w:val="38F65019"/>
    <w:rsid w:val="38FB43DD"/>
    <w:rsid w:val="39641F82"/>
    <w:rsid w:val="39684912"/>
    <w:rsid w:val="397441F3"/>
    <w:rsid w:val="397E55C0"/>
    <w:rsid w:val="398919E9"/>
    <w:rsid w:val="39A16C97"/>
    <w:rsid w:val="39A24859"/>
    <w:rsid w:val="39A56B84"/>
    <w:rsid w:val="39A77BB2"/>
    <w:rsid w:val="39AD5743"/>
    <w:rsid w:val="39BE5B37"/>
    <w:rsid w:val="39CD1EE3"/>
    <w:rsid w:val="39CD78A2"/>
    <w:rsid w:val="39D1471A"/>
    <w:rsid w:val="39ED6FFB"/>
    <w:rsid w:val="3A290B95"/>
    <w:rsid w:val="3A2B24E4"/>
    <w:rsid w:val="3A81200E"/>
    <w:rsid w:val="3A850402"/>
    <w:rsid w:val="3A9C399E"/>
    <w:rsid w:val="3AA52E29"/>
    <w:rsid w:val="3AA91B3C"/>
    <w:rsid w:val="3ABB7AA2"/>
    <w:rsid w:val="3AD1189A"/>
    <w:rsid w:val="3AD62A0C"/>
    <w:rsid w:val="3AFD68A7"/>
    <w:rsid w:val="3B141786"/>
    <w:rsid w:val="3B1F45BC"/>
    <w:rsid w:val="3B255741"/>
    <w:rsid w:val="3B345984"/>
    <w:rsid w:val="3B36794F"/>
    <w:rsid w:val="3B367AA6"/>
    <w:rsid w:val="3B437161"/>
    <w:rsid w:val="3B506C62"/>
    <w:rsid w:val="3B514FD2"/>
    <w:rsid w:val="3B693880"/>
    <w:rsid w:val="3B84690C"/>
    <w:rsid w:val="3B854AB6"/>
    <w:rsid w:val="3B8E1539"/>
    <w:rsid w:val="3B9D177C"/>
    <w:rsid w:val="3BA046F2"/>
    <w:rsid w:val="3BA50630"/>
    <w:rsid w:val="3BC60C19"/>
    <w:rsid w:val="3BD80550"/>
    <w:rsid w:val="3BE56E1B"/>
    <w:rsid w:val="3BED2DB3"/>
    <w:rsid w:val="3C215F09"/>
    <w:rsid w:val="3C4075D1"/>
    <w:rsid w:val="3C436B55"/>
    <w:rsid w:val="3C595E61"/>
    <w:rsid w:val="3C622D83"/>
    <w:rsid w:val="3C7324DC"/>
    <w:rsid w:val="3C912FDB"/>
    <w:rsid w:val="3CAA7145"/>
    <w:rsid w:val="3CB74ABF"/>
    <w:rsid w:val="3CC0618E"/>
    <w:rsid w:val="3CC35212"/>
    <w:rsid w:val="3CC828E4"/>
    <w:rsid w:val="3CCD42E3"/>
    <w:rsid w:val="3CD14C56"/>
    <w:rsid w:val="3CD25455"/>
    <w:rsid w:val="3CD87391"/>
    <w:rsid w:val="3D1D70A7"/>
    <w:rsid w:val="3D2263DC"/>
    <w:rsid w:val="3D2C1009"/>
    <w:rsid w:val="3D502922"/>
    <w:rsid w:val="3D605157"/>
    <w:rsid w:val="3D8F2FEA"/>
    <w:rsid w:val="3DE60DD6"/>
    <w:rsid w:val="3E004349"/>
    <w:rsid w:val="3E0F7B1D"/>
    <w:rsid w:val="3E234AB8"/>
    <w:rsid w:val="3E4009FD"/>
    <w:rsid w:val="3E444130"/>
    <w:rsid w:val="3E5C1BAD"/>
    <w:rsid w:val="3E9230EE"/>
    <w:rsid w:val="3E9F6F17"/>
    <w:rsid w:val="3EA37CD2"/>
    <w:rsid w:val="3EDF3E59"/>
    <w:rsid w:val="3EE06168"/>
    <w:rsid w:val="3EE85404"/>
    <w:rsid w:val="3F141725"/>
    <w:rsid w:val="3F1B1335"/>
    <w:rsid w:val="3F200257"/>
    <w:rsid w:val="3F286DBF"/>
    <w:rsid w:val="3F3F0BFA"/>
    <w:rsid w:val="3F8D1475"/>
    <w:rsid w:val="3F975C22"/>
    <w:rsid w:val="3FA70E1B"/>
    <w:rsid w:val="3FB5178A"/>
    <w:rsid w:val="3FC419A7"/>
    <w:rsid w:val="3FC64109"/>
    <w:rsid w:val="3FCC77A7"/>
    <w:rsid w:val="3FD65247"/>
    <w:rsid w:val="3FDB385A"/>
    <w:rsid w:val="3FDF6807"/>
    <w:rsid w:val="3FE23C01"/>
    <w:rsid w:val="3FE3145D"/>
    <w:rsid w:val="3FE71217"/>
    <w:rsid w:val="40061FE5"/>
    <w:rsid w:val="400E0CEC"/>
    <w:rsid w:val="4022565B"/>
    <w:rsid w:val="402266F3"/>
    <w:rsid w:val="403629A3"/>
    <w:rsid w:val="403B122D"/>
    <w:rsid w:val="404B007A"/>
    <w:rsid w:val="405A7C3B"/>
    <w:rsid w:val="405B7334"/>
    <w:rsid w:val="405C70C5"/>
    <w:rsid w:val="406B3BF6"/>
    <w:rsid w:val="4081671F"/>
    <w:rsid w:val="40C31C84"/>
    <w:rsid w:val="40CD2BBC"/>
    <w:rsid w:val="40CE74E8"/>
    <w:rsid w:val="40D55514"/>
    <w:rsid w:val="40D7128C"/>
    <w:rsid w:val="40FE0F0E"/>
    <w:rsid w:val="41107AF2"/>
    <w:rsid w:val="41390199"/>
    <w:rsid w:val="41561B7B"/>
    <w:rsid w:val="415D5C35"/>
    <w:rsid w:val="415F2382"/>
    <w:rsid w:val="41644CA3"/>
    <w:rsid w:val="417C604D"/>
    <w:rsid w:val="418238EE"/>
    <w:rsid w:val="41DF75B5"/>
    <w:rsid w:val="421568CA"/>
    <w:rsid w:val="422229DB"/>
    <w:rsid w:val="422F2C0A"/>
    <w:rsid w:val="427C658F"/>
    <w:rsid w:val="42997BDD"/>
    <w:rsid w:val="42AC4D28"/>
    <w:rsid w:val="42B60CBA"/>
    <w:rsid w:val="42BA4570"/>
    <w:rsid w:val="42C43A92"/>
    <w:rsid w:val="42D31F27"/>
    <w:rsid w:val="42DB62DB"/>
    <w:rsid w:val="42F40D87"/>
    <w:rsid w:val="43157031"/>
    <w:rsid w:val="431F6F1A"/>
    <w:rsid w:val="43204D6E"/>
    <w:rsid w:val="433E0C67"/>
    <w:rsid w:val="434171A0"/>
    <w:rsid w:val="434F476D"/>
    <w:rsid w:val="43661D30"/>
    <w:rsid w:val="436C09A1"/>
    <w:rsid w:val="436E0D52"/>
    <w:rsid w:val="436F047F"/>
    <w:rsid w:val="436F39FE"/>
    <w:rsid w:val="436F7EA2"/>
    <w:rsid w:val="437B082C"/>
    <w:rsid w:val="43863FBF"/>
    <w:rsid w:val="43BA63BC"/>
    <w:rsid w:val="43E56FFE"/>
    <w:rsid w:val="44033175"/>
    <w:rsid w:val="44071DF4"/>
    <w:rsid w:val="441002E0"/>
    <w:rsid w:val="442347E8"/>
    <w:rsid w:val="44292956"/>
    <w:rsid w:val="44384517"/>
    <w:rsid w:val="445B2639"/>
    <w:rsid w:val="44894274"/>
    <w:rsid w:val="448B654B"/>
    <w:rsid w:val="44C77869"/>
    <w:rsid w:val="44D51F86"/>
    <w:rsid w:val="44E70410"/>
    <w:rsid w:val="452B604A"/>
    <w:rsid w:val="453C0257"/>
    <w:rsid w:val="45406B12"/>
    <w:rsid w:val="455A06DD"/>
    <w:rsid w:val="455E1B83"/>
    <w:rsid w:val="458C1DFB"/>
    <w:rsid w:val="458F482B"/>
    <w:rsid w:val="45C62659"/>
    <w:rsid w:val="45DA2E00"/>
    <w:rsid w:val="45EF1111"/>
    <w:rsid w:val="460C7409"/>
    <w:rsid w:val="460D74FE"/>
    <w:rsid w:val="464A2500"/>
    <w:rsid w:val="464C0026"/>
    <w:rsid w:val="465D4CB9"/>
    <w:rsid w:val="465E7D59"/>
    <w:rsid w:val="46B207DF"/>
    <w:rsid w:val="46B4516E"/>
    <w:rsid w:val="46B86825"/>
    <w:rsid w:val="46EA07B2"/>
    <w:rsid w:val="46F506BE"/>
    <w:rsid w:val="46F82CC1"/>
    <w:rsid w:val="4703337B"/>
    <w:rsid w:val="47150D60"/>
    <w:rsid w:val="471E65B1"/>
    <w:rsid w:val="471F1784"/>
    <w:rsid w:val="47242D51"/>
    <w:rsid w:val="473311E6"/>
    <w:rsid w:val="47347438"/>
    <w:rsid w:val="474074AC"/>
    <w:rsid w:val="47411B9B"/>
    <w:rsid w:val="475A2341"/>
    <w:rsid w:val="4760647F"/>
    <w:rsid w:val="47A72EC9"/>
    <w:rsid w:val="47B71E17"/>
    <w:rsid w:val="47CA7D9C"/>
    <w:rsid w:val="47CC40D8"/>
    <w:rsid w:val="48082673"/>
    <w:rsid w:val="480B5E01"/>
    <w:rsid w:val="480E3260"/>
    <w:rsid w:val="48480CC1"/>
    <w:rsid w:val="48597B07"/>
    <w:rsid w:val="48691B36"/>
    <w:rsid w:val="48741AB6"/>
    <w:rsid w:val="487B1097"/>
    <w:rsid w:val="48877A3B"/>
    <w:rsid w:val="488C0CE1"/>
    <w:rsid w:val="489C2DB7"/>
    <w:rsid w:val="489E1D09"/>
    <w:rsid w:val="48A028AB"/>
    <w:rsid w:val="48BD520B"/>
    <w:rsid w:val="48C1039E"/>
    <w:rsid w:val="48EB1D78"/>
    <w:rsid w:val="490023BE"/>
    <w:rsid w:val="491D3EFC"/>
    <w:rsid w:val="491F1A22"/>
    <w:rsid w:val="493666B5"/>
    <w:rsid w:val="494877A6"/>
    <w:rsid w:val="495042D1"/>
    <w:rsid w:val="49663358"/>
    <w:rsid w:val="49724393"/>
    <w:rsid w:val="497C0C22"/>
    <w:rsid w:val="497F6965"/>
    <w:rsid w:val="49975BE8"/>
    <w:rsid w:val="49C425C9"/>
    <w:rsid w:val="49EF3581"/>
    <w:rsid w:val="49F66C27"/>
    <w:rsid w:val="49FA5FEB"/>
    <w:rsid w:val="4A1C69A8"/>
    <w:rsid w:val="4A282B58"/>
    <w:rsid w:val="4A2C2648"/>
    <w:rsid w:val="4A372D9B"/>
    <w:rsid w:val="4A38723F"/>
    <w:rsid w:val="4A5676C5"/>
    <w:rsid w:val="4A5A4C2D"/>
    <w:rsid w:val="4A791606"/>
    <w:rsid w:val="4AA541A9"/>
    <w:rsid w:val="4AC24D5B"/>
    <w:rsid w:val="4AD3077D"/>
    <w:rsid w:val="4AFF23C9"/>
    <w:rsid w:val="4B1A4E7A"/>
    <w:rsid w:val="4B1F5D09"/>
    <w:rsid w:val="4B21248D"/>
    <w:rsid w:val="4B2B3A38"/>
    <w:rsid w:val="4B313C8F"/>
    <w:rsid w:val="4B5032AD"/>
    <w:rsid w:val="4B6D633F"/>
    <w:rsid w:val="4B797CFE"/>
    <w:rsid w:val="4B80662D"/>
    <w:rsid w:val="4B96714B"/>
    <w:rsid w:val="4BA95F1B"/>
    <w:rsid w:val="4BB16CD5"/>
    <w:rsid w:val="4BB5666E"/>
    <w:rsid w:val="4BB723FD"/>
    <w:rsid w:val="4BEE2F77"/>
    <w:rsid w:val="4C0F1BEA"/>
    <w:rsid w:val="4C3C28EB"/>
    <w:rsid w:val="4C87625C"/>
    <w:rsid w:val="4CA56323"/>
    <w:rsid w:val="4CE72221"/>
    <w:rsid w:val="4CF66F3E"/>
    <w:rsid w:val="4D003F07"/>
    <w:rsid w:val="4D0478AD"/>
    <w:rsid w:val="4D0A4797"/>
    <w:rsid w:val="4D187642"/>
    <w:rsid w:val="4D2553D4"/>
    <w:rsid w:val="4D272911"/>
    <w:rsid w:val="4D2D3174"/>
    <w:rsid w:val="4D2F41FE"/>
    <w:rsid w:val="4D56422A"/>
    <w:rsid w:val="4D6F3B43"/>
    <w:rsid w:val="4D712FDA"/>
    <w:rsid w:val="4D746E8E"/>
    <w:rsid w:val="4D800456"/>
    <w:rsid w:val="4D862070"/>
    <w:rsid w:val="4D92310A"/>
    <w:rsid w:val="4D9D385D"/>
    <w:rsid w:val="4DC4703C"/>
    <w:rsid w:val="4DCD7C9F"/>
    <w:rsid w:val="4DE17BEE"/>
    <w:rsid w:val="4E053E5A"/>
    <w:rsid w:val="4E1E6324"/>
    <w:rsid w:val="4E2016DA"/>
    <w:rsid w:val="4E4F4B57"/>
    <w:rsid w:val="4E5C1A72"/>
    <w:rsid w:val="4E615284"/>
    <w:rsid w:val="4EA64556"/>
    <w:rsid w:val="4EAD29E4"/>
    <w:rsid w:val="4EC310A1"/>
    <w:rsid w:val="4F043B94"/>
    <w:rsid w:val="4F1B205A"/>
    <w:rsid w:val="4F213453"/>
    <w:rsid w:val="4F2A7373"/>
    <w:rsid w:val="4F2E5442"/>
    <w:rsid w:val="4F2F1144"/>
    <w:rsid w:val="4F30313F"/>
    <w:rsid w:val="4F52580A"/>
    <w:rsid w:val="4F691C49"/>
    <w:rsid w:val="4F6922EE"/>
    <w:rsid w:val="4F6A776F"/>
    <w:rsid w:val="4F702FD7"/>
    <w:rsid w:val="4F707F08"/>
    <w:rsid w:val="4F9146CD"/>
    <w:rsid w:val="4F9273F2"/>
    <w:rsid w:val="4FD277EE"/>
    <w:rsid w:val="4FDA7D75"/>
    <w:rsid w:val="4FF57980"/>
    <w:rsid w:val="501E6ED7"/>
    <w:rsid w:val="507C775A"/>
    <w:rsid w:val="508563D5"/>
    <w:rsid w:val="508D5E0B"/>
    <w:rsid w:val="508F1B83"/>
    <w:rsid w:val="50B25281"/>
    <w:rsid w:val="50E579F5"/>
    <w:rsid w:val="50E87836"/>
    <w:rsid w:val="50EA500B"/>
    <w:rsid w:val="50F83282"/>
    <w:rsid w:val="50FB4B23"/>
    <w:rsid w:val="51173459"/>
    <w:rsid w:val="51265C7E"/>
    <w:rsid w:val="514814EC"/>
    <w:rsid w:val="5153670D"/>
    <w:rsid w:val="515E4990"/>
    <w:rsid w:val="515F1555"/>
    <w:rsid w:val="51A83B47"/>
    <w:rsid w:val="51AC22C1"/>
    <w:rsid w:val="51B17E6B"/>
    <w:rsid w:val="51CB2747"/>
    <w:rsid w:val="51DB032E"/>
    <w:rsid w:val="51EB4B97"/>
    <w:rsid w:val="51EE6435"/>
    <w:rsid w:val="5201260D"/>
    <w:rsid w:val="52072F1E"/>
    <w:rsid w:val="5217644D"/>
    <w:rsid w:val="523F4EE3"/>
    <w:rsid w:val="524620FA"/>
    <w:rsid w:val="5274360D"/>
    <w:rsid w:val="52756B57"/>
    <w:rsid w:val="52972F71"/>
    <w:rsid w:val="52AF1CBC"/>
    <w:rsid w:val="52BF7DD2"/>
    <w:rsid w:val="52DA5E34"/>
    <w:rsid w:val="52F328E9"/>
    <w:rsid w:val="530A3743"/>
    <w:rsid w:val="53395DD6"/>
    <w:rsid w:val="5347038D"/>
    <w:rsid w:val="534A6CD4"/>
    <w:rsid w:val="534E7AD3"/>
    <w:rsid w:val="538B4884"/>
    <w:rsid w:val="53A63921"/>
    <w:rsid w:val="53AC47FA"/>
    <w:rsid w:val="53CB1062"/>
    <w:rsid w:val="53CC5791"/>
    <w:rsid w:val="53D95D45"/>
    <w:rsid w:val="53DA1367"/>
    <w:rsid w:val="53EB53BD"/>
    <w:rsid w:val="53F8359B"/>
    <w:rsid w:val="54505185"/>
    <w:rsid w:val="545671EC"/>
    <w:rsid w:val="54611097"/>
    <w:rsid w:val="5487370E"/>
    <w:rsid w:val="54CD4A28"/>
    <w:rsid w:val="54D15F1A"/>
    <w:rsid w:val="54D264E2"/>
    <w:rsid w:val="54D65699"/>
    <w:rsid w:val="54E01D6C"/>
    <w:rsid w:val="54E47B17"/>
    <w:rsid w:val="54E9481D"/>
    <w:rsid w:val="54F226E1"/>
    <w:rsid w:val="55094443"/>
    <w:rsid w:val="55102545"/>
    <w:rsid w:val="554127C0"/>
    <w:rsid w:val="55560EC1"/>
    <w:rsid w:val="5579695E"/>
    <w:rsid w:val="557D19A9"/>
    <w:rsid w:val="55B87486"/>
    <w:rsid w:val="55C470D8"/>
    <w:rsid w:val="55CE6CAA"/>
    <w:rsid w:val="55DF5DA8"/>
    <w:rsid w:val="55E0542F"/>
    <w:rsid w:val="55EF136D"/>
    <w:rsid w:val="55F55C55"/>
    <w:rsid w:val="56177EC9"/>
    <w:rsid w:val="5635492A"/>
    <w:rsid w:val="5684052B"/>
    <w:rsid w:val="56921A85"/>
    <w:rsid w:val="569976E5"/>
    <w:rsid w:val="56E16569"/>
    <w:rsid w:val="56F25D16"/>
    <w:rsid w:val="56F72230"/>
    <w:rsid w:val="56F770C8"/>
    <w:rsid w:val="56F95FA8"/>
    <w:rsid w:val="570F0DAD"/>
    <w:rsid w:val="57136DC9"/>
    <w:rsid w:val="571C1C97"/>
    <w:rsid w:val="57342B3C"/>
    <w:rsid w:val="57394670"/>
    <w:rsid w:val="57415259"/>
    <w:rsid w:val="57443D1C"/>
    <w:rsid w:val="575738E1"/>
    <w:rsid w:val="5769056B"/>
    <w:rsid w:val="57715B3F"/>
    <w:rsid w:val="577949F3"/>
    <w:rsid w:val="579730CB"/>
    <w:rsid w:val="579B705F"/>
    <w:rsid w:val="57F246BE"/>
    <w:rsid w:val="57F648EB"/>
    <w:rsid w:val="5809221B"/>
    <w:rsid w:val="5814296E"/>
    <w:rsid w:val="582B03E3"/>
    <w:rsid w:val="585F0D52"/>
    <w:rsid w:val="586525C2"/>
    <w:rsid w:val="586557AC"/>
    <w:rsid w:val="5867455C"/>
    <w:rsid w:val="587A5C94"/>
    <w:rsid w:val="588B42F5"/>
    <w:rsid w:val="588D4BFA"/>
    <w:rsid w:val="58A81A34"/>
    <w:rsid w:val="58C139D3"/>
    <w:rsid w:val="58C93758"/>
    <w:rsid w:val="58DE5456"/>
    <w:rsid w:val="5939268C"/>
    <w:rsid w:val="59617E35"/>
    <w:rsid w:val="596E25BB"/>
    <w:rsid w:val="59722042"/>
    <w:rsid w:val="59777658"/>
    <w:rsid w:val="59796F2C"/>
    <w:rsid w:val="599E0ACF"/>
    <w:rsid w:val="59AD3D34"/>
    <w:rsid w:val="59B03888"/>
    <w:rsid w:val="59C503C4"/>
    <w:rsid w:val="59F91818"/>
    <w:rsid w:val="5A172243"/>
    <w:rsid w:val="5A196ED2"/>
    <w:rsid w:val="5A3317D1"/>
    <w:rsid w:val="5A395B76"/>
    <w:rsid w:val="5A432F55"/>
    <w:rsid w:val="5A5878B5"/>
    <w:rsid w:val="5AA2093F"/>
    <w:rsid w:val="5AA95EA4"/>
    <w:rsid w:val="5ACE4F67"/>
    <w:rsid w:val="5AD63E09"/>
    <w:rsid w:val="5B023C0B"/>
    <w:rsid w:val="5B123195"/>
    <w:rsid w:val="5B223606"/>
    <w:rsid w:val="5B266C40"/>
    <w:rsid w:val="5B4332B6"/>
    <w:rsid w:val="5B4B66A7"/>
    <w:rsid w:val="5B5E0F00"/>
    <w:rsid w:val="5B9E7C72"/>
    <w:rsid w:val="5BA87F9D"/>
    <w:rsid w:val="5BAF4E87"/>
    <w:rsid w:val="5BDE39BF"/>
    <w:rsid w:val="5BE65C1B"/>
    <w:rsid w:val="5BFD68E7"/>
    <w:rsid w:val="5C1271C4"/>
    <w:rsid w:val="5C523E96"/>
    <w:rsid w:val="5C675762"/>
    <w:rsid w:val="5C682BEC"/>
    <w:rsid w:val="5C812008"/>
    <w:rsid w:val="5C9A1694"/>
    <w:rsid w:val="5C9D1184"/>
    <w:rsid w:val="5CA7123C"/>
    <w:rsid w:val="5CAE15E3"/>
    <w:rsid w:val="5CC42BB4"/>
    <w:rsid w:val="5CC826A5"/>
    <w:rsid w:val="5CDC7EFE"/>
    <w:rsid w:val="5CF77950"/>
    <w:rsid w:val="5D101956"/>
    <w:rsid w:val="5D441D14"/>
    <w:rsid w:val="5D972077"/>
    <w:rsid w:val="5DAE426C"/>
    <w:rsid w:val="5DAF467E"/>
    <w:rsid w:val="5DB02887"/>
    <w:rsid w:val="5DC97E04"/>
    <w:rsid w:val="5DCD04E0"/>
    <w:rsid w:val="5DD03A54"/>
    <w:rsid w:val="5DD15BF4"/>
    <w:rsid w:val="5DD25BBB"/>
    <w:rsid w:val="5DD913BA"/>
    <w:rsid w:val="5E1D1CEB"/>
    <w:rsid w:val="5E23390B"/>
    <w:rsid w:val="5E311C0C"/>
    <w:rsid w:val="5E895C8E"/>
    <w:rsid w:val="5ED510A9"/>
    <w:rsid w:val="5EF36BCD"/>
    <w:rsid w:val="5F20216B"/>
    <w:rsid w:val="5F36439B"/>
    <w:rsid w:val="5F755A2A"/>
    <w:rsid w:val="5F814D8D"/>
    <w:rsid w:val="5F8959EF"/>
    <w:rsid w:val="5F920D48"/>
    <w:rsid w:val="5FA40A7B"/>
    <w:rsid w:val="5FB07420"/>
    <w:rsid w:val="5FC04410"/>
    <w:rsid w:val="5FC652C4"/>
    <w:rsid w:val="5FC845C3"/>
    <w:rsid w:val="5FCB6F0A"/>
    <w:rsid w:val="5FE62E42"/>
    <w:rsid w:val="6016735B"/>
    <w:rsid w:val="601C6864"/>
    <w:rsid w:val="601F4747"/>
    <w:rsid w:val="60215A4F"/>
    <w:rsid w:val="602F6597"/>
    <w:rsid w:val="6052321D"/>
    <w:rsid w:val="60696BC9"/>
    <w:rsid w:val="608508AD"/>
    <w:rsid w:val="60A42170"/>
    <w:rsid w:val="60E5134B"/>
    <w:rsid w:val="60FD45FF"/>
    <w:rsid w:val="611A0FF5"/>
    <w:rsid w:val="612B3202"/>
    <w:rsid w:val="616008F1"/>
    <w:rsid w:val="61847169"/>
    <w:rsid w:val="618625DD"/>
    <w:rsid w:val="61903065"/>
    <w:rsid w:val="61932B55"/>
    <w:rsid w:val="61B7149D"/>
    <w:rsid w:val="61E260F9"/>
    <w:rsid w:val="61F2597C"/>
    <w:rsid w:val="620852F1"/>
    <w:rsid w:val="621048C9"/>
    <w:rsid w:val="6210694A"/>
    <w:rsid w:val="621231A6"/>
    <w:rsid w:val="621641CF"/>
    <w:rsid w:val="62210161"/>
    <w:rsid w:val="62861F1F"/>
    <w:rsid w:val="629139EC"/>
    <w:rsid w:val="62917095"/>
    <w:rsid w:val="62A16A87"/>
    <w:rsid w:val="62CF7FE7"/>
    <w:rsid w:val="62D94CCA"/>
    <w:rsid w:val="62F533A5"/>
    <w:rsid w:val="630D6796"/>
    <w:rsid w:val="63133FA4"/>
    <w:rsid w:val="631D2A8C"/>
    <w:rsid w:val="633C01E1"/>
    <w:rsid w:val="63462575"/>
    <w:rsid w:val="63493E13"/>
    <w:rsid w:val="635A1B7D"/>
    <w:rsid w:val="63666773"/>
    <w:rsid w:val="63673859"/>
    <w:rsid w:val="638B7F88"/>
    <w:rsid w:val="638E6CCB"/>
    <w:rsid w:val="63936E3D"/>
    <w:rsid w:val="63A64DC2"/>
    <w:rsid w:val="63A90E76"/>
    <w:rsid w:val="63B55005"/>
    <w:rsid w:val="63CB5CCC"/>
    <w:rsid w:val="63EB4ECB"/>
    <w:rsid w:val="63EE6E06"/>
    <w:rsid w:val="63F975E8"/>
    <w:rsid w:val="63FA3360"/>
    <w:rsid w:val="640B731B"/>
    <w:rsid w:val="641745A0"/>
    <w:rsid w:val="645C36D2"/>
    <w:rsid w:val="64754794"/>
    <w:rsid w:val="64824B18"/>
    <w:rsid w:val="64881976"/>
    <w:rsid w:val="64942E6C"/>
    <w:rsid w:val="64AE3CB5"/>
    <w:rsid w:val="64B90B25"/>
    <w:rsid w:val="64CD637E"/>
    <w:rsid w:val="64DC03FF"/>
    <w:rsid w:val="64F425BA"/>
    <w:rsid w:val="650D6603"/>
    <w:rsid w:val="65151DD8"/>
    <w:rsid w:val="65202952"/>
    <w:rsid w:val="65210C32"/>
    <w:rsid w:val="652225D5"/>
    <w:rsid w:val="652F2B95"/>
    <w:rsid w:val="65311E05"/>
    <w:rsid w:val="65451957"/>
    <w:rsid w:val="659770B8"/>
    <w:rsid w:val="65B46366"/>
    <w:rsid w:val="65B5753E"/>
    <w:rsid w:val="65BD63F3"/>
    <w:rsid w:val="65D025CA"/>
    <w:rsid w:val="65F570CF"/>
    <w:rsid w:val="66002CD4"/>
    <w:rsid w:val="662824C8"/>
    <w:rsid w:val="66320B8F"/>
    <w:rsid w:val="663E7534"/>
    <w:rsid w:val="6654673A"/>
    <w:rsid w:val="66661757"/>
    <w:rsid w:val="66763171"/>
    <w:rsid w:val="667C005C"/>
    <w:rsid w:val="66976C44"/>
    <w:rsid w:val="669B7B39"/>
    <w:rsid w:val="66AC7A81"/>
    <w:rsid w:val="66AE4D0B"/>
    <w:rsid w:val="66B5494D"/>
    <w:rsid w:val="66B84695"/>
    <w:rsid w:val="66D103A8"/>
    <w:rsid w:val="66DE0D17"/>
    <w:rsid w:val="66EF6A80"/>
    <w:rsid w:val="66F978FF"/>
    <w:rsid w:val="66FB71D3"/>
    <w:rsid w:val="670523DE"/>
    <w:rsid w:val="670C5884"/>
    <w:rsid w:val="670D5158"/>
    <w:rsid w:val="67461D48"/>
    <w:rsid w:val="67472418"/>
    <w:rsid w:val="67486190"/>
    <w:rsid w:val="674A6CAF"/>
    <w:rsid w:val="676034DA"/>
    <w:rsid w:val="67694A84"/>
    <w:rsid w:val="67744F02"/>
    <w:rsid w:val="67784F2E"/>
    <w:rsid w:val="678A67A9"/>
    <w:rsid w:val="678F1925"/>
    <w:rsid w:val="67942577"/>
    <w:rsid w:val="67A92539"/>
    <w:rsid w:val="67CA4EF1"/>
    <w:rsid w:val="67E20393"/>
    <w:rsid w:val="67F76A7E"/>
    <w:rsid w:val="67F86871"/>
    <w:rsid w:val="684352D5"/>
    <w:rsid w:val="684D1CB0"/>
    <w:rsid w:val="686F7E78"/>
    <w:rsid w:val="687E455F"/>
    <w:rsid w:val="687E630D"/>
    <w:rsid w:val="688B0A2A"/>
    <w:rsid w:val="689D5460"/>
    <w:rsid w:val="68A5389A"/>
    <w:rsid w:val="68AF3CA2"/>
    <w:rsid w:val="68BB130F"/>
    <w:rsid w:val="68CB0E27"/>
    <w:rsid w:val="68CC560D"/>
    <w:rsid w:val="68E97265"/>
    <w:rsid w:val="68EF0FB9"/>
    <w:rsid w:val="68FD05F2"/>
    <w:rsid w:val="68FD09B3"/>
    <w:rsid w:val="690347EC"/>
    <w:rsid w:val="691E189E"/>
    <w:rsid w:val="692635EB"/>
    <w:rsid w:val="69342E70"/>
    <w:rsid w:val="693B41FE"/>
    <w:rsid w:val="6951757E"/>
    <w:rsid w:val="6956014B"/>
    <w:rsid w:val="69561384"/>
    <w:rsid w:val="69775165"/>
    <w:rsid w:val="69807E63"/>
    <w:rsid w:val="69B230A2"/>
    <w:rsid w:val="69E2224C"/>
    <w:rsid w:val="69F819AA"/>
    <w:rsid w:val="6A136F29"/>
    <w:rsid w:val="6A187723"/>
    <w:rsid w:val="6A1D1B56"/>
    <w:rsid w:val="6A1D2B18"/>
    <w:rsid w:val="6A595414"/>
    <w:rsid w:val="6A5A4A67"/>
    <w:rsid w:val="6A6E7FF3"/>
    <w:rsid w:val="6A700C09"/>
    <w:rsid w:val="6A8E3BBF"/>
    <w:rsid w:val="6A8F39DC"/>
    <w:rsid w:val="6AA67D9D"/>
    <w:rsid w:val="6AAD6A36"/>
    <w:rsid w:val="6AC57AA5"/>
    <w:rsid w:val="6B0A70A4"/>
    <w:rsid w:val="6B3B6738"/>
    <w:rsid w:val="6B3D24B0"/>
    <w:rsid w:val="6B685053"/>
    <w:rsid w:val="6B7F4739"/>
    <w:rsid w:val="6B8A4FC9"/>
    <w:rsid w:val="6B9A5FD4"/>
    <w:rsid w:val="6BA75B7B"/>
    <w:rsid w:val="6C042FCD"/>
    <w:rsid w:val="6C20148A"/>
    <w:rsid w:val="6C44786E"/>
    <w:rsid w:val="6C9431CC"/>
    <w:rsid w:val="6CAB1AEE"/>
    <w:rsid w:val="6CAE2F39"/>
    <w:rsid w:val="6CAF10DA"/>
    <w:rsid w:val="6CB513FE"/>
    <w:rsid w:val="6CDA06B8"/>
    <w:rsid w:val="6D0715F8"/>
    <w:rsid w:val="6D0843F7"/>
    <w:rsid w:val="6D30394E"/>
    <w:rsid w:val="6D426B56"/>
    <w:rsid w:val="6D505108"/>
    <w:rsid w:val="6D8238F3"/>
    <w:rsid w:val="6D920165"/>
    <w:rsid w:val="6DBB5AC1"/>
    <w:rsid w:val="6DCF4F15"/>
    <w:rsid w:val="6DD51941"/>
    <w:rsid w:val="6E0468F3"/>
    <w:rsid w:val="6E0F7A08"/>
    <w:rsid w:val="6E38263C"/>
    <w:rsid w:val="6E526272"/>
    <w:rsid w:val="6E573B2B"/>
    <w:rsid w:val="6E5F44EB"/>
    <w:rsid w:val="6E94481B"/>
    <w:rsid w:val="6EA2373C"/>
    <w:rsid w:val="6EDF387E"/>
    <w:rsid w:val="6F0357BE"/>
    <w:rsid w:val="6F0B01CF"/>
    <w:rsid w:val="6F241291"/>
    <w:rsid w:val="6F6F075E"/>
    <w:rsid w:val="6F7658CB"/>
    <w:rsid w:val="6F976FBE"/>
    <w:rsid w:val="6FA359EB"/>
    <w:rsid w:val="6FB42615"/>
    <w:rsid w:val="6FC36CFC"/>
    <w:rsid w:val="6FCA63E4"/>
    <w:rsid w:val="6FD26F3F"/>
    <w:rsid w:val="6FF218DD"/>
    <w:rsid w:val="6FF42BE0"/>
    <w:rsid w:val="6FFC41AF"/>
    <w:rsid w:val="704C4F43"/>
    <w:rsid w:val="706C2EEF"/>
    <w:rsid w:val="70761F1B"/>
    <w:rsid w:val="708C1ED2"/>
    <w:rsid w:val="70CB230C"/>
    <w:rsid w:val="70E32593"/>
    <w:rsid w:val="70E801A2"/>
    <w:rsid w:val="7104581E"/>
    <w:rsid w:val="71132E62"/>
    <w:rsid w:val="711D41EA"/>
    <w:rsid w:val="71222297"/>
    <w:rsid w:val="714348B5"/>
    <w:rsid w:val="71554590"/>
    <w:rsid w:val="715D01AD"/>
    <w:rsid w:val="715F148F"/>
    <w:rsid w:val="719941B8"/>
    <w:rsid w:val="719E357C"/>
    <w:rsid w:val="71A87F57"/>
    <w:rsid w:val="71BD1788"/>
    <w:rsid w:val="71C50B09"/>
    <w:rsid w:val="722515A8"/>
    <w:rsid w:val="723979C9"/>
    <w:rsid w:val="727265AC"/>
    <w:rsid w:val="727B1B10"/>
    <w:rsid w:val="727D13E4"/>
    <w:rsid w:val="72A526E9"/>
    <w:rsid w:val="72D71070"/>
    <w:rsid w:val="72EC1039"/>
    <w:rsid w:val="72F13B80"/>
    <w:rsid w:val="73004C2C"/>
    <w:rsid w:val="7304330F"/>
    <w:rsid w:val="732E5FCC"/>
    <w:rsid w:val="73337CF4"/>
    <w:rsid w:val="733817AF"/>
    <w:rsid w:val="73412411"/>
    <w:rsid w:val="73440778"/>
    <w:rsid w:val="734463A5"/>
    <w:rsid w:val="73520AC2"/>
    <w:rsid w:val="7358775B"/>
    <w:rsid w:val="735E5665"/>
    <w:rsid w:val="73840550"/>
    <w:rsid w:val="739509AF"/>
    <w:rsid w:val="73C052CC"/>
    <w:rsid w:val="73C94A4F"/>
    <w:rsid w:val="73DC3547"/>
    <w:rsid w:val="73ED2599"/>
    <w:rsid w:val="740D6797"/>
    <w:rsid w:val="74113F05"/>
    <w:rsid w:val="74163F16"/>
    <w:rsid w:val="741C69DA"/>
    <w:rsid w:val="742424F5"/>
    <w:rsid w:val="744103B3"/>
    <w:rsid w:val="7450221E"/>
    <w:rsid w:val="74566390"/>
    <w:rsid w:val="749177C8"/>
    <w:rsid w:val="749F595E"/>
    <w:rsid w:val="74AA2238"/>
    <w:rsid w:val="74DF0134"/>
    <w:rsid w:val="74F87650"/>
    <w:rsid w:val="75114065"/>
    <w:rsid w:val="751A5610"/>
    <w:rsid w:val="7539539D"/>
    <w:rsid w:val="75695C4F"/>
    <w:rsid w:val="757B0B57"/>
    <w:rsid w:val="759248B8"/>
    <w:rsid w:val="759C7DD3"/>
    <w:rsid w:val="75A153E9"/>
    <w:rsid w:val="75CB6E7D"/>
    <w:rsid w:val="75EA3234"/>
    <w:rsid w:val="75ED3231"/>
    <w:rsid w:val="75FC2C73"/>
    <w:rsid w:val="76047756"/>
    <w:rsid w:val="76155660"/>
    <w:rsid w:val="761B33ED"/>
    <w:rsid w:val="761E5D99"/>
    <w:rsid w:val="761F03BE"/>
    <w:rsid w:val="762B1157"/>
    <w:rsid w:val="764A5A81"/>
    <w:rsid w:val="766111DA"/>
    <w:rsid w:val="76612DCA"/>
    <w:rsid w:val="766528BB"/>
    <w:rsid w:val="767B20DE"/>
    <w:rsid w:val="767B7C93"/>
    <w:rsid w:val="7694586D"/>
    <w:rsid w:val="76B4739E"/>
    <w:rsid w:val="76C75323"/>
    <w:rsid w:val="76D1655C"/>
    <w:rsid w:val="76D25D41"/>
    <w:rsid w:val="76E666DE"/>
    <w:rsid w:val="76E72AA0"/>
    <w:rsid w:val="76F0487A"/>
    <w:rsid w:val="7701090C"/>
    <w:rsid w:val="771A711A"/>
    <w:rsid w:val="771D4F43"/>
    <w:rsid w:val="77244524"/>
    <w:rsid w:val="772A600E"/>
    <w:rsid w:val="77336515"/>
    <w:rsid w:val="77362975"/>
    <w:rsid w:val="77444BC6"/>
    <w:rsid w:val="77577349"/>
    <w:rsid w:val="775A6197"/>
    <w:rsid w:val="776D7992"/>
    <w:rsid w:val="777C4360"/>
    <w:rsid w:val="778A5136"/>
    <w:rsid w:val="77955421"/>
    <w:rsid w:val="77A411C1"/>
    <w:rsid w:val="77B17D18"/>
    <w:rsid w:val="77B238DE"/>
    <w:rsid w:val="77F71C38"/>
    <w:rsid w:val="780D57F6"/>
    <w:rsid w:val="78106856"/>
    <w:rsid w:val="781E4FE7"/>
    <w:rsid w:val="7840256B"/>
    <w:rsid w:val="784C1F8F"/>
    <w:rsid w:val="7884096A"/>
    <w:rsid w:val="78850FF2"/>
    <w:rsid w:val="789524E8"/>
    <w:rsid w:val="78B611AB"/>
    <w:rsid w:val="78CA10FB"/>
    <w:rsid w:val="78E03E67"/>
    <w:rsid w:val="78F06D68"/>
    <w:rsid w:val="78F55DA6"/>
    <w:rsid w:val="790E548B"/>
    <w:rsid w:val="79236E7C"/>
    <w:rsid w:val="792A1B99"/>
    <w:rsid w:val="794013BD"/>
    <w:rsid w:val="795A247F"/>
    <w:rsid w:val="796B1B89"/>
    <w:rsid w:val="797B008A"/>
    <w:rsid w:val="798516DF"/>
    <w:rsid w:val="798C015E"/>
    <w:rsid w:val="79921C19"/>
    <w:rsid w:val="79C618C2"/>
    <w:rsid w:val="79D73ACF"/>
    <w:rsid w:val="79E46056"/>
    <w:rsid w:val="7A0C534E"/>
    <w:rsid w:val="7A222CE3"/>
    <w:rsid w:val="7A735C4D"/>
    <w:rsid w:val="7A8C2B0C"/>
    <w:rsid w:val="7A8E7C8A"/>
    <w:rsid w:val="7A9F01F0"/>
    <w:rsid w:val="7B0152A5"/>
    <w:rsid w:val="7B112B38"/>
    <w:rsid w:val="7B2A5E81"/>
    <w:rsid w:val="7B2C7E4B"/>
    <w:rsid w:val="7B2F16E9"/>
    <w:rsid w:val="7B4C6186"/>
    <w:rsid w:val="7B7567C0"/>
    <w:rsid w:val="7B7B66DC"/>
    <w:rsid w:val="7B7D2454"/>
    <w:rsid w:val="7B9072BC"/>
    <w:rsid w:val="7B944A08"/>
    <w:rsid w:val="7B9F57C7"/>
    <w:rsid w:val="7BB66EA2"/>
    <w:rsid w:val="7C266648"/>
    <w:rsid w:val="7C2823C0"/>
    <w:rsid w:val="7C354382"/>
    <w:rsid w:val="7C563402"/>
    <w:rsid w:val="7C5E2286"/>
    <w:rsid w:val="7C686C61"/>
    <w:rsid w:val="7C765D1B"/>
    <w:rsid w:val="7C7B659E"/>
    <w:rsid w:val="7C7E0232"/>
    <w:rsid w:val="7C9712F4"/>
    <w:rsid w:val="7C9B0FDB"/>
    <w:rsid w:val="7CBA4D6C"/>
    <w:rsid w:val="7CC85951"/>
    <w:rsid w:val="7CCC5441"/>
    <w:rsid w:val="7CD23C7F"/>
    <w:rsid w:val="7CD24BAE"/>
    <w:rsid w:val="7CE56503"/>
    <w:rsid w:val="7D033147"/>
    <w:rsid w:val="7D1066E2"/>
    <w:rsid w:val="7D1B3CD3"/>
    <w:rsid w:val="7D227CB6"/>
    <w:rsid w:val="7D300C5A"/>
    <w:rsid w:val="7D4C0330"/>
    <w:rsid w:val="7D811B7B"/>
    <w:rsid w:val="7D836171"/>
    <w:rsid w:val="7D910932"/>
    <w:rsid w:val="7DBA0B43"/>
    <w:rsid w:val="7E3436BB"/>
    <w:rsid w:val="7E3E4800"/>
    <w:rsid w:val="7E696CC0"/>
    <w:rsid w:val="7E7B41B8"/>
    <w:rsid w:val="7E7F0292"/>
    <w:rsid w:val="7E835AFC"/>
    <w:rsid w:val="7E851714"/>
    <w:rsid w:val="7E88060D"/>
    <w:rsid w:val="7E966D9F"/>
    <w:rsid w:val="7E9B156F"/>
    <w:rsid w:val="7EA45F4A"/>
    <w:rsid w:val="7ED405DD"/>
    <w:rsid w:val="7EE02B0F"/>
    <w:rsid w:val="7EF16259"/>
    <w:rsid w:val="7EF163A6"/>
    <w:rsid w:val="7F0D7FB9"/>
    <w:rsid w:val="7F2B0D53"/>
    <w:rsid w:val="7F4E65E2"/>
    <w:rsid w:val="7F6A7194"/>
    <w:rsid w:val="7F7F5D50"/>
    <w:rsid w:val="7F9925D0"/>
    <w:rsid w:val="7F9A5B2F"/>
    <w:rsid w:val="7FA0125F"/>
    <w:rsid w:val="7FA043A1"/>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tabs>
        <w:tab w:val="left" w:pos="840"/>
      </w:tabs>
      <w:snapToGrid w:val="0"/>
      <w:spacing w:line="300" w:lineRule="exact"/>
      <w:ind w:left="630" w:leftChars="300"/>
    </w:pPr>
  </w:style>
  <w:style w:type="paragraph" w:styleId="5">
    <w:name w:val="annotation text"/>
    <w:basedOn w:val="1"/>
    <w:link w:val="20"/>
    <w:qFormat/>
    <w:uiPriority w:val="0"/>
    <w:pPr>
      <w:jc w:val="left"/>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5"/>
    <w:next w:val="5"/>
    <w:link w:val="21"/>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annotation reference"/>
    <w:basedOn w:val="15"/>
    <w:qFormat/>
    <w:uiPriority w:val="0"/>
    <w:rPr>
      <w:sz w:val="21"/>
      <w:szCs w:val="21"/>
    </w:rPr>
  </w:style>
  <w:style w:type="character" w:customStyle="1" w:styleId="19">
    <w:name w:val="批注框文本 Char"/>
    <w:basedOn w:val="15"/>
    <w:link w:val="6"/>
    <w:qFormat/>
    <w:uiPriority w:val="0"/>
    <w:rPr>
      <w:rFonts w:ascii="Times New Roman" w:hAnsi="Times New Roman"/>
      <w:kern w:val="2"/>
      <w:sz w:val="18"/>
      <w:szCs w:val="18"/>
    </w:rPr>
  </w:style>
  <w:style w:type="character" w:customStyle="1" w:styleId="20">
    <w:name w:val="批注文字 Char"/>
    <w:basedOn w:val="15"/>
    <w:link w:val="5"/>
    <w:qFormat/>
    <w:uiPriority w:val="0"/>
    <w:rPr>
      <w:rFonts w:ascii="Times New Roman" w:hAnsi="Times New Roman"/>
      <w:kern w:val="2"/>
      <w:sz w:val="21"/>
      <w:szCs w:val="22"/>
    </w:rPr>
  </w:style>
  <w:style w:type="character" w:customStyle="1" w:styleId="21">
    <w:name w:val="批注主题 Char"/>
    <w:basedOn w:val="20"/>
    <w:link w:val="12"/>
    <w:qFormat/>
    <w:uiPriority w:val="0"/>
  </w:style>
  <w:style w:type="character" w:customStyle="1" w:styleId="22">
    <w:name w:val="font51"/>
    <w:basedOn w:val="15"/>
    <w:qFormat/>
    <w:uiPriority w:val="0"/>
    <w:rPr>
      <w:rFonts w:hint="eastAsia" w:ascii="宋体" w:hAnsi="宋体" w:eastAsia="宋体" w:cs="宋体"/>
      <w:color w:val="000000"/>
      <w:sz w:val="20"/>
      <w:szCs w:val="20"/>
      <w:u w:val="non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42</Pages>
  <Words>22647</Words>
  <Characters>24052</Characters>
  <Lines>1</Lines>
  <Paragraphs>1</Paragraphs>
  <TotalTime>6</TotalTime>
  <ScaleCrop>false</ScaleCrop>
  <LinksUpToDate>false</LinksUpToDate>
  <CharactersWithSpaces>25150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2023-03-29T01:05:00Z</cp:lastPrinted>
  <dcterms:modified xsi:type="dcterms:W3CDTF">2023-04-25T01:33:15Z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C6359BC8E811464DB4F92F8E687BA837</vt:lpwstr>
  </property>
  <property fmtid="{D5CDD505-2E9C-101B-9397-08002B2CF9AE}" pid="4" name="commondata">
    <vt:lpwstr>eyJoZGlkIjoiZDJiMzdlZTkyZWRmN2IzYzY2ZmI2ZTBlN2MyMWRiOWEifQ==</vt:lpwstr>
  </property>
</Properties>
</file>