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349BD99">
      <w:pPr>
        <w:pStyle w:val="12"/>
        <w:keepNext w:val="0"/>
        <w:keepLines w:val="0"/>
        <w:pageBreakBefore w:val="0"/>
        <w:widowControl/>
        <w:kinsoku/>
        <w:wordWrap/>
        <w:overflowPunct/>
        <w:topLinePunct w:val="0"/>
        <w:autoSpaceDE/>
        <w:autoSpaceDN/>
        <w:bidi w:val="0"/>
        <w:adjustRightInd/>
        <w:snapToGrid/>
        <w:spacing w:line="240" w:lineRule="atLeast"/>
        <w:jc w:val="center"/>
        <w:textAlignment w:val="auto"/>
        <w:rPr>
          <w:rFonts w:hint="default" w:ascii="宋体" w:hAnsi="宋体" w:cs="宋体"/>
          <w:b/>
          <w:bCs/>
          <w:color w:val="auto"/>
          <w:sz w:val="36"/>
          <w:szCs w:val="36"/>
          <w:highlight w:val="none"/>
          <w:u w:val="none"/>
          <w:lang w:val="en-US" w:eastAsia="zh-CN"/>
        </w:rPr>
      </w:pPr>
      <w:r>
        <w:rPr>
          <w:rFonts w:hint="eastAsia" w:cs="宋体"/>
          <w:b/>
          <w:bCs/>
          <w:sz w:val="36"/>
          <w:szCs w:val="36"/>
          <w:lang w:eastAsia="zh-CN"/>
        </w:rPr>
        <w:t>东莞市麻涌镇豪丰电镀、印染专业基地集中污水处理厂二期工程深度处理池土建劳务分包工程</w:t>
      </w:r>
      <w:r>
        <w:rPr>
          <w:rFonts w:hint="eastAsia" w:ascii="宋体" w:hAnsi="宋体" w:cs="宋体"/>
          <w:b/>
          <w:bCs/>
          <w:color w:val="auto"/>
          <w:sz w:val="36"/>
          <w:szCs w:val="36"/>
          <w:highlight w:val="none"/>
          <w:u w:val="none"/>
          <w:lang w:val="en-US" w:eastAsia="zh-CN"/>
        </w:rPr>
        <w:t>报价须知</w:t>
      </w:r>
    </w:p>
    <w:p w14:paraId="4F59A727">
      <w:pPr>
        <w:numPr>
          <w:ilvl w:val="0"/>
          <w:numId w:val="3"/>
        </w:numPr>
        <w:spacing w:line="360" w:lineRule="auto"/>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项目概况</w:t>
      </w:r>
    </w:p>
    <w:p w14:paraId="1F12DE9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baseline"/>
        <w:rPr>
          <w:rFonts w:hint="eastAsia" w:ascii="宋体" w:hAnsi="宋体" w:eastAsia="宋体" w:cs="宋体"/>
          <w:b/>
          <w:bCs/>
          <w:color w:val="auto"/>
          <w:sz w:val="24"/>
          <w:highlight w:val="none"/>
          <w:u w:val="single"/>
          <w:lang w:val="en-US" w:eastAsia="zh-CN"/>
        </w:rPr>
      </w:pPr>
      <w:r>
        <w:rPr>
          <w:rFonts w:hint="eastAsia" w:ascii="宋体" w:hAnsi="宋体" w:eastAsia="宋体" w:cs="宋体"/>
          <w:color w:val="auto"/>
          <w:sz w:val="24"/>
          <w:highlight w:val="none"/>
          <w:lang w:val="en-US" w:eastAsia="zh-CN"/>
        </w:rPr>
        <w:t>1.1项目名称：</w:t>
      </w:r>
      <w:r>
        <w:rPr>
          <w:rFonts w:hint="eastAsia" w:ascii="宋体" w:hAnsi="宋体" w:eastAsia="宋体" w:cs="宋体"/>
          <w:color w:val="auto"/>
          <w:sz w:val="24"/>
          <w:highlight w:val="none"/>
          <w:u w:val="single"/>
          <w:lang w:val="en-US" w:eastAsia="zh-CN"/>
        </w:rPr>
        <w:t>东莞市麻涌镇豪丰电镀、印染专业基地集中污水处理厂二期工程深度处理池</w:t>
      </w:r>
      <w:r>
        <w:rPr>
          <w:rFonts w:hint="eastAsia" w:ascii="宋体" w:hAnsi="宋体" w:eastAsia="宋体" w:cs="宋体"/>
          <w:sz w:val="24"/>
          <w:highlight w:val="none"/>
          <w:u w:val="single"/>
          <w:lang w:eastAsia="zh-CN"/>
        </w:rPr>
        <w:t>（以下简称“本项目”）</w:t>
      </w:r>
      <w:r>
        <w:rPr>
          <w:rFonts w:hint="eastAsia" w:ascii="宋体" w:hAnsi="宋体" w:cs="宋体"/>
          <w:sz w:val="24"/>
          <w:highlight w:val="none"/>
          <w:u w:val="single"/>
          <w:lang w:eastAsia="zh-CN"/>
        </w:rPr>
        <w:t>。</w:t>
      </w:r>
    </w:p>
    <w:p w14:paraId="158E1772">
      <w:pPr>
        <w:numPr>
          <w:ilvl w:val="0"/>
          <w:numId w:val="0"/>
        </w:numPr>
        <w:spacing w:line="360" w:lineRule="auto"/>
        <w:ind w:firstLine="480" w:firstLineChars="200"/>
        <w:textAlignment w:val="baseline"/>
        <w:rPr>
          <w:rFonts w:hint="default" w:ascii="宋体" w:hAnsi="宋体" w:eastAsia="宋体" w:cs="宋体"/>
          <w:b w:val="0"/>
          <w:bCs w:val="0"/>
          <w:color w:val="auto"/>
          <w:sz w:val="24"/>
          <w:highlight w:val="none"/>
          <w:u w:val="none"/>
          <w:lang w:val="en-US" w:eastAsia="zh-CN"/>
        </w:rPr>
      </w:pPr>
      <w:r>
        <w:rPr>
          <w:rFonts w:hint="eastAsia" w:ascii="宋体" w:hAnsi="宋体" w:eastAsia="宋体" w:cs="宋体"/>
          <w:color w:val="auto"/>
          <w:sz w:val="24"/>
          <w:highlight w:val="none"/>
          <w:lang w:val="en-US" w:eastAsia="zh-CN"/>
        </w:rPr>
        <w:t>1.2招标内容：本项目</w:t>
      </w:r>
      <w:r>
        <w:rPr>
          <w:rFonts w:hint="eastAsia" w:ascii="宋体" w:hAnsi="宋体" w:cs="宋体"/>
          <w:b w:val="0"/>
          <w:bCs w:val="0"/>
          <w:color w:val="auto"/>
          <w:sz w:val="24"/>
          <w:szCs w:val="24"/>
          <w:highlight w:val="none"/>
          <w:u w:val="none"/>
          <w:lang w:val="en-US" w:eastAsia="zh-CN"/>
        </w:rPr>
        <w:t>的土建劳务分包工程（</w:t>
      </w:r>
      <w:r>
        <w:rPr>
          <w:rFonts w:hint="eastAsia" w:ascii="宋体" w:hAnsi="宋体" w:eastAsia="宋体" w:cs="宋体"/>
          <w:color w:val="auto"/>
          <w:sz w:val="24"/>
          <w:highlight w:val="none"/>
          <w:u w:val="none"/>
          <w:lang w:val="en-US" w:eastAsia="zh-CN"/>
        </w:rPr>
        <w:t>砼及装饰装修</w:t>
      </w:r>
      <w:r>
        <w:rPr>
          <w:rFonts w:hint="eastAsia" w:ascii="宋体" w:hAnsi="宋体" w:cs="宋体"/>
          <w:color w:val="auto"/>
          <w:sz w:val="24"/>
          <w:highlight w:val="none"/>
          <w:u w:val="none"/>
          <w:lang w:val="en-US" w:eastAsia="zh-CN"/>
        </w:rPr>
        <w:t>、钢筋制安、模板制安、脚手架搭拆、防水施工</w:t>
      </w:r>
      <w:r>
        <w:rPr>
          <w:rFonts w:hint="eastAsia" w:ascii="宋体" w:hAnsi="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highlight w:val="none"/>
          <w:u w:val="none"/>
          <w:lang w:val="en-US" w:eastAsia="zh-CN"/>
        </w:rPr>
        <w:t>（简称“本工程”）</w:t>
      </w:r>
      <w:r>
        <w:rPr>
          <w:rFonts w:hint="eastAsia" w:ascii="宋体" w:hAnsi="宋体" w:cs="宋体"/>
          <w:sz w:val="24"/>
        </w:rPr>
        <w:t>，</w:t>
      </w:r>
      <w:r>
        <w:rPr>
          <w:rFonts w:hint="eastAsia" w:ascii="宋体" w:hAnsi="宋体" w:eastAsia="宋体" w:cs="宋体"/>
          <w:b w:val="0"/>
          <w:bCs w:val="0"/>
          <w:color w:val="auto"/>
          <w:sz w:val="24"/>
          <w:highlight w:val="none"/>
          <w:u w:val="none"/>
          <w:lang w:val="en-US" w:eastAsia="zh-CN"/>
        </w:rPr>
        <w:t>具体要求详见合同</w:t>
      </w:r>
      <w:r>
        <w:rPr>
          <w:rFonts w:hint="eastAsia" w:ascii="宋体" w:hAnsi="宋体" w:cs="宋体"/>
          <w:b w:val="0"/>
          <w:bCs w:val="0"/>
          <w:color w:val="auto"/>
          <w:sz w:val="24"/>
          <w:highlight w:val="none"/>
          <w:u w:val="none"/>
          <w:lang w:val="en-US" w:eastAsia="zh-CN"/>
        </w:rPr>
        <w:t>（格式），</w:t>
      </w:r>
      <w:r>
        <w:rPr>
          <w:rFonts w:hint="eastAsia" w:ascii="宋体" w:hAnsi="宋体" w:eastAsia="宋体" w:cs="宋体"/>
          <w:b w:val="0"/>
          <w:bCs w:val="0"/>
          <w:color w:val="auto"/>
          <w:sz w:val="24"/>
          <w:highlight w:val="none"/>
          <w:u w:val="none"/>
          <w:lang w:val="en-US" w:eastAsia="zh-CN"/>
        </w:rPr>
        <w:t>工程质量须符合国家、本工程所在地政府主管部门的要求，符合本须知的各项要求</w:t>
      </w:r>
      <w:r>
        <w:rPr>
          <w:rFonts w:hint="eastAsia" w:ascii="宋体" w:hAnsi="宋体" w:eastAsia="宋体" w:cs="宋体"/>
          <w:b w:val="0"/>
          <w:bCs w:val="0"/>
          <w:color w:val="auto"/>
          <w:sz w:val="24"/>
          <w:highlight w:val="none"/>
          <w:lang w:val="en-US" w:eastAsia="zh-CN"/>
        </w:rPr>
        <w:t>。</w:t>
      </w:r>
      <w:r>
        <w:rPr>
          <w:rFonts w:hint="eastAsia" w:ascii="宋体" w:hAnsi="宋体" w:eastAsia="宋体" w:cs="宋体"/>
          <w:b w:val="0"/>
          <w:bCs w:val="0"/>
          <w:color w:val="auto"/>
          <w:sz w:val="24"/>
          <w:highlight w:val="none"/>
          <w:u w:val="none"/>
          <w:lang w:val="en-US" w:eastAsia="zh-CN"/>
        </w:rPr>
        <w:t>招标单位有权根据需要随时增减招标范围、内容。</w:t>
      </w:r>
    </w:p>
    <w:p w14:paraId="41EEE658">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baseline"/>
        <w:rPr>
          <w:rFonts w:hint="eastAsia" w:ascii="宋体" w:hAnsi="宋体"/>
          <w:b w:val="0"/>
          <w:bCs w:val="0"/>
          <w:color w:val="auto"/>
          <w:sz w:val="24"/>
          <w:highlight w:val="none"/>
        </w:rPr>
      </w:pPr>
      <w:r>
        <w:rPr>
          <w:rFonts w:hint="eastAsia" w:ascii="宋体" w:hAnsi="宋体" w:eastAsia="宋体" w:cs="宋体"/>
          <w:b w:val="0"/>
          <w:bCs w:val="0"/>
          <w:color w:val="auto"/>
          <w:sz w:val="24"/>
          <w:highlight w:val="none"/>
          <w:lang w:val="en-US" w:eastAsia="zh-CN"/>
        </w:rPr>
        <w:t>1.3本项目地址：</w:t>
      </w:r>
      <w:r>
        <w:rPr>
          <w:rFonts w:hint="eastAsia" w:ascii="宋体" w:hAnsi="宋体" w:eastAsia="宋体" w:cs="宋体"/>
          <w:b w:val="0"/>
          <w:bCs w:val="0"/>
          <w:color w:val="auto"/>
          <w:sz w:val="24"/>
          <w:highlight w:val="none"/>
          <w:u w:val="single"/>
          <w:lang w:val="en-US" w:eastAsia="zh-CN"/>
        </w:rPr>
        <w:t>东莞市麻涌镇麻三村第二涌桥豪丰工业园</w:t>
      </w:r>
      <w:r>
        <w:rPr>
          <w:rFonts w:hint="eastAsia" w:ascii="宋体" w:hAnsi="宋体" w:eastAsia="宋体" w:cs="宋体"/>
          <w:b w:val="0"/>
          <w:bCs w:val="0"/>
          <w:color w:val="auto"/>
          <w:sz w:val="24"/>
          <w:highlight w:val="none"/>
          <w:u w:val="none"/>
          <w:lang w:val="en-US" w:eastAsia="zh-CN"/>
        </w:rPr>
        <w:t>。</w:t>
      </w:r>
    </w:p>
    <w:p w14:paraId="0541931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baseline"/>
        <w:rPr>
          <w:rFonts w:hint="default"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1.4工期</w:t>
      </w:r>
      <w:r>
        <w:rPr>
          <w:rFonts w:hint="eastAsia" w:ascii="宋体" w:hAnsi="宋体" w:cs="宋体"/>
          <w:b w:val="0"/>
          <w:bCs w:val="0"/>
          <w:color w:val="auto"/>
          <w:sz w:val="24"/>
          <w:highlight w:val="none"/>
          <w:lang w:val="en-US" w:eastAsia="zh-CN"/>
        </w:rPr>
        <w:t>要求：</w:t>
      </w:r>
      <w:r>
        <w:rPr>
          <w:rFonts w:hint="eastAsia" w:ascii="宋体" w:hAnsi="宋体" w:eastAsia="宋体" w:cs="宋体"/>
          <w:b w:val="0"/>
          <w:bCs w:val="0"/>
          <w:color w:val="auto"/>
          <w:sz w:val="24"/>
          <w:highlight w:val="none"/>
          <w:u w:val="single"/>
          <w:lang w:val="en-US" w:eastAsia="zh-CN"/>
        </w:rPr>
        <w:t>详见附件的合同（格式）</w:t>
      </w:r>
      <w:r>
        <w:rPr>
          <w:rFonts w:hint="eastAsia" w:ascii="宋体" w:hAnsi="宋体" w:eastAsia="宋体" w:cs="宋体"/>
          <w:b w:val="0"/>
          <w:bCs w:val="0"/>
          <w:color w:val="auto"/>
          <w:sz w:val="24"/>
          <w:highlight w:val="none"/>
          <w:lang w:val="en-US" w:eastAsia="zh-CN"/>
        </w:rPr>
        <w:t>。</w:t>
      </w:r>
    </w:p>
    <w:p w14:paraId="478747F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textAlignment w:val="baseline"/>
        <w:rPr>
          <w:rFonts w:hint="default"/>
          <w:b w:val="0"/>
          <w:bCs w:val="0"/>
          <w:color w:val="auto"/>
          <w:highlight w:val="none"/>
          <w:u w:val="none"/>
          <w:lang w:val="en-US"/>
        </w:rPr>
      </w:pPr>
      <w:r>
        <w:rPr>
          <w:rFonts w:hint="eastAsia" w:ascii="宋体" w:hAnsi="宋体" w:eastAsia="宋体" w:cs="宋体"/>
          <w:b w:val="0"/>
          <w:bCs w:val="0"/>
          <w:color w:val="auto"/>
          <w:sz w:val="24"/>
          <w:highlight w:val="none"/>
          <w:lang w:val="en-US" w:eastAsia="zh-CN"/>
        </w:rPr>
        <w:t>1.</w:t>
      </w:r>
      <w:r>
        <w:rPr>
          <w:rFonts w:hint="eastAsia" w:ascii="宋体" w:hAnsi="宋体" w:cs="宋体"/>
          <w:b w:val="0"/>
          <w:bCs w:val="0"/>
          <w:color w:val="auto"/>
          <w:sz w:val="24"/>
          <w:highlight w:val="none"/>
          <w:lang w:val="en-US" w:eastAsia="zh-CN"/>
        </w:rPr>
        <w:t>5</w:t>
      </w:r>
      <w:r>
        <w:rPr>
          <w:rFonts w:hint="eastAsia" w:ascii="宋体" w:hAnsi="宋体" w:eastAsia="宋体" w:cs="宋体"/>
          <w:b w:val="0"/>
          <w:bCs w:val="0"/>
          <w:color w:val="auto"/>
          <w:sz w:val="24"/>
          <w:highlight w:val="none"/>
          <w:lang w:val="en-US" w:eastAsia="zh-CN"/>
        </w:rPr>
        <w:t>招标单位：</w:t>
      </w:r>
      <w:r>
        <w:rPr>
          <w:rFonts w:hint="eastAsia" w:ascii="宋体" w:hAnsi="宋体" w:eastAsia="宋体" w:cs="宋体"/>
          <w:b w:val="0"/>
          <w:bCs w:val="0"/>
          <w:color w:val="auto"/>
          <w:sz w:val="24"/>
          <w:highlight w:val="none"/>
          <w:u w:val="single"/>
          <w:lang w:val="en-US" w:eastAsia="zh-CN"/>
        </w:rPr>
        <w:t xml:space="preserve"> 东莞市中泰建安工程有限公司</w:t>
      </w:r>
      <w:r>
        <w:rPr>
          <w:rFonts w:hint="eastAsia" w:ascii="宋体" w:hAnsi="宋体" w:eastAsia="宋体" w:cs="宋体"/>
          <w:b w:val="0"/>
          <w:bCs w:val="0"/>
          <w:color w:val="auto"/>
          <w:sz w:val="24"/>
          <w:highlight w:val="none"/>
          <w:u w:val="none"/>
          <w:lang w:val="en-US" w:eastAsia="zh-CN"/>
        </w:rPr>
        <w:t>。</w:t>
      </w:r>
    </w:p>
    <w:p w14:paraId="23CC6A13">
      <w:pPr>
        <w:keepNext w:val="0"/>
        <w:keepLines w:val="0"/>
        <w:pageBreakBefore w:val="0"/>
        <w:widowControl w:val="0"/>
        <w:numPr>
          <w:ilvl w:val="0"/>
          <w:numId w:val="3"/>
        </w:numPr>
        <w:kinsoku/>
        <w:wordWrap/>
        <w:overflowPunct/>
        <w:topLinePunct w:val="0"/>
        <w:autoSpaceDE/>
        <w:autoSpaceDN/>
        <w:bidi w:val="0"/>
        <w:adjustRightInd/>
        <w:snapToGrid/>
        <w:spacing w:line="520" w:lineRule="exact"/>
        <w:textAlignment w:val="baseline"/>
        <w:rPr>
          <w:rFonts w:hint="eastAsia" w:ascii="宋体" w:hAnsi="宋体"/>
          <w:b/>
          <w:color w:val="auto"/>
          <w:sz w:val="24"/>
          <w:highlight w:val="none"/>
        </w:rPr>
      </w:pPr>
      <w:r>
        <w:rPr>
          <w:rFonts w:hint="eastAsia" w:ascii="宋体" w:hAnsi="宋体"/>
          <w:b/>
          <w:color w:val="auto"/>
          <w:sz w:val="24"/>
          <w:highlight w:val="none"/>
          <w:lang w:val="en-US" w:eastAsia="zh-CN"/>
        </w:rPr>
        <w:t>其他</w:t>
      </w:r>
      <w:r>
        <w:rPr>
          <w:rFonts w:hint="eastAsia" w:ascii="宋体" w:hAnsi="宋体"/>
          <w:b/>
          <w:color w:val="auto"/>
          <w:sz w:val="24"/>
          <w:highlight w:val="none"/>
        </w:rPr>
        <w:t>须知</w:t>
      </w:r>
    </w:p>
    <w:p w14:paraId="7A79EC55">
      <w:pPr>
        <w:keepNext w:val="0"/>
        <w:keepLines w:val="0"/>
        <w:pageBreakBefore w:val="0"/>
        <w:widowControl w:val="0"/>
        <w:kinsoku/>
        <w:wordWrap/>
        <w:overflowPunct/>
        <w:topLinePunct w:val="0"/>
        <w:autoSpaceDE/>
        <w:autoSpaceDN/>
        <w:bidi w:val="0"/>
        <w:adjustRightInd w:val="0"/>
        <w:snapToGrid w:val="0"/>
        <w:spacing w:line="360" w:lineRule="auto"/>
        <w:ind w:right="-3" w:firstLine="480" w:firstLineChars="200"/>
        <w:textAlignment w:val="auto"/>
        <w:rPr>
          <w:rFonts w:hint="eastAsia" w:ascii="宋体" w:hAnsi="宋体" w:cs="宋体"/>
          <w:sz w:val="24"/>
        </w:rPr>
      </w:pPr>
      <w:r>
        <w:rPr>
          <w:rFonts w:hint="eastAsia" w:ascii="宋体" w:hAnsi="宋体" w:eastAsia="宋体" w:cs="宋体"/>
          <w:color w:val="auto"/>
          <w:sz w:val="24"/>
          <w:highlight w:val="none"/>
          <w:lang w:eastAsia="zh-CN"/>
        </w:rPr>
        <w:t>2.1</w:t>
      </w:r>
      <w:r>
        <w:rPr>
          <w:rFonts w:hint="eastAsia" w:ascii="宋体" w:hAnsi="宋体" w:eastAsia="宋体" w:cs="宋体"/>
          <w:color w:val="auto"/>
          <w:sz w:val="24"/>
          <w:highlight w:val="none"/>
          <w:lang w:val="en-US" w:eastAsia="zh-CN"/>
        </w:rPr>
        <w:t>报价单位须</w:t>
      </w:r>
      <w:r>
        <w:rPr>
          <w:rFonts w:hint="eastAsia" w:ascii="宋体" w:hAnsi="宋体" w:eastAsia="宋体" w:cs="宋体"/>
          <w:color w:val="auto"/>
          <w:sz w:val="24"/>
          <w:highlight w:val="none"/>
          <w:lang w:eastAsia="zh-CN"/>
        </w:rPr>
        <w:t>详细阅读</w:t>
      </w:r>
      <w:r>
        <w:rPr>
          <w:rFonts w:hint="eastAsia" w:ascii="宋体" w:hAnsi="宋体" w:eastAsia="宋体" w:cs="宋体"/>
          <w:color w:val="auto"/>
          <w:sz w:val="24"/>
          <w:highlight w:val="none"/>
          <w:lang w:val="en-US" w:eastAsia="zh-CN"/>
        </w:rPr>
        <w:t>招标单位</w:t>
      </w:r>
      <w:r>
        <w:rPr>
          <w:rFonts w:hint="eastAsia" w:ascii="宋体" w:hAnsi="宋体" w:eastAsia="宋体" w:cs="宋体"/>
          <w:color w:val="auto"/>
          <w:sz w:val="24"/>
          <w:highlight w:val="none"/>
          <w:lang w:eastAsia="zh-CN"/>
        </w:rPr>
        <w:t>提供的资料，并对</w:t>
      </w:r>
      <w:r>
        <w:rPr>
          <w:rFonts w:hint="eastAsia" w:ascii="宋体" w:hAnsi="宋体" w:eastAsia="宋体" w:cs="宋体"/>
          <w:color w:val="auto"/>
          <w:sz w:val="24"/>
          <w:highlight w:val="none"/>
          <w:lang w:val="en-US" w:eastAsia="zh-CN"/>
        </w:rPr>
        <w:t>本项目场地进行</w:t>
      </w:r>
      <w:r>
        <w:rPr>
          <w:rFonts w:hint="eastAsia" w:ascii="宋体" w:hAnsi="宋体" w:eastAsia="宋体" w:cs="宋体"/>
          <w:color w:val="auto"/>
          <w:sz w:val="24"/>
          <w:highlight w:val="none"/>
          <w:lang w:eastAsia="zh-CN"/>
        </w:rPr>
        <w:t>现场踏勘，以获取报价所需资料。</w:t>
      </w:r>
      <w:r>
        <w:rPr>
          <w:rFonts w:hint="eastAsia" w:ascii="宋体" w:hAnsi="宋体" w:eastAsia="宋体" w:cs="宋体"/>
          <w:color w:val="auto"/>
          <w:sz w:val="24"/>
          <w:highlight w:val="none"/>
          <w:lang w:val="en-US" w:eastAsia="zh-CN"/>
        </w:rPr>
        <w:t>凡递交报价文件的，视为已对本项目场地踏勘并完全了解相关情况，</w:t>
      </w:r>
      <w:r>
        <w:rPr>
          <w:rFonts w:hint="eastAsia" w:ascii="宋体" w:hAnsi="宋体" w:eastAsia="宋体" w:cs="宋体"/>
          <w:color w:val="auto"/>
          <w:sz w:val="24"/>
          <w:lang w:eastAsia="zh-CN"/>
        </w:rPr>
        <w:t>签订合同后，</w:t>
      </w:r>
      <w:r>
        <w:rPr>
          <w:rFonts w:hint="eastAsia" w:ascii="宋体" w:hAnsi="宋体" w:eastAsia="宋体" w:cs="宋体"/>
          <w:color w:val="auto"/>
          <w:sz w:val="24"/>
          <w:lang w:val="en-US" w:eastAsia="zh-CN"/>
        </w:rPr>
        <w:t>报价单位</w:t>
      </w:r>
      <w:r>
        <w:rPr>
          <w:rFonts w:hint="eastAsia" w:ascii="宋体" w:hAnsi="宋体" w:eastAsia="宋体" w:cs="宋体"/>
          <w:color w:val="auto"/>
          <w:sz w:val="24"/>
          <w:lang w:eastAsia="zh-CN"/>
        </w:rPr>
        <w:t>不得以不清楚或未考虑现场实况为由提出增加费用或其它要求</w:t>
      </w:r>
      <w:r>
        <w:rPr>
          <w:rFonts w:hint="eastAsia" w:ascii="宋体" w:hAnsi="宋体" w:eastAsia="宋体" w:cs="宋体"/>
          <w:color w:val="auto"/>
          <w:sz w:val="24"/>
          <w:highlight w:val="none"/>
          <w:lang w:eastAsia="zh-CN"/>
        </w:rPr>
        <w:t>。</w:t>
      </w:r>
      <w:r>
        <w:rPr>
          <w:rFonts w:hint="eastAsia" w:ascii="宋体" w:hAnsi="宋体" w:cs="宋体"/>
          <w:sz w:val="24"/>
        </w:rPr>
        <w:t>报价单位踏勘现场</w:t>
      </w:r>
      <w:r>
        <w:rPr>
          <w:rFonts w:hint="eastAsia" w:ascii="宋体" w:hAnsi="宋体" w:cs="宋体"/>
          <w:sz w:val="24"/>
          <w:lang w:eastAsia="zh-CN"/>
        </w:rPr>
        <w:t>前</w:t>
      </w:r>
      <w:r>
        <w:rPr>
          <w:rFonts w:hint="eastAsia" w:ascii="宋体" w:hAnsi="宋体" w:cs="宋体"/>
          <w:sz w:val="24"/>
        </w:rPr>
        <w:t>，</w:t>
      </w:r>
      <w:r>
        <w:rPr>
          <w:rFonts w:hint="eastAsia" w:ascii="宋体" w:hAnsi="宋体" w:eastAsia="宋体" w:cs="宋体"/>
          <w:b/>
          <w:bCs/>
          <w:color w:val="auto"/>
          <w:sz w:val="24"/>
          <w:highlight w:val="none"/>
          <w:lang w:val="en-US" w:eastAsia="zh-CN"/>
        </w:rPr>
        <w:t>请联系</w:t>
      </w:r>
      <w:r>
        <w:rPr>
          <w:rFonts w:hint="eastAsia" w:ascii="宋体" w:hAnsi="宋体" w:eastAsia="宋体" w:cs="宋体"/>
          <w:b/>
          <w:bCs/>
          <w:color w:val="auto"/>
          <w:kern w:val="2"/>
          <w:sz w:val="24"/>
          <w:highlight w:val="none"/>
          <w:u w:val="single"/>
          <w:lang w:val="en-US" w:eastAsia="zh-CN" w:bidi="ar-SA"/>
        </w:rPr>
        <w:t>王振杰，电话13686062220</w:t>
      </w:r>
      <w:r>
        <w:rPr>
          <w:rFonts w:hint="eastAsia" w:ascii="宋体" w:hAnsi="宋体" w:eastAsia="宋体" w:cs="宋体"/>
          <w:b/>
          <w:bCs/>
          <w:color w:val="auto"/>
          <w:sz w:val="24"/>
          <w:highlight w:val="none"/>
          <w:u w:val="single"/>
          <w:lang w:val="en-US" w:eastAsia="zh-CN"/>
        </w:rPr>
        <w:t>。</w:t>
      </w:r>
    </w:p>
    <w:p w14:paraId="117ECF02">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shd w:val="clear" w:color="auto" w:fill="FFFFFF"/>
          <w:lang w:eastAsia="zh-CN"/>
        </w:rPr>
        <w:t>报价单位</w:t>
      </w:r>
      <w:r>
        <w:rPr>
          <w:rFonts w:hint="eastAsia" w:ascii="宋体" w:hAnsi="宋体" w:eastAsia="宋体" w:cs="宋体"/>
          <w:color w:val="auto"/>
          <w:sz w:val="24"/>
          <w:highlight w:val="none"/>
          <w:shd w:val="clear" w:color="auto" w:fill="FFFFFF"/>
          <w:lang w:val="en-US" w:eastAsia="zh-CN"/>
        </w:rPr>
        <w:t>须</w:t>
      </w:r>
      <w:r>
        <w:rPr>
          <w:rFonts w:hint="eastAsia" w:ascii="宋体" w:hAnsi="宋体" w:eastAsia="宋体" w:cs="宋体"/>
          <w:color w:val="auto"/>
          <w:sz w:val="24"/>
          <w:highlight w:val="none"/>
          <w:shd w:val="clear" w:color="auto" w:fill="FFFFFF"/>
          <w:lang w:eastAsia="zh-CN"/>
        </w:rPr>
        <w:t>具有完成招标内容</w:t>
      </w:r>
      <w:r>
        <w:rPr>
          <w:rFonts w:hint="eastAsia" w:ascii="宋体" w:hAnsi="宋体" w:cs="宋体"/>
          <w:color w:val="auto"/>
          <w:sz w:val="24"/>
          <w:highlight w:val="none"/>
          <w:shd w:val="clear" w:color="auto" w:fill="FFFFFF"/>
          <w:lang w:eastAsia="zh-CN"/>
        </w:rPr>
        <w:t>的</w:t>
      </w:r>
      <w:r>
        <w:rPr>
          <w:rFonts w:hint="eastAsia" w:ascii="宋体" w:hAnsi="宋体" w:eastAsia="宋体" w:cs="宋体"/>
          <w:b/>
          <w:bCs/>
          <w:color w:val="FF0000"/>
          <w:sz w:val="24"/>
          <w:highlight w:val="none"/>
          <w:u w:val="single"/>
          <w:lang w:val="en-US" w:eastAsia="zh-CN"/>
        </w:rPr>
        <w:t>施工劳务不分等级及以上资质</w:t>
      </w:r>
      <w:r>
        <w:rPr>
          <w:rFonts w:hint="eastAsia" w:ascii="宋体" w:hAnsi="宋体" w:eastAsia="宋体" w:cs="宋体"/>
          <w:b/>
          <w:bCs/>
          <w:color w:val="FF0000"/>
          <w:sz w:val="24"/>
          <w:highlight w:val="none"/>
          <w:u w:val="single"/>
          <w:lang w:eastAsia="zh-CN"/>
        </w:rPr>
        <w:t>，</w:t>
      </w:r>
      <w:r>
        <w:rPr>
          <w:rFonts w:hint="eastAsia" w:ascii="宋体" w:hAnsi="宋体" w:eastAsia="宋体" w:cs="宋体"/>
          <w:b/>
          <w:bCs/>
          <w:color w:val="FF0000"/>
          <w:sz w:val="24"/>
          <w:highlight w:val="none"/>
          <w:u w:val="single"/>
          <w:lang w:val="en-US" w:eastAsia="zh-CN"/>
        </w:rPr>
        <w:t>且符合本工程所在地政府主管部门的其他要求</w:t>
      </w:r>
      <w:r>
        <w:rPr>
          <w:rFonts w:hint="eastAsia" w:ascii="宋体" w:hAnsi="宋体" w:cs="宋体"/>
          <w:b/>
          <w:bCs/>
          <w:color w:val="FF0000"/>
          <w:sz w:val="24"/>
          <w:highlight w:val="none"/>
          <w:u w:val="single"/>
          <w:lang w:val="en-US" w:eastAsia="zh-CN"/>
        </w:rPr>
        <w:t>者优先</w:t>
      </w:r>
      <w:r>
        <w:rPr>
          <w:rFonts w:hint="eastAsia" w:ascii="宋体" w:hAnsi="宋体" w:eastAsia="宋体" w:cs="宋体"/>
          <w:color w:val="FF0000"/>
          <w:sz w:val="24"/>
          <w:highlight w:val="none"/>
          <w:lang w:eastAsia="zh-CN"/>
        </w:rPr>
        <w:t>。</w:t>
      </w:r>
      <w:r>
        <w:rPr>
          <w:rFonts w:hint="eastAsia" w:ascii="宋体" w:hAnsi="宋体" w:eastAsia="宋体" w:cs="宋体"/>
          <w:color w:val="auto"/>
          <w:sz w:val="24"/>
          <w:highlight w:val="none"/>
          <w:lang w:val="en-US" w:eastAsia="zh-CN"/>
        </w:rPr>
        <w:t>报价单位的资质、</w:t>
      </w:r>
      <w:r>
        <w:rPr>
          <w:rFonts w:hint="eastAsia" w:ascii="宋体" w:hAnsi="宋体" w:eastAsia="宋体" w:cs="宋体"/>
          <w:color w:val="auto"/>
          <w:sz w:val="24"/>
          <w:highlight w:val="none"/>
          <w:lang w:eastAsia="zh-CN"/>
        </w:rPr>
        <w:t>资格</w:t>
      </w:r>
      <w:r>
        <w:rPr>
          <w:rFonts w:hint="eastAsia" w:ascii="宋体" w:hAnsi="宋体" w:eastAsia="宋体" w:cs="宋体"/>
          <w:color w:val="auto"/>
          <w:sz w:val="24"/>
          <w:highlight w:val="none"/>
          <w:lang w:val="en-US" w:eastAsia="zh-CN"/>
        </w:rPr>
        <w:t>须在合同期内持续</w:t>
      </w:r>
      <w:r>
        <w:rPr>
          <w:rFonts w:hint="eastAsia" w:ascii="宋体" w:hAnsi="宋体" w:eastAsia="宋体" w:cs="宋体"/>
          <w:color w:val="auto"/>
          <w:sz w:val="24"/>
          <w:highlight w:val="none"/>
          <w:lang w:eastAsia="zh-CN"/>
        </w:rPr>
        <w:t>有效期，</w:t>
      </w:r>
      <w:r>
        <w:rPr>
          <w:rFonts w:hint="eastAsia" w:ascii="宋体" w:hAnsi="宋体" w:eastAsia="宋体" w:cs="宋体"/>
          <w:color w:val="auto"/>
          <w:sz w:val="24"/>
          <w:highlight w:val="none"/>
          <w:lang w:val="en-US" w:eastAsia="zh-CN"/>
        </w:rPr>
        <w:t>否则承担</w:t>
      </w:r>
      <w:r>
        <w:rPr>
          <w:rFonts w:hint="eastAsia" w:ascii="宋体" w:hAnsi="宋体" w:eastAsia="宋体" w:cs="宋体"/>
          <w:color w:val="auto"/>
          <w:sz w:val="24"/>
          <w:highlight w:val="none"/>
          <w:lang w:eastAsia="zh-CN"/>
        </w:rPr>
        <w:t>由此导致的一切责任、后果</w:t>
      </w:r>
      <w:r>
        <w:rPr>
          <w:rFonts w:hint="eastAsia" w:ascii="宋体" w:hAnsi="宋体" w:eastAsia="宋体" w:cs="宋体"/>
          <w:color w:val="auto"/>
          <w:sz w:val="24"/>
          <w:highlight w:val="none"/>
          <w:lang w:val="en-US" w:eastAsia="zh-CN"/>
        </w:rPr>
        <w:t>并赔偿招标单位损失</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报价单位应具有与作业分包范围相适应的机具。</w:t>
      </w:r>
    </w:p>
    <w:p w14:paraId="6C72B3BA">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default" w:ascii="宋体" w:hAnsi="宋体" w:eastAsia="宋体" w:cs="宋体"/>
          <w:b w:val="0"/>
          <w:bCs w:val="0"/>
          <w:color w:val="auto"/>
          <w:sz w:val="24"/>
          <w:highlight w:val="none"/>
          <w:u w:val="single"/>
          <w:lang w:val="en-US" w:eastAsia="zh-CN"/>
        </w:rPr>
      </w:pPr>
      <w:r>
        <w:rPr>
          <w:rFonts w:hint="eastAsia" w:ascii="宋体" w:hAnsi="宋体" w:eastAsia="宋体" w:cs="宋体"/>
          <w:b w:val="0"/>
          <w:bCs w:val="0"/>
          <w:color w:val="auto"/>
          <w:sz w:val="24"/>
          <w:highlight w:val="none"/>
          <w:lang w:val="en-US" w:eastAsia="zh-CN"/>
        </w:rPr>
        <w:t>2.3付款方式：</w:t>
      </w:r>
      <w:r>
        <w:rPr>
          <w:rFonts w:hint="eastAsia" w:ascii="宋体" w:hAnsi="宋体" w:eastAsia="宋体" w:cs="宋体"/>
          <w:b w:val="0"/>
          <w:bCs w:val="0"/>
          <w:color w:val="auto"/>
          <w:sz w:val="24"/>
          <w:highlight w:val="none"/>
          <w:u w:val="single"/>
          <w:lang w:val="en-US" w:eastAsia="zh-CN"/>
        </w:rPr>
        <w:t>详见附件的合同</w:t>
      </w:r>
      <w:r>
        <w:rPr>
          <w:rFonts w:hint="eastAsia" w:ascii="宋体" w:hAnsi="宋体" w:cs="宋体"/>
          <w:b w:val="0"/>
          <w:bCs w:val="0"/>
          <w:color w:val="auto"/>
          <w:sz w:val="24"/>
          <w:highlight w:val="none"/>
          <w:u w:val="single"/>
          <w:lang w:val="en-US" w:eastAsia="zh-CN"/>
        </w:rPr>
        <w:t>（</w:t>
      </w:r>
      <w:r>
        <w:rPr>
          <w:rFonts w:hint="eastAsia" w:ascii="宋体" w:hAnsi="宋体" w:eastAsia="宋体" w:cs="宋体"/>
          <w:b w:val="0"/>
          <w:bCs w:val="0"/>
          <w:color w:val="auto"/>
          <w:sz w:val="24"/>
          <w:highlight w:val="none"/>
          <w:u w:val="single"/>
          <w:lang w:val="en-US" w:eastAsia="zh-CN"/>
        </w:rPr>
        <w:t>格式</w:t>
      </w:r>
      <w:r>
        <w:rPr>
          <w:rFonts w:hint="eastAsia" w:ascii="宋体" w:hAnsi="宋体" w:cs="宋体"/>
          <w:b w:val="0"/>
          <w:bCs w:val="0"/>
          <w:color w:val="auto"/>
          <w:sz w:val="24"/>
          <w:highlight w:val="none"/>
          <w:u w:val="single"/>
          <w:lang w:val="en-US" w:eastAsia="zh-CN"/>
        </w:rPr>
        <w:t>）</w:t>
      </w:r>
      <w:r>
        <w:rPr>
          <w:rFonts w:hint="eastAsia" w:ascii="宋体" w:hAnsi="宋体" w:eastAsia="宋体" w:cs="宋体"/>
          <w:b w:val="0"/>
          <w:bCs w:val="0"/>
          <w:color w:val="auto"/>
          <w:sz w:val="24"/>
          <w:highlight w:val="none"/>
          <w:u w:val="single"/>
          <w:lang w:val="en-US" w:eastAsia="zh-CN"/>
        </w:rPr>
        <w:t>。</w:t>
      </w:r>
      <w:r>
        <w:rPr>
          <w:rFonts w:hint="eastAsia" w:ascii="宋体" w:hAnsi="宋体" w:eastAsia="宋体" w:cs="宋体"/>
          <w:b/>
          <w:bCs/>
          <w:color w:val="auto"/>
          <w:sz w:val="24"/>
          <w:highlight w:val="none"/>
          <w:u w:val="single"/>
          <w:lang w:val="en-US" w:eastAsia="zh-CN"/>
        </w:rPr>
        <w:t>报价单位须按招标单位要求的付款方式报价，同时可根据自身情况提出另一种付款方式及对应投标价供招标单位选择</w:t>
      </w:r>
      <w:r>
        <w:rPr>
          <w:rFonts w:hint="eastAsia" w:ascii="宋体" w:hAnsi="宋体" w:eastAsia="宋体" w:cs="宋体"/>
          <w:b w:val="0"/>
          <w:bCs w:val="0"/>
          <w:color w:val="auto"/>
          <w:sz w:val="24"/>
          <w:highlight w:val="none"/>
          <w:u w:val="single"/>
          <w:lang w:val="en-US" w:eastAsia="zh-CN"/>
        </w:rPr>
        <w:t>。</w:t>
      </w:r>
    </w:p>
    <w:p w14:paraId="7CE415D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left"/>
        <w:textAlignment w:val="auto"/>
        <w:rPr>
          <w:rFonts w:hint="default" w:ascii="宋体" w:hAnsi="宋体" w:cs="宋体"/>
          <w:b/>
          <w:bCs/>
          <w:color w:val="FF0000"/>
          <w:sz w:val="24"/>
          <w:szCs w:val="24"/>
          <w:highlight w:val="none"/>
          <w:lang w:val="en-US" w:eastAsia="zh-CN"/>
        </w:rPr>
      </w:pPr>
      <w:r>
        <w:rPr>
          <w:rFonts w:hint="eastAsia" w:ascii="宋体" w:hAnsi="宋体" w:cs="宋体"/>
          <w:b/>
          <w:bCs/>
          <w:color w:val="FF0000"/>
          <w:sz w:val="24"/>
          <w:szCs w:val="24"/>
          <w:highlight w:val="none"/>
          <w:lang w:val="en-US" w:eastAsia="zh-CN"/>
        </w:rPr>
        <w:t>2.4</w:t>
      </w:r>
      <w:r>
        <w:rPr>
          <w:rFonts w:hint="eastAsia" w:ascii="宋体" w:hAnsi="宋体" w:eastAsia="宋体" w:cs="宋体"/>
          <w:b/>
          <w:bCs/>
          <w:color w:val="FF0000"/>
          <w:sz w:val="24"/>
          <w:szCs w:val="24"/>
          <w:highlight w:val="none"/>
          <w:lang w:val="en-US" w:eastAsia="zh-CN"/>
        </w:rPr>
        <w:t>本次招标采用最优价中标原则，招标单位没有义务对报价单位可能的投标失败做出任何解释。技术标评审合格的报价单位中，首次报价最低的前</w:t>
      </w:r>
      <w:r>
        <w:rPr>
          <w:rFonts w:hint="eastAsia" w:ascii="宋体" w:hAnsi="宋体" w:cs="宋体"/>
          <w:b/>
          <w:bCs/>
          <w:color w:val="FF0000"/>
          <w:sz w:val="24"/>
          <w:szCs w:val="24"/>
          <w:highlight w:val="none"/>
          <w:lang w:val="en-US" w:eastAsia="zh-CN"/>
        </w:rPr>
        <w:t>五</w:t>
      </w:r>
      <w:r>
        <w:rPr>
          <w:rFonts w:hint="eastAsia" w:ascii="宋体" w:hAnsi="宋体" w:eastAsia="宋体" w:cs="宋体"/>
          <w:b/>
          <w:bCs/>
          <w:color w:val="FF0000"/>
          <w:sz w:val="24"/>
          <w:szCs w:val="24"/>
          <w:highlight w:val="none"/>
          <w:lang w:val="en-US" w:eastAsia="zh-CN"/>
        </w:rPr>
        <w:t>家方有资格进入议价环节，若其中某家报价单位的技术标、经济标、付款方式、工期等条件符合招标要求且特别优秀，亦可能无需议价而直接中标，建议报价单位按最优方式报价，以免遗憾。为确保招标价格合理，招标单位保留随时议价的权利。</w:t>
      </w:r>
    </w:p>
    <w:p w14:paraId="3F8477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cs="宋体"/>
          <w:b w:val="0"/>
          <w:bCs w:val="0"/>
          <w:color w:val="auto"/>
          <w:sz w:val="24"/>
          <w:szCs w:val="24"/>
          <w:highlight w:val="none"/>
          <w:lang w:val="en-US" w:eastAsia="zh-CN"/>
        </w:rPr>
      </w:pPr>
      <w:r>
        <w:rPr>
          <w:rFonts w:hint="eastAsia" w:ascii="宋体" w:hAnsi="宋体" w:eastAsia="宋体" w:cs="宋体"/>
          <w:b w:val="0"/>
          <w:bCs w:val="0"/>
          <w:color w:val="auto"/>
          <w:sz w:val="24"/>
          <w:highlight w:val="none"/>
          <w:lang w:val="en-US" w:eastAsia="zh-CN"/>
        </w:rPr>
        <w:t>2.5</w:t>
      </w:r>
      <w:r>
        <w:rPr>
          <w:rFonts w:hint="eastAsia" w:ascii="宋体" w:hAnsi="宋体" w:cs="宋体"/>
          <w:b w:val="0"/>
          <w:bCs w:val="0"/>
          <w:color w:val="auto"/>
          <w:sz w:val="24"/>
          <w:szCs w:val="24"/>
          <w:highlight w:val="none"/>
          <w:lang w:val="en-US" w:eastAsia="zh-CN"/>
        </w:rPr>
        <w:t>对报价</w:t>
      </w:r>
      <w:r>
        <w:rPr>
          <w:rFonts w:hint="eastAsia" w:ascii="宋体" w:hAnsi="宋体" w:cs="宋体"/>
          <w:b w:val="0"/>
          <w:bCs w:val="0"/>
          <w:color w:val="auto"/>
          <w:sz w:val="24"/>
          <w:szCs w:val="24"/>
          <w:highlight w:val="none"/>
        </w:rPr>
        <w:t>文件</w:t>
      </w:r>
      <w:r>
        <w:rPr>
          <w:rFonts w:hint="eastAsia" w:ascii="宋体" w:hAnsi="宋体" w:cs="宋体"/>
          <w:b w:val="0"/>
          <w:bCs w:val="0"/>
          <w:color w:val="auto"/>
          <w:sz w:val="24"/>
          <w:szCs w:val="24"/>
          <w:highlight w:val="none"/>
          <w:lang w:val="en-US" w:eastAsia="zh-CN"/>
        </w:rPr>
        <w:t>的要求</w:t>
      </w:r>
    </w:p>
    <w:p w14:paraId="386133CC">
      <w:pPr>
        <w:numPr>
          <w:ilvl w:val="0"/>
          <w:numId w:val="0"/>
        </w:numPr>
        <w:spacing w:line="360" w:lineRule="auto"/>
        <w:ind w:firstLine="480" w:firstLineChars="200"/>
        <w:jc w:val="left"/>
        <w:rPr>
          <w:rFonts w:hint="default"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2.5.1报价文件须含报价清单</w:t>
      </w:r>
      <w:r>
        <w:rPr>
          <w:rFonts w:hint="eastAsia" w:ascii="宋体" w:hAnsi="宋体" w:cs="宋体"/>
          <w:color w:val="000000"/>
          <w:sz w:val="24"/>
          <w:szCs w:val="24"/>
        </w:rPr>
        <w:t>（格式按招标单位要求）</w:t>
      </w:r>
      <w:r>
        <w:rPr>
          <w:rFonts w:hint="eastAsia" w:ascii="宋体" w:hAnsi="宋体" w:eastAsia="宋体" w:cs="宋体"/>
          <w:b w:val="0"/>
          <w:bCs w:val="0"/>
          <w:color w:val="000000"/>
          <w:kern w:val="2"/>
          <w:sz w:val="24"/>
          <w:szCs w:val="24"/>
          <w:highlight w:val="none"/>
          <w:lang w:val="en-US" w:eastAsia="zh-CN" w:bidi="ar-SA"/>
        </w:rPr>
        <w:t>、</w:t>
      </w:r>
      <w:r>
        <w:rPr>
          <w:rFonts w:hint="eastAsia" w:ascii="宋体" w:hAnsi="宋体" w:cs="宋体"/>
          <w:sz w:val="24"/>
          <w:szCs w:val="24"/>
        </w:rPr>
        <w:t>公司相关资质</w:t>
      </w:r>
      <w:r>
        <w:rPr>
          <w:rFonts w:hint="eastAsia" w:ascii="宋体" w:hAnsi="宋体" w:cs="宋体"/>
          <w:sz w:val="24"/>
          <w:szCs w:val="24"/>
          <w:lang w:val="en-US" w:eastAsia="zh-CN"/>
        </w:rPr>
        <w:t>资格</w:t>
      </w:r>
      <w:r>
        <w:rPr>
          <w:rFonts w:hint="eastAsia" w:ascii="宋体" w:hAnsi="宋体" w:cs="宋体"/>
          <w:sz w:val="24"/>
          <w:szCs w:val="24"/>
        </w:rPr>
        <w:t>证</w:t>
      </w:r>
      <w:r>
        <w:rPr>
          <w:rFonts w:hint="eastAsia" w:ascii="宋体" w:hAnsi="宋体" w:cs="宋体"/>
          <w:sz w:val="24"/>
          <w:szCs w:val="24"/>
          <w:lang w:val="en-US" w:eastAsia="zh-CN"/>
        </w:rPr>
        <w:t>件</w:t>
      </w:r>
      <w:r>
        <w:rPr>
          <w:rFonts w:hint="eastAsia" w:ascii="宋体" w:hAnsi="宋体" w:cs="宋体"/>
          <w:sz w:val="24"/>
          <w:szCs w:val="24"/>
        </w:rPr>
        <w:t>（营业执照、安全生产许可</w:t>
      </w:r>
      <w:r>
        <w:rPr>
          <w:rFonts w:hint="eastAsia" w:ascii="宋体" w:hAnsi="宋体" w:cs="宋体"/>
          <w:sz w:val="24"/>
          <w:szCs w:val="24"/>
          <w:lang w:val="en-US" w:eastAsia="zh-CN"/>
        </w:rPr>
        <w:t>证</w:t>
      </w:r>
      <w:r>
        <w:rPr>
          <w:rFonts w:hint="eastAsia" w:ascii="宋体" w:hAnsi="宋体" w:cs="宋体"/>
          <w:sz w:val="24"/>
          <w:szCs w:val="24"/>
        </w:rPr>
        <w:t>、企业资质</w:t>
      </w:r>
      <w:r>
        <w:rPr>
          <w:rFonts w:hint="eastAsia" w:ascii="宋体" w:hAnsi="宋体" w:cs="宋体"/>
          <w:sz w:val="24"/>
          <w:szCs w:val="24"/>
          <w:lang w:val="en-US" w:eastAsia="zh-CN"/>
        </w:rPr>
        <w:t>资格</w:t>
      </w:r>
      <w:r>
        <w:rPr>
          <w:rFonts w:hint="eastAsia" w:ascii="宋体" w:hAnsi="宋体" w:cs="宋体"/>
          <w:sz w:val="24"/>
          <w:szCs w:val="24"/>
        </w:rPr>
        <w:t>）</w:t>
      </w:r>
      <w:r>
        <w:rPr>
          <w:rFonts w:hint="eastAsia" w:ascii="宋体" w:hAnsi="宋体" w:eastAsia="宋体" w:cs="宋体"/>
          <w:b w:val="0"/>
          <w:bCs w:val="0"/>
          <w:color w:val="auto"/>
          <w:kern w:val="2"/>
          <w:sz w:val="24"/>
          <w:szCs w:val="24"/>
          <w:highlight w:val="none"/>
          <w:lang w:val="en-US" w:eastAsia="zh-CN" w:bidi="ar-SA"/>
        </w:rPr>
        <w:t>等。</w:t>
      </w:r>
    </w:p>
    <w:p w14:paraId="55C68D5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b w:val="0"/>
          <w:bCs w:val="0"/>
          <w:color w:val="FF0000"/>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2.5.2报价文件格式要求：</w:t>
      </w:r>
      <w:r>
        <w:rPr>
          <w:rFonts w:hint="eastAsia" w:ascii="宋体" w:hAnsi="宋体" w:eastAsia="宋体" w:cs="宋体"/>
          <w:b w:val="0"/>
          <w:bCs w:val="0"/>
          <w:color w:val="auto"/>
          <w:kern w:val="2"/>
          <w:sz w:val="24"/>
          <w:szCs w:val="24"/>
          <w:highlight w:val="none"/>
          <w:u w:val="single"/>
          <w:lang w:val="en-US" w:eastAsia="zh-CN" w:bidi="ar-SA"/>
        </w:rPr>
        <w:t>报价文件以纸质文件的扫描件（格式为PDF格式） + 报价清单电子版（Excel）形式递交，报价文件的纸质文件须加盖报价单位公章经法人代表或授权代表签字后方可进行扫描</w:t>
      </w:r>
      <w:r>
        <w:rPr>
          <w:rFonts w:hint="eastAsia" w:ascii="宋体" w:hAnsi="宋体" w:eastAsia="宋体" w:cs="宋体"/>
          <w:b w:val="0"/>
          <w:bCs w:val="0"/>
          <w:color w:val="auto"/>
          <w:kern w:val="2"/>
          <w:sz w:val="24"/>
          <w:szCs w:val="24"/>
          <w:highlight w:val="none"/>
          <w:lang w:val="en-US" w:eastAsia="zh-CN" w:bidi="ar-SA"/>
        </w:rPr>
        <w:t>。</w:t>
      </w:r>
    </w:p>
    <w:p w14:paraId="00A3FA6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2.5.3报价文件通过电子邮件递交给招标单位，相关电子邮件标题（主题）名称格式为：</w:t>
      </w:r>
      <w:r>
        <w:rPr>
          <w:rFonts w:hint="eastAsia" w:ascii="宋体" w:hAnsi="宋体" w:eastAsia="宋体" w:cs="宋体"/>
          <w:b w:val="0"/>
          <w:bCs w:val="0"/>
          <w:color w:val="auto"/>
          <w:kern w:val="2"/>
          <w:sz w:val="24"/>
          <w:szCs w:val="24"/>
          <w:highlight w:val="none"/>
          <w:u w:val="single"/>
          <w:lang w:val="en-US" w:eastAsia="zh-CN" w:bidi="ar-SA"/>
        </w:rPr>
        <w:t xml:space="preserve">报价单位字号 + </w:t>
      </w:r>
      <w:r>
        <w:rPr>
          <w:rFonts w:hint="eastAsia" w:ascii="宋体" w:hAnsi="宋体" w:cs="宋体"/>
          <w:b w:val="0"/>
          <w:bCs w:val="0"/>
          <w:color w:val="auto"/>
          <w:kern w:val="2"/>
          <w:sz w:val="24"/>
          <w:szCs w:val="24"/>
          <w:highlight w:val="none"/>
          <w:u w:val="single"/>
          <w:lang w:val="en-US" w:eastAsia="zh-CN" w:bidi="ar-SA"/>
        </w:rPr>
        <w:t>麻涌</w:t>
      </w:r>
      <w:r>
        <w:rPr>
          <w:rFonts w:hint="eastAsia" w:ascii="宋体" w:hAnsi="宋体" w:eastAsia="宋体" w:cs="宋体"/>
          <w:b w:val="0"/>
          <w:bCs w:val="0"/>
          <w:color w:val="auto"/>
          <w:kern w:val="2"/>
          <w:sz w:val="24"/>
          <w:szCs w:val="24"/>
          <w:highlight w:val="none"/>
          <w:u w:val="single"/>
          <w:lang w:val="en-US" w:eastAsia="zh-CN" w:bidi="ar-SA"/>
        </w:rPr>
        <w:t>项目</w:t>
      </w:r>
      <w:r>
        <w:rPr>
          <w:rFonts w:hint="eastAsia" w:ascii="宋体" w:hAnsi="宋体" w:cs="宋体"/>
          <w:b w:val="0"/>
          <w:bCs w:val="0"/>
          <w:color w:val="auto"/>
          <w:kern w:val="2"/>
          <w:sz w:val="24"/>
          <w:szCs w:val="24"/>
          <w:highlight w:val="none"/>
          <w:u w:val="single"/>
          <w:lang w:val="en-US" w:eastAsia="zh-CN" w:bidi="ar-SA"/>
        </w:rPr>
        <w:t>土建劳务分包</w:t>
      </w:r>
      <w:r>
        <w:rPr>
          <w:rFonts w:hint="eastAsia" w:ascii="宋体" w:hAnsi="宋体" w:eastAsia="宋体" w:cs="宋体"/>
          <w:b w:val="0"/>
          <w:bCs w:val="0"/>
          <w:color w:val="auto"/>
          <w:kern w:val="2"/>
          <w:sz w:val="24"/>
          <w:szCs w:val="24"/>
          <w:highlight w:val="none"/>
          <w:u w:val="single"/>
          <w:lang w:val="en-US" w:eastAsia="zh-CN" w:bidi="ar-SA"/>
        </w:rPr>
        <w:t>工程报价 + 报价日期（</w:t>
      </w:r>
      <w:r>
        <w:rPr>
          <w:rFonts w:hint="eastAsia" w:ascii="宋体" w:hAnsi="宋体" w:eastAsia="宋体" w:cs="宋体"/>
          <w:b w:val="0"/>
          <w:bCs w:val="0"/>
          <w:color w:val="auto"/>
          <w:kern w:val="2"/>
          <w:sz w:val="24"/>
          <w:szCs w:val="24"/>
          <w:highlight w:val="none"/>
          <w:u w:val="none"/>
          <w:lang w:val="en-US" w:eastAsia="zh-CN" w:bidi="ar-SA"/>
        </w:rPr>
        <w:t>例：XX公司麻涌项目土建劳务分包工程报价2025.X.XX）。</w:t>
      </w:r>
    </w:p>
    <w:p w14:paraId="0133202C">
      <w:pPr>
        <w:pStyle w:val="14"/>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default"/>
          <w:b w:val="0"/>
          <w:bCs w:val="0"/>
          <w:color w:val="auto"/>
          <w:highlight w:val="none"/>
          <w:lang w:val="en-US" w:eastAsia="zh-CN"/>
        </w:rPr>
      </w:pPr>
      <w:r>
        <w:rPr>
          <w:rFonts w:hint="eastAsia" w:ascii="宋体" w:hAnsi="宋体" w:eastAsia="宋体" w:cs="宋体"/>
          <w:b w:val="0"/>
          <w:bCs w:val="0"/>
          <w:color w:val="auto"/>
          <w:kern w:val="2"/>
          <w:sz w:val="24"/>
          <w:szCs w:val="24"/>
          <w:highlight w:val="none"/>
          <w:u w:val="none"/>
          <w:lang w:val="en-US" w:eastAsia="zh-CN" w:bidi="ar-SA"/>
        </w:rPr>
        <w:t>2.5.4报价文件对同一内容或项目的价格表述不一致的，以金额较低者为准。</w:t>
      </w:r>
    </w:p>
    <w:p w14:paraId="60CC1D6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textAlignment w:val="auto"/>
        <w:rPr>
          <w:rFonts w:hint="default" w:ascii="宋体" w:hAnsi="宋体" w:eastAsia="宋体" w:cs="宋体"/>
          <w:b w:val="0"/>
          <w:bCs/>
          <w:color w:val="000000"/>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2.6</w:t>
      </w:r>
      <w:r>
        <w:rPr>
          <w:rFonts w:hint="eastAsia" w:ascii="宋体" w:hAnsi="宋体" w:cs="宋体"/>
          <w:color w:val="auto"/>
          <w:sz w:val="24"/>
          <w:szCs w:val="24"/>
          <w:highlight w:val="none"/>
          <w:lang w:eastAsia="zh-CN"/>
        </w:rPr>
        <w:t>报价文件</w:t>
      </w:r>
      <w:r>
        <w:rPr>
          <w:rFonts w:hint="eastAsia" w:ascii="宋体" w:hAnsi="宋体" w:cs="宋体"/>
          <w:color w:val="auto"/>
          <w:sz w:val="24"/>
          <w:szCs w:val="24"/>
          <w:highlight w:val="none"/>
        </w:rPr>
        <w:t>递交</w:t>
      </w:r>
      <w:r>
        <w:rPr>
          <w:rFonts w:hint="eastAsia" w:ascii="宋体" w:hAnsi="宋体" w:cs="宋体"/>
          <w:color w:val="auto"/>
          <w:sz w:val="24"/>
          <w:szCs w:val="24"/>
          <w:highlight w:val="none"/>
          <w:lang w:val="en-US" w:eastAsia="zh-CN"/>
        </w:rPr>
        <w:t>要求及递交时间：</w:t>
      </w:r>
      <w:r>
        <w:rPr>
          <w:rFonts w:hint="default" w:ascii="Calibri" w:hAnsi="Calibri" w:cs="Calibri"/>
          <w:color w:val="auto"/>
          <w:sz w:val="24"/>
          <w:szCs w:val="24"/>
          <w:highlight w:val="none"/>
          <w:lang w:val="en-US" w:eastAsia="zh-CN"/>
        </w:rPr>
        <w:t>①须按招采文件的要求准时递交，逾时视为废标处理。</w:t>
      </w:r>
      <w:r>
        <w:rPr>
          <w:rFonts w:hint="default" w:ascii="Calibri" w:hAnsi="Calibri" w:cs="Calibri"/>
          <w:b/>
          <w:bCs/>
          <w:color w:val="auto"/>
          <w:sz w:val="24"/>
          <w:szCs w:val="24"/>
          <w:highlight w:val="none"/>
          <w:lang w:val="en-US" w:eastAsia="zh-CN"/>
        </w:rPr>
        <w:t>②接收报价文件的截止时间：</w:t>
      </w:r>
      <w:r>
        <w:rPr>
          <w:rFonts w:hint="eastAsia" w:ascii="宋体" w:hAnsi="宋体" w:eastAsia="宋体" w:cs="宋体"/>
          <w:b/>
          <w:bCs/>
          <w:color w:val="auto"/>
          <w:sz w:val="24"/>
          <w:szCs w:val="24"/>
          <w:highlight w:val="none"/>
          <w:lang w:val="en-US" w:eastAsia="zh-CN"/>
        </w:rPr>
        <w:t>2025年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9</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23</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日</w:t>
      </w:r>
      <w:r>
        <w:rPr>
          <w:rFonts w:hint="eastAsia" w:ascii="宋体" w:hAnsi="宋体" w:cs="宋体"/>
          <w:b/>
          <w:bCs/>
          <w:color w:val="auto"/>
          <w:sz w:val="24"/>
          <w:szCs w:val="24"/>
          <w:highlight w:val="none"/>
          <w:u w:val="single"/>
          <w:lang w:val="en-US" w:eastAsia="zh-CN"/>
        </w:rPr>
        <w:t xml:space="preserve"> 15 </w:t>
      </w:r>
      <w:r>
        <w:rPr>
          <w:rFonts w:hint="eastAsia" w:ascii="宋体" w:hAnsi="宋体" w:eastAsia="宋体" w:cs="宋体"/>
          <w:b/>
          <w:bCs/>
          <w:color w:val="auto"/>
          <w:sz w:val="24"/>
          <w:szCs w:val="24"/>
          <w:highlight w:val="none"/>
          <w:lang w:val="en-US" w:eastAsia="zh-CN"/>
        </w:rPr>
        <w:t>时</w:t>
      </w:r>
      <w:r>
        <w:rPr>
          <w:rFonts w:hint="default" w:ascii="Calibri" w:hAnsi="Calibri" w:cs="Calibri"/>
          <w:b/>
          <w:bCs/>
          <w:color w:val="auto"/>
          <w:sz w:val="24"/>
          <w:szCs w:val="24"/>
          <w:highlight w:val="none"/>
          <w:lang w:val="en-US" w:eastAsia="zh-CN"/>
        </w:rPr>
        <w:t>，逾时视为无效标</w:t>
      </w:r>
      <w:r>
        <w:rPr>
          <w:rFonts w:hint="default"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仅</w:t>
      </w:r>
      <w:r>
        <w:rPr>
          <w:rFonts w:hint="eastAsia" w:ascii="宋体" w:hAnsi="宋体" w:eastAsia="宋体" w:cs="宋体"/>
          <w:b/>
          <w:bCs/>
          <w:color w:val="auto"/>
          <w:kern w:val="2"/>
          <w:sz w:val="24"/>
          <w:szCs w:val="24"/>
          <w:highlight w:val="none"/>
          <w:lang w:val="en-US" w:eastAsia="zh-CN" w:bidi="ar-SA"/>
        </w:rPr>
        <w:t>接收报价文件的电子邮箱</w:t>
      </w:r>
      <w:r>
        <w:rPr>
          <w:rFonts w:hint="default" w:ascii="宋体" w:hAnsi="宋体" w:eastAsia="宋体" w:cs="宋体"/>
          <w:b/>
          <w:bCs/>
          <w:color w:val="auto"/>
          <w:kern w:val="2"/>
          <w:sz w:val="24"/>
          <w:szCs w:val="24"/>
          <w:highlight w:val="none"/>
          <w:lang w:val="en-US" w:eastAsia="zh-CN" w:bidi="ar-SA"/>
        </w:rPr>
        <w:t>：</w:t>
      </w:r>
      <w:r>
        <w:rPr>
          <w:rFonts w:hint="eastAsia" w:ascii="宋体" w:hAnsi="宋体" w:eastAsia="宋体" w:cs="宋体"/>
          <w:b/>
          <w:bCs w:val="0"/>
          <w:color w:val="FF0000"/>
          <w:kern w:val="2"/>
          <w:sz w:val="24"/>
          <w:szCs w:val="24"/>
          <w:highlight w:val="none"/>
          <w:u w:val="single"/>
          <w:lang w:val="en-US" w:eastAsia="zh-CN" w:bidi="ar-SA"/>
        </w:rPr>
        <w:t xml:space="preserve">bid5@nanfeng.cn </w:t>
      </w:r>
      <w:r>
        <w:rPr>
          <w:rFonts w:hint="eastAsia" w:ascii="宋体" w:hAnsi="宋体" w:eastAsia="宋体" w:cs="宋体"/>
          <w:b/>
          <w:bCs w:val="0"/>
          <w:color w:val="000000"/>
          <w:kern w:val="2"/>
          <w:sz w:val="24"/>
          <w:szCs w:val="24"/>
          <w:highlight w:val="none"/>
          <w:lang w:val="en-US" w:eastAsia="zh-CN" w:bidi="ar-SA"/>
        </w:rPr>
        <w:t>。</w:t>
      </w:r>
    </w:p>
    <w:p w14:paraId="54541B7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 w:val="0"/>
          <w:bCs w:val="0"/>
          <w:color w:val="000000"/>
          <w:sz w:val="24"/>
          <w:szCs w:val="24"/>
          <w:highlight w:val="none"/>
          <w:lang w:val="en-US" w:eastAsia="zh-CN"/>
        </w:rPr>
        <w:t>2.</w:t>
      </w:r>
      <w:r>
        <w:rPr>
          <w:rStyle w:val="19"/>
          <w:rFonts w:hint="eastAsia" w:ascii="宋体" w:hAnsi="宋体" w:eastAsia="宋体" w:cs="宋体"/>
          <w:b w:val="0"/>
          <w:color w:val="000000"/>
          <w:sz w:val="24"/>
          <w:szCs w:val="24"/>
          <w:highlight w:val="none"/>
          <w:lang w:val="en-US" w:eastAsia="zh-CN"/>
        </w:rPr>
        <w:t>7</w:t>
      </w:r>
      <w:r>
        <w:rPr>
          <w:rFonts w:hint="eastAsia" w:ascii="宋体" w:hAnsi="宋体" w:eastAsia="宋体" w:cs="宋体"/>
          <w:bCs/>
          <w:color w:val="000000"/>
          <w:sz w:val="24"/>
          <w:szCs w:val="24"/>
          <w:highlight w:val="none"/>
        </w:rPr>
        <w:t>投标保证金</w:t>
      </w:r>
      <w:bookmarkStart w:id="0" w:name="_GoBack"/>
      <w:bookmarkEnd w:id="0"/>
    </w:p>
    <w:p w14:paraId="0C9FACD1">
      <w:pPr>
        <w:keepNext w:val="0"/>
        <w:keepLines w:val="0"/>
        <w:pageBreakBefore w:val="0"/>
        <w:widowControl w:val="0"/>
        <w:kinsoku/>
        <w:wordWrap/>
        <w:overflowPunct/>
        <w:topLinePunct w:val="0"/>
        <w:autoSpaceDE/>
        <w:autoSpaceDN/>
        <w:bidi w:val="0"/>
        <w:adjustRightInd/>
        <w:snapToGrid/>
        <w:spacing w:line="520" w:lineRule="exact"/>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lang w:val="en-US" w:eastAsia="zh-CN"/>
        </w:rPr>
        <w:t>2.7.1</w:t>
      </w:r>
      <w:r>
        <w:rPr>
          <w:rFonts w:hint="eastAsia" w:ascii="宋体" w:hAnsi="宋体" w:eastAsia="宋体" w:cs="宋体"/>
          <w:b/>
          <w:bCs/>
          <w:color w:val="auto"/>
          <w:sz w:val="24"/>
          <w:szCs w:val="24"/>
          <w:highlight w:val="none"/>
          <w:lang w:val="en-US" w:eastAsia="zh-CN"/>
        </w:rPr>
        <w:t>报价单位须在2025年</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9</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月</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cs="宋体"/>
          <w:b/>
          <w:bCs/>
          <w:color w:val="auto"/>
          <w:sz w:val="24"/>
          <w:szCs w:val="24"/>
          <w:highlight w:val="none"/>
          <w:u w:val="single"/>
          <w:lang w:val="en-US" w:eastAsia="zh-CN"/>
        </w:rPr>
        <w:t>23</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b/>
          <w:bCs/>
          <w:color w:val="auto"/>
          <w:sz w:val="24"/>
          <w:szCs w:val="24"/>
          <w:highlight w:val="none"/>
          <w:lang w:val="en-US" w:eastAsia="zh-CN"/>
        </w:rPr>
        <w:t>日</w:t>
      </w:r>
      <w:r>
        <w:rPr>
          <w:rFonts w:hint="eastAsia" w:ascii="宋体" w:hAnsi="宋体" w:cs="宋体"/>
          <w:b/>
          <w:bCs/>
          <w:color w:val="auto"/>
          <w:sz w:val="24"/>
          <w:szCs w:val="24"/>
          <w:highlight w:val="none"/>
          <w:u w:val="single"/>
          <w:lang w:val="en-US" w:eastAsia="zh-CN"/>
        </w:rPr>
        <w:t xml:space="preserve"> 14 </w:t>
      </w:r>
      <w:r>
        <w:rPr>
          <w:rFonts w:hint="eastAsia" w:ascii="宋体" w:hAnsi="宋体" w:eastAsia="宋体" w:cs="宋体"/>
          <w:b/>
          <w:bCs/>
          <w:color w:val="auto"/>
          <w:sz w:val="24"/>
          <w:szCs w:val="24"/>
          <w:highlight w:val="none"/>
          <w:lang w:val="en-US" w:eastAsia="zh-CN"/>
        </w:rPr>
        <w:t>时前提交人民币</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cs="宋体"/>
          <w:b/>
          <w:bCs/>
          <w:color w:val="FF0000"/>
          <w:sz w:val="24"/>
          <w:szCs w:val="24"/>
          <w:highlight w:val="none"/>
          <w:u w:val="single"/>
          <w:lang w:val="en-US" w:eastAsia="zh-CN"/>
        </w:rPr>
        <w:t>壹万</w:t>
      </w:r>
      <w:r>
        <w:rPr>
          <w:rFonts w:hint="eastAsia" w:ascii="宋体" w:hAnsi="宋体" w:eastAsia="宋体" w:cs="宋体"/>
          <w:b/>
          <w:bCs/>
          <w:color w:val="FF0000"/>
          <w:sz w:val="24"/>
          <w:szCs w:val="24"/>
          <w:highlight w:val="none"/>
          <w:u w:val="single"/>
          <w:lang w:val="en-US" w:eastAsia="zh-CN"/>
        </w:rPr>
        <w:t xml:space="preserve"> </w:t>
      </w:r>
      <w:r>
        <w:rPr>
          <w:rFonts w:hint="eastAsia" w:ascii="宋体" w:hAnsi="宋体" w:eastAsia="宋体" w:cs="宋体"/>
          <w:b/>
          <w:bCs/>
          <w:color w:val="auto"/>
          <w:sz w:val="24"/>
          <w:szCs w:val="24"/>
          <w:highlight w:val="none"/>
          <w:u w:val="none"/>
          <w:lang w:val="en-US" w:eastAsia="zh-CN"/>
        </w:rPr>
        <w:t>元</w:t>
      </w:r>
      <w:r>
        <w:rPr>
          <w:rFonts w:hint="eastAsia" w:ascii="宋体" w:hAnsi="宋体" w:eastAsia="宋体" w:cs="宋体"/>
          <w:b/>
          <w:bCs/>
          <w:color w:val="auto"/>
          <w:sz w:val="24"/>
          <w:szCs w:val="24"/>
          <w:highlight w:val="none"/>
          <w:lang w:val="en-US" w:eastAsia="zh-CN"/>
        </w:rPr>
        <w:t>作为投标保证金至以下账户（转账请备注：麻涌项目土建劳务分包工程投标保证金）：</w:t>
      </w:r>
    </w:p>
    <w:p w14:paraId="3DF5B0B5">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开户名称：</w:t>
      </w:r>
      <w:r>
        <w:rPr>
          <w:rFonts w:hint="eastAsia" w:ascii="宋体" w:hAnsi="宋体" w:eastAsia="宋体" w:cs="宋体"/>
          <w:color w:val="auto"/>
          <w:sz w:val="24"/>
          <w:szCs w:val="24"/>
          <w:highlight w:val="none"/>
          <w:u w:val="single"/>
          <w:lang w:val="en-US" w:eastAsia="zh-CN"/>
        </w:rPr>
        <w:t>东莞市中泰建安工程有限公司</w:t>
      </w:r>
      <w:r>
        <w:rPr>
          <w:rFonts w:hint="eastAsia" w:ascii="宋体" w:hAnsi="宋体" w:eastAsia="宋体" w:cs="宋体"/>
          <w:color w:val="auto"/>
          <w:sz w:val="24"/>
          <w:szCs w:val="24"/>
          <w:highlight w:val="none"/>
          <w:lang w:val="en-US" w:eastAsia="zh-CN"/>
        </w:rPr>
        <w:t>；</w:t>
      </w:r>
    </w:p>
    <w:p w14:paraId="777ACE58">
      <w:pPr>
        <w:keepNext w:val="0"/>
        <w:keepLines w:val="0"/>
        <w:pageBreakBefore w:val="0"/>
        <w:widowControl w:val="0"/>
        <w:kinsoku/>
        <w:wordWrap/>
        <w:overflowPunct/>
        <w:topLinePunct w:val="0"/>
        <w:autoSpaceDE/>
        <w:autoSpaceDN/>
        <w:bidi w:val="0"/>
        <w:adjustRightInd/>
        <w:snapToGrid/>
        <w:spacing w:line="360" w:lineRule="auto"/>
        <w:ind w:left="0" w:leftChars="0" w:firstLine="2640" w:firstLineChars="1100"/>
        <w:jc w:val="both"/>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w:t>
      </w:r>
      <w:r>
        <w:rPr>
          <w:rFonts w:hint="eastAsia" w:ascii="宋体" w:hAnsi="宋体" w:eastAsia="宋体" w:cs="宋体"/>
          <w:color w:val="auto"/>
          <w:sz w:val="24"/>
          <w:szCs w:val="24"/>
          <w:highlight w:val="none"/>
          <w:u w:val="single"/>
          <w:lang w:val="en-US" w:eastAsia="zh-CN"/>
        </w:rPr>
        <w:t>东莞银行股份有限公司元美支行</w:t>
      </w:r>
      <w:r>
        <w:rPr>
          <w:rFonts w:hint="eastAsia" w:ascii="宋体" w:hAnsi="宋体" w:eastAsia="宋体" w:cs="宋体"/>
          <w:color w:val="auto"/>
          <w:sz w:val="24"/>
          <w:szCs w:val="24"/>
          <w:highlight w:val="none"/>
          <w:lang w:val="en-US" w:eastAsia="zh-CN"/>
        </w:rPr>
        <w:t>；</w:t>
      </w:r>
    </w:p>
    <w:p w14:paraId="00D4B6F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2640" w:firstLineChars="11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w:t>
      </w:r>
      <w:r>
        <w:rPr>
          <w:rFonts w:hint="eastAsia" w:ascii="宋体" w:hAnsi="宋体" w:eastAsia="宋体" w:cs="宋体"/>
          <w:color w:val="auto"/>
          <w:sz w:val="24"/>
          <w:szCs w:val="24"/>
          <w:highlight w:val="none"/>
          <w:u w:val="single"/>
          <w:lang w:val="en-US" w:eastAsia="zh-CN"/>
        </w:rPr>
        <w:t>548000013639239</w:t>
      </w:r>
      <w:r>
        <w:rPr>
          <w:rFonts w:hint="eastAsia" w:ascii="宋体" w:hAnsi="宋体" w:eastAsia="宋体" w:cs="宋体"/>
          <w:color w:val="auto"/>
          <w:sz w:val="24"/>
          <w:szCs w:val="24"/>
          <w:highlight w:val="none"/>
          <w:lang w:val="en-US" w:eastAsia="zh-CN"/>
        </w:rPr>
        <w:t>。</w:t>
      </w:r>
    </w:p>
    <w:p w14:paraId="744C3A4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2.7.2报价单位送交投标文件给招标单位后，在投标截止时间前撤回投标的，须交投标保证金的50%给招标单位作为补偿费。</w:t>
      </w:r>
    </w:p>
    <w:p w14:paraId="262A135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2.7.3若报价单位存在下列行为之一，招标单位</w:t>
      </w:r>
      <w:r>
        <w:rPr>
          <w:rFonts w:hint="eastAsia" w:ascii="宋体" w:hAnsi="宋体" w:eastAsia="宋体" w:cs="宋体"/>
          <w:color w:val="auto"/>
          <w:sz w:val="24"/>
          <w:szCs w:val="24"/>
          <w:highlight w:val="none"/>
          <w:lang w:val="en-US" w:eastAsia="zh-CN"/>
        </w:rPr>
        <w:t>将不退还</w:t>
      </w:r>
      <w:r>
        <w:rPr>
          <w:rFonts w:hint="eastAsia" w:ascii="宋体" w:hAnsi="宋体" w:eastAsia="宋体" w:cs="宋体"/>
          <w:b w:val="0"/>
          <w:bCs w:val="0"/>
          <w:color w:val="auto"/>
          <w:kern w:val="2"/>
          <w:sz w:val="24"/>
          <w:szCs w:val="24"/>
          <w:highlight w:val="none"/>
          <w:u w:val="none"/>
          <w:lang w:val="en-US" w:eastAsia="zh-CN" w:bidi="ar-SA"/>
        </w:rPr>
        <w:t>其投标保证金，因此造成招标单位及建设单位的损失由报价单位承担：</w:t>
      </w:r>
    </w:p>
    <w:p w14:paraId="07169A83">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）弄虚作假或与其他</w:t>
      </w:r>
      <w:r>
        <w:rPr>
          <w:rFonts w:hint="eastAsia" w:ascii="宋体" w:hAnsi="宋体" w:eastAsia="宋体" w:cs="宋体"/>
          <w:color w:val="auto"/>
          <w:sz w:val="24"/>
          <w:szCs w:val="24"/>
          <w:highlight w:val="none"/>
          <w:lang w:eastAsia="zh-CN"/>
        </w:rPr>
        <w:t>报价单位</w:t>
      </w:r>
      <w:r>
        <w:rPr>
          <w:rFonts w:hint="eastAsia" w:ascii="宋体" w:hAnsi="宋体" w:eastAsia="宋体" w:cs="宋体"/>
          <w:color w:val="auto"/>
          <w:sz w:val="24"/>
          <w:szCs w:val="24"/>
          <w:highlight w:val="none"/>
        </w:rPr>
        <w:t>串通骗取中标；</w:t>
      </w:r>
    </w:p>
    <w:p w14:paraId="35DBC1C4">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）投标截止日至投标有效期终止日期间撤销其投标文件；</w:t>
      </w:r>
    </w:p>
    <w:p w14:paraId="7235138D">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）因中标单位过错被废除授标；</w:t>
      </w:r>
    </w:p>
    <w:p w14:paraId="777E1B7E">
      <w:pPr>
        <w:keepNext w:val="0"/>
        <w:keepLines w:val="0"/>
        <w:pageBreakBefore w:val="0"/>
        <w:widowControl w:val="0"/>
        <w:kinsoku/>
        <w:wordWrap/>
        <w:overflowPunct/>
        <w:topLinePunct w:val="0"/>
        <w:autoSpaceDE/>
        <w:autoSpaceDN/>
        <w:bidi w:val="0"/>
        <w:adjustRightInd/>
        <w:snapToGrid/>
        <w:spacing w:line="520" w:lineRule="exac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（4）在投标期间向有关人员行贿或以其它手段谋取不正当利益；</w:t>
      </w:r>
    </w:p>
    <w:p w14:paraId="3C809DDE">
      <w:pPr>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）法律法规规定其它损害</w:t>
      </w:r>
      <w:r>
        <w:rPr>
          <w:rFonts w:hint="eastAsia" w:ascii="宋体" w:hAnsi="宋体" w:cs="宋体"/>
          <w:color w:val="auto"/>
          <w:sz w:val="24"/>
          <w:szCs w:val="24"/>
          <w:highlight w:val="none"/>
          <w:lang w:eastAsia="zh-CN"/>
        </w:rPr>
        <w:t>招标单位</w:t>
      </w:r>
      <w:r>
        <w:rPr>
          <w:rFonts w:hint="eastAsia" w:ascii="宋体" w:hAnsi="宋体" w:eastAsia="宋体" w:cs="宋体"/>
          <w:color w:val="auto"/>
          <w:sz w:val="24"/>
          <w:szCs w:val="24"/>
          <w:highlight w:val="none"/>
        </w:rPr>
        <w:t>利益的情形</w:t>
      </w:r>
      <w:r>
        <w:rPr>
          <w:rFonts w:hint="eastAsia" w:ascii="宋体" w:hAnsi="宋体" w:eastAsia="宋体" w:cs="宋体"/>
          <w:color w:val="auto"/>
          <w:sz w:val="24"/>
          <w:szCs w:val="24"/>
          <w:highlight w:val="none"/>
          <w:lang w:eastAsia="zh-CN"/>
        </w:rPr>
        <w:t>；</w:t>
      </w:r>
    </w:p>
    <w:p w14:paraId="6E440085">
      <w:pPr>
        <w:keepNext w:val="0"/>
        <w:keepLines w:val="0"/>
        <w:pageBreakBefore w:val="0"/>
        <w:widowControl w:val="0"/>
        <w:kinsoku/>
        <w:wordWrap/>
        <w:overflowPunct/>
        <w:topLinePunct w:val="0"/>
        <w:autoSpaceDE/>
        <w:autoSpaceDN/>
        <w:bidi w:val="0"/>
        <w:adjustRightInd/>
        <w:snapToGrid/>
        <w:spacing w:line="520" w:lineRule="exact"/>
        <w:ind w:firstLine="48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（6）报价单位在议价结束后主动调价的（无论降价还是升价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无论最终是否中标</w:t>
      </w:r>
      <w:r>
        <w:rPr>
          <w:rFonts w:hint="eastAsia" w:ascii="宋体" w:hAnsi="宋体" w:eastAsia="宋体" w:cs="宋体"/>
          <w:color w:val="auto"/>
          <w:sz w:val="24"/>
          <w:szCs w:val="24"/>
          <w:highlight w:val="none"/>
        </w:rPr>
        <w:t>）。</w:t>
      </w:r>
    </w:p>
    <w:p w14:paraId="2FB07DB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2.7.4由于中标单位原因，中标单位在规定的时限内不与招标单位签订合同，视为自行放弃受标，属严重违规行为，将</w:t>
      </w:r>
      <w:r>
        <w:rPr>
          <w:rFonts w:hint="eastAsia" w:ascii="宋体" w:hAnsi="宋体" w:eastAsia="宋体" w:cs="宋体"/>
          <w:color w:val="auto"/>
          <w:sz w:val="24"/>
          <w:szCs w:val="24"/>
          <w:highlight w:val="none"/>
          <w:lang w:val="en-US" w:eastAsia="zh-CN"/>
        </w:rPr>
        <w:t>不退还</w:t>
      </w:r>
      <w:r>
        <w:rPr>
          <w:rFonts w:hint="eastAsia" w:ascii="宋体" w:hAnsi="宋体" w:eastAsia="宋体" w:cs="宋体"/>
          <w:b w:val="0"/>
          <w:bCs w:val="0"/>
          <w:color w:val="auto"/>
          <w:kern w:val="2"/>
          <w:sz w:val="24"/>
          <w:szCs w:val="24"/>
          <w:highlight w:val="none"/>
          <w:u w:val="none"/>
          <w:lang w:val="en-US" w:eastAsia="zh-CN" w:bidi="ar-SA"/>
        </w:rPr>
        <w:t>全部投标保证金。</w:t>
      </w:r>
    </w:p>
    <w:p w14:paraId="69F88F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2.7.5中标单位与招标单位签订合同之日起，所递交的投标保证金无息转为合同履约保证金（详见合同格式），落标单位的投标保证金将在招标单位与中标单位签订合同后原路无息退还。</w:t>
      </w:r>
    </w:p>
    <w:p w14:paraId="449100F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2.7.6报价单位必须从其基本账户提交投标保证金，不得以他人或其他单位的账户或名义提交，转出投标保证金的银行账户名称必须与报价单位的单位名称完全一致，否则视为未提交投标保证金。报价单位以他人或其他单位的账户或名义提交投标保证金的，招标单位及收款单位不承担任何责任也不办理退款。</w:t>
      </w:r>
    </w:p>
    <w:p w14:paraId="77198A6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val="0"/>
          <w:color w:val="auto"/>
          <w:kern w:val="2"/>
          <w:sz w:val="24"/>
          <w:szCs w:val="24"/>
          <w:highlight w:val="none"/>
          <w:u w:val="none"/>
          <w:lang w:val="en-US" w:eastAsia="zh-CN" w:bidi="ar-SA"/>
        </w:rPr>
      </w:pPr>
      <w:r>
        <w:rPr>
          <w:rFonts w:hint="eastAsia" w:ascii="宋体" w:hAnsi="宋体" w:eastAsia="宋体" w:cs="宋体"/>
          <w:b w:val="0"/>
          <w:bCs w:val="0"/>
          <w:color w:val="auto"/>
          <w:kern w:val="2"/>
          <w:sz w:val="24"/>
          <w:szCs w:val="24"/>
          <w:highlight w:val="none"/>
          <w:u w:val="none"/>
          <w:lang w:val="en-US" w:eastAsia="zh-CN" w:bidi="ar-SA"/>
        </w:rPr>
        <w:t>2.7.7未按要求提交投标保证金的投标报价文件为无效文件，相关报价单位的投标行为为无效行为。</w:t>
      </w:r>
    </w:p>
    <w:p w14:paraId="7E67D54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2.8其他</w:t>
      </w:r>
    </w:p>
    <w:p w14:paraId="24F0ED5B">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.1</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在报价单位踏勘现场时所作的介绍及说明仅供报价单位参考，</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不对报价单位据此作出的判断和决定负责。</w:t>
      </w:r>
    </w:p>
    <w:p w14:paraId="570D979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.2无论出于何种原因，</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可主动地或在答疑时对招采文件进行修改，修改后的内容为招采文件的组成部分，均以书面形式公开并对参与报价的单位具有约束力。报价单位收到上述修改通知后，应立即以</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提供的格式发送书面回执。</w:t>
      </w:r>
    </w:p>
    <w:p w14:paraId="24E566F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.3招采文件（含澄清、答疑、说明、补充通知、变更等）均以南峰集团招采信息网站http://36.111.34.233:8000/发布的为准，请报价单位自行前往下载并每日登录该网站获取最新招采信息。报价单位因听信</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人员的口头内容而造成的损失和后果，由报价单位自行承担。</w:t>
      </w:r>
    </w:p>
    <w:p w14:paraId="1E4EE4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.4</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人员如有营私舞弊、吃拿卡要等损害报价单位合法权益的行为，报价单位可拨打投诉专线 4000968086或发邮件至投诉邮箱：zhglzx@nanfeng.cn，也可至广东省东莞市南城街道鸿福路106号南峰中心12楼内控中心办公室面诉。</w:t>
      </w:r>
    </w:p>
    <w:p w14:paraId="6985F9A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0" w:firstLineChars="200"/>
        <w:jc w:val="left"/>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rPr>
        <w:t>2.8</w:t>
      </w:r>
      <w:r>
        <w:rPr>
          <w:rFonts w:hint="eastAsia" w:ascii="宋体" w:hAnsi="宋体" w:eastAsia="宋体" w:cs="宋体"/>
          <w:b w:val="0"/>
          <w:bCs/>
          <w:color w:val="auto"/>
          <w:kern w:val="2"/>
          <w:sz w:val="24"/>
          <w:szCs w:val="24"/>
          <w:highlight w:val="none"/>
          <w:lang w:val="en-US" w:eastAsia="zh-CN" w:bidi="ar-SA"/>
        </w:rPr>
        <w:t>.5报价单位在</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结束议价后提出变更价格的（无论降价还是升价），即为同意</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将该报价单位的全部报价信息公布给所有报价单位，</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可与其他报价单位再次议价，且其他报价单位有优先于该报价单位与</w:t>
      </w:r>
      <w:r>
        <w:rPr>
          <w:rFonts w:hint="eastAsia" w:ascii="宋体" w:hAnsi="宋体" w:cs="宋体"/>
          <w:b w:val="0"/>
          <w:bCs/>
          <w:color w:val="auto"/>
          <w:kern w:val="2"/>
          <w:sz w:val="24"/>
          <w:szCs w:val="24"/>
          <w:highlight w:val="none"/>
          <w:lang w:val="en-US" w:eastAsia="zh-CN" w:bidi="ar-SA"/>
        </w:rPr>
        <w:t>招标单位</w:t>
      </w:r>
      <w:r>
        <w:rPr>
          <w:rFonts w:hint="eastAsia" w:ascii="宋体" w:hAnsi="宋体" w:eastAsia="宋体" w:cs="宋体"/>
          <w:b w:val="0"/>
          <w:bCs/>
          <w:color w:val="auto"/>
          <w:kern w:val="2"/>
          <w:sz w:val="24"/>
          <w:szCs w:val="24"/>
          <w:highlight w:val="none"/>
          <w:lang w:val="en-US" w:eastAsia="zh-CN" w:bidi="ar-SA"/>
        </w:rPr>
        <w:t>合作的权利。</w:t>
      </w:r>
    </w:p>
    <w:p w14:paraId="3B3AD42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482" w:firstLineChars="200"/>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2.8.6</w:t>
      </w:r>
      <w:r>
        <w:rPr>
          <w:rFonts w:ascii="Segoe UI" w:hAnsi="Segoe UI" w:eastAsia="Segoe UI" w:cs="Segoe UI"/>
          <w:b/>
          <w:bCs w:val="0"/>
          <w:i w:val="0"/>
          <w:iCs w:val="0"/>
          <w:caps w:val="0"/>
          <w:color w:val="auto"/>
          <w:spacing w:val="0"/>
          <w:sz w:val="24"/>
          <w:szCs w:val="24"/>
          <w:shd w:val="clear" w:color="auto" w:fill="FFFFFF"/>
        </w:rPr>
        <w:t>评标结束后，招标</w:t>
      </w:r>
      <w:r>
        <w:rPr>
          <w:rFonts w:hint="eastAsia" w:ascii="Segoe UI" w:hAnsi="Segoe UI" w:eastAsia="宋体" w:cs="Segoe UI"/>
          <w:b/>
          <w:bCs w:val="0"/>
          <w:i w:val="0"/>
          <w:iCs w:val="0"/>
          <w:caps w:val="0"/>
          <w:color w:val="auto"/>
          <w:spacing w:val="0"/>
          <w:sz w:val="24"/>
          <w:szCs w:val="24"/>
          <w:shd w:val="clear" w:color="auto" w:fill="FFFFFF"/>
          <w:lang w:val="en-US" w:eastAsia="zh-CN"/>
        </w:rPr>
        <w:t>单位</w:t>
      </w:r>
      <w:r>
        <w:rPr>
          <w:rFonts w:ascii="Segoe UI" w:hAnsi="Segoe UI" w:eastAsia="Segoe UI" w:cs="Segoe UI"/>
          <w:b/>
          <w:bCs w:val="0"/>
          <w:i w:val="0"/>
          <w:iCs w:val="0"/>
          <w:caps w:val="0"/>
          <w:color w:val="auto"/>
          <w:spacing w:val="0"/>
          <w:sz w:val="24"/>
          <w:szCs w:val="24"/>
          <w:shd w:val="clear" w:color="auto" w:fill="FFFFFF"/>
        </w:rPr>
        <w:t>将通知中标单位，未获通知者为未中标</w:t>
      </w:r>
      <w:r>
        <w:rPr>
          <w:rFonts w:hint="eastAsia" w:ascii="Segoe UI" w:hAnsi="Segoe UI" w:eastAsia="宋体" w:cs="Segoe UI"/>
          <w:b/>
          <w:bCs w:val="0"/>
          <w:i w:val="0"/>
          <w:iCs w:val="0"/>
          <w:caps w:val="0"/>
          <w:color w:val="auto"/>
          <w:spacing w:val="0"/>
          <w:sz w:val="24"/>
          <w:szCs w:val="24"/>
          <w:shd w:val="clear" w:color="auto" w:fill="FFFFFF"/>
          <w:lang w:eastAsia="zh-CN"/>
        </w:rPr>
        <w:t>。</w:t>
      </w:r>
    </w:p>
    <w:p w14:paraId="22D4F196">
      <w:pPr>
        <w:keepNext w:val="0"/>
        <w:keepLines w:val="0"/>
        <w:pageBreakBefore w:val="0"/>
        <w:widowControl w:val="0"/>
        <w:kinsoku/>
        <w:wordWrap/>
        <w:overflowPunct/>
        <w:topLinePunct w:val="0"/>
        <w:autoSpaceDE/>
        <w:autoSpaceDN/>
        <w:bidi w:val="0"/>
        <w:adjustRightInd/>
        <w:snapToGrid/>
        <w:spacing w:line="520" w:lineRule="exact"/>
        <w:rPr>
          <w:rFonts w:hint="eastAsia" w:ascii="宋体" w:hAnsi="宋体" w:eastAsia="宋体" w:cs="宋体"/>
          <w:color w:val="auto"/>
          <w:sz w:val="24"/>
          <w:lang w:eastAsia="zh-CN"/>
        </w:rPr>
      </w:pPr>
      <w:r>
        <w:rPr>
          <w:rFonts w:hint="eastAsia" w:ascii="宋体" w:hAnsi="宋体" w:eastAsia="宋体" w:cs="宋体"/>
          <w:b/>
          <w:color w:val="auto"/>
          <w:sz w:val="24"/>
          <w:lang w:val="en-US" w:eastAsia="zh-CN"/>
        </w:rPr>
        <w:t>三、报价</w:t>
      </w:r>
      <w:r>
        <w:rPr>
          <w:rFonts w:hint="eastAsia" w:ascii="宋体" w:hAnsi="宋体" w:eastAsia="宋体" w:cs="宋体"/>
          <w:b/>
          <w:color w:val="auto"/>
          <w:sz w:val="24"/>
          <w:lang w:eastAsia="zh-CN"/>
        </w:rPr>
        <w:t>文件</w:t>
      </w:r>
      <w:r>
        <w:rPr>
          <w:rFonts w:hint="eastAsia" w:ascii="宋体" w:hAnsi="宋体" w:eastAsia="宋体" w:cs="宋体"/>
          <w:b/>
          <w:color w:val="auto"/>
          <w:sz w:val="24"/>
          <w:lang w:val="en-US" w:eastAsia="zh-CN"/>
        </w:rPr>
        <w:t>须包含下述文件、资料</w:t>
      </w:r>
    </w:p>
    <w:p w14:paraId="0990470C">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w:t>
      </w:r>
      <w:r>
        <w:rPr>
          <w:rFonts w:hint="eastAsia" w:ascii="宋体" w:hAnsi="宋体" w:eastAsia="宋体" w:cs="宋体"/>
          <w:color w:val="auto"/>
          <w:sz w:val="24"/>
        </w:rPr>
        <w:t>报价</w:t>
      </w:r>
      <w:r>
        <w:rPr>
          <w:rFonts w:hint="eastAsia" w:ascii="宋体" w:hAnsi="宋体" w:eastAsia="宋体" w:cs="宋体"/>
          <w:color w:val="auto"/>
          <w:sz w:val="24"/>
          <w:lang w:eastAsia="zh-CN"/>
        </w:rPr>
        <w:t>书（格式详见附件）及报价清单（格式详见附件）</w:t>
      </w:r>
      <w:r>
        <w:rPr>
          <w:rFonts w:hint="eastAsia" w:ascii="宋体" w:hAnsi="宋体" w:eastAsia="宋体" w:cs="宋体"/>
          <w:color w:val="auto"/>
          <w:sz w:val="24"/>
        </w:rPr>
        <w:t>；</w:t>
      </w:r>
    </w:p>
    <w:p w14:paraId="5A3F463D">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kern w:val="2"/>
          <w:sz w:val="24"/>
          <w:lang w:val="en-US" w:eastAsia="zh-CN"/>
        </w:rPr>
        <w:t>（2）报价偏离表</w:t>
      </w:r>
      <w:r>
        <w:rPr>
          <w:rFonts w:hint="eastAsia" w:ascii="宋体" w:hAnsi="宋体" w:eastAsia="宋体" w:cs="宋体"/>
          <w:color w:val="auto"/>
          <w:sz w:val="24"/>
          <w:lang w:eastAsia="zh-CN"/>
        </w:rPr>
        <w:t>（格式详见附件）；</w:t>
      </w:r>
      <w:r>
        <w:rPr>
          <w:rFonts w:hint="eastAsia" w:ascii="宋体" w:hAnsi="宋体" w:eastAsia="宋体" w:cs="宋体"/>
          <w:color w:val="auto"/>
          <w:sz w:val="24"/>
          <w:lang w:val="en-US" w:eastAsia="zh-CN"/>
        </w:rPr>
        <w:t xml:space="preserve"> </w:t>
      </w:r>
    </w:p>
    <w:p w14:paraId="63A7699A">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lang w:eastAsia="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）报价单位</w:t>
      </w:r>
      <w:r>
        <w:rPr>
          <w:rFonts w:hint="eastAsia" w:ascii="宋体" w:hAnsi="宋体" w:eastAsia="宋体" w:cs="宋体"/>
          <w:color w:val="auto"/>
          <w:sz w:val="24"/>
        </w:rPr>
        <w:t>近</w:t>
      </w:r>
      <w:r>
        <w:rPr>
          <w:rFonts w:hint="eastAsia" w:ascii="宋体" w:hAnsi="宋体" w:eastAsia="宋体" w:cs="宋体"/>
          <w:color w:val="auto"/>
          <w:sz w:val="24"/>
          <w:u w:val="none"/>
          <w:lang w:val="en-US" w:eastAsia="zh-CN"/>
        </w:rPr>
        <w:t>三</w:t>
      </w:r>
      <w:r>
        <w:rPr>
          <w:rFonts w:hint="eastAsia" w:ascii="宋体" w:hAnsi="宋体" w:eastAsia="宋体" w:cs="宋体"/>
          <w:color w:val="auto"/>
          <w:sz w:val="24"/>
        </w:rPr>
        <w:t>年</w:t>
      </w:r>
      <w:r>
        <w:rPr>
          <w:rFonts w:hint="eastAsia" w:ascii="宋体" w:hAnsi="宋体" w:cs="宋体"/>
          <w:color w:val="auto"/>
          <w:sz w:val="24"/>
          <w:lang w:val="en-US" w:eastAsia="zh-CN"/>
        </w:rPr>
        <w:t>东莞</w:t>
      </w:r>
      <w:r>
        <w:rPr>
          <w:rFonts w:hint="eastAsia" w:ascii="宋体" w:hAnsi="宋体" w:eastAsia="宋体" w:cs="宋体"/>
          <w:color w:val="auto"/>
          <w:sz w:val="24"/>
          <w:lang w:val="en-US" w:eastAsia="zh-CN"/>
        </w:rPr>
        <w:t>同</w:t>
      </w:r>
      <w:r>
        <w:rPr>
          <w:rFonts w:hint="eastAsia" w:ascii="宋体" w:hAnsi="宋体" w:eastAsia="宋体" w:cs="宋体"/>
          <w:color w:val="auto"/>
          <w:sz w:val="24"/>
          <w:highlight w:val="none"/>
        </w:rPr>
        <w:t>类</w:t>
      </w:r>
      <w:r>
        <w:rPr>
          <w:rFonts w:hint="eastAsia" w:ascii="宋体" w:hAnsi="宋体" w:eastAsia="宋体" w:cs="宋体"/>
          <w:color w:val="auto"/>
          <w:sz w:val="24"/>
          <w:highlight w:val="none"/>
          <w:lang w:eastAsia="zh-CN"/>
        </w:rPr>
        <w:t>业绩</w:t>
      </w:r>
      <w:r>
        <w:rPr>
          <w:rFonts w:hint="eastAsia" w:ascii="宋体" w:hAnsi="宋体" w:eastAsia="宋体" w:cs="宋体"/>
          <w:color w:val="auto"/>
          <w:sz w:val="24"/>
          <w:highlight w:val="none"/>
        </w:rPr>
        <w:t>一览</w:t>
      </w:r>
      <w:r>
        <w:rPr>
          <w:rFonts w:hint="eastAsia" w:ascii="宋体" w:hAnsi="宋体" w:eastAsia="宋体" w:cs="宋体"/>
          <w:color w:val="auto"/>
          <w:sz w:val="24"/>
          <w:highlight w:val="none"/>
          <w:lang w:eastAsia="zh-CN"/>
        </w:rPr>
        <w:t>表（格式详见附件）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 xml:space="preserve"> </w:t>
      </w:r>
    </w:p>
    <w:p w14:paraId="716CEF99">
      <w:pPr>
        <w:keepNext w:val="0"/>
        <w:keepLines w:val="0"/>
        <w:pageBreakBefore w:val="0"/>
        <w:widowControl w:val="0"/>
        <w:kinsoku/>
        <w:wordWrap/>
        <w:overflowPunct/>
        <w:topLinePunct w:val="0"/>
        <w:autoSpaceDE/>
        <w:autoSpaceDN/>
        <w:bidi w:val="0"/>
        <w:adjustRightInd/>
        <w:snapToGrid/>
        <w:spacing w:line="520" w:lineRule="exact"/>
        <w:ind w:right="103" w:rightChars="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lang w:eastAsia="zh-CN"/>
        </w:rPr>
        <w:t>）授权委托书（格式详见附件）；</w:t>
      </w:r>
    </w:p>
    <w:p w14:paraId="15031036">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（5）报价单位的企业法人营业执照、安全生产许可证</w:t>
      </w:r>
      <w:r>
        <w:rPr>
          <w:rFonts w:hint="eastAsia" w:ascii="宋体" w:hAnsi="宋体" w:cs="宋体"/>
          <w:color w:val="auto"/>
          <w:kern w:val="2"/>
          <w:sz w:val="24"/>
          <w:highlight w:val="none"/>
          <w:lang w:val="en-US" w:eastAsia="zh-CN"/>
        </w:rPr>
        <w:t>、</w:t>
      </w:r>
      <w:r>
        <w:rPr>
          <w:rFonts w:hint="eastAsia" w:ascii="宋体" w:hAnsi="宋体" w:eastAsia="宋体" w:cs="宋体"/>
          <w:color w:val="auto"/>
          <w:kern w:val="2"/>
          <w:sz w:val="24"/>
          <w:highlight w:val="none"/>
          <w:lang w:val="en-US" w:eastAsia="zh-CN"/>
        </w:rPr>
        <w:t>相关资质</w:t>
      </w:r>
      <w:r>
        <w:rPr>
          <w:rFonts w:hint="eastAsia" w:ascii="宋体" w:hAnsi="宋体" w:cs="宋体"/>
          <w:color w:val="auto"/>
          <w:kern w:val="2"/>
          <w:sz w:val="24"/>
          <w:highlight w:val="none"/>
          <w:lang w:val="en-US" w:eastAsia="zh-CN"/>
        </w:rPr>
        <w:t>资格等</w:t>
      </w:r>
      <w:r>
        <w:rPr>
          <w:rFonts w:hint="eastAsia" w:ascii="宋体" w:hAnsi="宋体" w:eastAsia="宋体" w:cs="宋体"/>
          <w:color w:val="auto"/>
          <w:kern w:val="2"/>
          <w:sz w:val="24"/>
          <w:highlight w:val="none"/>
          <w:lang w:val="en-US" w:eastAsia="zh-CN"/>
        </w:rPr>
        <w:t>的复印件（复印件须加盖报价单位公章）；</w:t>
      </w:r>
    </w:p>
    <w:p w14:paraId="1959DA2D">
      <w:pPr>
        <w:keepNext w:val="0"/>
        <w:keepLines w:val="0"/>
        <w:pageBreakBefore w:val="0"/>
        <w:widowControl w:val="0"/>
        <w:kinsoku/>
        <w:wordWrap/>
        <w:overflowPunct/>
        <w:topLinePunct w:val="0"/>
        <w:autoSpaceDE/>
        <w:autoSpaceDN/>
        <w:bidi w:val="0"/>
        <w:adjustRightInd/>
        <w:snapToGrid/>
        <w:spacing w:line="520" w:lineRule="exact"/>
        <w:ind w:right="-3" w:firstLine="480" w:firstLineChars="200"/>
        <w:textAlignment w:val="auto"/>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cs="宋体"/>
          <w:color w:val="auto"/>
          <w:kern w:val="2"/>
          <w:sz w:val="24"/>
          <w:highlight w:val="none"/>
          <w:lang w:val="en-US" w:eastAsia="zh-CN"/>
        </w:rPr>
        <w:t>6</w:t>
      </w: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sz w:val="24"/>
          <w:lang w:val="en-US" w:eastAsia="zh-CN"/>
        </w:rPr>
        <w:t>报价单位认为有必要提供的其他资料。</w:t>
      </w:r>
    </w:p>
    <w:p w14:paraId="0A023127">
      <w:pPr>
        <w:pStyle w:val="13"/>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附件：</w:t>
      </w:r>
    </w:p>
    <w:p w14:paraId="4522666D">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eastAsia"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《报价书》格式（含</w:t>
      </w:r>
      <w:r>
        <w:rPr>
          <w:rFonts w:hint="eastAsia" w:ascii="宋体" w:hAnsi="宋体" w:eastAsia="宋体" w:cs="宋体"/>
          <w:color w:val="auto"/>
          <w:kern w:val="2"/>
          <w:sz w:val="24"/>
          <w:lang w:val="en-US" w:eastAsia="zh-CN"/>
        </w:rPr>
        <w:t>《报价清单》</w:t>
      </w:r>
      <w:r>
        <w:rPr>
          <w:rFonts w:hint="eastAsia" w:ascii="宋体" w:hAnsi="宋体" w:eastAsia="宋体" w:cs="宋体"/>
          <w:color w:val="auto"/>
          <w:kern w:val="2"/>
          <w:sz w:val="24"/>
          <w:highlight w:val="none"/>
          <w:lang w:val="en-US" w:eastAsia="zh-CN"/>
        </w:rPr>
        <w:t>）；</w:t>
      </w:r>
    </w:p>
    <w:p w14:paraId="6BA9C28C">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《报价偏离表》格式；</w:t>
      </w:r>
    </w:p>
    <w:p w14:paraId="70A2C9EE">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default" w:ascii="宋体" w:hAnsi="宋体" w:eastAsia="宋体" w:cs="宋体"/>
          <w:color w:val="auto"/>
          <w:kern w:val="2"/>
          <w:sz w:val="24"/>
          <w:highlight w:val="none"/>
          <w:lang w:val="en-US" w:eastAsia="zh-CN"/>
        </w:rPr>
        <w:t>近三年</w:t>
      </w:r>
      <w:r>
        <w:rPr>
          <w:rFonts w:hint="eastAsia" w:ascii="宋体" w:hAnsi="宋体" w:cs="宋体"/>
          <w:color w:val="auto"/>
          <w:kern w:val="2"/>
          <w:sz w:val="24"/>
          <w:highlight w:val="none"/>
          <w:lang w:val="en-US" w:eastAsia="zh-CN"/>
        </w:rPr>
        <w:t>东莞</w:t>
      </w:r>
      <w:r>
        <w:rPr>
          <w:rFonts w:hint="default" w:ascii="宋体" w:hAnsi="宋体" w:eastAsia="宋体" w:cs="宋体"/>
          <w:color w:val="auto"/>
          <w:kern w:val="2"/>
          <w:sz w:val="24"/>
          <w:highlight w:val="none"/>
          <w:lang w:val="en-US" w:eastAsia="zh-CN"/>
        </w:rPr>
        <w:t>同类业绩一览表</w:t>
      </w:r>
      <w:r>
        <w:rPr>
          <w:rFonts w:hint="eastAsia" w:ascii="宋体" w:hAnsi="宋体" w:eastAsia="宋体" w:cs="宋体"/>
          <w:color w:val="auto"/>
          <w:kern w:val="2"/>
          <w:sz w:val="24"/>
          <w:highlight w:val="none"/>
          <w:lang w:val="en-US" w:eastAsia="zh-CN"/>
        </w:rPr>
        <w:t>》格式；</w:t>
      </w:r>
    </w:p>
    <w:p w14:paraId="27D878EE">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eastAsia="宋体" w:cs="宋体"/>
          <w:color w:val="auto"/>
          <w:sz w:val="24"/>
          <w:highlight w:val="none"/>
          <w:lang w:eastAsia="zh-CN"/>
        </w:rPr>
        <w:t>授权委托书</w:t>
      </w:r>
      <w:r>
        <w:rPr>
          <w:rFonts w:hint="eastAsia" w:ascii="宋体" w:hAnsi="宋体" w:eastAsia="宋体" w:cs="宋体"/>
          <w:color w:val="auto"/>
          <w:kern w:val="2"/>
          <w:sz w:val="24"/>
          <w:highlight w:val="none"/>
          <w:lang w:val="en-US" w:eastAsia="zh-CN"/>
        </w:rPr>
        <w:t>》格式；</w:t>
      </w:r>
    </w:p>
    <w:p w14:paraId="6D817423">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w:t>
      </w:r>
      <w:r>
        <w:rPr>
          <w:rFonts w:hint="eastAsia" w:ascii="宋体" w:hAnsi="宋体" w:cs="宋体"/>
          <w:color w:val="auto"/>
          <w:kern w:val="2"/>
          <w:sz w:val="24"/>
          <w:highlight w:val="none"/>
          <w:lang w:val="en-US" w:eastAsia="zh-CN"/>
        </w:rPr>
        <w:t>招标合同</w:t>
      </w:r>
      <w:r>
        <w:rPr>
          <w:rFonts w:hint="eastAsia" w:ascii="宋体" w:hAnsi="宋体" w:eastAsia="宋体" w:cs="宋体"/>
          <w:b w:val="0"/>
          <w:bCs w:val="0"/>
          <w:color w:val="auto"/>
          <w:sz w:val="24"/>
          <w:szCs w:val="24"/>
          <w:highlight w:val="none"/>
          <w:lang w:val="en-US" w:eastAsia="zh-CN"/>
        </w:rPr>
        <w:t>》</w:t>
      </w:r>
      <w:r>
        <w:rPr>
          <w:rFonts w:hint="eastAsia" w:ascii="宋体" w:hAnsi="宋体" w:eastAsia="宋体" w:cs="宋体"/>
          <w:color w:val="auto"/>
          <w:kern w:val="2"/>
          <w:sz w:val="24"/>
          <w:highlight w:val="none"/>
          <w:lang w:val="en-US" w:eastAsia="zh-CN"/>
        </w:rPr>
        <w:t>格式；</w:t>
      </w:r>
    </w:p>
    <w:p w14:paraId="78FFD45F">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《招标图纸》；</w:t>
      </w:r>
    </w:p>
    <w:p w14:paraId="6EEC354E">
      <w:pPr>
        <w:pStyle w:val="13"/>
        <w:keepNext w:val="0"/>
        <w:keepLines w:val="0"/>
        <w:pageBreakBefore w:val="0"/>
        <w:widowControl w:val="0"/>
        <w:numPr>
          <w:ilvl w:val="0"/>
          <w:numId w:val="4"/>
        </w:numPr>
        <w:kinsoku/>
        <w:wordWrap/>
        <w:overflowPunct/>
        <w:topLinePunct w:val="0"/>
        <w:autoSpaceDE/>
        <w:autoSpaceDN/>
        <w:bidi w:val="0"/>
        <w:adjustRightInd/>
        <w:snapToGrid/>
        <w:spacing w:line="520" w:lineRule="exact"/>
        <w:ind w:left="420" w:leftChars="200" w:firstLine="218" w:firstLineChars="91"/>
        <w:rPr>
          <w:rFonts w:hint="default" w:ascii="宋体" w:hAnsi="宋体" w:eastAsia="宋体" w:cs="宋体"/>
          <w:color w:val="auto"/>
          <w:kern w:val="2"/>
          <w:sz w:val="24"/>
          <w:highlight w:val="none"/>
          <w:lang w:val="en-US" w:eastAsia="zh-CN"/>
        </w:rPr>
      </w:pPr>
      <w:r>
        <w:rPr>
          <w:rFonts w:hint="eastAsia" w:ascii="宋体" w:hAnsi="宋体" w:eastAsia="宋体" w:cs="宋体"/>
          <w:color w:val="auto"/>
          <w:kern w:val="2"/>
          <w:sz w:val="24"/>
          <w:highlight w:val="none"/>
          <w:lang w:val="en-US" w:eastAsia="zh-CN"/>
        </w:rPr>
        <w:t>《施工方案》。</w:t>
      </w:r>
    </w:p>
    <w:p w14:paraId="6DE888F9">
      <w:pPr>
        <w:pStyle w:val="13"/>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rPr>
          <w:rFonts w:hint="default" w:ascii="宋体" w:hAnsi="宋体" w:eastAsia="宋体" w:cs="宋体"/>
          <w:color w:val="auto"/>
          <w:kern w:val="2"/>
          <w:sz w:val="24"/>
          <w:lang w:val="en-US" w:eastAsia="zh-CN"/>
        </w:rPr>
      </w:pPr>
    </w:p>
    <w:p w14:paraId="4736A058">
      <w:pPr>
        <w:pStyle w:val="13"/>
        <w:widowControl w:val="0"/>
        <w:numPr>
          <w:ilvl w:val="0"/>
          <w:numId w:val="0"/>
        </w:numPr>
        <w:spacing w:after="120" w:line="240" w:lineRule="auto"/>
        <w:ind w:right="0" w:rightChars="0"/>
        <w:jc w:val="right"/>
        <w:rPr>
          <w:rFonts w:hint="eastAsia" w:ascii="宋体" w:hAnsi="宋体" w:eastAsia="宋体" w:cs="宋体"/>
          <w:color w:val="auto"/>
          <w:kern w:val="2"/>
          <w:sz w:val="24"/>
          <w:lang w:val="en-US" w:eastAsia="zh-CN"/>
        </w:rPr>
      </w:pPr>
    </w:p>
    <w:p w14:paraId="5BE7C084">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p>
    <w:p w14:paraId="076CF3D7">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p>
    <w:p w14:paraId="3E119486">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p>
    <w:p w14:paraId="50015FFD">
      <w:pPr>
        <w:pStyle w:val="13"/>
        <w:widowControl w:val="0"/>
        <w:numPr>
          <w:ilvl w:val="0"/>
          <w:numId w:val="0"/>
        </w:numPr>
        <w:spacing w:after="120" w:line="240" w:lineRule="auto"/>
        <w:ind w:right="0" w:rightChars="0"/>
        <w:jc w:val="righ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东莞市中泰建安工程有限公司</w:t>
      </w:r>
    </w:p>
    <w:p w14:paraId="52AD3D9C">
      <w:pPr>
        <w:jc w:val="right"/>
        <w:rPr>
          <w:rFonts w:hint="eastAsia" w:ascii="宋体" w:hAnsi="宋体" w:eastAsia="宋体" w:cs="宋体"/>
          <w:color w:val="auto"/>
          <w:kern w:val="2"/>
          <w:sz w:val="28"/>
          <w:szCs w:val="28"/>
          <w:lang w:val="en-US" w:eastAsia="zh-CN"/>
        </w:rPr>
      </w:pPr>
      <w:r>
        <w:rPr>
          <w:rFonts w:hint="eastAsia" w:ascii="宋体" w:hAnsi="宋体" w:eastAsia="宋体" w:cs="宋体"/>
          <w:color w:val="auto"/>
          <w:kern w:val="2"/>
          <w:sz w:val="28"/>
          <w:szCs w:val="28"/>
          <w:lang w:val="en-US" w:eastAsia="zh-CN"/>
        </w:rPr>
        <w:t>2025年</w:t>
      </w:r>
      <w:r>
        <w:rPr>
          <w:rFonts w:hint="eastAsia" w:ascii="宋体" w:hAnsi="宋体" w:cs="宋体"/>
          <w:color w:val="auto"/>
          <w:kern w:val="2"/>
          <w:sz w:val="28"/>
          <w:szCs w:val="28"/>
          <w:lang w:val="en-US" w:eastAsia="zh-CN"/>
        </w:rPr>
        <w:t xml:space="preserve">    </w:t>
      </w:r>
      <w:r>
        <w:rPr>
          <w:rFonts w:hint="eastAsia" w:ascii="宋体" w:hAnsi="宋体" w:eastAsia="宋体" w:cs="宋体"/>
          <w:color w:val="auto"/>
          <w:kern w:val="2"/>
          <w:sz w:val="28"/>
          <w:szCs w:val="28"/>
          <w:lang w:val="en-US" w:eastAsia="zh-CN"/>
        </w:rPr>
        <w:t>月</w:t>
      </w:r>
      <w:r>
        <w:rPr>
          <w:rFonts w:hint="eastAsia" w:ascii="宋体" w:hAnsi="宋体" w:cs="宋体"/>
          <w:color w:val="auto"/>
          <w:kern w:val="2"/>
          <w:sz w:val="28"/>
          <w:szCs w:val="28"/>
          <w:lang w:val="en-US" w:eastAsia="zh-CN"/>
        </w:rPr>
        <w:t xml:space="preserve">   </w:t>
      </w:r>
      <w:r>
        <w:rPr>
          <w:rFonts w:hint="eastAsia" w:ascii="宋体" w:hAnsi="宋体" w:eastAsia="宋体" w:cs="宋体"/>
          <w:color w:val="auto"/>
          <w:kern w:val="2"/>
          <w:sz w:val="28"/>
          <w:szCs w:val="28"/>
          <w:lang w:val="en-US" w:eastAsia="zh-CN"/>
        </w:rPr>
        <w:t>日</w:t>
      </w:r>
    </w:p>
    <w:p w14:paraId="4F802E62">
      <w:pPr>
        <w:jc w:val="right"/>
        <w:rPr>
          <w:rFonts w:hint="eastAsia" w:ascii="宋体" w:hAnsi="宋体" w:eastAsia="宋体" w:cs="宋体"/>
          <w:color w:val="auto"/>
          <w:kern w:val="2"/>
          <w:sz w:val="28"/>
          <w:szCs w:val="28"/>
          <w:lang w:val="en-US" w:eastAsia="zh-CN"/>
        </w:rPr>
      </w:pPr>
    </w:p>
    <w:p w14:paraId="56E6AB23">
      <w:pPr>
        <w:jc w:val="right"/>
        <w:rPr>
          <w:rFonts w:hint="eastAsia" w:ascii="宋体" w:hAnsi="宋体" w:eastAsia="宋体" w:cs="宋体"/>
          <w:color w:val="auto"/>
          <w:kern w:val="2"/>
          <w:sz w:val="28"/>
          <w:szCs w:val="28"/>
          <w:lang w:val="en-US" w:eastAsia="zh-CN"/>
        </w:rPr>
      </w:pPr>
    </w:p>
    <w:p w14:paraId="7992DBC2">
      <w:pPr>
        <w:pStyle w:val="8"/>
        <w:spacing w:line="360" w:lineRule="auto"/>
        <w:ind w:left="0"/>
        <w:jc w:val="right"/>
        <w:rPr>
          <w:rFonts w:hint="eastAsia" w:ascii="宋体" w:hAnsi="宋体" w:eastAsia="宋体" w:cs="宋体"/>
          <w:color w:val="auto"/>
          <w:kern w:val="2"/>
          <w:sz w:val="24"/>
          <w:lang w:val="en-US" w:eastAsia="zh-CN"/>
        </w:rPr>
      </w:pPr>
    </w:p>
    <w:p w14:paraId="07595DF4">
      <w:pPr>
        <w:pStyle w:val="8"/>
        <w:spacing w:line="360" w:lineRule="auto"/>
        <w:ind w:left="0"/>
        <w:jc w:val="right"/>
        <w:rPr>
          <w:rFonts w:hint="eastAsia" w:ascii="宋体" w:hAnsi="宋体" w:eastAsia="宋体" w:cs="宋体"/>
          <w:color w:val="auto"/>
          <w:kern w:val="2"/>
          <w:sz w:val="24"/>
          <w:lang w:val="en-US" w:eastAsia="zh-CN"/>
        </w:rPr>
      </w:pPr>
    </w:p>
    <w:p w14:paraId="78D5EB80">
      <w:pPr>
        <w:pStyle w:val="8"/>
        <w:spacing w:line="360" w:lineRule="auto"/>
        <w:ind w:left="0"/>
        <w:jc w:val="right"/>
        <w:rPr>
          <w:rFonts w:hint="eastAsia" w:ascii="宋体" w:hAnsi="宋体" w:eastAsia="宋体" w:cs="宋体"/>
          <w:color w:val="auto"/>
          <w:kern w:val="2"/>
          <w:sz w:val="24"/>
          <w:lang w:val="en-US" w:eastAsia="zh-CN"/>
        </w:rPr>
      </w:pPr>
    </w:p>
    <w:p w14:paraId="27369579">
      <w:pPr>
        <w:pStyle w:val="8"/>
        <w:spacing w:line="360" w:lineRule="auto"/>
        <w:ind w:left="0"/>
        <w:jc w:val="both"/>
        <w:rPr>
          <w:rFonts w:hint="eastAsia" w:ascii="宋体" w:hAnsi="宋体" w:eastAsia="宋体" w:cs="宋体"/>
          <w:color w:val="auto"/>
          <w:kern w:val="2"/>
          <w:sz w:val="24"/>
          <w:lang w:val="en-US" w:eastAsia="zh-CN"/>
        </w:rPr>
      </w:pPr>
    </w:p>
    <w:p w14:paraId="3EDE1EE1">
      <w:pPr>
        <w:pStyle w:val="8"/>
        <w:spacing w:line="360" w:lineRule="auto"/>
        <w:ind w:left="0"/>
        <w:jc w:val="right"/>
        <w:rPr>
          <w:rFonts w:hint="eastAsia" w:ascii="宋体" w:hAnsi="宋体" w:eastAsia="宋体" w:cs="宋体"/>
          <w:color w:val="auto"/>
          <w:kern w:val="2"/>
          <w:sz w:val="24"/>
          <w:lang w:val="en-US" w:eastAsia="zh-CN"/>
        </w:rPr>
      </w:pPr>
    </w:p>
    <w:p w14:paraId="2C335BED">
      <w:pPr>
        <w:pStyle w:val="8"/>
        <w:spacing w:line="360" w:lineRule="auto"/>
        <w:ind w:left="0"/>
        <w:jc w:val="right"/>
        <w:rPr>
          <w:rFonts w:hint="eastAsia" w:ascii="宋体" w:hAnsi="宋体" w:eastAsia="宋体" w:cs="宋体"/>
          <w:color w:val="auto"/>
          <w:kern w:val="2"/>
          <w:sz w:val="24"/>
          <w:lang w:val="en-US" w:eastAsia="zh-CN"/>
        </w:rPr>
      </w:pPr>
      <w:r>
        <w:rPr>
          <w:rFonts w:hint="eastAsia" w:ascii="宋体" w:hAnsi="宋体" w:eastAsia="宋体" w:cs="宋体"/>
          <w:color w:val="auto"/>
          <w:kern w:val="2"/>
          <w:sz w:val="24"/>
          <w:lang w:val="en-US" w:eastAsia="zh-CN"/>
        </w:rPr>
        <w:t>附件1</w:t>
      </w:r>
    </w:p>
    <w:p w14:paraId="4468D126">
      <w:pPr>
        <w:pStyle w:val="8"/>
        <w:spacing w:line="360" w:lineRule="auto"/>
        <w:ind w:left="0"/>
        <w:jc w:val="right"/>
        <w:rPr>
          <w:rFonts w:hint="eastAsia" w:ascii="宋体" w:hAnsi="宋体" w:eastAsia="宋体" w:cs="宋体"/>
          <w:color w:val="auto"/>
          <w:kern w:val="2"/>
          <w:sz w:val="24"/>
          <w:lang w:val="en-US" w:eastAsia="zh-CN"/>
        </w:rPr>
      </w:pPr>
    </w:p>
    <w:p w14:paraId="72625E34">
      <w:pPr>
        <w:pStyle w:val="8"/>
        <w:spacing w:line="360" w:lineRule="auto"/>
        <w:ind w:left="0"/>
        <w:jc w:val="center"/>
        <w:rPr>
          <w:rFonts w:hint="eastAsia" w:ascii="宋体" w:hAnsi="宋体" w:eastAsia="宋体" w:cs="宋体"/>
          <w:b/>
          <w:color w:val="auto"/>
          <w:spacing w:val="10"/>
          <w:sz w:val="32"/>
          <w:szCs w:val="32"/>
        </w:rPr>
      </w:pPr>
      <w:r>
        <w:rPr>
          <w:rFonts w:hint="eastAsia" w:ascii="宋体" w:hAnsi="宋体" w:eastAsia="宋体" w:cs="宋体"/>
          <w:b/>
          <w:color w:val="auto"/>
          <w:spacing w:val="10"/>
          <w:sz w:val="32"/>
          <w:szCs w:val="32"/>
          <w:lang w:val="en-US" w:eastAsia="zh-CN"/>
        </w:rPr>
        <w:t>报价</w:t>
      </w:r>
      <w:r>
        <w:rPr>
          <w:rFonts w:hint="eastAsia" w:ascii="宋体" w:hAnsi="宋体" w:eastAsia="宋体" w:cs="宋体"/>
          <w:b/>
          <w:color w:val="auto"/>
          <w:spacing w:val="10"/>
          <w:sz w:val="32"/>
          <w:szCs w:val="32"/>
        </w:rPr>
        <w:t>书</w:t>
      </w:r>
    </w:p>
    <w:p w14:paraId="678528B2">
      <w:pPr>
        <w:pStyle w:val="8"/>
        <w:tabs>
          <w:tab w:val="left" w:pos="-199"/>
        </w:tabs>
        <w:snapToGrid w:val="0"/>
        <w:spacing w:line="360" w:lineRule="auto"/>
        <w:ind w:left="0"/>
        <w:textAlignment w:val="baseline"/>
        <w:rPr>
          <w:rFonts w:hint="eastAsia" w:ascii="宋体" w:hAnsi="宋体" w:eastAsia="宋体" w:cs="宋体"/>
          <w:b/>
          <w:color w:val="auto"/>
          <w:sz w:val="24"/>
        </w:rPr>
      </w:pPr>
      <w:r>
        <w:rPr>
          <w:rFonts w:hint="eastAsia" w:ascii="宋体" w:hAnsi="宋体" w:eastAsia="宋体" w:cs="宋体"/>
          <w:b/>
          <w:color w:val="auto"/>
          <w:spacing w:val="10"/>
          <w:sz w:val="24"/>
        </w:rPr>
        <w:t>致：东莞市中泰建安工程有限公司</w:t>
      </w:r>
      <w:r>
        <w:rPr>
          <w:rFonts w:hint="eastAsia" w:ascii="宋体" w:hAnsi="宋体" w:eastAsia="宋体" w:cs="宋体"/>
          <w:b/>
          <w:color w:val="auto"/>
          <w:sz w:val="24"/>
          <w:lang w:val="en-US" w:eastAsia="zh-CN"/>
        </w:rPr>
        <w:t xml:space="preserve"> </w:t>
      </w:r>
    </w:p>
    <w:p w14:paraId="457843DF">
      <w:pPr>
        <w:pStyle w:val="8"/>
        <w:keepNext w:val="0"/>
        <w:keepLines w:val="0"/>
        <w:pageBreakBefore w:val="0"/>
        <w:widowControl w:val="0"/>
        <w:numPr>
          <w:ilvl w:val="0"/>
          <w:numId w:val="0"/>
        </w:numPr>
        <w:tabs>
          <w:tab w:val="left" w:pos="-199"/>
        </w:tabs>
        <w:kinsoku/>
        <w:wordWrap/>
        <w:overflowPunct/>
        <w:topLinePunct w:val="0"/>
        <w:autoSpaceDE/>
        <w:autoSpaceDN/>
        <w:bidi w:val="0"/>
        <w:adjustRightInd/>
        <w:snapToGrid w:val="0"/>
        <w:spacing w:line="480" w:lineRule="exact"/>
        <w:ind w:leftChars="0"/>
        <w:textAlignment w:val="baseline"/>
        <w:rPr>
          <w:rFonts w:hint="eastAsia" w:ascii="宋体" w:hAnsi="宋体" w:cs="宋体"/>
          <w:color w:val="auto"/>
          <w:spacing w:val="10"/>
          <w:sz w:val="24"/>
          <w:highlight w:val="none"/>
          <w:lang w:eastAsia="zh-CN"/>
        </w:rPr>
      </w:pPr>
      <w:r>
        <w:rPr>
          <w:rFonts w:hint="eastAsia" w:ascii="宋体" w:hAnsi="宋体" w:eastAsia="宋体" w:cs="宋体"/>
          <w:color w:val="auto"/>
          <w:spacing w:val="10"/>
          <w:sz w:val="24"/>
          <w:szCs w:val="22"/>
          <w:highlight w:val="none"/>
          <w:lang w:val="en-US" w:eastAsia="zh-CN"/>
        </w:rPr>
        <w:t>1.</w:t>
      </w:r>
      <w:r>
        <w:rPr>
          <w:rFonts w:hint="eastAsia" w:ascii="宋体" w:hAnsi="宋体" w:eastAsia="宋体" w:cs="宋体"/>
          <w:color w:val="auto"/>
          <w:spacing w:val="10"/>
          <w:sz w:val="24"/>
          <w:szCs w:val="22"/>
          <w:highlight w:val="none"/>
        </w:rPr>
        <w:t>经</w:t>
      </w:r>
      <w:r>
        <w:rPr>
          <w:rFonts w:hint="eastAsia" w:ascii="宋体" w:hAnsi="宋体" w:cs="宋体"/>
          <w:color w:val="auto"/>
          <w:spacing w:val="10"/>
          <w:sz w:val="24"/>
          <w:highlight w:val="none"/>
        </w:rPr>
        <w:t>详</w:t>
      </w:r>
      <w:r>
        <w:rPr>
          <w:rFonts w:hint="eastAsia" w:ascii="宋体" w:hAnsi="宋体" w:cs="宋体"/>
          <w:color w:val="auto"/>
          <w:spacing w:val="10"/>
          <w:sz w:val="24"/>
          <w:szCs w:val="24"/>
          <w:highlight w:val="none"/>
        </w:rPr>
        <w:t>阅</w:t>
      </w:r>
      <w:r>
        <w:rPr>
          <w:rFonts w:hint="eastAsia" w:ascii="宋体" w:hAnsi="宋体" w:cs="宋体"/>
          <w:b/>
          <w:bCs/>
          <w:color w:val="auto"/>
          <w:spacing w:val="10"/>
          <w:sz w:val="24"/>
          <w:highlight w:val="none"/>
          <w:u w:val="single"/>
        </w:rPr>
        <w:t>《</w:t>
      </w:r>
      <w:r>
        <w:rPr>
          <w:rFonts w:hint="eastAsia" w:ascii="宋体" w:hAnsi="宋体" w:cs="宋体"/>
          <w:b/>
          <w:bCs/>
          <w:color w:val="auto"/>
          <w:spacing w:val="10"/>
          <w:sz w:val="24"/>
          <w:highlight w:val="none"/>
          <w:u w:val="single"/>
          <w:lang w:eastAsia="zh-CN"/>
        </w:rPr>
        <w:t>东莞市麻涌镇豪丰电镀、印染专业基地集中污水处理厂二期工程深度处理池</w:t>
      </w:r>
      <w:r>
        <w:rPr>
          <w:rFonts w:hint="eastAsia" w:ascii="宋体" w:hAnsi="宋体" w:cs="宋体"/>
          <w:b/>
          <w:bCs/>
          <w:color w:val="auto"/>
          <w:spacing w:val="10"/>
          <w:sz w:val="24"/>
          <w:highlight w:val="none"/>
          <w:u w:val="single"/>
          <w:lang w:val="en-US" w:eastAsia="zh-CN"/>
        </w:rPr>
        <w:t>土建劳务分包</w:t>
      </w:r>
      <w:r>
        <w:rPr>
          <w:rFonts w:hint="eastAsia" w:ascii="宋体" w:hAnsi="宋体" w:cs="宋体"/>
          <w:b/>
          <w:bCs/>
          <w:color w:val="auto"/>
          <w:spacing w:val="10"/>
          <w:sz w:val="24"/>
          <w:highlight w:val="none"/>
          <w:u w:val="single"/>
          <w:lang w:eastAsia="zh-CN"/>
        </w:rPr>
        <w:t>工程</w:t>
      </w:r>
      <w:r>
        <w:rPr>
          <w:rFonts w:hint="eastAsia" w:ascii="宋体" w:hAnsi="宋体" w:eastAsia="宋体" w:cs="宋体"/>
          <w:b/>
          <w:bCs/>
          <w:color w:val="auto"/>
          <w:sz w:val="24"/>
          <w:highlight w:val="none"/>
          <w:u w:val="single"/>
          <w:lang w:val="en-US" w:eastAsia="zh-CN"/>
        </w:rPr>
        <w:t>报价须知</w:t>
      </w:r>
      <w:r>
        <w:rPr>
          <w:rFonts w:hint="eastAsia" w:ascii="宋体" w:hAnsi="宋体" w:cs="宋体"/>
          <w:color w:val="auto"/>
          <w:spacing w:val="10"/>
          <w:sz w:val="24"/>
          <w:highlight w:val="none"/>
          <w:u w:val="single"/>
        </w:rPr>
        <w:t>》</w:t>
      </w:r>
      <w:r>
        <w:rPr>
          <w:rFonts w:hint="eastAsia" w:ascii="宋体" w:hAnsi="宋体" w:cs="宋体"/>
          <w:color w:val="auto"/>
          <w:spacing w:val="10"/>
          <w:sz w:val="24"/>
          <w:highlight w:val="none"/>
        </w:rPr>
        <w:t>（以下简称“</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”）全部内容及其他有关资料，在充分考虑各种影响因素后，</w:t>
      </w:r>
      <w:r>
        <w:rPr>
          <w:rFonts w:hint="eastAsia" w:ascii="宋体" w:hAnsi="宋体" w:cs="宋体"/>
          <w:color w:val="auto"/>
          <w:spacing w:val="10"/>
          <w:sz w:val="24"/>
          <w:highlight w:val="none"/>
          <w:lang w:val="en-US" w:eastAsia="zh-CN"/>
        </w:rPr>
        <w:t>在以贵司指定的付款方式为前提下，</w:t>
      </w:r>
      <w:r>
        <w:rPr>
          <w:rFonts w:hint="eastAsia" w:ascii="宋体" w:hAnsi="宋体" w:cs="宋体"/>
          <w:color w:val="auto"/>
          <w:spacing w:val="10"/>
          <w:sz w:val="24"/>
          <w:highlight w:val="none"/>
        </w:rPr>
        <w:t>我司愿</w:t>
      </w:r>
      <w:r>
        <w:rPr>
          <w:rFonts w:hint="eastAsia" w:ascii="宋体" w:hAnsi="宋体" w:cs="宋体"/>
          <w:color w:val="auto"/>
          <w:spacing w:val="10"/>
          <w:sz w:val="24"/>
          <w:highlight w:val="none"/>
          <w:lang w:val="en-US" w:eastAsia="zh-CN"/>
        </w:rPr>
        <w:t>以固定单价（详见后附的《报价清单》）</w:t>
      </w:r>
      <w:r>
        <w:rPr>
          <w:rFonts w:hint="eastAsia" w:ascii="宋体" w:hAnsi="宋体" w:cs="宋体"/>
          <w:color w:val="auto"/>
          <w:spacing w:val="10"/>
          <w:sz w:val="24"/>
          <w:highlight w:val="none"/>
        </w:rPr>
        <w:t>按照</w:t>
      </w:r>
      <w:r>
        <w:rPr>
          <w:rFonts w:hint="eastAsia" w:ascii="宋体" w:hAnsi="宋体" w:cs="宋体"/>
          <w:color w:val="auto"/>
          <w:spacing w:val="10"/>
          <w:sz w:val="24"/>
          <w:highlight w:val="none"/>
          <w:lang w:val="en-US" w:eastAsia="zh-CN"/>
        </w:rPr>
        <w:t>报价须知</w:t>
      </w:r>
      <w:r>
        <w:rPr>
          <w:rFonts w:hint="eastAsia" w:ascii="宋体" w:hAnsi="宋体" w:cs="宋体"/>
          <w:color w:val="auto"/>
          <w:spacing w:val="10"/>
          <w:sz w:val="24"/>
          <w:highlight w:val="none"/>
        </w:rPr>
        <w:t>完成</w:t>
      </w:r>
      <w:r>
        <w:rPr>
          <w:rFonts w:hint="eastAsia" w:ascii="宋体" w:hAnsi="宋体" w:cs="宋体"/>
          <w:color w:val="auto"/>
          <w:spacing w:val="10"/>
          <w:sz w:val="24"/>
          <w:highlight w:val="none"/>
          <w:lang w:val="en-US" w:eastAsia="zh-CN"/>
        </w:rPr>
        <w:t>相关</w:t>
      </w:r>
      <w:r>
        <w:rPr>
          <w:rFonts w:hint="eastAsia" w:ascii="宋体" w:hAnsi="宋体" w:cs="宋体"/>
          <w:color w:val="auto"/>
          <w:spacing w:val="10"/>
          <w:sz w:val="24"/>
          <w:highlight w:val="none"/>
        </w:rPr>
        <w:t>内容并达到</w:t>
      </w:r>
      <w:r>
        <w:rPr>
          <w:rFonts w:hint="eastAsia" w:ascii="宋体" w:hAnsi="宋体" w:cs="宋体"/>
          <w:color w:val="auto"/>
          <w:spacing w:val="10"/>
          <w:sz w:val="24"/>
          <w:highlight w:val="none"/>
          <w:lang w:val="en-US" w:eastAsia="zh-CN"/>
        </w:rPr>
        <w:t>贵司</w:t>
      </w:r>
      <w:r>
        <w:rPr>
          <w:rFonts w:hint="eastAsia" w:ascii="宋体" w:hAnsi="宋体" w:cs="宋体"/>
          <w:color w:val="auto"/>
          <w:spacing w:val="10"/>
          <w:sz w:val="24"/>
          <w:highlight w:val="none"/>
        </w:rPr>
        <w:t>要求</w:t>
      </w:r>
      <w:r>
        <w:rPr>
          <w:rFonts w:hint="eastAsia" w:ascii="宋体" w:hAnsi="宋体" w:cs="宋体"/>
          <w:color w:val="auto"/>
          <w:spacing w:val="10"/>
          <w:sz w:val="24"/>
          <w:highlight w:val="none"/>
          <w:lang w:eastAsia="zh-CN"/>
        </w:rPr>
        <w:t>。</w:t>
      </w:r>
    </w:p>
    <w:p w14:paraId="1B8CF9BF">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2.我司同意，在规定截标日期起的90天内遵守本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书及我司提交的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文件，此期限届满前，</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书及</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文件对我司具有约束力，并可随时被接纳。</w:t>
      </w:r>
    </w:p>
    <w:p w14:paraId="00E62C25">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3.直到制订并签署了一项正式协议书前，如根据上述第2条本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书被接纳，本</w:t>
      </w:r>
      <w:r>
        <w:rPr>
          <w:rFonts w:hint="eastAsia" w:ascii="宋体" w:hAnsi="宋体" w:cs="宋体"/>
          <w:color w:val="auto"/>
          <w:spacing w:val="10"/>
          <w:sz w:val="24"/>
          <w:lang w:val="en-US" w:eastAsia="zh-CN"/>
        </w:rPr>
        <w:t>报价</w:t>
      </w:r>
      <w:r>
        <w:rPr>
          <w:rFonts w:hint="eastAsia" w:ascii="宋体" w:hAnsi="宋体" w:cs="宋体"/>
          <w:color w:val="auto"/>
          <w:spacing w:val="10"/>
          <w:sz w:val="24"/>
        </w:rPr>
        <w:t>书连同贵司的书面接纳文件、招</w:t>
      </w:r>
      <w:r>
        <w:rPr>
          <w:rFonts w:hint="eastAsia" w:ascii="宋体" w:hAnsi="宋体" w:cs="宋体"/>
          <w:color w:val="auto"/>
          <w:spacing w:val="10"/>
          <w:sz w:val="24"/>
          <w:lang w:val="en-US" w:eastAsia="zh-CN"/>
        </w:rPr>
        <w:t>采</w:t>
      </w:r>
      <w:r>
        <w:rPr>
          <w:rFonts w:hint="eastAsia" w:ascii="宋体" w:hAnsi="宋体" w:cs="宋体"/>
          <w:color w:val="auto"/>
          <w:spacing w:val="10"/>
          <w:sz w:val="24"/>
        </w:rPr>
        <w:t>期间双方往来的函件、</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和</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文件，将成为对双方具有约束力的合同文件。</w:t>
      </w:r>
    </w:p>
    <w:p w14:paraId="0244A7E6">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4.我司同意贵司无义务接受价格最低的</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文件或任何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文件，同时不需为此作出任何解释。</w:t>
      </w:r>
    </w:p>
    <w:p w14:paraId="3F6B7972">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5.贵司不负担我司任何</w:t>
      </w:r>
      <w:r>
        <w:rPr>
          <w:rFonts w:hint="eastAsia" w:ascii="宋体" w:hAnsi="宋体" w:cs="宋体"/>
          <w:color w:val="auto"/>
          <w:spacing w:val="10"/>
          <w:sz w:val="24"/>
          <w:lang w:val="en-US" w:eastAsia="zh-CN"/>
        </w:rPr>
        <w:t>报价</w:t>
      </w:r>
      <w:r>
        <w:rPr>
          <w:rFonts w:hint="eastAsia" w:ascii="宋体" w:hAnsi="宋体" w:cs="宋体"/>
          <w:color w:val="auto"/>
          <w:spacing w:val="10"/>
          <w:sz w:val="24"/>
        </w:rPr>
        <w:t>费用。</w:t>
      </w:r>
    </w:p>
    <w:p w14:paraId="7C1B2188">
      <w:pPr>
        <w:pStyle w:val="8"/>
        <w:keepNext w:val="0"/>
        <w:keepLines w:val="0"/>
        <w:pageBreakBefore w:val="0"/>
        <w:widowControl w:val="0"/>
        <w:tabs>
          <w:tab w:val="left" w:pos="-199"/>
        </w:tabs>
        <w:kinsoku/>
        <w:wordWrap/>
        <w:overflowPunct/>
        <w:topLinePunct w:val="0"/>
        <w:autoSpaceDE/>
        <w:autoSpaceDN/>
        <w:bidi w:val="0"/>
        <w:adjustRightInd/>
        <w:snapToGrid w:val="0"/>
        <w:spacing w:line="480" w:lineRule="exact"/>
        <w:ind w:left="0"/>
        <w:textAlignment w:val="baseline"/>
        <w:rPr>
          <w:rFonts w:hint="eastAsia" w:ascii="宋体" w:hAnsi="宋体" w:cs="宋体"/>
          <w:color w:val="auto"/>
          <w:spacing w:val="10"/>
          <w:sz w:val="24"/>
        </w:rPr>
      </w:pPr>
      <w:r>
        <w:rPr>
          <w:rFonts w:hint="eastAsia" w:ascii="宋体" w:hAnsi="宋体" w:cs="宋体"/>
          <w:color w:val="auto"/>
          <w:spacing w:val="10"/>
          <w:sz w:val="24"/>
        </w:rPr>
        <w:t>6.如果我司在接到中标通知后，未按贵司要求签署正式合同，或坚持提出附加条件，或提出修改意见，则贵司有</w:t>
      </w:r>
      <w:r>
        <w:rPr>
          <w:rFonts w:hint="eastAsia" w:ascii="宋体" w:hAnsi="宋体" w:cs="宋体"/>
          <w:color w:val="auto"/>
          <w:spacing w:val="10"/>
          <w:sz w:val="24"/>
          <w:lang w:val="en-US" w:eastAsia="zh-CN"/>
        </w:rPr>
        <w:t>权不退还我司投标保证金（如有）、</w:t>
      </w:r>
      <w:r>
        <w:rPr>
          <w:rFonts w:hint="eastAsia" w:ascii="宋体" w:hAnsi="宋体" w:cs="宋体"/>
          <w:color w:val="auto"/>
          <w:spacing w:val="10"/>
          <w:sz w:val="24"/>
        </w:rPr>
        <w:t>另选中标单位，同时我司</w:t>
      </w:r>
      <w:r>
        <w:rPr>
          <w:rFonts w:hint="eastAsia" w:ascii="宋体" w:hAnsi="宋体" w:cs="宋体"/>
          <w:color w:val="auto"/>
          <w:spacing w:val="10"/>
          <w:sz w:val="24"/>
          <w:lang w:val="en-US" w:eastAsia="zh-CN"/>
        </w:rPr>
        <w:t>须</w:t>
      </w:r>
      <w:r>
        <w:rPr>
          <w:rFonts w:hint="eastAsia" w:ascii="宋体" w:hAnsi="宋体" w:cs="宋体"/>
          <w:color w:val="auto"/>
          <w:spacing w:val="10"/>
          <w:sz w:val="24"/>
        </w:rPr>
        <w:t>按</w:t>
      </w:r>
      <w:r>
        <w:rPr>
          <w:rFonts w:hint="eastAsia" w:ascii="宋体" w:hAnsi="宋体" w:cs="宋体"/>
          <w:color w:val="auto"/>
          <w:spacing w:val="10"/>
          <w:sz w:val="24"/>
          <w:lang w:val="en-US" w:eastAsia="zh-CN"/>
        </w:rPr>
        <w:t>报价须知</w:t>
      </w:r>
      <w:r>
        <w:rPr>
          <w:rFonts w:hint="eastAsia" w:ascii="宋体" w:hAnsi="宋体" w:cs="宋体"/>
          <w:color w:val="auto"/>
          <w:spacing w:val="10"/>
          <w:sz w:val="24"/>
        </w:rPr>
        <w:t>的规定赔偿贵司由此遭受的一切损失。</w:t>
      </w:r>
    </w:p>
    <w:p w14:paraId="350B29BA">
      <w:pPr>
        <w:pStyle w:val="8"/>
        <w:spacing w:line="360" w:lineRule="auto"/>
        <w:ind w:left="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w:t>
      </w:r>
      <w:r>
        <w:rPr>
          <w:rFonts w:hint="eastAsia" w:ascii="宋体" w:hAnsi="宋体" w:eastAsia="宋体" w:cs="宋体"/>
          <w:color w:val="auto"/>
          <w:spacing w:val="10"/>
          <w:sz w:val="24"/>
          <w:lang w:eastAsia="zh-CN"/>
        </w:rPr>
        <w:t>报价</w:t>
      </w:r>
      <w:r>
        <w:rPr>
          <w:rFonts w:hint="eastAsia" w:ascii="宋体" w:hAnsi="宋体" w:eastAsia="宋体" w:cs="宋体"/>
          <w:color w:val="auto"/>
          <w:spacing w:val="10"/>
          <w:sz w:val="24"/>
        </w:rPr>
        <w:t>单位（盖章）：</w:t>
      </w:r>
      <w:r>
        <w:rPr>
          <w:rFonts w:hint="eastAsia" w:ascii="宋体" w:hAnsi="宋体" w:eastAsia="宋体" w:cs="宋体"/>
          <w:color w:val="auto"/>
          <w:spacing w:val="10"/>
          <w:sz w:val="24"/>
          <w:u w:val="single"/>
        </w:rPr>
        <w:t xml:space="preserve">                      </w:t>
      </w:r>
    </w:p>
    <w:p w14:paraId="1F5A0159">
      <w:pPr>
        <w:pStyle w:val="8"/>
        <w:spacing w:line="360" w:lineRule="auto"/>
        <w:ind w:left="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 xml:space="preserve">    营业执照编号：</w:t>
      </w:r>
      <w:r>
        <w:rPr>
          <w:rFonts w:hint="eastAsia" w:ascii="宋体" w:hAnsi="宋体" w:eastAsia="宋体" w:cs="宋体"/>
          <w:color w:val="auto"/>
          <w:spacing w:val="10"/>
          <w:sz w:val="24"/>
          <w:u w:val="single"/>
        </w:rPr>
        <w:t xml:space="preserve">                         </w:t>
      </w:r>
    </w:p>
    <w:p w14:paraId="681BE04D">
      <w:pPr>
        <w:pStyle w:val="8"/>
        <w:tabs>
          <w:tab w:val="left" w:pos="567"/>
        </w:tabs>
        <w:snapToGrid w:val="0"/>
        <w:spacing w:line="360" w:lineRule="auto"/>
        <w:ind w:left="-18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 xml:space="preserve">     注册地址：</w:t>
      </w:r>
      <w:r>
        <w:rPr>
          <w:rFonts w:hint="eastAsia" w:ascii="宋体" w:hAnsi="宋体" w:eastAsia="宋体" w:cs="宋体"/>
          <w:color w:val="auto"/>
          <w:spacing w:val="10"/>
          <w:sz w:val="24"/>
          <w:u w:val="single"/>
        </w:rPr>
        <w:t xml:space="preserve">                             </w:t>
      </w:r>
    </w:p>
    <w:p w14:paraId="585436CE">
      <w:pPr>
        <w:pStyle w:val="8"/>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法定代表人或委托代理人</w:t>
      </w:r>
    </w:p>
    <w:p w14:paraId="29293D68">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签        字：</w:t>
      </w:r>
      <w:r>
        <w:rPr>
          <w:rFonts w:hint="eastAsia" w:ascii="宋体" w:hAnsi="宋体" w:eastAsia="宋体" w:cs="宋体"/>
          <w:color w:val="auto"/>
          <w:spacing w:val="10"/>
          <w:sz w:val="24"/>
          <w:u w:val="single"/>
        </w:rPr>
        <w:t xml:space="preserve">                        </w:t>
      </w:r>
    </w:p>
    <w:p w14:paraId="1F209BD9">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姓 名（正楷）：</w:t>
      </w:r>
      <w:r>
        <w:rPr>
          <w:rFonts w:hint="eastAsia" w:ascii="宋体" w:hAnsi="宋体" w:eastAsia="宋体" w:cs="宋体"/>
          <w:color w:val="auto"/>
          <w:spacing w:val="10"/>
          <w:sz w:val="24"/>
        </w:rPr>
        <w:tab/>
      </w:r>
      <w:r>
        <w:rPr>
          <w:rFonts w:hint="eastAsia" w:ascii="宋体" w:hAnsi="宋体" w:eastAsia="宋体" w:cs="宋体"/>
          <w:color w:val="auto"/>
          <w:spacing w:val="10"/>
          <w:sz w:val="24"/>
          <w:u w:val="single"/>
        </w:rPr>
        <w:t xml:space="preserve">                        </w:t>
      </w:r>
    </w:p>
    <w:p w14:paraId="6EEB31EC">
      <w:pPr>
        <w:pStyle w:val="8"/>
        <w:spacing w:line="360" w:lineRule="auto"/>
        <w:ind w:left="540"/>
        <w:textAlignment w:val="baseline"/>
        <w:rPr>
          <w:rFonts w:hint="eastAsia" w:ascii="宋体" w:hAnsi="宋体" w:eastAsia="宋体" w:cs="宋体"/>
          <w:color w:val="auto"/>
          <w:spacing w:val="10"/>
          <w:sz w:val="24"/>
          <w:u w:val="single"/>
        </w:rPr>
      </w:pPr>
      <w:r>
        <w:rPr>
          <w:rFonts w:hint="eastAsia" w:ascii="宋体" w:hAnsi="宋体" w:eastAsia="宋体" w:cs="宋体"/>
          <w:color w:val="auto"/>
          <w:spacing w:val="10"/>
          <w:sz w:val="24"/>
        </w:rPr>
        <w:t>职        务：</w:t>
      </w:r>
      <w:r>
        <w:rPr>
          <w:rFonts w:hint="eastAsia" w:ascii="宋体" w:hAnsi="宋体" w:eastAsia="宋体" w:cs="宋体"/>
          <w:color w:val="auto"/>
          <w:spacing w:val="10"/>
          <w:sz w:val="24"/>
          <w:u w:val="single"/>
        </w:rPr>
        <w:t xml:space="preserve">                        </w:t>
      </w:r>
    </w:p>
    <w:p w14:paraId="7C2525E2">
      <w:pPr>
        <w:pStyle w:val="8"/>
        <w:spacing w:line="360" w:lineRule="auto"/>
        <w:ind w:left="540"/>
        <w:textAlignment w:val="baseline"/>
        <w:rPr>
          <w:rFonts w:hint="eastAsia" w:ascii="宋体" w:hAnsi="宋体" w:eastAsia="宋体" w:cs="宋体"/>
          <w:color w:val="auto"/>
          <w:spacing w:val="10"/>
          <w:sz w:val="24"/>
        </w:rPr>
      </w:pPr>
      <w:r>
        <w:rPr>
          <w:rFonts w:hint="eastAsia" w:ascii="宋体" w:hAnsi="宋体" w:eastAsia="宋体" w:cs="宋体"/>
          <w:color w:val="auto"/>
          <w:spacing w:val="10"/>
          <w:sz w:val="24"/>
        </w:rPr>
        <w:t>日        期：</w:t>
      </w:r>
      <w:r>
        <w:rPr>
          <w:rFonts w:hint="eastAsia" w:ascii="宋体" w:hAnsi="宋体" w:eastAsia="宋体" w:cs="宋体"/>
          <w:color w:val="auto"/>
          <w:spacing w:val="10"/>
          <w:sz w:val="24"/>
          <w:u w:val="single"/>
        </w:rPr>
        <w:t xml:space="preserve">                         </w:t>
      </w:r>
    </w:p>
    <w:p w14:paraId="64AD047B">
      <w:pPr>
        <w:numPr>
          <w:ilvl w:val="0"/>
          <w:numId w:val="0"/>
        </w:numPr>
        <w:spacing w:line="360" w:lineRule="auto"/>
        <w:jc w:val="center"/>
        <w:rPr>
          <w:rFonts w:hint="eastAsia" w:ascii="宋体" w:hAnsi="宋体" w:eastAsia="宋体" w:cs="宋体"/>
          <w:color w:val="auto"/>
          <w:sz w:val="24"/>
          <w:lang w:val="en-US" w:eastAsia="zh-CN"/>
        </w:rPr>
      </w:pPr>
    </w:p>
    <w:p w14:paraId="48404FED">
      <w:pPr>
        <w:numPr>
          <w:ilvl w:val="0"/>
          <w:numId w:val="0"/>
        </w:numPr>
        <w:spacing w:line="360" w:lineRule="auto"/>
        <w:jc w:val="center"/>
        <w:rPr>
          <w:rFonts w:hint="eastAsia"/>
          <w:color w:val="auto"/>
          <w:sz w:val="24"/>
          <w:szCs w:val="24"/>
          <w:lang w:val="en-US" w:eastAsia="zh-CN"/>
        </w:rPr>
      </w:pPr>
      <w:r>
        <w:rPr>
          <w:rFonts w:hint="eastAsia" w:ascii="宋体" w:hAnsi="宋体" w:eastAsia="宋体" w:cs="宋体"/>
          <w:color w:val="auto"/>
          <w:sz w:val="24"/>
          <w:lang w:val="en-US" w:eastAsia="zh-CN"/>
        </w:rPr>
        <w:t>附：</w:t>
      </w:r>
      <w:r>
        <w:rPr>
          <w:rFonts w:hint="eastAsia" w:ascii="宋体" w:hAnsi="宋体" w:eastAsia="宋体" w:cs="宋体"/>
          <w:color w:val="auto"/>
          <w:sz w:val="24"/>
          <w:szCs w:val="24"/>
          <w:lang w:val="en-US" w:eastAsia="zh-CN"/>
        </w:rPr>
        <w:t>《法定代表人资格证明书》</w:t>
      </w:r>
      <w:r>
        <w:rPr>
          <w:rFonts w:hint="eastAsia"/>
          <w:color w:val="auto"/>
          <w:sz w:val="24"/>
          <w:szCs w:val="24"/>
          <w:lang w:val="en-US" w:eastAsia="zh-CN"/>
        </w:rPr>
        <w:t>《报价清单》</w:t>
      </w:r>
    </w:p>
    <w:p w14:paraId="7D413C77">
      <w:pPr>
        <w:numPr>
          <w:ilvl w:val="0"/>
          <w:numId w:val="0"/>
        </w:numPr>
        <w:spacing w:line="360" w:lineRule="auto"/>
        <w:jc w:val="right"/>
        <w:rPr>
          <w:rFonts w:hint="default"/>
          <w:color w:val="auto"/>
          <w:lang w:val="en-US" w:eastAsia="zh-CN"/>
        </w:rPr>
      </w:pPr>
      <w:r>
        <w:rPr>
          <w:rFonts w:hint="default"/>
          <w:color w:val="auto"/>
          <w:lang w:val="en-US" w:eastAsia="zh-CN"/>
        </w:rPr>
        <w:br w:type="page"/>
      </w:r>
      <w:r>
        <w:rPr>
          <w:rFonts w:hint="eastAsia" w:ascii="宋体" w:hAnsi="宋体" w:eastAsia="宋体" w:cs="宋体"/>
          <w:color w:val="auto"/>
          <w:sz w:val="24"/>
          <w:szCs w:val="24"/>
          <w:lang w:val="en-US" w:eastAsia="zh-CN"/>
        </w:rPr>
        <w:t>附件2</w:t>
      </w:r>
    </w:p>
    <w:p w14:paraId="40714785">
      <w:pPr>
        <w:numPr>
          <w:ilvl w:val="0"/>
          <w:numId w:val="0"/>
        </w:numPr>
        <w:spacing w:line="360" w:lineRule="auto"/>
        <w:jc w:val="center"/>
        <w:rPr>
          <w:rFonts w:hint="eastAsia" w:ascii="宋体" w:hAnsi="宋体" w:eastAsia="宋体" w:cs="宋体"/>
          <w:color w:val="auto"/>
          <w:sz w:val="28"/>
          <w:highlight w:val="none"/>
          <w:lang w:val="zh-CN"/>
        </w:rPr>
      </w:pPr>
      <w:r>
        <w:rPr>
          <w:rFonts w:hint="eastAsia" w:ascii="宋体" w:hAnsi="宋体" w:eastAsia="宋体" w:cs="宋体"/>
          <w:b/>
          <w:color w:val="auto"/>
          <w:sz w:val="28"/>
          <w:highlight w:val="none"/>
          <w:lang w:val="zh-CN"/>
        </w:rPr>
        <w:t>报价偏离表</w:t>
      </w:r>
    </w:p>
    <w:tbl>
      <w:tblPr>
        <w:tblStyle w:val="15"/>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21"/>
        <w:gridCol w:w="621"/>
        <w:gridCol w:w="2790"/>
        <w:gridCol w:w="2355"/>
        <w:gridCol w:w="2677"/>
      </w:tblGrid>
      <w:tr w14:paraId="07B095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1242" w:type="dxa"/>
            <w:gridSpan w:val="2"/>
            <w:tcBorders>
              <w:top w:val="single" w:color="auto" w:sz="4" w:space="0"/>
              <w:left w:val="single" w:color="auto" w:sz="4" w:space="0"/>
              <w:bottom w:val="single" w:color="auto" w:sz="4" w:space="0"/>
              <w:right w:val="single" w:color="auto" w:sz="4" w:space="0"/>
            </w:tcBorders>
            <w:noWrap w:val="0"/>
            <w:vAlign w:val="center"/>
          </w:tcPr>
          <w:p w14:paraId="169A9922">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cs="宋体"/>
                <w:color w:val="auto"/>
                <w:sz w:val="21"/>
                <w:szCs w:val="21"/>
                <w:highlight w:val="none"/>
                <w:lang w:val="zh-CN"/>
              </w:rPr>
              <w:t>招采文件</w:t>
            </w:r>
            <w:r>
              <w:rPr>
                <w:rFonts w:hint="eastAsia" w:ascii="宋体" w:hAnsi="宋体" w:eastAsia="宋体" w:cs="宋体"/>
                <w:color w:val="auto"/>
                <w:sz w:val="21"/>
                <w:szCs w:val="21"/>
                <w:highlight w:val="none"/>
                <w:lang w:val="zh-CN"/>
              </w:rPr>
              <w:t>条目号</w:t>
            </w:r>
          </w:p>
        </w:tc>
        <w:tc>
          <w:tcPr>
            <w:tcW w:w="2790" w:type="dxa"/>
            <w:tcBorders>
              <w:top w:val="single" w:color="auto" w:sz="4" w:space="0"/>
              <w:left w:val="single" w:color="auto" w:sz="4" w:space="0"/>
              <w:bottom w:val="single" w:color="auto" w:sz="4" w:space="0"/>
              <w:right w:val="single" w:color="auto" w:sz="4" w:space="0"/>
            </w:tcBorders>
            <w:noWrap w:val="0"/>
            <w:vAlign w:val="center"/>
          </w:tcPr>
          <w:p w14:paraId="61503A2A">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en-US" w:eastAsia="zh-CN"/>
              </w:rPr>
              <w:t>招采文件的</w:t>
            </w:r>
            <w:r>
              <w:rPr>
                <w:rFonts w:hint="eastAsia" w:ascii="宋体" w:hAnsi="宋体" w:eastAsia="宋体" w:cs="宋体"/>
                <w:color w:val="auto"/>
                <w:sz w:val="21"/>
                <w:szCs w:val="21"/>
                <w:highlight w:val="none"/>
                <w:lang w:val="zh-CN"/>
              </w:rPr>
              <w:t>要求</w:t>
            </w:r>
          </w:p>
        </w:tc>
        <w:tc>
          <w:tcPr>
            <w:tcW w:w="2355" w:type="dxa"/>
            <w:tcBorders>
              <w:top w:val="single" w:color="auto" w:sz="4" w:space="0"/>
              <w:left w:val="single" w:color="auto" w:sz="4" w:space="0"/>
              <w:bottom w:val="single" w:color="auto" w:sz="4" w:space="0"/>
              <w:right w:val="single" w:color="auto" w:sz="4" w:space="0"/>
            </w:tcBorders>
            <w:noWrap w:val="0"/>
            <w:vAlign w:val="center"/>
          </w:tcPr>
          <w:p w14:paraId="09819448">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报价内容</w:t>
            </w:r>
          </w:p>
        </w:tc>
        <w:tc>
          <w:tcPr>
            <w:tcW w:w="2677" w:type="dxa"/>
            <w:tcBorders>
              <w:top w:val="single" w:color="auto" w:sz="4" w:space="0"/>
              <w:left w:val="single" w:color="auto" w:sz="4" w:space="0"/>
              <w:bottom w:val="single" w:color="auto" w:sz="4" w:space="0"/>
              <w:right w:val="single" w:color="auto" w:sz="4" w:space="0"/>
            </w:tcBorders>
            <w:noWrap w:val="0"/>
            <w:vAlign w:val="center"/>
          </w:tcPr>
          <w:p w14:paraId="66AC5AB7">
            <w:pPr>
              <w:shd w:val="clear" w:color="auto" w:fill="auto"/>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偏离原因</w:t>
            </w:r>
          </w:p>
        </w:tc>
      </w:tr>
      <w:tr w14:paraId="18A3D0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56623AD9">
            <w:pPr>
              <w:shd w:val="clear" w:color="auto" w:fill="auto"/>
              <w:jc w:val="center"/>
              <w:rPr>
                <w:rFonts w:hint="eastAsia" w:ascii="宋体" w:hAnsi="宋体" w:eastAsia="宋体" w:cs="宋体"/>
                <w:color w:val="auto"/>
                <w:highlight w:val="none"/>
                <w:lang w:val="zh-CN"/>
              </w:rPr>
            </w:pPr>
            <w:r>
              <w:rPr>
                <w:rFonts w:hint="eastAsia" w:ascii="宋体" w:hAnsi="宋体" w:eastAsia="宋体" w:cs="宋体"/>
                <w:b/>
                <w:bCs/>
                <w:color w:val="auto"/>
                <w:highlight w:val="none"/>
                <w:lang w:val="zh-CN"/>
              </w:rPr>
              <w:t>技术部分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3C5D412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44B224A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92CC46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9C91B2A">
            <w:pPr>
              <w:shd w:val="clear" w:color="auto" w:fill="auto"/>
              <w:spacing w:line="360" w:lineRule="auto"/>
              <w:rPr>
                <w:rFonts w:hint="eastAsia" w:ascii="宋体" w:hAnsi="宋体" w:eastAsia="宋体" w:cs="宋体"/>
                <w:b/>
                <w:color w:val="auto"/>
                <w:highlight w:val="none"/>
                <w:lang w:val="zh-CN"/>
              </w:rPr>
            </w:pPr>
          </w:p>
        </w:tc>
      </w:tr>
      <w:tr w14:paraId="325D3D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C705F3B">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1EA832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3FE9C7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FA50467">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04CEBE0">
            <w:pPr>
              <w:shd w:val="clear" w:color="auto" w:fill="auto"/>
              <w:spacing w:line="360" w:lineRule="auto"/>
              <w:rPr>
                <w:rFonts w:hint="eastAsia" w:ascii="宋体" w:hAnsi="宋体" w:eastAsia="宋体" w:cs="宋体"/>
                <w:b/>
                <w:color w:val="auto"/>
                <w:highlight w:val="none"/>
                <w:lang w:val="zh-CN"/>
              </w:rPr>
            </w:pPr>
          </w:p>
        </w:tc>
      </w:tr>
      <w:tr w14:paraId="04E9F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3330094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C781A58">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D0FBD5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91009D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A148A5C">
            <w:pPr>
              <w:shd w:val="clear" w:color="auto" w:fill="auto"/>
              <w:spacing w:line="360" w:lineRule="auto"/>
              <w:rPr>
                <w:rFonts w:hint="eastAsia" w:ascii="宋体" w:hAnsi="宋体" w:eastAsia="宋体" w:cs="宋体"/>
                <w:b/>
                <w:color w:val="auto"/>
                <w:highlight w:val="none"/>
                <w:lang w:val="zh-CN"/>
              </w:rPr>
            </w:pPr>
          </w:p>
        </w:tc>
      </w:tr>
      <w:tr w14:paraId="7C15B9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58C11D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C6046D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DBBCF4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0E99A89">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F07F755">
            <w:pPr>
              <w:shd w:val="clear" w:color="auto" w:fill="auto"/>
              <w:spacing w:line="360" w:lineRule="auto"/>
              <w:rPr>
                <w:rFonts w:hint="eastAsia" w:ascii="宋体" w:hAnsi="宋体" w:eastAsia="宋体" w:cs="宋体"/>
                <w:b/>
                <w:color w:val="auto"/>
                <w:highlight w:val="none"/>
                <w:lang w:val="zh-CN"/>
              </w:rPr>
            </w:pPr>
          </w:p>
        </w:tc>
      </w:tr>
      <w:tr w14:paraId="562E6B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4F1E63AF">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合同条款部分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62B18C7C">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DE0ACF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F843BB">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0B655640">
            <w:pPr>
              <w:shd w:val="clear" w:color="auto" w:fill="auto"/>
              <w:spacing w:line="360" w:lineRule="auto"/>
              <w:rPr>
                <w:rFonts w:hint="eastAsia" w:ascii="宋体" w:hAnsi="宋体" w:eastAsia="宋体" w:cs="宋体"/>
                <w:b/>
                <w:color w:val="auto"/>
                <w:highlight w:val="none"/>
                <w:lang w:val="zh-CN"/>
              </w:rPr>
            </w:pPr>
          </w:p>
        </w:tc>
      </w:tr>
      <w:tr w14:paraId="4C418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4" w:hRule="atLeast"/>
          <w:jc w:val="center"/>
        </w:trPr>
        <w:tc>
          <w:tcPr>
            <w:tcW w:w="621" w:type="dxa"/>
            <w:vMerge w:val="continue"/>
            <w:tcBorders>
              <w:left w:val="single" w:color="auto" w:sz="4" w:space="0"/>
              <w:right w:val="single" w:color="auto" w:sz="4" w:space="0"/>
            </w:tcBorders>
            <w:noWrap w:val="0"/>
            <w:vAlign w:val="center"/>
          </w:tcPr>
          <w:p w14:paraId="696CAB7D">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0202ED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1BD4B89E">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5C34540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93BE106">
            <w:pPr>
              <w:shd w:val="clear" w:color="auto" w:fill="auto"/>
              <w:spacing w:line="360" w:lineRule="auto"/>
              <w:rPr>
                <w:rFonts w:hint="eastAsia" w:ascii="宋体" w:hAnsi="宋体" w:eastAsia="宋体" w:cs="宋体"/>
                <w:b/>
                <w:color w:val="auto"/>
                <w:highlight w:val="none"/>
                <w:lang w:val="zh-CN"/>
              </w:rPr>
            </w:pPr>
          </w:p>
        </w:tc>
      </w:tr>
      <w:tr w14:paraId="25B020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center"/>
          </w:tcPr>
          <w:p w14:paraId="14D0F07B">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502AE12E">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74210CD">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8EDF7F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65814C7">
            <w:pPr>
              <w:shd w:val="clear" w:color="auto" w:fill="auto"/>
              <w:spacing w:line="360" w:lineRule="auto"/>
              <w:rPr>
                <w:rFonts w:hint="eastAsia" w:ascii="宋体" w:hAnsi="宋体" w:eastAsia="宋体" w:cs="宋体"/>
                <w:b/>
                <w:color w:val="auto"/>
                <w:highlight w:val="none"/>
                <w:lang w:val="zh-CN"/>
              </w:rPr>
            </w:pPr>
          </w:p>
        </w:tc>
      </w:tr>
      <w:tr w14:paraId="4B6F05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3" w:hRule="atLeast"/>
          <w:jc w:val="center"/>
        </w:trPr>
        <w:tc>
          <w:tcPr>
            <w:tcW w:w="621" w:type="dxa"/>
            <w:vMerge w:val="continue"/>
            <w:tcBorders>
              <w:left w:val="single" w:color="auto" w:sz="4" w:space="0"/>
              <w:right w:val="single" w:color="auto" w:sz="4" w:space="0"/>
            </w:tcBorders>
            <w:noWrap w:val="0"/>
            <w:vAlign w:val="center"/>
          </w:tcPr>
          <w:p w14:paraId="001804A4">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17410F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422ACD4">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E892DF0">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A89179D">
            <w:pPr>
              <w:shd w:val="clear" w:color="auto" w:fill="auto"/>
              <w:spacing w:line="360" w:lineRule="auto"/>
              <w:rPr>
                <w:rFonts w:hint="eastAsia" w:ascii="宋体" w:hAnsi="宋体" w:eastAsia="宋体" w:cs="宋体"/>
                <w:b/>
                <w:color w:val="auto"/>
                <w:highlight w:val="none"/>
                <w:lang w:val="zh-CN"/>
              </w:rPr>
            </w:pPr>
          </w:p>
        </w:tc>
      </w:tr>
      <w:tr w14:paraId="176F2B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621" w:type="dxa"/>
            <w:vMerge w:val="continue"/>
            <w:tcBorders>
              <w:left w:val="single" w:color="auto" w:sz="4" w:space="0"/>
              <w:right w:val="single" w:color="auto" w:sz="4" w:space="0"/>
            </w:tcBorders>
            <w:noWrap w:val="0"/>
            <w:vAlign w:val="center"/>
          </w:tcPr>
          <w:p w14:paraId="5898CF71">
            <w:pPr>
              <w:shd w:val="clear" w:color="auto" w:fill="auto"/>
              <w:spacing w:line="360" w:lineRule="auto"/>
              <w:jc w:val="center"/>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63B4C9F1">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09A4849">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5BDA27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B616489">
            <w:pPr>
              <w:shd w:val="clear" w:color="auto" w:fill="auto"/>
              <w:spacing w:line="360" w:lineRule="auto"/>
              <w:rPr>
                <w:rFonts w:hint="eastAsia" w:ascii="宋体" w:hAnsi="宋体" w:eastAsia="宋体" w:cs="宋体"/>
                <w:b/>
                <w:color w:val="auto"/>
                <w:highlight w:val="none"/>
                <w:lang w:val="zh-CN"/>
              </w:rPr>
            </w:pPr>
          </w:p>
        </w:tc>
      </w:tr>
      <w:tr w14:paraId="1CA92B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restart"/>
            <w:tcBorders>
              <w:top w:val="single" w:color="auto" w:sz="4" w:space="0"/>
              <w:left w:val="single" w:color="auto" w:sz="4" w:space="0"/>
              <w:right w:val="single" w:color="auto" w:sz="4" w:space="0"/>
            </w:tcBorders>
            <w:noWrap w:val="0"/>
            <w:vAlign w:val="center"/>
          </w:tcPr>
          <w:p w14:paraId="7C0C7F7E">
            <w:pPr>
              <w:shd w:val="clear" w:color="auto" w:fill="auto"/>
              <w:spacing w:line="360" w:lineRule="auto"/>
              <w:jc w:val="center"/>
              <w:rPr>
                <w:rFonts w:hint="eastAsia" w:ascii="宋体" w:hAnsi="宋体" w:eastAsia="宋体" w:cs="宋体"/>
                <w:b/>
                <w:color w:val="auto"/>
                <w:highlight w:val="none"/>
                <w:lang w:val="zh-CN"/>
              </w:rPr>
            </w:pPr>
            <w:r>
              <w:rPr>
                <w:rFonts w:hint="eastAsia" w:ascii="宋体" w:hAnsi="宋体" w:eastAsia="宋体" w:cs="宋体"/>
                <w:b/>
                <w:color w:val="auto"/>
                <w:highlight w:val="none"/>
                <w:lang w:val="zh-CN"/>
              </w:rPr>
              <w:t>商务及其他部分</w:t>
            </w:r>
          </w:p>
        </w:tc>
        <w:tc>
          <w:tcPr>
            <w:tcW w:w="621" w:type="dxa"/>
            <w:tcBorders>
              <w:top w:val="single" w:color="auto" w:sz="4" w:space="0"/>
              <w:left w:val="single" w:color="auto" w:sz="4" w:space="0"/>
              <w:bottom w:val="single" w:color="auto" w:sz="4" w:space="0"/>
              <w:right w:val="single" w:color="auto" w:sz="4" w:space="0"/>
            </w:tcBorders>
            <w:noWrap w:val="0"/>
            <w:vAlign w:val="top"/>
          </w:tcPr>
          <w:p w14:paraId="559B17F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60F4568">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FBE6AC8">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6D11009">
            <w:pPr>
              <w:shd w:val="clear" w:color="auto" w:fill="auto"/>
              <w:spacing w:line="360" w:lineRule="auto"/>
              <w:rPr>
                <w:rFonts w:hint="eastAsia" w:ascii="宋体" w:hAnsi="宋体" w:eastAsia="宋体" w:cs="宋体"/>
                <w:b/>
                <w:color w:val="auto"/>
                <w:highlight w:val="none"/>
                <w:lang w:val="zh-CN"/>
              </w:rPr>
            </w:pPr>
          </w:p>
        </w:tc>
      </w:tr>
      <w:tr w14:paraId="6D65F8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1984F490">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8530A6A">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06D6E509">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4C7E7AF7">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423C0745">
            <w:pPr>
              <w:shd w:val="clear" w:color="auto" w:fill="auto"/>
              <w:spacing w:line="360" w:lineRule="auto"/>
              <w:rPr>
                <w:rFonts w:hint="eastAsia" w:ascii="宋体" w:hAnsi="宋体" w:eastAsia="宋体" w:cs="宋体"/>
                <w:b/>
                <w:color w:val="auto"/>
                <w:highlight w:val="none"/>
                <w:lang w:val="zh-CN"/>
              </w:rPr>
            </w:pPr>
          </w:p>
        </w:tc>
      </w:tr>
      <w:tr w14:paraId="5420D4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7A953E75">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05E66E1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D4A77C0">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3F302B21">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12733E51">
            <w:pPr>
              <w:shd w:val="clear" w:color="auto" w:fill="auto"/>
              <w:spacing w:line="360" w:lineRule="auto"/>
              <w:rPr>
                <w:rFonts w:hint="eastAsia" w:ascii="宋体" w:hAnsi="宋体" w:eastAsia="宋体" w:cs="宋体"/>
                <w:b/>
                <w:color w:val="auto"/>
                <w:highlight w:val="none"/>
                <w:lang w:val="zh-CN"/>
              </w:rPr>
            </w:pPr>
          </w:p>
        </w:tc>
      </w:tr>
      <w:tr w14:paraId="7CDC9E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526C31D6">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309C3440">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6D96CF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08D656F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3EB7DDC1">
            <w:pPr>
              <w:shd w:val="clear" w:color="auto" w:fill="auto"/>
              <w:spacing w:line="360" w:lineRule="auto"/>
              <w:rPr>
                <w:rFonts w:hint="eastAsia" w:ascii="宋体" w:hAnsi="宋体" w:eastAsia="宋体" w:cs="宋体"/>
                <w:b/>
                <w:color w:val="auto"/>
                <w:highlight w:val="none"/>
                <w:lang w:val="zh-CN"/>
              </w:rPr>
            </w:pPr>
          </w:p>
        </w:tc>
      </w:tr>
      <w:tr w14:paraId="73543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21" w:type="dxa"/>
            <w:vMerge w:val="continue"/>
            <w:tcBorders>
              <w:left w:val="single" w:color="auto" w:sz="4" w:space="0"/>
              <w:right w:val="single" w:color="auto" w:sz="4" w:space="0"/>
            </w:tcBorders>
            <w:noWrap w:val="0"/>
            <w:vAlign w:val="top"/>
          </w:tcPr>
          <w:p w14:paraId="48867654">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23C5A893">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7B9B56A1">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F9E9B5">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2616871">
            <w:pPr>
              <w:shd w:val="clear" w:color="auto" w:fill="auto"/>
              <w:spacing w:line="360" w:lineRule="auto"/>
              <w:rPr>
                <w:rFonts w:hint="eastAsia" w:ascii="宋体" w:hAnsi="宋体" w:eastAsia="宋体" w:cs="宋体"/>
                <w:b/>
                <w:color w:val="auto"/>
                <w:highlight w:val="none"/>
                <w:lang w:val="zh-CN"/>
              </w:rPr>
            </w:pPr>
          </w:p>
        </w:tc>
      </w:tr>
      <w:tr w14:paraId="52F30C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465487DF">
            <w:pPr>
              <w:shd w:val="clear" w:color="auto" w:fill="auto"/>
              <w:spacing w:line="360" w:lineRule="auto"/>
              <w:rPr>
                <w:rFonts w:hint="eastAsia" w:ascii="宋体" w:hAnsi="宋体" w:eastAsia="宋体" w:cs="宋体"/>
                <w:b/>
                <w:color w:val="auto"/>
                <w:highlight w:val="none"/>
                <w:lang w:val="zh-CN"/>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12E99218">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58752E8A">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2FB2B4CC">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7DA81195">
            <w:pPr>
              <w:shd w:val="clear" w:color="auto" w:fill="auto"/>
              <w:spacing w:line="360" w:lineRule="auto"/>
              <w:rPr>
                <w:rFonts w:hint="eastAsia" w:ascii="宋体" w:hAnsi="宋体" w:eastAsia="宋体" w:cs="宋体"/>
                <w:b/>
                <w:color w:val="auto"/>
                <w:highlight w:val="none"/>
                <w:lang w:val="zh-CN"/>
              </w:rPr>
            </w:pPr>
          </w:p>
        </w:tc>
      </w:tr>
      <w:tr w14:paraId="0D3A70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21" w:type="dxa"/>
            <w:vMerge w:val="continue"/>
            <w:tcBorders>
              <w:left w:val="single" w:color="auto" w:sz="4" w:space="0"/>
              <w:bottom w:val="single" w:color="auto" w:sz="4" w:space="0"/>
              <w:right w:val="single" w:color="auto" w:sz="4" w:space="0"/>
            </w:tcBorders>
            <w:noWrap w:val="0"/>
            <w:vAlign w:val="top"/>
          </w:tcPr>
          <w:p w14:paraId="61BD8900">
            <w:pPr>
              <w:shd w:val="clear" w:color="auto" w:fill="auto"/>
              <w:spacing w:line="360" w:lineRule="auto"/>
              <w:rPr>
                <w:color w:val="auto"/>
                <w:highlight w:val="none"/>
              </w:rPr>
            </w:pPr>
          </w:p>
        </w:tc>
        <w:tc>
          <w:tcPr>
            <w:tcW w:w="621" w:type="dxa"/>
            <w:tcBorders>
              <w:top w:val="single" w:color="auto" w:sz="4" w:space="0"/>
              <w:left w:val="single" w:color="auto" w:sz="4" w:space="0"/>
              <w:bottom w:val="single" w:color="auto" w:sz="4" w:space="0"/>
              <w:right w:val="single" w:color="auto" w:sz="4" w:space="0"/>
            </w:tcBorders>
            <w:noWrap w:val="0"/>
            <w:vAlign w:val="top"/>
          </w:tcPr>
          <w:p w14:paraId="7DD9E664">
            <w:pPr>
              <w:shd w:val="clear" w:color="auto" w:fill="auto"/>
              <w:spacing w:line="360" w:lineRule="auto"/>
              <w:rPr>
                <w:rFonts w:hint="eastAsia" w:ascii="宋体" w:hAnsi="宋体" w:eastAsia="宋体" w:cs="宋体"/>
                <w:b/>
                <w:color w:val="auto"/>
                <w:highlight w:val="none"/>
                <w:lang w:val="zh-CN"/>
              </w:rPr>
            </w:pPr>
          </w:p>
        </w:tc>
        <w:tc>
          <w:tcPr>
            <w:tcW w:w="2790" w:type="dxa"/>
            <w:tcBorders>
              <w:top w:val="single" w:color="auto" w:sz="4" w:space="0"/>
              <w:left w:val="single" w:color="auto" w:sz="4" w:space="0"/>
              <w:bottom w:val="single" w:color="auto" w:sz="4" w:space="0"/>
              <w:right w:val="single" w:color="auto" w:sz="4" w:space="0"/>
            </w:tcBorders>
            <w:noWrap w:val="0"/>
            <w:vAlign w:val="top"/>
          </w:tcPr>
          <w:p w14:paraId="3CADE6B3">
            <w:pPr>
              <w:shd w:val="clear" w:color="auto" w:fill="auto"/>
              <w:spacing w:line="360" w:lineRule="auto"/>
              <w:rPr>
                <w:rFonts w:hint="eastAsia" w:ascii="宋体" w:hAnsi="宋体" w:eastAsia="宋体" w:cs="宋体"/>
                <w:b/>
                <w:color w:val="auto"/>
                <w:highlight w:val="none"/>
                <w:lang w:val="zh-CN"/>
              </w:rPr>
            </w:pPr>
          </w:p>
        </w:tc>
        <w:tc>
          <w:tcPr>
            <w:tcW w:w="2355" w:type="dxa"/>
            <w:tcBorders>
              <w:top w:val="single" w:color="auto" w:sz="4" w:space="0"/>
              <w:left w:val="single" w:color="auto" w:sz="4" w:space="0"/>
              <w:bottom w:val="single" w:color="auto" w:sz="4" w:space="0"/>
              <w:right w:val="single" w:color="auto" w:sz="4" w:space="0"/>
            </w:tcBorders>
            <w:noWrap w:val="0"/>
            <w:vAlign w:val="top"/>
          </w:tcPr>
          <w:p w14:paraId="1D935B9D">
            <w:pPr>
              <w:shd w:val="clear" w:color="auto" w:fill="auto"/>
              <w:spacing w:line="360" w:lineRule="auto"/>
              <w:rPr>
                <w:rFonts w:hint="eastAsia" w:ascii="宋体" w:hAnsi="宋体" w:eastAsia="宋体" w:cs="宋体"/>
                <w:b/>
                <w:color w:val="auto"/>
                <w:highlight w:val="none"/>
                <w:lang w:val="zh-CN"/>
              </w:rPr>
            </w:pPr>
          </w:p>
        </w:tc>
        <w:tc>
          <w:tcPr>
            <w:tcW w:w="2677" w:type="dxa"/>
            <w:tcBorders>
              <w:top w:val="single" w:color="auto" w:sz="4" w:space="0"/>
              <w:left w:val="single" w:color="auto" w:sz="4" w:space="0"/>
              <w:bottom w:val="single" w:color="auto" w:sz="4" w:space="0"/>
              <w:right w:val="single" w:color="auto" w:sz="4" w:space="0"/>
            </w:tcBorders>
            <w:noWrap w:val="0"/>
            <w:vAlign w:val="top"/>
          </w:tcPr>
          <w:p w14:paraId="5BA51B0B">
            <w:pPr>
              <w:shd w:val="clear" w:color="auto" w:fill="auto"/>
              <w:spacing w:line="360" w:lineRule="auto"/>
              <w:rPr>
                <w:rFonts w:hint="eastAsia" w:ascii="宋体" w:hAnsi="宋体" w:eastAsia="宋体" w:cs="宋体"/>
                <w:b/>
                <w:color w:val="auto"/>
                <w:highlight w:val="none"/>
                <w:lang w:val="zh-CN"/>
              </w:rPr>
            </w:pPr>
          </w:p>
        </w:tc>
      </w:tr>
    </w:tbl>
    <w:p w14:paraId="681686BD">
      <w:pPr>
        <w:shd w:val="clear" w:color="auto" w:fill="auto"/>
        <w:rPr>
          <w:rFonts w:hint="eastAsia" w:ascii="宋体" w:hAnsi="宋体" w:eastAsia="宋体" w:cs="宋体"/>
          <w:color w:val="auto"/>
          <w:sz w:val="24"/>
          <w:highlight w:val="none"/>
          <w:lang w:val="zh-CN"/>
        </w:rPr>
      </w:pPr>
    </w:p>
    <w:p w14:paraId="59846AB0">
      <w:pPr>
        <w:shd w:val="clear" w:color="auto" w:fil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填表须知：报价单位如对</w:t>
      </w:r>
      <w:r>
        <w:rPr>
          <w:rFonts w:hint="eastAsia" w:ascii="宋体" w:hAnsi="宋体" w:eastAsia="宋体" w:cs="宋体"/>
          <w:color w:val="auto"/>
          <w:sz w:val="24"/>
          <w:highlight w:val="none"/>
          <w:lang w:val="en-US" w:eastAsia="zh-CN"/>
        </w:rPr>
        <w:t>招采文件</w:t>
      </w:r>
      <w:r>
        <w:rPr>
          <w:rFonts w:hint="eastAsia" w:ascii="宋体" w:hAnsi="宋体" w:eastAsia="宋体" w:cs="宋体"/>
          <w:color w:val="auto"/>
          <w:sz w:val="24"/>
          <w:highlight w:val="none"/>
          <w:lang w:val="zh-CN"/>
        </w:rPr>
        <w:t>完全响应，请在“</w:t>
      </w:r>
      <w:r>
        <w:rPr>
          <w:rFonts w:hint="eastAsia" w:ascii="宋体" w:hAnsi="宋体" w:eastAsia="宋体" w:cs="宋体"/>
          <w:color w:val="auto"/>
          <w:sz w:val="24"/>
          <w:highlight w:val="none"/>
          <w:lang w:val="en-US" w:eastAsia="zh-CN"/>
        </w:rPr>
        <w:t>报价内容</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lang w:val="en-US" w:eastAsia="zh-CN"/>
        </w:rPr>
        <w:t>栏中</w:t>
      </w:r>
      <w:r>
        <w:rPr>
          <w:rFonts w:hint="eastAsia" w:ascii="宋体" w:hAnsi="宋体" w:eastAsia="宋体" w:cs="宋体"/>
          <w:color w:val="auto"/>
          <w:sz w:val="24"/>
          <w:highlight w:val="none"/>
          <w:lang w:val="zh-CN"/>
        </w:rPr>
        <w:t>注明</w:t>
      </w:r>
      <w:r>
        <w:rPr>
          <w:rFonts w:hint="eastAsia" w:ascii="宋体" w:hAnsi="宋体" w:cs="宋体"/>
          <w:color w:val="auto"/>
          <w:sz w:val="24"/>
          <w:highlight w:val="none"/>
          <w:lang w:val="zh-CN"/>
        </w:rPr>
        <w:t>“</w:t>
      </w:r>
      <w:r>
        <w:rPr>
          <w:rFonts w:hint="eastAsia" w:ascii="宋体" w:hAnsi="宋体" w:eastAsia="宋体" w:cs="宋体"/>
          <w:b/>
          <w:bCs/>
          <w:color w:val="auto"/>
          <w:sz w:val="24"/>
          <w:highlight w:val="none"/>
          <w:lang w:val="zh-CN"/>
        </w:rPr>
        <w:t>无任何偏离</w:t>
      </w:r>
      <w:r>
        <w:rPr>
          <w:rFonts w:hint="eastAsia" w:ascii="宋体" w:hAnsi="宋体" w:cs="宋体"/>
          <w:color w:val="auto"/>
          <w:sz w:val="24"/>
          <w:highlight w:val="none"/>
          <w:lang w:val="zh-CN"/>
        </w:rPr>
        <w:t>”</w:t>
      </w:r>
      <w:r>
        <w:rPr>
          <w:rFonts w:hint="eastAsia" w:ascii="宋体" w:hAnsi="宋体" w:eastAsia="宋体" w:cs="宋体"/>
          <w:color w:val="auto"/>
          <w:sz w:val="24"/>
          <w:highlight w:val="none"/>
          <w:lang w:val="zh-CN"/>
        </w:rPr>
        <w:t>并将本表附于报价文件中。</w:t>
      </w:r>
    </w:p>
    <w:p w14:paraId="73BB44EF">
      <w:pPr>
        <w:shd w:val="clear" w:color="auto" w:fill="auto"/>
        <w:rPr>
          <w:rFonts w:hint="eastAsia" w:ascii="宋体" w:hAnsi="宋体" w:eastAsia="宋体" w:cs="宋体"/>
          <w:color w:val="auto"/>
          <w:sz w:val="24"/>
          <w:highlight w:val="none"/>
          <w:lang w:eastAsia="zh-CN"/>
        </w:rPr>
      </w:pPr>
    </w:p>
    <w:p w14:paraId="3450F5C0">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报价单位</w:t>
      </w:r>
      <w:r>
        <w:rPr>
          <w:rFonts w:hint="eastAsia" w:ascii="宋体" w:hAnsi="宋体" w:eastAsia="宋体" w:cs="宋体"/>
          <w:color w:val="auto"/>
          <w:sz w:val="24"/>
          <w:highlight w:val="none"/>
        </w:rPr>
        <w:t xml:space="preserve">：（盖章）                   法定代表人或委托代理人：（签字）                                 </w:t>
      </w:r>
    </w:p>
    <w:p w14:paraId="1AB19462">
      <w:pPr>
        <w:shd w:val="clear" w:color="auto" w:fill="auto"/>
        <w:rPr>
          <w:rFonts w:hint="eastAsia" w:ascii="宋体" w:hAnsi="宋体" w:eastAsia="宋体" w:cs="宋体"/>
          <w:color w:val="auto"/>
          <w:sz w:val="24"/>
          <w:highlight w:val="none"/>
        </w:rPr>
      </w:pPr>
    </w:p>
    <w:p w14:paraId="495247DA">
      <w:pPr>
        <w:shd w:val="clear" w:color="auto" w:fill="auto"/>
        <w:rPr>
          <w:rFonts w:hint="eastAsia" w:ascii="宋体" w:hAnsi="宋体" w:eastAsia="宋体" w:cs="宋体"/>
          <w:color w:val="auto"/>
          <w:sz w:val="24"/>
          <w:highlight w:val="none"/>
        </w:rPr>
      </w:pPr>
    </w:p>
    <w:p w14:paraId="6D78B1F2">
      <w:pPr>
        <w:shd w:val="clear" w:color="auto" w:fill="auto"/>
        <w:rPr>
          <w:rFonts w:hint="eastAsia" w:ascii="宋体" w:hAnsi="宋体" w:eastAsia="宋体" w:cs="宋体"/>
          <w:color w:val="auto"/>
          <w:sz w:val="24"/>
          <w:highlight w:val="none"/>
        </w:rPr>
      </w:pPr>
    </w:p>
    <w:p w14:paraId="301E23E0">
      <w:pPr>
        <w:shd w:val="clear" w:color="auto" w:fill="auto"/>
        <w:rPr>
          <w:rFonts w:hint="eastAsia" w:ascii="宋体" w:hAnsi="宋体" w:eastAsia="宋体" w:cs="宋体"/>
          <w:color w:val="auto"/>
          <w:sz w:val="24"/>
          <w:highlight w:val="none"/>
        </w:rPr>
      </w:pPr>
      <w:r>
        <w:rPr>
          <w:rFonts w:hint="eastAsia" w:ascii="宋体" w:hAnsi="宋体" w:eastAsia="宋体" w:cs="宋体"/>
          <w:color w:val="auto"/>
          <w:sz w:val="24"/>
          <w:highlight w:val="none"/>
        </w:rPr>
        <w:t>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年 </w:t>
      </w:r>
      <w:r>
        <w:rPr>
          <w:rFonts w:hint="eastAsia" w:ascii="宋体" w:hAnsi="宋体" w:eastAsia="宋体" w:cs="宋体"/>
          <w:color w:val="auto"/>
          <w:sz w:val="24"/>
          <w:highlight w:val="none"/>
          <w:u w:val="single"/>
        </w:rPr>
        <w:t>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7123A689">
      <w:pPr>
        <w:shd w:val="clear" w:color="auto" w:fill="auto"/>
        <w:ind w:left="0" w:leftChars="0" w:firstLine="0" w:firstLineChars="0"/>
        <w:jc w:val="both"/>
        <w:rPr>
          <w:rFonts w:hint="eastAsia" w:ascii="宋体" w:hAnsi="宋体" w:eastAsia="宋体" w:cs="宋体"/>
          <w:color w:val="auto"/>
          <w:sz w:val="24"/>
          <w:lang w:eastAsia="zh-CN"/>
        </w:rPr>
      </w:pPr>
    </w:p>
    <w:p w14:paraId="4ECF729F">
      <w:pPr>
        <w:pStyle w:val="12"/>
        <w:spacing w:before="0" w:beforeLines="0" w:beforeAutospacing="0" w:after="0" w:afterLines="0" w:afterAutospacing="0"/>
        <w:jc w:val="right"/>
        <w:rPr>
          <w:rFonts w:hint="default"/>
          <w:color w:val="auto"/>
          <w:lang w:val="en-US" w:eastAsia="zh-CN"/>
        </w:rPr>
      </w:pPr>
      <w:r>
        <w:rPr>
          <w:rFonts w:hint="default"/>
          <w:color w:val="auto"/>
          <w:lang w:val="en-US" w:eastAsia="zh-CN"/>
        </w:rPr>
        <w:br w:type="page"/>
      </w:r>
      <w:r>
        <w:rPr>
          <w:rFonts w:hint="eastAsia"/>
          <w:color w:val="auto"/>
          <w:lang w:val="en-US" w:eastAsia="zh-CN"/>
        </w:rPr>
        <w:t>附件3</w:t>
      </w:r>
    </w:p>
    <w:p w14:paraId="0866FC82">
      <w:pPr>
        <w:spacing w:line="360" w:lineRule="auto"/>
        <w:jc w:val="right"/>
        <w:rPr>
          <w:rFonts w:hint="default"/>
          <w:color w:val="auto"/>
          <w:lang w:val="en-US" w:eastAsia="zh-CN"/>
        </w:rPr>
      </w:pPr>
    </w:p>
    <w:p w14:paraId="5641C584">
      <w:pPr>
        <w:spacing w:line="360" w:lineRule="auto"/>
        <w:jc w:val="center"/>
        <w:rPr>
          <w:rFonts w:hint="eastAsia" w:ascii="宋体" w:hAnsi="宋体"/>
          <w:b/>
          <w:bCs/>
          <w:color w:val="auto"/>
          <w:sz w:val="32"/>
          <w:szCs w:val="32"/>
        </w:rPr>
      </w:pPr>
      <w:r>
        <w:rPr>
          <w:rFonts w:hint="eastAsia" w:ascii="宋体" w:hAnsi="宋体"/>
          <w:b/>
          <w:bCs/>
          <w:color w:val="auto"/>
          <w:sz w:val="32"/>
          <w:szCs w:val="32"/>
        </w:rPr>
        <w:t>授 权 委 托 书</w:t>
      </w:r>
    </w:p>
    <w:p w14:paraId="6C84E362">
      <w:pPr>
        <w:spacing w:line="360" w:lineRule="auto"/>
        <w:jc w:val="center"/>
        <w:rPr>
          <w:rFonts w:hint="eastAsia" w:ascii="宋体" w:hAnsi="宋体"/>
          <w:b/>
          <w:bCs/>
          <w:color w:val="auto"/>
          <w:sz w:val="32"/>
          <w:szCs w:val="32"/>
        </w:rPr>
      </w:pPr>
    </w:p>
    <w:p w14:paraId="4E37D7EB">
      <w:pPr>
        <w:spacing w:after="0" w:line="444" w:lineRule="auto"/>
        <w:ind w:right="-64" w:firstLine="480" w:firstLineChars="200"/>
        <w:jc w:val="left"/>
        <w:rPr>
          <w:sz w:val="24"/>
        </w:rPr>
      </w:pPr>
      <w:r>
        <w:rPr>
          <w:rFonts w:hint="eastAsia"/>
          <w:sz w:val="24"/>
        </w:rPr>
        <w:t>本人_</w:t>
      </w:r>
      <w:r>
        <w:rPr>
          <w:sz w:val="24"/>
        </w:rPr>
        <w:t>________（</w:t>
      </w:r>
      <w:r>
        <w:rPr>
          <w:rFonts w:hint="eastAsia"/>
          <w:sz w:val="24"/>
        </w:rPr>
        <w:t>身份证号码：</w:t>
      </w:r>
      <w:r>
        <w:rPr>
          <w:rFonts w:hint="eastAsia"/>
          <w:sz w:val="24"/>
          <w:u w:val="single"/>
          <w:lang w:val="en-US"/>
        </w:rPr>
        <w:t xml:space="preserve">                </w:t>
      </w:r>
      <w:r>
        <w:rPr>
          <w:sz w:val="24"/>
        </w:rPr>
        <w:t>）系_______________</w:t>
      </w:r>
      <w:r>
        <w:rPr>
          <w:rFonts w:hint="eastAsia"/>
          <w:sz w:val="24"/>
        </w:rPr>
        <w:t>公司</w:t>
      </w:r>
      <w:r>
        <w:rPr>
          <w:rFonts w:hint="eastAsia"/>
          <w:sz w:val="24"/>
          <w:lang w:val="en-US"/>
        </w:rPr>
        <w:t>/（或组织）</w:t>
      </w:r>
      <w:r>
        <w:rPr>
          <w:sz w:val="24"/>
        </w:rPr>
        <w:t>（</w:t>
      </w:r>
      <w:r>
        <w:rPr>
          <w:rFonts w:hint="eastAsia"/>
          <w:sz w:val="24"/>
        </w:rPr>
        <w:t>统一社会信用代码：</w:t>
      </w:r>
      <w:r>
        <w:rPr>
          <w:rFonts w:hint="eastAsia"/>
          <w:sz w:val="24"/>
          <w:u w:val="single"/>
          <w:lang w:val="en-US"/>
        </w:rPr>
        <w:t xml:space="preserve">             </w:t>
      </w:r>
      <w:r>
        <w:rPr>
          <w:sz w:val="24"/>
          <w:u w:val="single"/>
        </w:rPr>
        <w:t xml:space="preserve"> </w:t>
      </w:r>
      <w:r>
        <w:rPr>
          <w:rFonts w:hint="eastAsia"/>
          <w:sz w:val="24"/>
          <w:u w:val="single"/>
        </w:rPr>
        <w:t xml:space="preserve">       </w:t>
      </w:r>
      <w:r>
        <w:rPr>
          <w:sz w:val="24"/>
        </w:rPr>
        <w:t>）的法定代表人，现授权委托</w:t>
      </w:r>
      <w:r>
        <w:rPr>
          <w:rFonts w:hint="eastAsia"/>
          <w:sz w:val="24"/>
        </w:rPr>
        <w:t>______________________公司</w:t>
      </w:r>
      <w:r>
        <w:rPr>
          <w:rFonts w:hint="eastAsia"/>
          <w:sz w:val="24"/>
          <w:lang w:val="en-US"/>
        </w:rPr>
        <w:t>/（或组织）</w:t>
      </w:r>
      <w:r>
        <w:rPr>
          <w:sz w:val="24"/>
        </w:rPr>
        <w:t>的_____</w:t>
      </w:r>
      <w:r>
        <w:rPr>
          <w:rFonts w:hint="eastAsia"/>
          <w:sz w:val="24"/>
        </w:rPr>
        <w:t>（职务）</w:t>
      </w:r>
      <w:r>
        <w:rPr>
          <w:sz w:val="24"/>
        </w:rPr>
        <w:t>____</w:t>
      </w:r>
      <w:r>
        <w:rPr>
          <w:rFonts w:hint="eastAsia"/>
          <w:sz w:val="24"/>
        </w:rPr>
        <w:t>（姓名）</w:t>
      </w:r>
      <w:r>
        <w:rPr>
          <w:sz w:val="24"/>
        </w:rPr>
        <w:t>（</w:t>
      </w:r>
      <w:r>
        <w:rPr>
          <w:rFonts w:hint="eastAsia"/>
          <w:sz w:val="24"/>
        </w:rPr>
        <w:t>身份证号码：</w:t>
      </w:r>
      <w:r>
        <w:rPr>
          <w:rFonts w:hint="eastAsia"/>
          <w:sz w:val="24"/>
          <w:u w:val="single"/>
          <w:lang w:val="en-US"/>
        </w:rPr>
        <w:t xml:space="preserve">  </w:t>
      </w:r>
      <w:r>
        <w:rPr>
          <w:sz w:val="24"/>
          <w:u w:val="single"/>
          <w:lang w:val="en-US"/>
        </w:rPr>
        <w:t xml:space="preserve"> </w:t>
      </w:r>
      <w:r>
        <w:rPr>
          <w:rFonts w:hint="eastAsia"/>
          <w:sz w:val="24"/>
          <w:u w:val="single"/>
        </w:rPr>
        <w:t xml:space="preserve">                     </w:t>
      </w:r>
      <w:r>
        <w:rPr>
          <w:sz w:val="24"/>
        </w:rPr>
        <w:t>）</w:t>
      </w:r>
      <w:r>
        <w:rPr>
          <w:rFonts w:hint="eastAsia"/>
          <w:sz w:val="24"/>
        </w:rPr>
        <w:t>代表</w:t>
      </w:r>
      <w:r>
        <w:rPr>
          <w:rFonts w:hint="eastAsia"/>
          <w:sz w:val="24"/>
          <w:lang w:eastAsia="zh-CN"/>
        </w:rPr>
        <w:t>我方</w:t>
      </w:r>
      <w:r>
        <w:rPr>
          <w:rFonts w:hint="eastAsia"/>
          <w:sz w:val="24"/>
        </w:rPr>
        <w:t>对</w:t>
      </w:r>
      <w:r>
        <w:rPr>
          <w:rFonts w:hint="eastAsia"/>
          <w:sz w:val="24"/>
          <w:u w:val="single"/>
          <w:lang w:val="en-US" w:eastAsia="zh-CN"/>
        </w:rPr>
        <w:t xml:space="preserve"> 东莞市麻涌镇豪丰电镀、印染专业基地集中污水处理厂二期工程深度处理池土建劳务分包工程</w:t>
      </w:r>
      <w:r>
        <w:rPr>
          <w:rFonts w:hint="eastAsia" w:ascii="宋体" w:hAnsi="宋体" w:eastAsia="宋体" w:cs="宋体"/>
          <w:sz w:val="24"/>
          <w:szCs w:val="24"/>
          <w:u w:val="single"/>
          <w:lang w:val="en-US" w:eastAsia="zh-CN"/>
        </w:rPr>
        <w:t xml:space="preserve"> </w:t>
      </w:r>
      <w:r>
        <w:rPr>
          <w:rFonts w:hint="eastAsia"/>
          <w:sz w:val="24"/>
        </w:rPr>
        <w:t>招标活动</w:t>
      </w:r>
      <w:r>
        <w:rPr>
          <w:rFonts w:hint="eastAsia"/>
          <w:sz w:val="24"/>
          <w:lang w:val="en-US" w:eastAsia="zh-CN"/>
        </w:rPr>
        <w:t>向</w:t>
      </w:r>
      <w:r>
        <w:rPr>
          <w:rFonts w:hint="eastAsia"/>
          <w:sz w:val="24"/>
        </w:rPr>
        <w:t>贵方进行</w:t>
      </w:r>
      <w:r>
        <w:rPr>
          <w:rFonts w:hint="eastAsia"/>
          <w:sz w:val="24"/>
          <w:lang w:val="en-US" w:eastAsia="zh-CN"/>
        </w:rPr>
        <w:t>报价、</w:t>
      </w:r>
      <w:r>
        <w:rPr>
          <w:rFonts w:hint="eastAsia"/>
          <w:sz w:val="24"/>
        </w:rPr>
        <w:t>谈判、</w:t>
      </w:r>
      <w:r>
        <w:rPr>
          <w:rFonts w:hint="eastAsia"/>
          <w:sz w:val="24"/>
          <w:lang w:val="en-US" w:eastAsia="zh-CN"/>
        </w:rPr>
        <w:t>签</w:t>
      </w:r>
      <w:r>
        <w:rPr>
          <w:rFonts w:hint="eastAsia"/>
          <w:sz w:val="24"/>
        </w:rPr>
        <w:t>约</w:t>
      </w:r>
      <w:r>
        <w:rPr>
          <w:rFonts w:hint="eastAsia"/>
          <w:sz w:val="24"/>
          <w:lang w:eastAsia="zh-CN"/>
        </w:rPr>
        <w:t>、</w:t>
      </w:r>
      <w:r>
        <w:rPr>
          <w:rFonts w:hint="eastAsia"/>
          <w:sz w:val="24"/>
          <w:lang w:val="en-US" w:eastAsia="zh-CN"/>
        </w:rPr>
        <w:t>履约</w:t>
      </w:r>
      <w:r>
        <w:rPr>
          <w:rFonts w:hint="eastAsia"/>
          <w:sz w:val="24"/>
        </w:rPr>
        <w:t>并</w:t>
      </w:r>
      <w:r>
        <w:rPr>
          <w:sz w:val="24"/>
        </w:rPr>
        <w:t>全权负责</w:t>
      </w:r>
      <w:r>
        <w:rPr>
          <w:rFonts w:hint="eastAsia"/>
          <w:sz w:val="24"/>
        </w:rPr>
        <w:t>全部</w:t>
      </w:r>
      <w:r>
        <w:rPr>
          <w:rFonts w:hint="eastAsia"/>
          <w:sz w:val="24"/>
          <w:lang w:val="en-US" w:eastAsia="zh-CN"/>
        </w:rPr>
        <w:t>相关</w:t>
      </w:r>
      <w:r>
        <w:rPr>
          <w:sz w:val="24"/>
        </w:rPr>
        <w:t>工作</w:t>
      </w:r>
      <w:r>
        <w:rPr>
          <w:rFonts w:hint="eastAsia"/>
          <w:sz w:val="24"/>
        </w:rPr>
        <w:t>。</w:t>
      </w:r>
    </w:p>
    <w:p w14:paraId="45A26330">
      <w:pPr>
        <w:spacing w:after="0" w:line="444" w:lineRule="auto"/>
        <w:ind w:right="-64" w:firstLine="450"/>
        <w:jc w:val="both"/>
      </w:pPr>
      <w:r>
        <w:rPr>
          <w:rFonts w:hint="eastAsia"/>
          <w:sz w:val="24"/>
        </w:rPr>
        <w:t>受托人</w:t>
      </w:r>
      <w:r>
        <w:rPr>
          <w:rFonts w:hint="eastAsia"/>
          <w:sz w:val="24"/>
          <w:u w:val="single"/>
          <w:lang w:val="en-US"/>
        </w:rPr>
        <w:t xml:space="preserve">                 </w:t>
      </w:r>
      <w:r>
        <w:rPr>
          <w:rFonts w:hint="eastAsia"/>
          <w:sz w:val="24"/>
          <w:u w:val="none"/>
          <w:lang w:val="en-US"/>
        </w:rPr>
        <w:t>（姓名）</w:t>
      </w:r>
      <w:r>
        <w:rPr>
          <w:sz w:val="24"/>
        </w:rPr>
        <w:t>所处理的一切</w:t>
      </w:r>
      <w:r>
        <w:rPr>
          <w:rFonts w:hint="eastAsia"/>
          <w:sz w:val="24"/>
        </w:rPr>
        <w:t>相关</w:t>
      </w:r>
      <w:r>
        <w:rPr>
          <w:sz w:val="24"/>
        </w:rPr>
        <w:t>事务</w:t>
      </w:r>
      <w:r>
        <w:rPr>
          <w:rFonts w:hint="eastAsia"/>
          <w:sz w:val="24"/>
        </w:rPr>
        <w:t>及所</w:t>
      </w:r>
      <w:r>
        <w:rPr>
          <w:sz w:val="24"/>
        </w:rPr>
        <w:t>签署的一切</w:t>
      </w:r>
      <w:r>
        <w:rPr>
          <w:rFonts w:hint="eastAsia"/>
          <w:sz w:val="24"/>
        </w:rPr>
        <w:t>关联</w:t>
      </w:r>
      <w:r>
        <w:rPr>
          <w:sz w:val="24"/>
        </w:rPr>
        <w:t>文件</w:t>
      </w:r>
      <w:r>
        <w:rPr>
          <w:rFonts w:hint="eastAsia"/>
          <w:sz w:val="24"/>
          <w:lang w:eastAsia="zh-CN"/>
        </w:rPr>
        <w:t>、</w:t>
      </w:r>
      <w:r>
        <w:rPr>
          <w:rFonts w:hint="eastAsia"/>
          <w:sz w:val="24"/>
        </w:rPr>
        <w:t>协议等</w:t>
      </w:r>
      <w:r>
        <w:rPr>
          <w:sz w:val="24"/>
        </w:rPr>
        <w:t>，我</w:t>
      </w:r>
      <w:r>
        <w:rPr>
          <w:rFonts w:hint="eastAsia"/>
          <w:sz w:val="24"/>
        </w:rPr>
        <w:t>方</w:t>
      </w:r>
      <w:r>
        <w:rPr>
          <w:sz w:val="24"/>
        </w:rPr>
        <w:t>均</w:t>
      </w:r>
      <w:r>
        <w:rPr>
          <w:rFonts w:hint="eastAsia"/>
          <w:sz w:val="24"/>
        </w:rPr>
        <w:t>予确认并同意承担全部后果</w:t>
      </w:r>
      <w:r>
        <w:rPr>
          <w:sz w:val="24"/>
        </w:rPr>
        <w:t>。</w:t>
      </w:r>
    </w:p>
    <w:p w14:paraId="26B6192B">
      <w:pPr>
        <w:spacing w:after="3" w:line="430" w:lineRule="auto"/>
        <w:ind w:firstLine="450"/>
      </w:pPr>
      <w:r>
        <w:rPr>
          <w:rFonts w:hint="eastAsia"/>
          <w:sz w:val="24"/>
        </w:rPr>
        <w:t>如我方变更授权，承诺</w:t>
      </w:r>
      <w:r>
        <w:rPr>
          <w:rFonts w:hint="eastAsia"/>
          <w:sz w:val="24"/>
          <w:lang w:val="en-US" w:eastAsia="zh-CN"/>
        </w:rPr>
        <w:t>至少</w:t>
      </w:r>
      <w:r>
        <w:rPr>
          <w:rFonts w:hint="eastAsia"/>
          <w:sz w:val="24"/>
        </w:rPr>
        <w:t>提前</w:t>
      </w:r>
      <w:r>
        <w:rPr>
          <w:rFonts w:hint="eastAsia"/>
          <w:sz w:val="24"/>
          <w:lang w:val="en-US" w:eastAsia="zh-CN"/>
        </w:rPr>
        <w:t>15个法定工作日书面</w:t>
      </w:r>
      <w:r>
        <w:rPr>
          <w:rFonts w:hint="eastAsia"/>
          <w:sz w:val="24"/>
          <w:lang w:val="en-US"/>
        </w:rPr>
        <w:t>告知贵方并获得贵方</w:t>
      </w:r>
      <w:r>
        <w:rPr>
          <w:sz w:val="24"/>
        </w:rPr>
        <w:t>书面</w:t>
      </w:r>
      <w:r>
        <w:rPr>
          <w:rFonts w:hint="eastAsia"/>
          <w:sz w:val="24"/>
        </w:rPr>
        <w:t>确认</w:t>
      </w:r>
      <w:r>
        <w:rPr>
          <w:sz w:val="24"/>
        </w:rPr>
        <w:t>，</w:t>
      </w:r>
      <w:r>
        <w:rPr>
          <w:rFonts w:hint="eastAsia"/>
          <w:sz w:val="24"/>
        </w:rPr>
        <w:t>否则</w:t>
      </w:r>
      <w:r>
        <w:rPr>
          <w:rFonts w:hint="eastAsia"/>
          <w:sz w:val="24"/>
          <w:lang w:val="en-US" w:eastAsia="zh-CN"/>
        </w:rPr>
        <w:t>我方</w:t>
      </w:r>
      <w:r>
        <w:rPr>
          <w:rFonts w:hint="eastAsia"/>
          <w:sz w:val="24"/>
        </w:rPr>
        <w:t>自行承担全部不利后果</w:t>
      </w:r>
      <w:r>
        <w:rPr>
          <w:rFonts w:hint="eastAsia"/>
          <w:sz w:val="24"/>
          <w:lang w:val="en-US" w:eastAsia="zh-CN"/>
        </w:rPr>
        <w:t>并赔偿</w:t>
      </w:r>
      <w:r>
        <w:rPr>
          <w:rFonts w:hint="eastAsia"/>
          <w:sz w:val="24"/>
        </w:rPr>
        <w:t>贵方</w:t>
      </w:r>
      <w:r>
        <w:rPr>
          <w:rFonts w:hint="eastAsia"/>
          <w:sz w:val="24"/>
          <w:lang w:val="en-US" w:eastAsia="zh-CN"/>
        </w:rPr>
        <w:t>全部损失</w:t>
      </w:r>
      <w:r>
        <w:rPr>
          <w:sz w:val="24"/>
        </w:rPr>
        <w:t>。</w:t>
      </w:r>
    </w:p>
    <w:p w14:paraId="46C0CD3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sz w:val="24"/>
        </w:rPr>
      </w:pPr>
      <w:r>
        <w:rPr>
          <w:rFonts w:hint="eastAsia"/>
          <w:sz w:val="24"/>
        </w:rPr>
        <w:t>受托人</w:t>
      </w:r>
      <w:r>
        <w:rPr>
          <w:sz w:val="24"/>
        </w:rPr>
        <w:t>无转委</w:t>
      </w:r>
      <w:r>
        <w:rPr>
          <w:rFonts w:hint="eastAsia"/>
          <w:sz w:val="24"/>
        </w:rPr>
        <w:t>托</w:t>
      </w:r>
      <w:r>
        <w:rPr>
          <w:sz w:val="24"/>
        </w:rPr>
        <w:t>权。</w:t>
      </w:r>
    </w:p>
    <w:p w14:paraId="0B54AEA9">
      <w:pPr>
        <w:spacing w:line="360" w:lineRule="auto"/>
        <w:rPr>
          <w:rFonts w:hint="eastAsia" w:ascii="宋体" w:hAnsi="宋体"/>
          <w:color w:val="auto"/>
          <w:sz w:val="24"/>
          <w:szCs w:val="24"/>
        </w:rPr>
      </w:pPr>
    </w:p>
    <w:p w14:paraId="2F4684EC">
      <w:pPr>
        <w:spacing w:after="360" w:line="264" w:lineRule="auto"/>
        <w:rPr>
          <w:sz w:val="24"/>
          <w:lang w:val="en-US"/>
        </w:rPr>
      </w:pPr>
      <w:r>
        <w:rPr>
          <w:sz w:val="24"/>
        </w:rPr>
        <w:t>委托人：</w:t>
      </w:r>
      <w:r>
        <w:rPr>
          <w:rFonts w:hint="eastAsia"/>
          <w:sz w:val="24"/>
          <w:lang w:val="en-US"/>
        </w:rPr>
        <w:t xml:space="preserve">                       公司/（组织）【公章】</w:t>
      </w:r>
    </w:p>
    <w:p w14:paraId="14A2F376">
      <w:pPr>
        <w:spacing w:after="360" w:line="264" w:lineRule="auto"/>
        <w:rPr>
          <w:sz w:val="24"/>
          <w:lang w:val="en-US"/>
        </w:rPr>
      </w:pPr>
      <w:r>
        <w:rPr>
          <w:rFonts w:hint="eastAsia"/>
          <w:sz w:val="24"/>
          <w:lang w:val="en-US"/>
        </w:rPr>
        <w:t xml:space="preserve">法定代表人/负责人（签名）：                              </w:t>
      </w:r>
    </w:p>
    <w:p w14:paraId="2D2F9D2B">
      <w:pPr>
        <w:spacing w:after="360" w:line="264" w:lineRule="auto"/>
      </w:pPr>
      <w:r>
        <w:rPr>
          <w:rFonts w:hint="eastAsia"/>
          <w:sz w:val="24"/>
        </w:rPr>
        <w:t>受托人</w:t>
      </w:r>
      <w:r>
        <w:rPr>
          <w:rFonts w:hint="eastAsia"/>
          <w:sz w:val="24"/>
          <w:lang w:val="en-US"/>
        </w:rPr>
        <w:t>（签名）</w:t>
      </w:r>
      <w:r>
        <w:rPr>
          <w:rFonts w:hint="eastAsia"/>
          <w:sz w:val="24"/>
        </w:rPr>
        <w:t>：</w:t>
      </w:r>
      <w:r>
        <w:rPr>
          <w:sz w:val="24"/>
        </w:rPr>
        <w:tab/>
      </w:r>
      <w:r>
        <w:rPr>
          <w:rFonts w:hint="eastAsia"/>
          <w:sz w:val="24"/>
          <w:lang w:val="en-US"/>
        </w:rPr>
        <w:t xml:space="preserve">                               </w:t>
      </w:r>
    </w:p>
    <w:p w14:paraId="16488D93">
      <w:pPr>
        <w:spacing w:after="3" w:line="449" w:lineRule="auto"/>
        <w:jc w:val="right"/>
        <w:rPr>
          <w:sz w:val="24"/>
        </w:rPr>
      </w:pPr>
      <w:r>
        <w:rPr>
          <w:rFonts w:hint="eastAsia"/>
          <w:sz w:val="24"/>
        </w:rPr>
        <w:t xml:space="preserve"> </w:t>
      </w:r>
      <w:r>
        <w:rPr>
          <w:sz w:val="24"/>
        </w:rPr>
        <w:t>年</w:t>
      </w:r>
      <w:r>
        <w:rPr>
          <w:sz w:val="24"/>
        </w:rPr>
        <w:tab/>
      </w:r>
      <w:r>
        <w:rPr>
          <w:rFonts w:hint="eastAsia"/>
          <w:sz w:val="24"/>
          <w:lang w:val="en-US" w:eastAsia="zh-CN"/>
        </w:rPr>
        <w:t xml:space="preserve">     </w:t>
      </w:r>
      <w:r>
        <w:rPr>
          <w:sz w:val="24"/>
        </w:rPr>
        <w:t>月</w:t>
      </w:r>
      <w:r>
        <w:rPr>
          <w:sz w:val="24"/>
        </w:rPr>
        <w:tab/>
      </w:r>
      <w:r>
        <w:rPr>
          <w:sz w:val="24"/>
        </w:rPr>
        <w:t>日</w:t>
      </w:r>
    </w:p>
    <w:p w14:paraId="1E847092">
      <w:pPr>
        <w:spacing w:line="360" w:lineRule="auto"/>
        <w:rPr>
          <w:rFonts w:hint="eastAsia" w:ascii="宋体" w:hAnsi="宋体"/>
          <w:color w:val="auto"/>
          <w:sz w:val="24"/>
          <w:szCs w:val="24"/>
        </w:rPr>
      </w:pPr>
      <w:r>
        <w:rPr>
          <w:rFonts w:hint="eastAsia" w:ascii="宋体" w:hAnsi="宋体"/>
          <w:color w:val="auto"/>
          <w:sz w:val="24"/>
          <w:szCs w:val="24"/>
        </w:rPr>
        <w:t>法定代表人及</w:t>
      </w:r>
      <w:r>
        <w:rPr>
          <w:rFonts w:hint="eastAsia" w:ascii="宋体" w:hAnsi="宋体"/>
          <w:color w:val="auto"/>
          <w:sz w:val="24"/>
          <w:szCs w:val="24"/>
          <w:lang w:val="en-US" w:eastAsia="zh-CN"/>
        </w:rPr>
        <w:t>受托</w:t>
      </w:r>
      <w:r>
        <w:rPr>
          <w:rFonts w:hint="eastAsia" w:ascii="宋体" w:hAnsi="宋体"/>
          <w:color w:val="auto"/>
          <w:sz w:val="24"/>
          <w:szCs w:val="24"/>
        </w:rPr>
        <w:t>人</w:t>
      </w:r>
      <w:r>
        <w:rPr>
          <w:rFonts w:hint="eastAsia" w:ascii="宋体" w:hAnsi="宋体"/>
          <w:color w:val="auto"/>
          <w:sz w:val="24"/>
          <w:szCs w:val="24"/>
          <w:lang w:val="en-US" w:eastAsia="zh-CN"/>
        </w:rPr>
        <w:t>的</w:t>
      </w:r>
      <w:r>
        <w:rPr>
          <w:rFonts w:hint="eastAsia" w:ascii="宋体" w:hAnsi="宋体"/>
          <w:color w:val="auto"/>
          <w:sz w:val="24"/>
          <w:szCs w:val="24"/>
        </w:rPr>
        <w:t>身份证</w:t>
      </w:r>
      <w:r>
        <w:rPr>
          <w:rFonts w:hint="eastAsia" w:ascii="宋体" w:hAnsi="宋体"/>
          <w:color w:val="auto"/>
          <w:sz w:val="24"/>
          <w:szCs w:val="24"/>
          <w:lang w:eastAsia="zh-CN"/>
        </w:rPr>
        <w:t>（</w:t>
      </w:r>
      <w:r>
        <w:rPr>
          <w:rFonts w:hint="eastAsia" w:ascii="宋体" w:hAnsi="宋体"/>
          <w:color w:val="auto"/>
          <w:sz w:val="24"/>
          <w:szCs w:val="24"/>
          <w:lang w:val="en-US" w:eastAsia="zh-CN"/>
        </w:rPr>
        <w:t>正反面</w:t>
      </w:r>
      <w:r>
        <w:rPr>
          <w:rFonts w:hint="eastAsia" w:ascii="宋体" w:hAnsi="宋体"/>
          <w:color w:val="auto"/>
          <w:sz w:val="24"/>
          <w:szCs w:val="24"/>
          <w:lang w:eastAsia="zh-CN"/>
        </w:rPr>
        <w:t>）</w:t>
      </w:r>
      <w:r>
        <w:rPr>
          <w:rFonts w:hint="eastAsia" w:ascii="宋体" w:hAnsi="宋体"/>
          <w:color w:val="auto"/>
          <w:sz w:val="24"/>
          <w:szCs w:val="24"/>
        </w:rPr>
        <w:t>复印件</w:t>
      </w:r>
      <w:r>
        <w:rPr>
          <w:rFonts w:hint="eastAsia" w:ascii="宋体" w:hAnsi="宋体"/>
          <w:color w:val="auto"/>
          <w:sz w:val="24"/>
          <w:szCs w:val="24"/>
          <w:lang w:eastAsia="zh-CN"/>
        </w:rPr>
        <w:t>（</w:t>
      </w:r>
      <w:r>
        <w:rPr>
          <w:rFonts w:hint="eastAsia" w:ascii="宋体" w:hAnsi="宋体"/>
          <w:color w:val="auto"/>
          <w:sz w:val="24"/>
          <w:szCs w:val="24"/>
          <w:lang w:val="en-US" w:eastAsia="zh-CN"/>
        </w:rPr>
        <w:t>加盖公章</w:t>
      </w:r>
      <w:r>
        <w:rPr>
          <w:rFonts w:hint="eastAsia" w:ascii="宋体" w:hAnsi="宋体"/>
          <w:color w:val="auto"/>
          <w:sz w:val="24"/>
          <w:szCs w:val="24"/>
          <w:lang w:eastAsia="zh-CN"/>
        </w:rPr>
        <w:t>）</w:t>
      </w:r>
      <w:r>
        <w:rPr>
          <w:rFonts w:hint="eastAsia" w:ascii="宋体" w:hAnsi="宋体"/>
          <w:color w:val="auto"/>
          <w:sz w:val="24"/>
          <w:szCs w:val="24"/>
        </w:rPr>
        <w:t>：</w:t>
      </w:r>
    </w:p>
    <w:p w14:paraId="6DFEE41F">
      <w:pPr>
        <w:spacing w:line="360" w:lineRule="auto"/>
        <w:rPr>
          <w:rFonts w:hint="eastAsia" w:ascii="宋体" w:hAnsi="宋体"/>
          <w:color w:val="auto"/>
          <w:sz w:val="24"/>
          <w:szCs w:val="24"/>
        </w:rPr>
      </w:pPr>
    </w:p>
    <w:p w14:paraId="283D1AC8">
      <w:pPr>
        <w:spacing w:line="360" w:lineRule="auto"/>
        <w:rPr>
          <w:rFonts w:hint="eastAsia" w:ascii="宋体" w:hAnsi="宋体"/>
          <w:color w:val="auto"/>
          <w:sz w:val="24"/>
          <w:szCs w:val="24"/>
        </w:rPr>
      </w:pPr>
    </w:p>
    <w:p w14:paraId="58EA191A">
      <w:pPr>
        <w:spacing w:line="360" w:lineRule="auto"/>
        <w:rPr>
          <w:rFonts w:hint="eastAsia" w:ascii="宋体" w:hAnsi="宋体"/>
          <w:color w:val="auto"/>
          <w:sz w:val="24"/>
          <w:szCs w:val="24"/>
        </w:rPr>
      </w:pPr>
    </w:p>
    <w:p w14:paraId="3A6B69E7">
      <w:pPr>
        <w:spacing w:line="360" w:lineRule="auto"/>
        <w:jc w:val="center"/>
      </w:pPr>
      <w:r>
        <w:rPr>
          <w:rFonts w:hint="eastAsia" w:ascii="宋体" w:hAnsi="宋体"/>
          <w:color w:val="auto"/>
          <w:sz w:val="24"/>
          <w:szCs w:val="24"/>
        </w:rPr>
        <w:t>（身份证复印件粘贴处）</w:t>
      </w:r>
    </w:p>
    <w:p w14:paraId="3765D244">
      <w:pPr>
        <w:spacing w:line="360" w:lineRule="auto"/>
        <w:jc w:val="center"/>
        <w:rPr>
          <w:rFonts w:hint="eastAsia" w:ascii="宋体" w:hAnsi="宋体"/>
          <w:color w:val="auto"/>
          <w:sz w:val="24"/>
          <w:szCs w:val="24"/>
        </w:rPr>
      </w:pPr>
    </w:p>
    <w:p w14:paraId="421E5E09">
      <w:pPr>
        <w:spacing w:line="360" w:lineRule="auto"/>
        <w:jc w:val="center"/>
        <w:rPr>
          <w:rFonts w:hint="eastAsia" w:ascii="宋体" w:hAnsi="宋体"/>
          <w:color w:val="auto"/>
          <w:sz w:val="24"/>
          <w:szCs w:val="24"/>
        </w:rPr>
      </w:pPr>
    </w:p>
    <w:p w14:paraId="7854DEE2">
      <w:pPr>
        <w:spacing w:line="360" w:lineRule="auto"/>
        <w:jc w:val="center"/>
        <w:rPr>
          <w:rFonts w:hint="eastAsia" w:ascii="宋体" w:hAnsi="宋体"/>
          <w:color w:val="auto"/>
          <w:sz w:val="24"/>
          <w:szCs w:val="24"/>
        </w:rPr>
      </w:pPr>
    </w:p>
    <w:p w14:paraId="40B10CDC">
      <w:pPr>
        <w:spacing w:line="360" w:lineRule="auto"/>
        <w:jc w:val="right"/>
        <w:rPr>
          <w:rFonts w:hint="eastAsia" w:ascii="宋体" w:hAnsi="宋体"/>
          <w:color w:val="auto"/>
          <w:sz w:val="24"/>
          <w:szCs w:val="24"/>
          <w:lang w:val="en-US" w:eastAsia="zh-CN"/>
        </w:rPr>
      </w:pPr>
    </w:p>
    <w:p w14:paraId="76E55C7F">
      <w:pPr>
        <w:spacing w:line="360" w:lineRule="auto"/>
        <w:jc w:val="right"/>
        <w:rPr>
          <w:rFonts w:hint="eastAsia" w:ascii="宋体" w:hAnsi="宋体"/>
          <w:color w:val="auto"/>
          <w:sz w:val="24"/>
          <w:szCs w:val="24"/>
          <w:lang w:val="en-US" w:eastAsia="zh-CN"/>
        </w:rPr>
      </w:pPr>
      <w:r>
        <w:rPr>
          <w:rFonts w:hint="eastAsia" w:ascii="宋体" w:hAnsi="宋体"/>
          <w:color w:val="auto"/>
          <w:sz w:val="24"/>
          <w:szCs w:val="24"/>
          <w:lang w:val="en-US" w:eastAsia="zh-CN"/>
        </w:rPr>
        <w:t>附件4</w:t>
      </w:r>
    </w:p>
    <w:p w14:paraId="2F147BAE">
      <w:pPr>
        <w:pStyle w:val="12"/>
        <w:spacing w:before="0" w:beforeLines="0" w:beforeAutospacing="0" w:after="0" w:afterLines="0" w:afterAutospacing="0"/>
        <w:jc w:val="center"/>
        <w:rPr>
          <w:rFonts w:hint="eastAsia" w:ascii="宋体" w:hAnsi="宋体" w:eastAsia="宋体" w:cs="宋体"/>
          <w:b/>
          <w:color w:val="auto"/>
          <w:sz w:val="30"/>
          <w:highlight w:val="none"/>
        </w:rPr>
      </w:pPr>
      <w:r>
        <w:rPr>
          <w:rFonts w:hint="eastAsia" w:ascii="宋体" w:hAnsi="宋体" w:eastAsia="宋体" w:cs="宋体"/>
          <w:b/>
          <w:color w:val="auto"/>
          <w:sz w:val="30"/>
          <w:highlight w:val="none"/>
        </w:rPr>
        <w:t>近三年</w:t>
      </w:r>
      <w:r>
        <w:rPr>
          <w:rFonts w:hint="eastAsia" w:cs="宋体"/>
          <w:b/>
          <w:color w:val="auto"/>
          <w:sz w:val="30"/>
          <w:highlight w:val="none"/>
          <w:lang w:eastAsia="zh-CN"/>
        </w:rPr>
        <w:t>东莞</w:t>
      </w:r>
      <w:r>
        <w:rPr>
          <w:rFonts w:hint="eastAsia" w:ascii="宋体" w:hAnsi="宋体" w:eastAsia="宋体" w:cs="宋体"/>
          <w:b/>
          <w:color w:val="auto"/>
          <w:sz w:val="30"/>
          <w:highlight w:val="none"/>
        </w:rPr>
        <w:t>同类业绩一览表</w:t>
      </w:r>
    </w:p>
    <w:p w14:paraId="073B5261">
      <w:pPr>
        <w:pStyle w:val="12"/>
        <w:spacing w:before="0" w:beforeLines="0" w:beforeAutospacing="0" w:after="0" w:afterLines="0" w:afterAutospacing="0"/>
        <w:jc w:val="center"/>
        <w:rPr>
          <w:rFonts w:hint="eastAsia" w:ascii="宋体" w:hAnsi="宋体" w:eastAsia="宋体" w:cs="宋体"/>
          <w:b/>
          <w:color w:val="auto"/>
          <w:sz w:val="30"/>
          <w:highlight w:val="none"/>
        </w:rPr>
      </w:pPr>
    </w:p>
    <w:tbl>
      <w:tblPr>
        <w:tblStyle w:val="15"/>
        <w:tblW w:w="967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30"/>
        <w:gridCol w:w="1525"/>
        <w:gridCol w:w="1500"/>
        <w:gridCol w:w="1298"/>
        <w:gridCol w:w="1102"/>
        <w:gridCol w:w="1080"/>
        <w:gridCol w:w="1650"/>
        <w:gridCol w:w="991"/>
      </w:tblGrid>
      <w:tr w14:paraId="0E208A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596B84AC">
            <w:pPr>
              <w:jc w:val="center"/>
              <w:rPr>
                <w:rFonts w:hint="eastAsia" w:ascii="宋体" w:hAnsi="宋体" w:eastAsia="宋体" w:cs="宋体"/>
                <w:color w:val="auto"/>
                <w:sz w:val="24"/>
              </w:rPr>
            </w:pPr>
            <w:r>
              <w:rPr>
                <w:rFonts w:hint="eastAsia" w:ascii="宋体" w:hAnsi="宋体" w:eastAsia="宋体" w:cs="宋体"/>
                <w:color w:val="auto"/>
                <w:sz w:val="24"/>
                <w:lang w:val="zh-CN"/>
              </w:rPr>
              <w:t>序号</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1358335">
            <w:pPr>
              <w:jc w:val="center"/>
              <w:rPr>
                <w:rFonts w:hint="eastAsia" w:ascii="宋体" w:hAnsi="宋体" w:eastAsia="宋体" w:cs="宋体"/>
                <w:color w:val="auto"/>
                <w:sz w:val="24"/>
                <w:lang w:eastAsia="zh-CN"/>
              </w:rPr>
            </w:pPr>
            <w:r>
              <w:rPr>
                <w:rFonts w:hint="eastAsia" w:ascii="宋体" w:hAnsi="宋体" w:eastAsia="宋体" w:cs="宋体"/>
                <w:color w:val="auto"/>
                <w:sz w:val="24"/>
                <w:lang w:val="zh-CN"/>
              </w:rPr>
              <w:t>项目名称及概</w:t>
            </w:r>
            <w:r>
              <w:rPr>
                <w:rFonts w:hint="eastAsia" w:ascii="宋体" w:hAnsi="宋体" w:cs="宋体"/>
                <w:color w:val="auto"/>
                <w:sz w:val="24"/>
                <w:lang w:val="en-US" w:eastAsia="zh-CN"/>
              </w:rPr>
              <w:t>况</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75469FC">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使用单位及地点</w:t>
            </w: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5182746">
            <w:pPr>
              <w:jc w:val="center"/>
              <w:rPr>
                <w:rFonts w:hint="eastAsia" w:ascii="宋体" w:hAnsi="宋体" w:eastAsia="宋体" w:cs="宋体"/>
                <w:color w:val="auto"/>
                <w:sz w:val="24"/>
              </w:rPr>
            </w:pPr>
            <w:r>
              <w:rPr>
                <w:rFonts w:hint="eastAsia" w:ascii="宋体" w:hAnsi="宋体" w:eastAsia="宋体" w:cs="宋体"/>
                <w:color w:val="auto"/>
                <w:sz w:val="24"/>
                <w:lang w:val="zh-CN"/>
              </w:rPr>
              <w:t>合同</w:t>
            </w:r>
          </w:p>
          <w:p w14:paraId="724EFCAA">
            <w:pPr>
              <w:jc w:val="center"/>
              <w:rPr>
                <w:rFonts w:hint="eastAsia" w:ascii="宋体" w:hAnsi="宋体" w:eastAsia="宋体" w:cs="宋体"/>
                <w:color w:val="auto"/>
                <w:sz w:val="24"/>
              </w:rPr>
            </w:pPr>
            <w:r>
              <w:rPr>
                <w:rFonts w:hint="eastAsia" w:ascii="宋体" w:hAnsi="宋体" w:eastAsia="宋体" w:cs="宋体"/>
                <w:color w:val="auto"/>
                <w:sz w:val="24"/>
                <w:lang w:val="zh-CN"/>
              </w:rPr>
              <w:t>金额</w:t>
            </w: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5DDD3BA">
            <w:pPr>
              <w:jc w:val="center"/>
              <w:rPr>
                <w:rFonts w:hint="eastAsia" w:ascii="宋体" w:hAnsi="宋体" w:cs="宋体"/>
                <w:color w:val="auto"/>
                <w:sz w:val="24"/>
                <w:lang w:val="en-US" w:eastAsia="zh-CN"/>
              </w:rPr>
            </w:pPr>
            <w:r>
              <w:rPr>
                <w:rFonts w:hint="eastAsia" w:ascii="宋体" w:hAnsi="宋体" w:cs="宋体"/>
                <w:color w:val="auto"/>
                <w:sz w:val="24"/>
                <w:lang w:val="en-US" w:eastAsia="zh-CN"/>
              </w:rPr>
              <w:t>施工</w:t>
            </w:r>
          </w:p>
          <w:p w14:paraId="5B5E4CE3">
            <w:pPr>
              <w:jc w:val="center"/>
              <w:rPr>
                <w:rFonts w:hint="eastAsia" w:ascii="宋体" w:hAnsi="宋体" w:eastAsia="宋体" w:cs="宋体"/>
                <w:color w:val="auto"/>
                <w:sz w:val="24"/>
              </w:rPr>
            </w:pPr>
            <w:r>
              <w:rPr>
                <w:rFonts w:hint="eastAsia" w:ascii="宋体" w:hAnsi="宋体" w:eastAsia="宋体" w:cs="宋体"/>
                <w:color w:val="auto"/>
                <w:sz w:val="24"/>
                <w:lang w:val="zh-CN"/>
              </w:rPr>
              <w:t>时间</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25495519">
            <w:pPr>
              <w:jc w:val="center"/>
              <w:rPr>
                <w:rFonts w:hint="eastAsia" w:ascii="宋体" w:hAnsi="宋体" w:eastAsia="宋体" w:cs="宋体"/>
                <w:color w:val="auto"/>
                <w:sz w:val="24"/>
              </w:rPr>
            </w:pPr>
            <w:r>
              <w:rPr>
                <w:rFonts w:hint="eastAsia" w:ascii="宋体" w:hAnsi="宋体" w:eastAsia="宋体" w:cs="宋体"/>
                <w:color w:val="auto"/>
                <w:sz w:val="24"/>
                <w:lang w:val="zh-CN"/>
              </w:rPr>
              <w:t>完成</w:t>
            </w:r>
          </w:p>
          <w:p w14:paraId="729026B8">
            <w:pPr>
              <w:jc w:val="center"/>
              <w:rPr>
                <w:rFonts w:hint="eastAsia" w:ascii="宋体" w:hAnsi="宋体" w:eastAsia="宋体" w:cs="宋体"/>
                <w:color w:val="auto"/>
                <w:sz w:val="24"/>
              </w:rPr>
            </w:pPr>
            <w:r>
              <w:rPr>
                <w:rFonts w:hint="eastAsia" w:ascii="宋体" w:hAnsi="宋体" w:eastAsia="宋体" w:cs="宋体"/>
                <w:color w:val="auto"/>
                <w:sz w:val="24"/>
                <w:lang w:val="zh-CN"/>
              </w:rPr>
              <w:t>情况</w:t>
            </w:r>
          </w:p>
        </w:tc>
        <w:tc>
          <w:tcPr>
            <w:tcW w:w="1650" w:type="dxa"/>
            <w:tcBorders>
              <w:top w:val="single" w:color="auto" w:sz="4" w:space="0"/>
              <w:left w:val="single" w:color="auto" w:sz="4" w:space="0"/>
              <w:bottom w:val="single" w:color="auto" w:sz="4" w:space="0"/>
              <w:right w:val="single" w:color="auto" w:sz="4" w:space="0"/>
            </w:tcBorders>
            <w:noWrap w:val="0"/>
            <w:vAlign w:val="center"/>
          </w:tcPr>
          <w:p w14:paraId="1D8562AC">
            <w:pPr>
              <w:jc w:val="center"/>
              <w:rPr>
                <w:rFonts w:hint="eastAsia" w:ascii="宋体" w:hAnsi="宋体" w:eastAsia="宋体" w:cs="宋体"/>
                <w:color w:val="auto"/>
                <w:sz w:val="24"/>
              </w:rPr>
            </w:pPr>
            <w:r>
              <w:rPr>
                <w:rFonts w:hint="eastAsia" w:ascii="宋体" w:hAnsi="宋体" w:eastAsia="宋体" w:cs="宋体"/>
                <w:color w:val="auto"/>
                <w:sz w:val="24"/>
                <w:lang w:val="zh-CN"/>
              </w:rPr>
              <w:t>使用单位电话及联系人</w:t>
            </w:r>
          </w:p>
        </w:tc>
        <w:tc>
          <w:tcPr>
            <w:tcW w:w="991" w:type="dxa"/>
            <w:tcBorders>
              <w:top w:val="single" w:color="auto" w:sz="4" w:space="0"/>
              <w:left w:val="single" w:color="auto" w:sz="4" w:space="0"/>
              <w:bottom w:val="single" w:color="auto" w:sz="4" w:space="0"/>
              <w:right w:val="single" w:color="auto" w:sz="4" w:space="0"/>
            </w:tcBorders>
            <w:noWrap w:val="0"/>
            <w:vAlign w:val="center"/>
          </w:tcPr>
          <w:p w14:paraId="0AB1C1D9">
            <w:pPr>
              <w:jc w:val="center"/>
              <w:rPr>
                <w:rFonts w:hint="eastAsia" w:ascii="宋体" w:hAnsi="宋体" w:eastAsia="宋体" w:cs="宋体"/>
                <w:color w:val="auto"/>
                <w:sz w:val="24"/>
              </w:rPr>
            </w:pPr>
            <w:r>
              <w:rPr>
                <w:rFonts w:hint="eastAsia" w:ascii="宋体" w:hAnsi="宋体" w:eastAsia="宋体" w:cs="宋体"/>
                <w:color w:val="auto"/>
                <w:sz w:val="24"/>
                <w:lang w:val="zh-CN"/>
              </w:rPr>
              <w:t>备注</w:t>
            </w:r>
          </w:p>
        </w:tc>
      </w:tr>
      <w:tr w14:paraId="1592AF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78E2F8F5">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1</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10130695">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510530B">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72EADA99">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2F1334F">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7CB0ED2">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010F236">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26900F81">
            <w:pPr>
              <w:jc w:val="center"/>
              <w:rPr>
                <w:rFonts w:hint="eastAsia" w:ascii="宋体" w:hAnsi="宋体" w:eastAsia="宋体" w:cs="宋体"/>
                <w:color w:val="auto"/>
                <w:sz w:val="24"/>
              </w:rPr>
            </w:pPr>
          </w:p>
        </w:tc>
      </w:tr>
      <w:tr w14:paraId="73DBE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35EAEA7B">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2</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6F8FF9C">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32A2217">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36FE0983">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16E041EE">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A897460">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27F1263D">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D103CD6">
            <w:pPr>
              <w:jc w:val="center"/>
              <w:rPr>
                <w:rFonts w:hint="eastAsia" w:ascii="宋体" w:hAnsi="宋体" w:eastAsia="宋体" w:cs="宋体"/>
                <w:color w:val="auto"/>
                <w:sz w:val="24"/>
              </w:rPr>
            </w:pPr>
          </w:p>
        </w:tc>
      </w:tr>
      <w:tr w14:paraId="39EA97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7392A276">
            <w:pPr>
              <w:jc w:val="center"/>
              <w:rPr>
                <w:rFonts w:hint="eastAsia" w:ascii="宋体" w:hAnsi="宋体" w:eastAsia="宋体" w:cs="宋体"/>
                <w:color w:val="auto"/>
                <w:sz w:val="24"/>
                <w:lang w:val="zh-CN"/>
              </w:rPr>
            </w:pPr>
            <w:r>
              <w:rPr>
                <w:rFonts w:hint="eastAsia" w:ascii="宋体" w:hAnsi="宋体" w:eastAsia="宋体" w:cs="宋体"/>
                <w:color w:val="auto"/>
                <w:sz w:val="24"/>
                <w:lang w:val="zh-CN"/>
              </w:rPr>
              <w:t>3</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20EBF85A">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DB3816F">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D9CA01D">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56FF3C58">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308F98A8">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7B669800">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129B8FE6">
            <w:pPr>
              <w:jc w:val="center"/>
              <w:rPr>
                <w:rFonts w:hint="eastAsia" w:ascii="宋体" w:hAnsi="宋体" w:eastAsia="宋体" w:cs="宋体"/>
                <w:color w:val="auto"/>
                <w:sz w:val="24"/>
              </w:rPr>
            </w:pPr>
          </w:p>
        </w:tc>
      </w:tr>
      <w:tr w14:paraId="5A682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07169A80">
            <w:pPr>
              <w:jc w:val="center"/>
              <w:rPr>
                <w:rFonts w:hint="eastAsia" w:ascii="宋体" w:hAnsi="宋体" w:eastAsia="宋体" w:cs="宋体"/>
                <w:color w:val="auto"/>
                <w:sz w:val="24"/>
              </w:rPr>
            </w:pPr>
            <w:r>
              <w:rPr>
                <w:rFonts w:hint="eastAsia" w:ascii="宋体" w:hAnsi="宋体" w:eastAsia="宋体" w:cs="宋体"/>
                <w:color w:val="auto"/>
                <w:sz w:val="24"/>
              </w:rPr>
              <w:t>…</w:t>
            </w:r>
          </w:p>
        </w:tc>
        <w:tc>
          <w:tcPr>
            <w:tcW w:w="1525" w:type="dxa"/>
            <w:tcBorders>
              <w:top w:val="single" w:color="auto" w:sz="4" w:space="0"/>
              <w:left w:val="single" w:color="auto" w:sz="4" w:space="0"/>
              <w:bottom w:val="single" w:color="auto" w:sz="4" w:space="0"/>
              <w:right w:val="single" w:color="auto" w:sz="4" w:space="0"/>
            </w:tcBorders>
            <w:noWrap w:val="0"/>
            <w:vAlign w:val="center"/>
          </w:tcPr>
          <w:p w14:paraId="6523A247">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00291AC">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5C7C592D">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44D5A5B2">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94362C2">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336AEA03">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7DB26637">
            <w:pPr>
              <w:jc w:val="center"/>
              <w:rPr>
                <w:rFonts w:hint="eastAsia" w:ascii="宋体" w:hAnsi="宋体" w:eastAsia="宋体" w:cs="宋体"/>
                <w:color w:val="auto"/>
                <w:sz w:val="24"/>
              </w:rPr>
            </w:pPr>
          </w:p>
        </w:tc>
      </w:tr>
      <w:tr w14:paraId="0C4F5C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530" w:type="dxa"/>
            <w:tcBorders>
              <w:top w:val="single" w:color="auto" w:sz="4" w:space="0"/>
              <w:left w:val="single" w:color="auto" w:sz="4" w:space="0"/>
              <w:bottom w:val="single" w:color="auto" w:sz="4" w:space="0"/>
              <w:right w:val="single" w:color="auto" w:sz="4" w:space="0"/>
            </w:tcBorders>
            <w:noWrap w:val="0"/>
            <w:vAlign w:val="center"/>
          </w:tcPr>
          <w:p w14:paraId="299AB3FF">
            <w:pPr>
              <w:jc w:val="center"/>
              <w:rPr>
                <w:rFonts w:hint="eastAsia" w:ascii="宋体" w:hAnsi="宋体" w:eastAsia="宋体" w:cs="宋体"/>
                <w:color w:val="auto"/>
                <w:sz w:val="24"/>
              </w:rPr>
            </w:pPr>
          </w:p>
        </w:tc>
        <w:tc>
          <w:tcPr>
            <w:tcW w:w="1525" w:type="dxa"/>
            <w:tcBorders>
              <w:top w:val="single" w:color="auto" w:sz="4" w:space="0"/>
              <w:left w:val="single" w:color="auto" w:sz="4" w:space="0"/>
              <w:bottom w:val="single" w:color="auto" w:sz="4" w:space="0"/>
              <w:right w:val="single" w:color="auto" w:sz="4" w:space="0"/>
            </w:tcBorders>
            <w:noWrap w:val="0"/>
            <w:vAlign w:val="center"/>
          </w:tcPr>
          <w:p w14:paraId="054055EF">
            <w:pPr>
              <w:jc w:val="center"/>
              <w:rPr>
                <w:rFonts w:hint="eastAsia" w:ascii="宋体" w:hAnsi="宋体" w:eastAsia="宋体" w:cs="宋体"/>
                <w:color w:val="auto"/>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1CAB6F2">
            <w:pPr>
              <w:jc w:val="center"/>
              <w:rPr>
                <w:rFonts w:hint="eastAsia" w:ascii="宋体" w:hAnsi="宋体" w:eastAsia="宋体" w:cs="宋体"/>
                <w:color w:val="auto"/>
                <w:sz w:val="24"/>
              </w:rPr>
            </w:pPr>
          </w:p>
        </w:tc>
        <w:tc>
          <w:tcPr>
            <w:tcW w:w="1298" w:type="dxa"/>
            <w:tcBorders>
              <w:top w:val="single" w:color="auto" w:sz="4" w:space="0"/>
              <w:left w:val="single" w:color="auto" w:sz="4" w:space="0"/>
              <w:bottom w:val="single" w:color="auto" w:sz="4" w:space="0"/>
              <w:right w:val="single" w:color="auto" w:sz="4" w:space="0"/>
            </w:tcBorders>
            <w:noWrap w:val="0"/>
            <w:vAlign w:val="center"/>
          </w:tcPr>
          <w:p w14:paraId="42A1EBB7">
            <w:pPr>
              <w:jc w:val="center"/>
              <w:rPr>
                <w:rFonts w:hint="eastAsia" w:ascii="宋体" w:hAnsi="宋体" w:eastAsia="宋体" w:cs="宋体"/>
                <w:color w:val="auto"/>
                <w:sz w:val="24"/>
              </w:rPr>
            </w:pPr>
          </w:p>
        </w:tc>
        <w:tc>
          <w:tcPr>
            <w:tcW w:w="1102" w:type="dxa"/>
            <w:tcBorders>
              <w:top w:val="single" w:color="auto" w:sz="4" w:space="0"/>
              <w:left w:val="single" w:color="auto" w:sz="4" w:space="0"/>
              <w:bottom w:val="single" w:color="auto" w:sz="4" w:space="0"/>
              <w:right w:val="single" w:color="auto" w:sz="4" w:space="0"/>
            </w:tcBorders>
            <w:noWrap w:val="0"/>
            <w:vAlign w:val="center"/>
          </w:tcPr>
          <w:p w14:paraId="652189A6">
            <w:pPr>
              <w:jc w:val="center"/>
              <w:rPr>
                <w:rFonts w:hint="eastAsia" w:ascii="宋体" w:hAnsi="宋体" w:eastAsia="宋体" w:cs="宋体"/>
                <w:color w:val="auto"/>
                <w:sz w:val="24"/>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82950FF">
            <w:pPr>
              <w:jc w:val="center"/>
              <w:rPr>
                <w:rFonts w:hint="eastAsia" w:ascii="宋体" w:hAnsi="宋体" w:eastAsia="宋体" w:cs="宋体"/>
                <w:color w:val="auto"/>
                <w:sz w:val="24"/>
              </w:rPr>
            </w:pPr>
          </w:p>
        </w:tc>
        <w:tc>
          <w:tcPr>
            <w:tcW w:w="1650" w:type="dxa"/>
            <w:tcBorders>
              <w:top w:val="single" w:color="auto" w:sz="4" w:space="0"/>
              <w:left w:val="single" w:color="auto" w:sz="4" w:space="0"/>
              <w:bottom w:val="single" w:color="auto" w:sz="4" w:space="0"/>
              <w:right w:val="single" w:color="auto" w:sz="4" w:space="0"/>
            </w:tcBorders>
            <w:noWrap w:val="0"/>
            <w:vAlign w:val="center"/>
          </w:tcPr>
          <w:p w14:paraId="63FBA448">
            <w:pPr>
              <w:jc w:val="center"/>
              <w:rPr>
                <w:rFonts w:hint="eastAsia" w:ascii="宋体" w:hAnsi="宋体" w:eastAsia="宋体" w:cs="宋体"/>
                <w:color w:val="auto"/>
                <w:sz w:val="24"/>
              </w:rPr>
            </w:pPr>
          </w:p>
        </w:tc>
        <w:tc>
          <w:tcPr>
            <w:tcW w:w="991" w:type="dxa"/>
            <w:tcBorders>
              <w:top w:val="single" w:color="auto" w:sz="4" w:space="0"/>
              <w:left w:val="single" w:color="auto" w:sz="4" w:space="0"/>
              <w:bottom w:val="single" w:color="auto" w:sz="4" w:space="0"/>
              <w:right w:val="single" w:color="auto" w:sz="4" w:space="0"/>
            </w:tcBorders>
            <w:noWrap w:val="0"/>
            <w:vAlign w:val="center"/>
          </w:tcPr>
          <w:p w14:paraId="3299EC90">
            <w:pPr>
              <w:jc w:val="center"/>
              <w:rPr>
                <w:rFonts w:hint="eastAsia" w:ascii="宋体" w:hAnsi="宋体" w:eastAsia="宋体" w:cs="宋体"/>
                <w:color w:val="auto"/>
                <w:sz w:val="24"/>
              </w:rPr>
            </w:pPr>
          </w:p>
        </w:tc>
      </w:tr>
    </w:tbl>
    <w:p w14:paraId="1FF7B6D7">
      <w:pPr>
        <w:spacing w:line="420" w:lineRule="auto"/>
        <w:rPr>
          <w:rFonts w:hint="eastAsia" w:ascii="宋体" w:hAnsi="宋体" w:eastAsia="宋体" w:cs="宋体"/>
          <w:color w:val="auto"/>
          <w:sz w:val="24"/>
        </w:rPr>
      </w:pPr>
    </w:p>
    <w:p w14:paraId="03677452">
      <w:pPr>
        <w:spacing w:line="300" w:lineRule="auto"/>
        <w:ind w:left="0" w:leftChars="0" w:firstLine="0" w:firstLineChars="0"/>
        <w:rPr>
          <w:rFonts w:hint="eastAsia" w:ascii="宋体" w:hAnsi="宋体" w:eastAsia="宋体" w:cs="宋体"/>
          <w:color w:val="auto"/>
          <w:sz w:val="24"/>
        </w:rPr>
      </w:pPr>
      <w:r>
        <w:rPr>
          <w:rFonts w:hint="eastAsia" w:ascii="宋体" w:hAnsi="宋体" w:eastAsia="宋体" w:cs="宋体"/>
          <w:color w:val="auto"/>
          <w:sz w:val="24"/>
          <w:lang w:val="zh-CN"/>
        </w:rPr>
        <w:t>填表须知：（1）请附上相关业主的评价等证明材料及质量认定证书、获奖证书复印件，并加盖报价单位法人公章；</w:t>
      </w:r>
    </w:p>
    <w:p w14:paraId="23096EC7">
      <w:pPr>
        <w:spacing w:line="300" w:lineRule="auto"/>
        <w:ind w:left="835" w:hanging="480"/>
        <w:rPr>
          <w:rFonts w:hint="eastAsia" w:ascii="宋体" w:hAnsi="宋体" w:eastAsia="宋体" w:cs="宋体"/>
          <w:color w:val="auto"/>
        </w:rPr>
      </w:pP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val="zh-CN"/>
        </w:rPr>
        <w:t>（2）如被发现虚假将取消成交资格。</w:t>
      </w:r>
    </w:p>
    <w:p w14:paraId="7B6AFC01">
      <w:pPr>
        <w:spacing w:line="420" w:lineRule="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         （3）请提供可供招标单位随时实地考察的业绩，以便核实。</w:t>
      </w:r>
    </w:p>
    <w:p w14:paraId="4634DD3B">
      <w:pPr>
        <w:pStyle w:val="12"/>
        <w:spacing w:before="0" w:beforeLines="0" w:beforeAutospacing="0" w:after="0" w:afterLines="0" w:afterAutospacing="0"/>
        <w:rPr>
          <w:rFonts w:hint="eastAsia" w:ascii="宋体" w:hAnsi="宋体" w:eastAsia="宋体" w:cs="宋体"/>
          <w:color w:val="auto"/>
          <w:sz w:val="28"/>
        </w:rPr>
      </w:pPr>
    </w:p>
    <w:p w14:paraId="11FECC0F">
      <w:pPr>
        <w:pStyle w:val="12"/>
        <w:spacing w:before="0" w:beforeLines="0" w:beforeAutospacing="0" w:after="0" w:afterLines="0" w:afterAutospacing="0"/>
        <w:rPr>
          <w:rFonts w:hint="eastAsia" w:ascii="宋体" w:hAnsi="宋体" w:eastAsia="宋体" w:cs="宋体"/>
          <w:color w:val="auto"/>
          <w:sz w:val="28"/>
        </w:rPr>
      </w:pPr>
    </w:p>
    <w:p w14:paraId="27E5DB38">
      <w:pPr>
        <w:rPr>
          <w:rFonts w:hint="eastAsia" w:ascii="宋体" w:hAnsi="宋体" w:eastAsia="宋体" w:cs="宋体"/>
          <w:color w:val="auto"/>
          <w:sz w:val="24"/>
        </w:rPr>
      </w:pPr>
      <w:r>
        <w:rPr>
          <w:rFonts w:hint="eastAsia" w:ascii="宋体" w:hAnsi="宋体" w:eastAsia="宋体" w:cs="宋体"/>
          <w:color w:val="auto"/>
          <w:sz w:val="24"/>
          <w:lang w:eastAsia="zh-CN"/>
        </w:rPr>
        <w:t>报价</w:t>
      </w:r>
      <w:r>
        <w:rPr>
          <w:rFonts w:hint="eastAsia" w:ascii="宋体" w:hAnsi="宋体" w:eastAsia="宋体" w:cs="宋体"/>
          <w:color w:val="auto"/>
          <w:sz w:val="24"/>
        </w:rPr>
        <w:t>单位：（盖章）                   法定代表人或委托代理人：（签字）</w:t>
      </w:r>
    </w:p>
    <w:p w14:paraId="302B8C73">
      <w:pPr>
        <w:rPr>
          <w:rFonts w:hint="eastAsia" w:ascii="宋体" w:hAnsi="宋体" w:eastAsia="宋体" w:cs="宋体"/>
          <w:color w:val="auto"/>
          <w:sz w:val="28"/>
        </w:rPr>
      </w:pPr>
      <w:r>
        <w:rPr>
          <w:rFonts w:hint="eastAsia" w:ascii="宋体" w:hAnsi="宋体" w:eastAsia="宋体" w:cs="宋体"/>
          <w:color w:val="auto"/>
          <w:sz w:val="24"/>
        </w:rPr>
        <w:t xml:space="preserve">                                    </w:t>
      </w:r>
    </w:p>
    <w:p w14:paraId="0EBF7170">
      <w:pPr>
        <w:pStyle w:val="12"/>
        <w:spacing w:before="0" w:beforeLines="0" w:beforeAutospacing="0" w:after="0" w:afterLines="0" w:afterAutospacing="0"/>
        <w:rPr>
          <w:rFonts w:hint="eastAsia" w:ascii="宋体" w:hAnsi="宋体" w:eastAsia="宋体" w:cs="宋体"/>
          <w:color w:val="auto"/>
        </w:rPr>
      </w:pPr>
    </w:p>
    <w:p w14:paraId="3EB8BD57">
      <w:pPr>
        <w:pStyle w:val="12"/>
        <w:spacing w:before="0" w:beforeLines="0" w:beforeAutospacing="0" w:after="0" w:afterLines="0" w:afterAutospacing="0"/>
        <w:rPr>
          <w:rFonts w:hint="eastAsia" w:ascii="宋体" w:hAnsi="宋体" w:eastAsia="宋体" w:cs="宋体"/>
          <w:color w:val="auto"/>
        </w:rPr>
      </w:pPr>
    </w:p>
    <w:p w14:paraId="62A72A76">
      <w:pPr>
        <w:pStyle w:val="12"/>
        <w:spacing w:before="0" w:beforeLines="0" w:beforeAutospacing="0" w:after="0" w:afterLines="0" w:afterAutospacing="0"/>
        <w:ind w:firstLine="1920" w:firstLineChars="800"/>
        <w:rPr>
          <w:rFonts w:hint="eastAsia" w:ascii="宋体" w:hAnsi="宋体" w:eastAsia="宋体" w:cs="宋体"/>
          <w:color w:val="auto"/>
        </w:rPr>
      </w:pPr>
    </w:p>
    <w:p w14:paraId="612A891B">
      <w:pPr>
        <w:tabs>
          <w:tab w:val="left" w:pos="897"/>
        </w:tabs>
        <w:spacing w:line="460" w:lineRule="exact"/>
        <w:ind w:right="609" w:rightChars="290"/>
        <w:rPr>
          <w:rFonts w:hint="eastAsia" w:ascii="宋体" w:hAnsi="宋体" w:eastAsia="宋体" w:cs="宋体"/>
          <w:color w:val="auto"/>
          <w:sz w:val="24"/>
        </w:rPr>
      </w:pPr>
      <w:r>
        <w:rPr>
          <w:rFonts w:hint="eastAsia" w:ascii="宋体" w:hAnsi="宋体" w:eastAsia="宋体" w:cs="宋体"/>
          <w:color w:val="auto"/>
          <w:sz w:val="24"/>
        </w:rPr>
        <w:t>日期：</w:t>
      </w:r>
      <w:r>
        <w:rPr>
          <w:rFonts w:hint="eastAsia" w:ascii="宋体" w:hAnsi="宋体" w:eastAsia="宋体" w:cs="宋体"/>
          <w:color w:val="auto"/>
          <w:sz w:val="24"/>
          <w:u w:val="single"/>
        </w:rPr>
        <w:t xml:space="preserve">      </w:t>
      </w:r>
      <w:r>
        <w:rPr>
          <w:rFonts w:hint="eastAsia" w:ascii="宋体" w:hAnsi="宋体" w:eastAsia="宋体" w:cs="宋体"/>
          <w:color w:val="auto"/>
          <w:sz w:val="24"/>
        </w:rPr>
        <w:t xml:space="preserve">年 </w:t>
      </w:r>
      <w:r>
        <w:rPr>
          <w:rFonts w:hint="eastAsia" w:ascii="宋体" w:hAnsi="宋体" w:eastAsia="宋体" w:cs="宋体"/>
          <w:color w:val="auto"/>
          <w:sz w:val="24"/>
          <w:u w:val="single"/>
        </w:rPr>
        <w:t>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4D56B34">
      <w:pPr>
        <w:tabs>
          <w:tab w:val="left" w:pos="897"/>
        </w:tabs>
        <w:spacing w:line="460" w:lineRule="exact"/>
        <w:ind w:right="609" w:rightChars="290"/>
        <w:rPr>
          <w:rFonts w:hint="eastAsia" w:ascii="宋体" w:hAnsi="宋体" w:eastAsia="宋体" w:cs="宋体"/>
          <w:color w:val="auto"/>
          <w:sz w:val="24"/>
        </w:rPr>
      </w:pPr>
    </w:p>
    <w:p w14:paraId="5168862C">
      <w:pPr>
        <w:tabs>
          <w:tab w:val="left" w:pos="897"/>
        </w:tabs>
        <w:spacing w:line="460" w:lineRule="exact"/>
        <w:ind w:right="609" w:rightChars="290"/>
        <w:rPr>
          <w:rFonts w:hint="eastAsia" w:ascii="宋体" w:hAnsi="宋体" w:eastAsia="宋体" w:cs="宋体"/>
          <w:color w:val="auto"/>
          <w:sz w:val="28"/>
        </w:rPr>
      </w:pPr>
    </w:p>
    <w:p w14:paraId="4AD2B22A">
      <w:pPr>
        <w:rPr>
          <w:color w:val="auto"/>
        </w:rPr>
      </w:pPr>
    </w:p>
    <w:p w14:paraId="492E22DF">
      <w:pPr>
        <w:spacing w:line="360" w:lineRule="auto"/>
        <w:jc w:val="center"/>
        <w:rPr>
          <w:rFonts w:hint="default" w:ascii="宋体" w:hAnsi="宋体"/>
          <w:color w:val="auto"/>
          <w:sz w:val="24"/>
          <w:szCs w:val="24"/>
          <w:lang w:val="en-US" w:eastAsia="zh-CN"/>
        </w:rPr>
      </w:pPr>
    </w:p>
    <w:p w14:paraId="5F2FAF78">
      <w:pPr>
        <w:spacing w:line="360" w:lineRule="auto"/>
        <w:jc w:val="center"/>
        <w:rPr>
          <w:rFonts w:hint="default" w:ascii="宋体" w:hAnsi="宋体"/>
          <w:color w:val="auto"/>
          <w:sz w:val="24"/>
          <w:szCs w:val="24"/>
          <w:lang w:val="en-US" w:eastAsia="zh-CN"/>
        </w:rPr>
      </w:pPr>
    </w:p>
    <w:p w14:paraId="6767013D">
      <w:pPr>
        <w:spacing w:line="360" w:lineRule="auto"/>
        <w:jc w:val="center"/>
        <w:rPr>
          <w:rFonts w:hint="default" w:ascii="宋体" w:hAnsi="宋体"/>
          <w:color w:val="auto"/>
          <w:sz w:val="24"/>
          <w:szCs w:val="24"/>
          <w:lang w:val="en-US" w:eastAsia="zh-CN"/>
        </w:rPr>
      </w:pPr>
    </w:p>
    <w:p w14:paraId="018A4697">
      <w:pPr>
        <w:jc w:val="both"/>
        <w:rPr>
          <w:rFonts w:hint="default" w:ascii="宋体" w:hAnsi="宋体" w:eastAsia="宋体" w:cs="宋体"/>
          <w:color w:val="auto"/>
          <w:kern w:val="2"/>
          <w:sz w:val="28"/>
          <w:szCs w:val="28"/>
          <w:lang w:val="en-US" w:eastAsia="zh-CN"/>
        </w:rPr>
      </w:pPr>
    </w:p>
    <w:sectPr>
      <w:footerReference r:id="rId3" w:type="default"/>
      <w:pgSz w:w="11900" w:h="16820"/>
      <w:pgMar w:top="998" w:right="936" w:bottom="677" w:left="884" w:header="720" w:footer="30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B2311">
    <w:pPr>
      <w:pStyle w:val="9"/>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4CC9A048">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height:144pt;width:144pt;mso-position-horizontal:center;mso-position-horizontal-relative:margin;mso-position-vertical:top;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hpgkvTAAAABQEA&#10;AA8AAAAAAAAAAQAgAAAAIgAAAGRycy9kb3ducmV2LnhtbFBLAQIUABQAAAAIAIdO4kC9umys5gEA&#10;AMgDAAAOAAAAAAAAAAEAIAAAACIBAABkcnMvZTJvRG9jLnhtbFBLBQYAAAAABgAGAFkBAAB6BQAA&#10;AAA=&#10;">
              <v:fill on="f" focussize="0,0"/>
              <v:stroke on="f" weight="1.25pt"/>
              <v:imagedata o:title=""/>
              <o:lock v:ext="edit" aspectratio="f"/>
              <v:textbox inset="0mm,0mm,0mm,0mm" style="mso-fit-shape-to-text:t;">
                <w:txbxContent>
                  <w:p w14:paraId="4CC9A048">
                    <w:pPr>
                      <w:pStyle w:val="9"/>
                      <w:pBdr>
                        <w:between w:val="none" w:color="auto" w:sz="0" w:space="0"/>
                      </w:pBdr>
                    </w:pPr>
                    <w:r>
                      <w:rPr>
                        <w:rStyle w:val="20"/>
                        <w:rFonts w:hint="eastAsia"/>
                      </w:rPr>
                      <w:t>第</w:t>
                    </w:r>
                    <w:r>
                      <w:fldChar w:fldCharType="begin"/>
                    </w:r>
                    <w:r>
                      <w:rPr>
                        <w:rStyle w:val="20"/>
                      </w:rPr>
                      <w:instrText xml:space="preserve"> PAGE  </w:instrText>
                    </w:r>
                    <w:r>
                      <w:fldChar w:fldCharType="separate"/>
                    </w:r>
                    <w:r>
                      <w:rPr>
                        <w:rStyle w:val="20"/>
                      </w:rPr>
                      <w:t>6</w:t>
                    </w:r>
                    <w:r>
                      <w:fldChar w:fldCharType="end"/>
                    </w:r>
                    <w:r>
                      <w:rPr>
                        <w:rStyle w:val="20"/>
                        <w:rFonts w:hint="eastAsia"/>
                      </w:rPr>
                      <w:t xml:space="preserve">页   </w:t>
                    </w:r>
                  </w:p>
                </w:txbxContent>
              </v:textbox>
            </v:shape>
          </w:pict>
        </mc:Fallback>
      </mc:AlternateContent>
    </w:r>
    <w:r>
      <w:rPr>
        <w:rFonts w:hint="eastAsia"/>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4"/>
      <w:numFmt w:val="decimal"/>
      <w:suff w:val="nothing"/>
      <w:lvlText w:val="5.%1、"/>
      <w:lvlJc w:val="left"/>
      <w:pPr>
        <w:tabs>
          <w:tab w:val="left" w:pos="0"/>
        </w:tabs>
        <w:ind w:left="0" w:firstLine="0"/>
      </w:pPr>
      <w:rPr>
        <w:rFonts w:hint="default" w:ascii="宋体" w:hAnsi="宋体" w:eastAsia="宋体" w:cs="宋体"/>
      </w:rPr>
    </w:lvl>
    <w:lvl w:ilvl="1" w:tentative="0">
      <w:start w:val="1"/>
      <w:numFmt w:val="decimal"/>
      <w:pStyle w:val="2"/>
      <w:suff w:val="nothing"/>
      <w:lvlText w:val="5.%1.%2、"/>
      <w:lvlJc w:val="left"/>
      <w:pPr>
        <w:ind w:left="2640" w:firstLine="0"/>
      </w:pPr>
      <w:rPr>
        <w:rFonts w:hint="default" w:ascii="宋体" w:hAnsi="宋体" w:eastAsia="宋体" w:cs="宋体"/>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0000000C"/>
    <w:multiLevelType w:val="singleLevel"/>
    <w:tmpl w:val="0000000C"/>
    <w:lvl w:ilvl="0" w:tentative="0">
      <w:start w:val="1"/>
      <w:numFmt w:val="chineseCounting"/>
      <w:suff w:val="nothing"/>
      <w:lvlText w:val="%1、"/>
      <w:lvlJc w:val="left"/>
    </w:lvl>
  </w:abstractNum>
  <w:abstractNum w:abstractNumId="2">
    <w:nsid w:val="24395B05"/>
    <w:multiLevelType w:val="multilevel"/>
    <w:tmpl w:val="24395B05"/>
    <w:lvl w:ilvl="0" w:tentative="0">
      <w:start w:val="1"/>
      <w:numFmt w:val="decimal"/>
      <w:lvlText w:val="%1、"/>
      <w:lvlJc w:val="left"/>
      <w:pPr>
        <w:tabs>
          <w:tab w:val="left" w:pos="2667"/>
        </w:tabs>
        <w:ind w:left="720" w:hanging="720"/>
      </w:pPr>
      <w:rPr>
        <w:rFonts w:hint="default"/>
      </w:rPr>
    </w:lvl>
    <w:lvl w:ilvl="1" w:tentative="0">
      <w:start w:val="1"/>
      <w:numFmt w:val="decimal"/>
      <w:pStyle w:val="30"/>
      <w:isLgl/>
      <w:suff w:val="nothing"/>
      <w:lvlText w:val="%2、"/>
      <w:lvlJc w:val="left"/>
      <w:pPr>
        <w:tabs>
          <w:tab w:val="left" w:pos="0"/>
        </w:tabs>
        <w:ind w:left="0" w:firstLine="420"/>
      </w:pPr>
      <w:rPr>
        <w:rFonts w:hint="eastAsia" w:ascii="宋体" w:hAnsi="宋体" w:eastAsia="宋体"/>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3">
    <w:nsid w:val="7C1511EF"/>
    <w:multiLevelType w:val="singleLevel"/>
    <w:tmpl w:val="7C1511EF"/>
    <w:lvl w:ilvl="0" w:tentative="0">
      <w:start w:val="1"/>
      <w:numFmt w:val="decimal"/>
      <w:lvlText w:val="%1."/>
      <w:lvlJc w:val="left"/>
      <w:pPr>
        <w:tabs>
          <w:tab w:val="left" w:pos="312"/>
        </w:tabs>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4Mzk4NDk3NmJmZGQ0NTZjNzZiNDA5YzYyYWUyZGEifQ=="/>
  </w:docVars>
  <w:rsids>
    <w:rsidRoot w:val="00172A27"/>
    <w:rsid w:val="000B223B"/>
    <w:rsid w:val="001E6A39"/>
    <w:rsid w:val="00794D66"/>
    <w:rsid w:val="007F0A1D"/>
    <w:rsid w:val="00D26D9F"/>
    <w:rsid w:val="00D54E0B"/>
    <w:rsid w:val="00F54BBE"/>
    <w:rsid w:val="00FF0A0F"/>
    <w:rsid w:val="01021F38"/>
    <w:rsid w:val="01172A03"/>
    <w:rsid w:val="011C0C24"/>
    <w:rsid w:val="01393B8B"/>
    <w:rsid w:val="01690DE0"/>
    <w:rsid w:val="01797DA6"/>
    <w:rsid w:val="01AB1104"/>
    <w:rsid w:val="01F1749F"/>
    <w:rsid w:val="023C5B4D"/>
    <w:rsid w:val="025002E2"/>
    <w:rsid w:val="02707413"/>
    <w:rsid w:val="02777BFD"/>
    <w:rsid w:val="029562D6"/>
    <w:rsid w:val="02EB52F9"/>
    <w:rsid w:val="034638E7"/>
    <w:rsid w:val="034E3851"/>
    <w:rsid w:val="03570A8D"/>
    <w:rsid w:val="03797EF8"/>
    <w:rsid w:val="03E47515"/>
    <w:rsid w:val="0411458A"/>
    <w:rsid w:val="041F434C"/>
    <w:rsid w:val="04243DB5"/>
    <w:rsid w:val="044E2BE0"/>
    <w:rsid w:val="04723B45"/>
    <w:rsid w:val="04D335AC"/>
    <w:rsid w:val="04E16790"/>
    <w:rsid w:val="0548699D"/>
    <w:rsid w:val="056E0F0B"/>
    <w:rsid w:val="059311EE"/>
    <w:rsid w:val="05A351AD"/>
    <w:rsid w:val="05C2407D"/>
    <w:rsid w:val="05E01F5E"/>
    <w:rsid w:val="05FF7291"/>
    <w:rsid w:val="06051F1E"/>
    <w:rsid w:val="06175254"/>
    <w:rsid w:val="063477F6"/>
    <w:rsid w:val="065079EB"/>
    <w:rsid w:val="06531DBE"/>
    <w:rsid w:val="0674785E"/>
    <w:rsid w:val="06BC365C"/>
    <w:rsid w:val="06E67100"/>
    <w:rsid w:val="06F233B8"/>
    <w:rsid w:val="06FA5A71"/>
    <w:rsid w:val="0766694E"/>
    <w:rsid w:val="077706A0"/>
    <w:rsid w:val="077D3012"/>
    <w:rsid w:val="07A63138"/>
    <w:rsid w:val="07BE062A"/>
    <w:rsid w:val="07E04CAD"/>
    <w:rsid w:val="080F2C46"/>
    <w:rsid w:val="08102BF5"/>
    <w:rsid w:val="081A4B93"/>
    <w:rsid w:val="083D65EC"/>
    <w:rsid w:val="08796453"/>
    <w:rsid w:val="08B1198F"/>
    <w:rsid w:val="08B5322E"/>
    <w:rsid w:val="08B80F70"/>
    <w:rsid w:val="08C6368D"/>
    <w:rsid w:val="08D31ABD"/>
    <w:rsid w:val="08D55893"/>
    <w:rsid w:val="08FF3DA8"/>
    <w:rsid w:val="0935436E"/>
    <w:rsid w:val="09494664"/>
    <w:rsid w:val="09553DB2"/>
    <w:rsid w:val="09C05B5E"/>
    <w:rsid w:val="09CA4427"/>
    <w:rsid w:val="09EF451D"/>
    <w:rsid w:val="0A9C501C"/>
    <w:rsid w:val="0B093BBD"/>
    <w:rsid w:val="0B354AFA"/>
    <w:rsid w:val="0BBA0B5B"/>
    <w:rsid w:val="0BF57DE5"/>
    <w:rsid w:val="0C111BBC"/>
    <w:rsid w:val="0C3809C0"/>
    <w:rsid w:val="0C9E1EEA"/>
    <w:rsid w:val="0CA96C0E"/>
    <w:rsid w:val="0CB8376B"/>
    <w:rsid w:val="0CC56E87"/>
    <w:rsid w:val="0D002EE5"/>
    <w:rsid w:val="0D024293"/>
    <w:rsid w:val="0D387DFB"/>
    <w:rsid w:val="0D423C21"/>
    <w:rsid w:val="0DEC4188"/>
    <w:rsid w:val="0E7B58DF"/>
    <w:rsid w:val="0E924EF3"/>
    <w:rsid w:val="0EBB7BE8"/>
    <w:rsid w:val="0EC22A87"/>
    <w:rsid w:val="0EF820C6"/>
    <w:rsid w:val="0EFC3704"/>
    <w:rsid w:val="0F59068B"/>
    <w:rsid w:val="0F5D0520"/>
    <w:rsid w:val="0F657030"/>
    <w:rsid w:val="0F7F00F1"/>
    <w:rsid w:val="0F92090C"/>
    <w:rsid w:val="0FDF4082"/>
    <w:rsid w:val="10551BFA"/>
    <w:rsid w:val="10667503"/>
    <w:rsid w:val="1092650A"/>
    <w:rsid w:val="10DA69EA"/>
    <w:rsid w:val="10E36DA6"/>
    <w:rsid w:val="1118068E"/>
    <w:rsid w:val="11830FD4"/>
    <w:rsid w:val="11861404"/>
    <w:rsid w:val="118934A9"/>
    <w:rsid w:val="11992F63"/>
    <w:rsid w:val="11A45824"/>
    <w:rsid w:val="11A82F00"/>
    <w:rsid w:val="11B85B3D"/>
    <w:rsid w:val="11BE7C91"/>
    <w:rsid w:val="11EE1479"/>
    <w:rsid w:val="11F75CD4"/>
    <w:rsid w:val="11F823DD"/>
    <w:rsid w:val="122B676C"/>
    <w:rsid w:val="122E3BA6"/>
    <w:rsid w:val="125647C6"/>
    <w:rsid w:val="125F040F"/>
    <w:rsid w:val="12891287"/>
    <w:rsid w:val="12AD31C8"/>
    <w:rsid w:val="12B24C82"/>
    <w:rsid w:val="12B8748B"/>
    <w:rsid w:val="12E4166F"/>
    <w:rsid w:val="13800049"/>
    <w:rsid w:val="13B80076"/>
    <w:rsid w:val="13C034F7"/>
    <w:rsid w:val="13EC0DC3"/>
    <w:rsid w:val="13FD017F"/>
    <w:rsid w:val="14513122"/>
    <w:rsid w:val="14E3291E"/>
    <w:rsid w:val="15453B8B"/>
    <w:rsid w:val="15555898"/>
    <w:rsid w:val="15787ABD"/>
    <w:rsid w:val="15D867AD"/>
    <w:rsid w:val="15E50ECA"/>
    <w:rsid w:val="162C0691"/>
    <w:rsid w:val="162D0289"/>
    <w:rsid w:val="162E5F9E"/>
    <w:rsid w:val="16365F4C"/>
    <w:rsid w:val="165879B7"/>
    <w:rsid w:val="166401E6"/>
    <w:rsid w:val="168937C6"/>
    <w:rsid w:val="16D57191"/>
    <w:rsid w:val="176C18A3"/>
    <w:rsid w:val="1783099B"/>
    <w:rsid w:val="178F64CD"/>
    <w:rsid w:val="17C768EE"/>
    <w:rsid w:val="18112FE1"/>
    <w:rsid w:val="181F135A"/>
    <w:rsid w:val="182D2272"/>
    <w:rsid w:val="185F5E8C"/>
    <w:rsid w:val="18A54C29"/>
    <w:rsid w:val="18B21538"/>
    <w:rsid w:val="18B72480"/>
    <w:rsid w:val="18B8291A"/>
    <w:rsid w:val="18CF05F1"/>
    <w:rsid w:val="18DD155B"/>
    <w:rsid w:val="19027896"/>
    <w:rsid w:val="194618B5"/>
    <w:rsid w:val="1960643E"/>
    <w:rsid w:val="19693059"/>
    <w:rsid w:val="197A5CA2"/>
    <w:rsid w:val="1982679F"/>
    <w:rsid w:val="19965EDA"/>
    <w:rsid w:val="19A43C17"/>
    <w:rsid w:val="19E51B54"/>
    <w:rsid w:val="19F5683E"/>
    <w:rsid w:val="19FF1090"/>
    <w:rsid w:val="1A0508F6"/>
    <w:rsid w:val="1A482B5D"/>
    <w:rsid w:val="1A55661F"/>
    <w:rsid w:val="1A560049"/>
    <w:rsid w:val="1A6745A4"/>
    <w:rsid w:val="1ABA2410"/>
    <w:rsid w:val="1AFD11C6"/>
    <w:rsid w:val="1B2B566B"/>
    <w:rsid w:val="1B2E7041"/>
    <w:rsid w:val="1B372FDB"/>
    <w:rsid w:val="1B3B0715"/>
    <w:rsid w:val="1B5763C6"/>
    <w:rsid w:val="1B744212"/>
    <w:rsid w:val="1BD074D0"/>
    <w:rsid w:val="1BFD0D1C"/>
    <w:rsid w:val="1C206FA5"/>
    <w:rsid w:val="1C2564C4"/>
    <w:rsid w:val="1C6D0B7F"/>
    <w:rsid w:val="1CCF6DFC"/>
    <w:rsid w:val="1CED1726"/>
    <w:rsid w:val="1D2D5631"/>
    <w:rsid w:val="1D382052"/>
    <w:rsid w:val="1D74500E"/>
    <w:rsid w:val="1D993AD9"/>
    <w:rsid w:val="1D9A3AA1"/>
    <w:rsid w:val="1DB001FD"/>
    <w:rsid w:val="1DB054FC"/>
    <w:rsid w:val="1DB74FDB"/>
    <w:rsid w:val="1E2C33C6"/>
    <w:rsid w:val="1E2C5A06"/>
    <w:rsid w:val="1E6A01BF"/>
    <w:rsid w:val="1E7B6870"/>
    <w:rsid w:val="1ECA6903"/>
    <w:rsid w:val="1F1F71FB"/>
    <w:rsid w:val="1F332CA6"/>
    <w:rsid w:val="1F3C0388"/>
    <w:rsid w:val="1F5F0B1F"/>
    <w:rsid w:val="1F917B69"/>
    <w:rsid w:val="1FA9753D"/>
    <w:rsid w:val="1FD525A7"/>
    <w:rsid w:val="201E4166"/>
    <w:rsid w:val="2020143C"/>
    <w:rsid w:val="205B0707"/>
    <w:rsid w:val="20661027"/>
    <w:rsid w:val="208745CC"/>
    <w:rsid w:val="20A0235A"/>
    <w:rsid w:val="20AD53AE"/>
    <w:rsid w:val="20D34A89"/>
    <w:rsid w:val="20DF4E94"/>
    <w:rsid w:val="2100305C"/>
    <w:rsid w:val="2109207F"/>
    <w:rsid w:val="21134173"/>
    <w:rsid w:val="2162068D"/>
    <w:rsid w:val="21870911"/>
    <w:rsid w:val="21EC2B28"/>
    <w:rsid w:val="222D7E81"/>
    <w:rsid w:val="22384D53"/>
    <w:rsid w:val="2245107D"/>
    <w:rsid w:val="228A7C7C"/>
    <w:rsid w:val="22C740BA"/>
    <w:rsid w:val="23255595"/>
    <w:rsid w:val="23800C37"/>
    <w:rsid w:val="238E2BA1"/>
    <w:rsid w:val="23A767A1"/>
    <w:rsid w:val="24AC2611"/>
    <w:rsid w:val="25123BFB"/>
    <w:rsid w:val="255D3471"/>
    <w:rsid w:val="256A4F48"/>
    <w:rsid w:val="25D16D75"/>
    <w:rsid w:val="25D9109C"/>
    <w:rsid w:val="26527EB6"/>
    <w:rsid w:val="26650B6D"/>
    <w:rsid w:val="26DD385B"/>
    <w:rsid w:val="271B39A8"/>
    <w:rsid w:val="27441EF5"/>
    <w:rsid w:val="27872D0A"/>
    <w:rsid w:val="27CD6C6D"/>
    <w:rsid w:val="27D25E69"/>
    <w:rsid w:val="27D34DCB"/>
    <w:rsid w:val="27E17743"/>
    <w:rsid w:val="285D0959"/>
    <w:rsid w:val="28616AD6"/>
    <w:rsid w:val="288E77A5"/>
    <w:rsid w:val="28DA181D"/>
    <w:rsid w:val="29177195"/>
    <w:rsid w:val="29891E41"/>
    <w:rsid w:val="29EF5FF1"/>
    <w:rsid w:val="29F24FFB"/>
    <w:rsid w:val="29F44AF3"/>
    <w:rsid w:val="2A622692"/>
    <w:rsid w:val="2A6A2F36"/>
    <w:rsid w:val="2A7228D5"/>
    <w:rsid w:val="2AB5318E"/>
    <w:rsid w:val="2B593A95"/>
    <w:rsid w:val="2B8F42B0"/>
    <w:rsid w:val="2BE00CC4"/>
    <w:rsid w:val="2C061977"/>
    <w:rsid w:val="2C3F712F"/>
    <w:rsid w:val="2C567FD4"/>
    <w:rsid w:val="2D7E7D54"/>
    <w:rsid w:val="2D8356F1"/>
    <w:rsid w:val="2DEE4968"/>
    <w:rsid w:val="2E224612"/>
    <w:rsid w:val="2E8C4181"/>
    <w:rsid w:val="2EA75CC0"/>
    <w:rsid w:val="2EAD4B2C"/>
    <w:rsid w:val="2EBD7BBE"/>
    <w:rsid w:val="2EBE1C12"/>
    <w:rsid w:val="2EC75176"/>
    <w:rsid w:val="2FC33BD3"/>
    <w:rsid w:val="303C2266"/>
    <w:rsid w:val="30907D36"/>
    <w:rsid w:val="30D754DD"/>
    <w:rsid w:val="30FA3FE7"/>
    <w:rsid w:val="310F752F"/>
    <w:rsid w:val="31112DF2"/>
    <w:rsid w:val="31505D6B"/>
    <w:rsid w:val="317401D7"/>
    <w:rsid w:val="318F79EC"/>
    <w:rsid w:val="31954849"/>
    <w:rsid w:val="319C46DB"/>
    <w:rsid w:val="31C03781"/>
    <w:rsid w:val="31D16A05"/>
    <w:rsid w:val="321A4CA3"/>
    <w:rsid w:val="325D5E15"/>
    <w:rsid w:val="327444E8"/>
    <w:rsid w:val="3295106B"/>
    <w:rsid w:val="32A80A7D"/>
    <w:rsid w:val="32C034B7"/>
    <w:rsid w:val="32DA3899"/>
    <w:rsid w:val="32F542C5"/>
    <w:rsid w:val="33164CE7"/>
    <w:rsid w:val="331F2D62"/>
    <w:rsid w:val="338B4ADF"/>
    <w:rsid w:val="339463E1"/>
    <w:rsid w:val="339943F7"/>
    <w:rsid w:val="33E86A1F"/>
    <w:rsid w:val="342A5753"/>
    <w:rsid w:val="34485135"/>
    <w:rsid w:val="344D12AF"/>
    <w:rsid w:val="348E2A01"/>
    <w:rsid w:val="353C06AF"/>
    <w:rsid w:val="353D648E"/>
    <w:rsid w:val="359101F8"/>
    <w:rsid w:val="3599165E"/>
    <w:rsid w:val="35B244CD"/>
    <w:rsid w:val="36246855"/>
    <w:rsid w:val="36343134"/>
    <w:rsid w:val="364960CE"/>
    <w:rsid w:val="367D6415"/>
    <w:rsid w:val="368402F7"/>
    <w:rsid w:val="36AE738B"/>
    <w:rsid w:val="36E76B36"/>
    <w:rsid w:val="36FF3742"/>
    <w:rsid w:val="37421881"/>
    <w:rsid w:val="379B4665"/>
    <w:rsid w:val="37D920ED"/>
    <w:rsid w:val="37DC42DB"/>
    <w:rsid w:val="37E62BB6"/>
    <w:rsid w:val="38685317"/>
    <w:rsid w:val="38B62526"/>
    <w:rsid w:val="38B95B73"/>
    <w:rsid w:val="38CE3838"/>
    <w:rsid w:val="39394689"/>
    <w:rsid w:val="395B4E7C"/>
    <w:rsid w:val="39754F3A"/>
    <w:rsid w:val="398443D3"/>
    <w:rsid w:val="39A53131"/>
    <w:rsid w:val="39E66E3B"/>
    <w:rsid w:val="39FF26A8"/>
    <w:rsid w:val="3A0539FB"/>
    <w:rsid w:val="3A3A1378"/>
    <w:rsid w:val="3A7206CF"/>
    <w:rsid w:val="3A83468A"/>
    <w:rsid w:val="3AC23405"/>
    <w:rsid w:val="3ACA22B9"/>
    <w:rsid w:val="3AD24D52"/>
    <w:rsid w:val="3AFB2473"/>
    <w:rsid w:val="3B0F4CDC"/>
    <w:rsid w:val="3B505E76"/>
    <w:rsid w:val="3B692047"/>
    <w:rsid w:val="3B694015"/>
    <w:rsid w:val="3B7F50FF"/>
    <w:rsid w:val="3BB80364"/>
    <w:rsid w:val="3BCE402B"/>
    <w:rsid w:val="3BE6099F"/>
    <w:rsid w:val="3BEE1FD7"/>
    <w:rsid w:val="3C244E59"/>
    <w:rsid w:val="3C2F392C"/>
    <w:rsid w:val="3C6E0303"/>
    <w:rsid w:val="3CD218F9"/>
    <w:rsid w:val="3CE91162"/>
    <w:rsid w:val="3D1E3B88"/>
    <w:rsid w:val="3D2B06CE"/>
    <w:rsid w:val="3D4E4289"/>
    <w:rsid w:val="3D530908"/>
    <w:rsid w:val="3D755078"/>
    <w:rsid w:val="3D96794B"/>
    <w:rsid w:val="3DAB2C5E"/>
    <w:rsid w:val="3DAD3592"/>
    <w:rsid w:val="3E067AAC"/>
    <w:rsid w:val="3E0D106C"/>
    <w:rsid w:val="3E1D1C4B"/>
    <w:rsid w:val="3E296E90"/>
    <w:rsid w:val="3E907376"/>
    <w:rsid w:val="3EBD28FC"/>
    <w:rsid w:val="3EC9093E"/>
    <w:rsid w:val="3ECB154C"/>
    <w:rsid w:val="3ED92FDD"/>
    <w:rsid w:val="3EEA4CD8"/>
    <w:rsid w:val="3F5A0192"/>
    <w:rsid w:val="402E6E46"/>
    <w:rsid w:val="40482F1A"/>
    <w:rsid w:val="408975F5"/>
    <w:rsid w:val="40FC0FB7"/>
    <w:rsid w:val="410A5AEA"/>
    <w:rsid w:val="41B468A9"/>
    <w:rsid w:val="41EA4FEF"/>
    <w:rsid w:val="42164036"/>
    <w:rsid w:val="42366486"/>
    <w:rsid w:val="42380450"/>
    <w:rsid w:val="4244355F"/>
    <w:rsid w:val="42477F1B"/>
    <w:rsid w:val="424F55FD"/>
    <w:rsid w:val="429A1687"/>
    <w:rsid w:val="431A2F04"/>
    <w:rsid w:val="432B79FC"/>
    <w:rsid w:val="43E443EC"/>
    <w:rsid w:val="4400619E"/>
    <w:rsid w:val="442A1360"/>
    <w:rsid w:val="44D53433"/>
    <w:rsid w:val="44E62116"/>
    <w:rsid w:val="44F06DC0"/>
    <w:rsid w:val="44FD40A7"/>
    <w:rsid w:val="455F00F4"/>
    <w:rsid w:val="45AC3600"/>
    <w:rsid w:val="45B7168C"/>
    <w:rsid w:val="45BA3253"/>
    <w:rsid w:val="45E16709"/>
    <w:rsid w:val="45F150A0"/>
    <w:rsid w:val="462E5779"/>
    <w:rsid w:val="46391CA2"/>
    <w:rsid w:val="46D52711"/>
    <w:rsid w:val="46DA5DEA"/>
    <w:rsid w:val="46EA5A39"/>
    <w:rsid w:val="472C24BA"/>
    <w:rsid w:val="474D263A"/>
    <w:rsid w:val="478B0645"/>
    <w:rsid w:val="48137BD8"/>
    <w:rsid w:val="483D40CA"/>
    <w:rsid w:val="48557C03"/>
    <w:rsid w:val="488D60E0"/>
    <w:rsid w:val="493C0826"/>
    <w:rsid w:val="493F20C4"/>
    <w:rsid w:val="49425710"/>
    <w:rsid w:val="494B2817"/>
    <w:rsid w:val="4961000C"/>
    <w:rsid w:val="496723E7"/>
    <w:rsid w:val="49826363"/>
    <w:rsid w:val="49F8781C"/>
    <w:rsid w:val="4A325785"/>
    <w:rsid w:val="4A4B3B0F"/>
    <w:rsid w:val="4A54305C"/>
    <w:rsid w:val="4A5E0A17"/>
    <w:rsid w:val="4AB307E8"/>
    <w:rsid w:val="4AC92DBD"/>
    <w:rsid w:val="4ACD120C"/>
    <w:rsid w:val="4AD4767A"/>
    <w:rsid w:val="4AD8457E"/>
    <w:rsid w:val="4AE051E1"/>
    <w:rsid w:val="4AEB209B"/>
    <w:rsid w:val="4AF81D3A"/>
    <w:rsid w:val="4B0C4E64"/>
    <w:rsid w:val="4B3F0159"/>
    <w:rsid w:val="4B6C0794"/>
    <w:rsid w:val="4B81308B"/>
    <w:rsid w:val="4BDC1E4C"/>
    <w:rsid w:val="4C013661"/>
    <w:rsid w:val="4C235CCD"/>
    <w:rsid w:val="4C5573A0"/>
    <w:rsid w:val="4C82356D"/>
    <w:rsid w:val="4CA22C18"/>
    <w:rsid w:val="4CFF59A5"/>
    <w:rsid w:val="4D013145"/>
    <w:rsid w:val="4D2E2EEC"/>
    <w:rsid w:val="4D394F13"/>
    <w:rsid w:val="4DC807D3"/>
    <w:rsid w:val="4DD95A7F"/>
    <w:rsid w:val="4E6E6945"/>
    <w:rsid w:val="4ECB21CD"/>
    <w:rsid w:val="4ED15BE1"/>
    <w:rsid w:val="4EE259CC"/>
    <w:rsid w:val="4F15603B"/>
    <w:rsid w:val="4F213B55"/>
    <w:rsid w:val="4F3465F9"/>
    <w:rsid w:val="4F416B96"/>
    <w:rsid w:val="4F49542E"/>
    <w:rsid w:val="4F6603AB"/>
    <w:rsid w:val="4F6C5D67"/>
    <w:rsid w:val="4F7C264B"/>
    <w:rsid w:val="4F7C464C"/>
    <w:rsid w:val="4F9255B1"/>
    <w:rsid w:val="4FB60609"/>
    <w:rsid w:val="4FCB2904"/>
    <w:rsid w:val="50496B57"/>
    <w:rsid w:val="50596449"/>
    <w:rsid w:val="509E2A87"/>
    <w:rsid w:val="50AA0A5D"/>
    <w:rsid w:val="50B228F9"/>
    <w:rsid w:val="50DE77E1"/>
    <w:rsid w:val="50FB5437"/>
    <w:rsid w:val="511D0F3D"/>
    <w:rsid w:val="51656440"/>
    <w:rsid w:val="519C0A4F"/>
    <w:rsid w:val="51C00B21"/>
    <w:rsid w:val="51C05BF2"/>
    <w:rsid w:val="51EE739B"/>
    <w:rsid w:val="51FD5246"/>
    <w:rsid w:val="5201179A"/>
    <w:rsid w:val="5214712D"/>
    <w:rsid w:val="521E3EFC"/>
    <w:rsid w:val="52235C69"/>
    <w:rsid w:val="52306C85"/>
    <w:rsid w:val="529D0578"/>
    <w:rsid w:val="529E485D"/>
    <w:rsid w:val="52A04B99"/>
    <w:rsid w:val="52AD1734"/>
    <w:rsid w:val="52BB18CF"/>
    <w:rsid w:val="52C254AA"/>
    <w:rsid w:val="52D23823"/>
    <w:rsid w:val="52FE4D63"/>
    <w:rsid w:val="53183661"/>
    <w:rsid w:val="53402E34"/>
    <w:rsid w:val="534C0638"/>
    <w:rsid w:val="53915C12"/>
    <w:rsid w:val="53A61A97"/>
    <w:rsid w:val="53DD49B3"/>
    <w:rsid w:val="53E640A0"/>
    <w:rsid w:val="540825EF"/>
    <w:rsid w:val="543541FD"/>
    <w:rsid w:val="54534C76"/>
    <w:rsid w:val="549C03CB"/>
    <w:rsid w:val="54D51BAA"/>
    <w:rsid w:val="54F719A1"/>
    <w:rsid w:val="551B39E5"/>
    <w:rsid w:val="5576097F"/>
    <w:rsid w:val="55794BB0"/>
    <w:rsid w:val="557B26D6"/>
    <w:rsid w:val="565371AF"/>
    <w:rsid w:val="56813F32"/>
    <w:rsid w:val="57160908"/>
    <w:rsid w:val="572B657F"/>
    <w:rsid w:val="572C0D5C"/>
    <w:rsid w:val="574134AB"/>
    <w:rsid w:val="57825F9E"/>
    <w:rsid w:val="58044073"/>
    <w:rsid w:val="580F3D1C"/>
    <w:rsid w:val="58403763"/>
    <w:rsid w:val="586A67F1"/>
    <w:rsid w:val="587358E6"/>
    <w:rsid w:val="589E069A"/>
    <w:rsid w:val="58BB464A"/>
    <w:rsid w:val="58BF33B1"/>
    <w:rsid w:val="58F44C79"/>
    <w:rsid w:val="593908DE"/>
    <w:rsid w:val="594818B8"/>
    <w:rsid w:val="59717E9D"/>
    <w:rsid w:val="599F16E2"/>
    <w:rsid w:val="59BD1854"/>
    <w:rsid w:val="59BD32BD"/>
    <w:rsid w:val="59DE3A6C"/>
    <w:rsid w:val="5A2748B5"/>
    <w:rsid w:val="5A7C73BA"/>
    <w:rsid w:val="5ABD2155"/>
    <w:rsid w:val="5AC24903"/>
    <w:rsid w:val="5AC925F5"/>
    <w:rsid w:val="5B21454D"/>
    <w:rsid w:val="5BB22BCA"/>
    <w:rsid w:val="5C5D2B35"/>
    <w:rsid w:val="5C74633B"/>
    <w:rsid w:val="5CB44411"/>
    <w:rsid w:val="5CE639D8"/>
    <w:rsid w:val="5D011C7D"/>
    <w:rsid w:val="5D4F1B4F"/>
    <w:rsid w:val="5DB92802"/>
    <w:rsid w:val="5E203469"/>
    <w:rsid w:val="5E3A60F9"/>
    <w:rsid w:val="5E430429"/>
    <w:rsid w:val="5E554AE4"/>
    <w:rsid w:val="5E6957C1"/>
    <w:rsid w:val="5E7A0EF2"/>
    <w:rsid w:val="5EC06747"/>
    <w:rsid w:val="5ED40204"/>
    <w:rsid w:val="5ED510A9"/>
    <w:rsid w:val="5EFF7895"/>
    <w:rsid w:val="5F334021"/>
    <w:rsid w:val="5F3C4C84"/>
    <w:rsid w:val="5F664FAE"/>
    <w:rsid w:val="5F667F53"/>
    <w:rsid w:val="5F9F45AD"/>
    <w:rsid w:val="5FE12B03"/>
    <w:rsid w:val="5FF94923"/>
    <w:rsid w:val="60065292"/>
    <w:rsid w:val="600C257F"/>
    <w:rsid w:val="602F2A3B"/>
    <w:rsid w:val="60340051"/>
    <w:rsid w:val="606A19CE"/>
    <w:rsid w:val="60CE1216"/>
    <w:rsid w:val="612D755A"/>
    <w:rsid w:val="613F2026"/>
    <w:rsid w:val="614416A2"/>
    <w:rsid w:val="614C4F26"/>
    <w:rsid w:val="618B7898"/>
    <w:rsid w:val="61D8482B"/>
    <w:rsid w:val="61D92B8C"/>
    <w:rsid w:val="61FC3F76"/>
    <w:rsid w:val="624937DB"/>
    <w:rsid w:val="625A7C73"/>
    <w:rsid w:val="628F7010"/>
    <w:rsid w:val="62DC0D7C"/>
    <w:rsid w:val="62FF22AF"/>
    <w:rsid w:val="63B5013F"/>
    <w:rsid w:val="63B61BD3"/>
    <w:rsid w:val="63CE3BE1"/>
    <w:rsid w:val="63F20007"/>
    <w:rsid w:val="63F8314F"/>
    <w:rsid w:val="645C36D2"/>
    <w:rsid w:val="649E1B02"/>
    <w:rsid w:val="64CA3C4D"/>
    <w:rsid w:val="64CB1A0C"/>
    <w:rsid w:val="64D43F9E"/>
    <w:rsid w:val="64DC4773"/>
    <w:rsid w:val="65087CA6"/>
    <w:rsid w:val="654D1E8A"/>
    <w:rsid w:val="656960A7"/>
    <w:rsid w:val="659D74D4"/>
    <w:rsid w:val="65A84414"/>
    <w:rsid w:val="65C36B5C"/>
    <w:rsid w:val="65EA022C"/>
    <w:rsid w:val="6611036A"/>
    <w:rsid w:val="66644E48"/>
    <w:rsid w:val="666850E5"/>
    <w:rsid w:val="666920D7"/>
    <w:rsid w:val="66A0440B"/>
    <w:rsid w:val="66BB458D"/>
    <w:rsid w:val="66BC52A6"/>
    <w:rsid w:val="66BC6A7F"/>
    <w:rsid w:val="66D14BF3"/>
    <w:rsid w:val="66D6176D"/>
    <w:rsid w:val="67B5411E"/>
    <w:rsid w:val="68806F02"/>
    <w:rsid w:val="688F53A6"/>
    <w:rsid w:val="68A36F12"/>
    <w:rsid w:val="68B63CF9"/>
    <w:rsid w:val="69076E24"/>
    <w:rsid w:val="694F4657"/>
    <w:rsid w:val="697201AE"/>
    <w:rsid w:val="69884D94"/>
    <w:rsid w:val="698F49D5"/>
    <w:rsid w:val="69D052CB"/>
    <w:rsid w:val="6A03474D"/>
    <w:rsid w:val="6A432B95"/>
    <w:rsid w:val="6AEA24F9"/>
    <w:rsid w:val="6B453112"/>
    <w:rsid w:val="6BA20565"/>
    <w:rsid w:val="6BDF6FA6"/>
    <w:rsid w:val="6C2777FB"/>
    <w:rsid w:val="6C404830"/>
    <w:rsid w:val="6C5B1AF3"/>
    <w:rsid w:val="6C5E5634"/>
    <w:rsid w:val="6CA976D1"/>
    <w:rsid w:val="6CED1CB3"/>
    <w:rsid w:val="6D4600D1"/>
    <w:rsid w:val="6D477ADA"/>
    <w:rsid w:val="6D5875C3"/>
    <w:rsid w:val="6D7970A3"/>
    <w:rsid w:val="6DA320D9"/>
    <w:rsid w:val="6E121420"/>
    <w:rsid w:val="6E196680"/>
    <w:rsid w:val="6E3C187C"/>
    <w:rsid w:val="6E9036C0"/>
    <w:rsid w:val="6EF94940"/>
    <w:rsid w:val="6F2807E8"/>
    <w:rsid w:val="6FBB1BF5"/>
    <w:rsid w:val="6FE949B4"/>
    <w:rsid w:val="6FEB7342"/>
    <w:rsid w:val="6FFD17E8"/>
    <w:rsid w:val="700976FD"/>
    <w:rsid w:val="7035425D"/>
    <w:rsid w:val="708B7819"/>
    <w:rsid w:val="708C7F39"/>
    <w:rsid w:val="709D6074"/>
    <w:rsid w:val="70E35F04"/>
    <w:rsid w:val="710C022E"/>
    <w:rsid w:val="725D0AA2"/>
    <w:rsid w:val="72A5657C"/>
    <w:rsid w:val="72AD19B1"/>
    <w:rsid w:val="72E15506"/>
    <w:rsid w:val="72FD2EC9"/>
    <w:rsid w:val="73053F25"/>
    <w:rsid w:val="736C0F60"/>
    <w:rsid w:val="73892A63"/>
    <w:rsid w:val="738E1D1D"/>
    <w:rsid w:val="73B5323A"/>
    <w:rsid w:val="73BA07BE"/>
    <w:rsid w:val="743A3C07"/>
    <w:rsid w:val="74410E5E"/>
    <w:rsid w:val="745246E1"/>
    <w:rsid w:val="74604B19"/>
    <w:rsid w:val="7463798D"/>
    <w:rsid w:val="746A23FC"/>
    <w:rsid w:val="74FF07D6"/>
    <w:rsid w:val="7581481F"/>
    <w:rsid w:val="75B12050"/>
    <w:rsid w:val="75BF3AC1"/>
    <w:rsid w:val="75C64E50"/>
    <w:rsid w:val="76376752"/>
    <w:rsid w:val="76A21419"/>
    <w:rsid w:val="76E96259"/>
    <w:rsid w:val="76EB312B"/>
    <w:rsid w:val="76EC5507"/>
    <w:rsid w:val="7709593C"/>
    <w:rsid w:val="773224FA"/>
    <w:rsid w:val="7771703D"/>
    <w:rsid w:val="778F4FBE"/>
    <w:rsid w:val="77D6083E"/>
    <w:rsid w:val="77E65994"/>
    <w:rsid w:val="78393620"/>
    <w:rsid w:val="78424451"/>
    <w:rsid w:val="792B0C91"/>
    <w:rsid w:val="793162A6"/>
    <w:rsid w:val="794D0B22"/>
    <w:rsid w:val="799A0ACD"/>
    <w:rsid w:val="79E578F6"/>
    <w:rsid w:val="79EB30D7"/>
    <w:rsid w:val="79F34A7A"/>
    <w:rsid w:val="7A056A22"/>
    <w:rsid w:val="7A3D1BFB"/>
    <w:rsid w:val="7A4A1AF6"/>
    <w:rsid w:val="7AA056B9"/>
    <w:rsid w:val="7AAE400A"/>
    <w:rsid w:val="7AE71AF0"/>
    <w:rsid w:val="7B155E1F"/>
    <w:rsid w:val="7B311661"/>
    <w:rsid w:val="7BA23C69"/>
    <w:rsid w:val="7BED4493"/>
    <w:rsid w:val="7C2F54A7"/>
    <w:rsid w:val="7C795D9D"/>
    <w:rsid w:val="7C7D59E5"/>
    <w:rsid w:val="7CC9511A"/>
    <w:rsid w:val="7CE42E26"/>
    <w:rsid w:val="7D360B0D"/>
    <w:rsid w:val="7D3B25C7"/>
    <w:rsid w:val="7D904EA6"/>
    <w:rsid w:val="7DBC609B"/>
    <w:rsid w:val="7DC81FED"/>
    <w:rsid w:val="7DD24CD9"/>
    <w:rsid w:val="7E0622C2"/>
    <w:rsid w:val="7E0F6CA2"/>
    <w:rsid w:val="7E431356"/>
    <w:rsid w:val="7E4D4151"/>
    <w:rsid w:val="7EAA3A51"/>
    <w:rsid w:val="7EBB39C0"/>
    <w:rsid w:val="7EBE114E"/>
    <w:rsid w:val="7EFB3DBC"/>
    <w:rsid w:val="7F2344A4"/>
    <w:rsid w:val="7F7A3792"/>
    <w:rsid w:val="7FA70FF3"/>
    <w:rsid w:val="7FAA57E2"/>
    <w:rsid w:val="7FC604F8"/>
    <w:rsid w:val="7FE74B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qFormat/>
    <w:uiPriority w:val="0"/>
    <w:pPr>
      <w:keepNext/>
      <w:keepLines/>
      <w:numPr>
        <w:ilvl w:val="1"/>
        <w:numId w:val="1"/>
      </w:numPr>
      <w:tabs>
        <w:tab w:val="left" w:pos="210"/>
      </w:tabs>
      <w:spacing w:before="40" w:after="40" w:line="360" w:lineRule="auto"/>
      <w:outlineLvl w:val="1"/>
    </w:pPr>
    <w:rPr>
      <w:b/>
    </w:rPr>
  </w:style>
  <w:style w:type="paragraph" w:styleId="3">
    <w:name w:val="heading 3"/>
    <w:basedOn w:val="1"/>
    <w:next w:val="1"/>
    <w:qFormat/>
    <w:uiPriority w:val="0"/>
    <w:pPr>
      <w:keepNext/>
      <w:keepLines/>
      <w:spacing w:before="260" w:beforeLines="0" w:after="260" w:afterLines="0" w:line="413" w:lineRule="auto"/>
      <w:outlineLvl w:val="2"/>
    </w:pPr>
    <w:rPr>
      <w:b/>
      <w:bCs/>
      <w:sz w:val="32"/>
      <w:szCs w:val="32"/>
    </w:rPr>
  </w:style>
  <w:style w:type="character" w:default="1" w:styleId="17">
    <w:name w:val="Default Paragraph Font"/>
    <w:link w:val="18"/>
    <w:qFormat/>
    <w:uiPriority w:val="0"/>
  </w:style>
  <w:style w:type="table" w:default="1" w:styleId="15">
    <w:name w:val="Normal Table"/>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0"/>
  </w:style>
  <w:style w:type="paragraph" w:styleId="6">
    <w:name w:val="Body Text Indent"/>
    <w:basedOn w:val="1"/>
    <w:qFormat/>
    <w:uiPriority w:val="0"/>
    <w:pPr>
      <w:spacing w:line="420" w:lineRule="exact"/>
      <w:ind w:firstLine="440" w:firstLineChars="200"/>
    </w:pPr>
    <w:rPr>
      <w:rFonts w:ascii="宋体" w:hAnsi="宋体"/>
      <w:sz w:val="22"/>
    </w:rPr>
  </w:style>
  <w:style w:type="paragraph" w:styleId="7">
    <w:name w:val="Plain Text"/>
    <w:basedOn w:val="1"/>
    <w:qFormat/>
    <w:uiPriority w:val="0"/>
    <w:rPr>
      <w:rFonts w:ascii="宋体" w:hAnsi="Courier New"/>
    </w:rPr>
  </w:style>
  <w:style w:type="paragraph" w:styleId="8">
    <w:name w:val="Body Text Indent 2"/>
    <w:basedOn w:val="1"/>
    <w:unhideWhenUsed/>
    <w:qFormat/>
    <w:uiPriority w:val="99"/>
    <w:pPr>
      <w:ind w:left="360"/>
    </w:pPr>
    <w:rPr>
      <w:sz w:val="28"/>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rPr>
  </w:style>
  <w:style w:type="paragraph" w:styleId="1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styleId="13">
    <w:name w:val="Body Text First Indent"/>
    <w:basedOn w:val="5"/>
    <w:qFormat/>
    <w:uiPriority w:val="0"/>
    <w:pPr>
      <w:spacing w:after="120" w:line="240" w:lineRule="auto"/>
      <w:ind w:left="0" w:right="0" w:firstLine="420" w:firstLineChars="100"/>
    </w:pPr>
    <w:rPr>
      <w:kern w:val="2"/>
      <w:sz w:val="21"/>
      <w:szCs w:val="24"/>
    </w:rPr>
  </w:style>
  <w:style w:type="paragraph" w:styleId="14">
    <w:name w:val="Body Text First Indent 2"/>
    <w:basedOn w:val="6"/>
    <w:qFormat/>
    <w:uiPriority w:val="0"/>
    <w:pPr>
      <w:tabs>
        <w:tab w:val="left" w:pos="840"/>
      </w:tabs>
      <w:ind w:firstLine="420" w:firstLineChars="200"/>
    </w:pPr>
    <w:rPr>
      <w:rFonts w:ascii="Calibri" w:hAnsi="Calibri"/>
      <w:szCs w:val="22"/>
    </w:rPr>
  </w:style>
  <w:style w:type="table" w:styleId="16">
    <w:name w:val="Table Grid"/>
    <w:basedOn w:val="15"/>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_Style 14"/>
    <w:basedOn w:val="1"/>
    <w:link w:val="17"/>
    <w:qFormat/>
    <w:uiPriority w:val="0"/>
    <w:pPr>
      <w:spacing w:line="240" w:lineRule="atLeast"/>
      <w:ind w:left="420" w:firstLine="420"/>
    </w:pPr>
  </w:style>
  <w:style w:type="character" w:styleId="19">
    <w:name w:val="Strong"/>
    <w:basedOn w:val="17"/>
    <w:qFormat/>
    <w:uiPriority w:val="0"/>
    <w:rPr>
      <w:b/>
      <w:bCs/>
    </w:rPr>
  </w:style>
  <w:style w:type="character" w:styleId="20">
    <w:name w:val="page number"/>
    <w:basedOn w:val="17"/>
    <w:qFormat/>
    <w:uiPriority w:val="0"/>
  </w:style>
  <w:style w:type="character" w:styleId="21">
    <w:name w:val="Emphasis"/>
    <w:basedOn w:val="17"/>
    <w:qFormat/>
    <w:uiPriority w:val="0"/>
    <w:rPr>
      <w:i/>
    </w:rPr>
  </w:style>
  <w:style w:type="character" w:styleId="22">
    <w:name w:val="Hyperlink"/>
    <w:basedOn w:val="17"/>
    <w:unhideWhenUsed/>
    <w:qFormat/>
    <w:uiPriority w:val="99"/>
    <w:rPr>
      <w:color w:val="0000FF"/>
      <w:u w:val="single"/>
    </w:rPr>
  </w:style>
  <w:style w:type="character" w:styleId="23">
    <w:name w:val="annotation reference"/>
    <w:qFormat/>
    <w:uiPriority w:val="0"/>
    <w:rPr>
      <w:sz w:val="21"/>
    </w:rPr>
  </w:style>
  <w:style w:type="paragraph" w:customStyle="1" w:styleId="24">
    <w:name w:val=" Char"/>
    <w:basedOn w:val="1"/>
    <w:qFormat/>
    <w:uiPriority w:val="0"/>
    <w:pPr>
      <w:spacing w:line="240" w:lineRule="atLeast"/>
      <w:ind w:left="420" w:firstLine="420"/>
    </w:pPr>
  </w:style>
  <w:style w:type="paragraph" w:customStyle="1" w:styleId="25">
    <w:name w:val="批注主题 Char Char"/>
    <w:basedOn w:val="4"/>
    <w:next w:val="4"/>
    <w:qFormat/>
    <w:uiPriority w:val="0"/>
    <w:rPr>
      <w:b/>
    </w:rPr>
  </w:style>
  <w:style w:type="paragraph" w:customStyle="1" w:styleId="26">
    <w:name w:val="默认段落字体 Para Char"/>
    <w:basedOn w:val="1"/>
    <w:qFormat/>
    <w:uiPriority w:val="0"/>
    <w:pPr>
      <w:tabs>
        <w:tab w:val="left" w:pos="360"/>
        <w:tab w:val="left" w:pos="1008"/>
      </w:tabs>
      <w:ind w:left="420" w:hanging="420"/>
    </w:pPr>
  </w:style>
  <w:style w:type="paragraph" w:customStyle="1" w:styleId="27">
    <w:name w:val="Body text|1"/>
    <w:basedOn w:val="1"/>
    <w:qFormat/>
    <w:uiPriority w:val="0"/>
    <w:pPr>
      <w:widowControl w:val="0"/>
      <w:shd w:val="clear" w:color="auto" w:fill="auto"/>
      <w:spacing w:line="425" w:lineRule="auto"/>
      <w:ind w:firstLine="400"/>
    </w:pPr>
    <w:rPr>
      <w:rFonts w:ascii="宋体" w:hAnsi="宋体" w:eastAsia="宋体" w:cs="宋体"/>
      <w:sz w:val="26"/>
      <w:szCs w:val="26"/>
      <w:u w:val="none"/>
      <w:shd w:val="clear" w:color="auto" w:fill="auto"/>
      <w:lang w:val="zh-TW" w:eastAsia="zh-TW" w:bidi="zh-TW"/>
    </w:rPr>
  </w:style>
  <w:style w:type="paragraph" w:customStyle="1" w:styleId="28">
    <w:name w:val="Definition List"/>
    <w:basedOn w:val="1"/>
    <w:next w:val="29"/>
    <w:qFormat/>
    <w:uiPriority w:val="0"/>
    <w:pPr>
      <w:spacing w:before="0" w:beforeLines="0" w:beforeAutospacing="0" w:after="0" w:afterLines="0" w:afterAutospacing="0"/>
      <w:ind w:left="360"/>
    </w:pPr>
    <w:rPr>
      <w:rFonts w:ascii="Times New Roman" w:eastAsia="宋体"/>
    </w:rPr>
  </w:style>
  <w:style w:type="paragraph" w:customStyle="1" w:styleId="29">
    <w:name w:val="Definition Term"/>
    <w:basedOn w:val="1"/>
    <w:next w:val="28"/>
    <w:qFormat/>
    <w:uiPriority w:val="0"/>
    <w:pPr>
      <w:spacing w:before="0" w:beforeLines="0" w:beforeAutospacing="0" w:after="0" w:afterLines="0" w:afterAutospacing="0"/>
    </w:pPr>
    <w:rPr>
      <w:rFonts w:ascii="Times New Roman" w:eastAsia="宋体"/>
    </w:rPr>
  </w:style>
  <w:style w:type="paragraph" w:customStyle="1" w:styleId="30">
    <w:name w:val="王想"/>
    <w:basedOn w:val="1"/>
    <w:qFormat/>
    <w:uiPriority w:val="0"/>
    <w:pPr>
      <w:numPr>
        <w:ilvl w:val="1"/>
        <w:numId w:val="2"/>
      </w:numPr>
      <w:tabs>
        <w:tab w:val="left" w:pos="420"/>
        <w:tab w:val="left" w:pos="567"/>
      </w:tabs>
      <w:spacing w:line="360" w:lineRule="auto"/>
    </w:pPr>
    <w:rPr>
      <w:sz w:val="24"/>
    </w:rPr>
  </w:style>
  <w:style w:type="paragraph" w:customStyle="1" w:styleId="31">
    <w:name w:val="批注框文本 Char Char"/>
    <w:basedOn w:val="1"/>
    <w:qFormat/>
    <w:uiPriority w:val="0"/>
    <w:rPr>
      <w:sz w:val="18"/>
    </w:rPr>
  </w:style>
  <w:style w:type="paragraph" w:styleId="3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XINAO</Company>
  <Pages>8</Pages>
  <Words>3826</Words>
  <Characters>4095</Characters>
  <Lines>234</Lines>
  <Paragraphs>66</Paragraphs>
  <TotalTime>34</TotalTime>
  <ScaleCrop>false</ScaleCrop>
  <LinksUpToDate>false</LinksUpToDate>
  <CharactersWithSpaces>4700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2006-06-06T00:27:00Z</dcterms:created>
  <dc:creator>Suxing</dc:creator>
  <cp:lastModifiedBy>招采中心2</cp:lastModifiedBy>
  <cp:lastPrinted>2020-03-25T07:32:00Z</cp:lastPrinted>
  <dcterms:modified xsi:type="dcterms:W3CDTF">2025-09-18T03:23:56Z</dcterms:modified>
  <dc:title>管道燃气设施配套合同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390FCFD50B11431F9062B676356EE721_13</vt:lpwstr>
  </property>
  <property fmtid="{D5CDD505-2E9C-101B-9397-08002B2CF9AE}" pid="4" name="KSOTemplateDocerSaveRecord">
    <vt:lpwstr>eyJoZGlkIjoiYTY1NjEzMTFkOWIyOGVjOGVlYjFmMzU2ZWYxOGJjMWIiLCJ1c2VySWQiOiIzMjYyOTIwOTcifQ==</vt:lpwstr>
  </property>
</Properties>
</file>