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南京现代表面处理科技产业中心项目B地块工程</w:t>
      </w:r>
      <w:r>
        <w:rPr>
          <w:rFonts w:hint="eastAsia" w:cs="宋体"/>
          <w:b/>
          <w:bCs/>
          <w:color w:val="auto"/>
          <w:sz w:val="36"/>
          <w:szCs w:val="36"/>
          <w:highlight w:val="none"/>
          <w:u w:val="none"/>
          <w:lang w:val="en-US" w:eastAsia="zh-CN"/>
        </w:rPr>
        <w:t>回填土</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bookmarkStart w:id="0" w:name="_GoBack"/>
      <w:bookmarkEnd w:id="0"/>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项目名称：南京现代表面处理科技产业中心项目B地块工程（以下简称“本项目”）</w:t>
      </w:r>
    </w:p>
    <w:p w14:paraId="7EFBB32D">
      <w:pPr>
        <w:adjustRightInd w:val="0"/>
        <w:snapToGrid w:val="0"/>
        <w:spacing w:line="360" w:lineRule="auto"/>
        <w:ind w:left="0" w:leftChars="0" w:firstLine="480" w:firstLineChars="200"/>
        <w:textAlignment w:val="baseline"/>
        <w:rPr>
          <w:rFonts w:hint="eastAsia" w:ascii="宋体" w:hAnsi="宋体" w:cs="宋体"/>
          <w:sz w:val="24"/>
        </w:rPr>
      </w:pPr>
      <w:r>
        <w:rPr>
          <w:rFonts w:hint="eastAsia" w:ascii="宋体" w:hAnsi="宋体" w:cs="宋体"/>
          <w:color w:val="auto"/>
          <w:sz w:val="24"/>
          <w:highlight w:val="none"/>
          <w:lang w:val="en-US" w:eastAsia="zh-CN"/>
        </w:rPr>
        <w:t>1.2招标内容</w:t>
      </w:r>
      <w:r>
        <w:rPr>
          <w:rFonts w:hint="eastAsia" w:ascii="宋体" w:hAnsi="宋体" w:cs="宋体"/>
          <w:color w:val="auto"/>
          <w:sz w:val="24"/>
          <w:highlight w:val="none"/>
        </w:rPr>
        <w:t>：详见附件</w:t>
      </w:r>
      <w:r>
        <w:rPr>
          <w:rFonts w:hint="eastAsia" w:ascii="宋体" w:hAnsi="宋体" w:cs="宋体"/>
          <w:color w:val="auto"/>
          <w:sz w:val="24"/>
          <w:highlight w:val="none"/>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所在地政府主管部门的要求，符合本须知的各项</w:t>
      </w:r>
      <w:r>
        <w:rPr>
          <w:rFonts w:hint="eastAsia" w:ascii="宋体" w:hAnsi="宋体" w:cs="宋体"/>
          <w:sz w:val="24"/>
        </w:rPr>
        <w:t>要求。招标单位有权根据需要随时增减招标内容、范围。</w:t>
      </w:r>
    </w:p>
    <w:p w14:paraId="27CDB59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招标单位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360" w:lineRule="auto"/>
        <w:ind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2.1报价单位须详细阅读招标单位提供的资料，并对本项目场地进行现场踏勘，以获取报价所需资料。凡递交报价文件的，视为已对本项目场地踏勘并完全了解相关情况，报价后，报价单位不得以不清楚或未考虑现场实况为由提出增加费用或其它要求。报价单位踏勘现场前，</w:t>
      </w:r>
      <w:r>
        <w:rPr>
          <w:rFonts w:hint="eastAsia" w:ascii="宋体" w:hAnsi="宋体" w:cs="宋体"/>
          <w:b/>
          <w:bCs/>
          <w:color w:val="auto"/>
          <w:sz w:val="24"/>
          <w:u w:val="single"/>
          <w:lang w:val="en-US" w:eastAsia="zh-CN"/>
        </w:rPr>
        <w:t>请联系：古访人，电话：13580962802</w:t>
      </w:r>
      <w:r>
        <w:rPr>
          <w:rFonts w:hint="eastAsia" w:ascii="宋体" w:hAnsi="宋体" w:cs="宋体"/>
          <w:color w:val="auto"/>
          <w:sz w:val="24"/>
          <w:lang w:val="en-US" w:eastAsia="zh-CN"/>
        </w:rPr>
        <w:t>。</w:t>
      </w:r>
    </w:p>
    <w:p w14:paraId="194D42D1">
      <w:pPr>
        <w:adjustRightInd w:val="0"/>
        <w:snapToGrid w:val="0"/>
        <w:spacing w:line="360" w:lineRule="auto"/>
        <w:ind w:right="-3" w:firstLine="480" w:firstLineChars="200"/>
        <w:rPr>
          <w:rFonts w:hint="eastAsia" w:ascii="宋体" w:hAnsi="宋体" w:cs="宋体"/>
          <w:sz w:val="24"/>
        </w:rPr>
      </w:pPr>
      <w:r>
        <w:rPr>
          <w:rFonts w:hint="eastAsia" w:ascii="宋体" w:hAnsi="宋体" w:cs="宋体"/>
          <w:color w:val="auto"/>
          <w:sz w:val="24"/>
          <w:lang w:val="en-US" w:eastAsia="zh-CN"/>
        </w:rPr>
        <w:t>2.2报价单位须具有完成招标内容的相应资质、资格等(如施工劳务资质，持有南京市建筑市场监督站发放的、处于有效期内的《南京市建筑业企业信用档案》），同时符合本项目所在地政府主管部门的要求，否则承担由此导致的一切责任、后果并赔偿招标单位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招标单位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招标单位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工</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招标单位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lang w:val="en-US" w:eastAsia="zh-CN"/>
        </w:rPr>
        <w:t>报价单位</w:t>
      </w:r>
      <w:r>
        <w:rPr>
          <w:rFonts w:hint="eastAsia" w:ascii="宋体" w:hAnsi="宋体" w:cs="宋体"/>
          <w:sz w:val="24"/>
          <w:szCs w:val="24"/>
        </w:rPr>
        <w:t>资质</w:t>
      </w:r>
      <w:r>
        <w:rPr>
          <w:rFonts w:hint="eastAsia" w:ascii="宋体" w:hAnsi="宋体" w:cs="宋体"/>
          <w:sz w:val="24"/>
          <w:szCs w:val="24"/>
          <w:lang w:val="en-US" w:eastAsia="zh-CN"/>
        </w:rPr>
        <w:t>资格</w:t>
      </w:r>
      <w:r>
        <w:rPr>
          <w:rFonts w:hint="eastAsia" w:ascii="宋体" w:hAnsi="宋体" w:cs="宋体"/>
          <w:sz w:val="24"/>
          <w:szCs w:val="24"/>
        </w:rPr>
        <w:t>证书（营业执照</w:t>
      </w:r>
      <w:r>
        <w:rPr>
          <w:rFonts w:hint="eastAsia" w:ascii="宋体" w:hAnsi="宋体" w:cs="宋体"/>
          <w:sz w:val="24"/>
          <w:szCs w:val="24"/>
          <w:lang w:eastAsia="zh-CN"/>
        </w:rPr>
        <w:t>、</w:t>
      </w:r>
      <w:r>
        <w:rPr>
          <w:rFonts w:hint="eastAsia" w:ascii="宋体" w:hAnsi="宋体" w:cs="宋体"/>
          <w:sz w:val="24"/>
          <w:szCs w:val="24"/>
          <w:lang w:val="en-US" w:eastAsia="zh-CN"/>
        </w:rPr>
        <w:t>资质证书、安全生产许可证、南京市建筑业企业信用档案</w:t>
      </w:r>
      <w:r>
        <w:rPr>
          <w:rFonts w:hint="eastAsia" w:ascii="宋体" w:hAnsi="宋体" w:cs="宋体"/>
          <w:sz w:val="24"/>
          <w:szCs w:val="24"/>
        </w:rPr>
        <w:t>）等。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宋体" w:hAnsi="宋体" w:cs="宋体"/>
          <w:color w:val="auto"/>
          <w:sz w:val="24"/>
          <w:u w:val="single"/>
          <w:lang w:val="en-US" w:eastAsia="zh-CN"/>
        </w:rPr>
        <w:t>南京回填土</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宋体" w:hAnsi="宋体" w:cs="宋体"/>
          <w:color w:val="auto"/>
          <w:sz w:val="24"/>
          <w:u w:val="single"/>
          <w:lang w:val="en-US" w:eastAsia="zh-CN"/>
        </w:rPr>
        <w:t>南京回填土</w:t>
      </w:r>
      <w:r>
        <w:rPr>
          <w:rFonts w:hint="eastAsia" w:ascii="宋体" w:hAnsi="宋体" w:cs="宋体"/>
          <w:color w:val="auto"/>
          <w:sz w:val="24"/>
          <w:szCs w:val="24"/>
          <w:u w:val="single"/>
        </w:rPr>
        <w:t xml:space="preserve">报价 </w:t>
      </w:r>
      <w:r>
        <w:rPr>
          <w:rFonts w:hint="eastAsia" w:ascii="宋体" w:hAnsi="宋体" w:cs="宋体"/>
          <w:color w:val="auto"/>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11</w:t>
      </w:r>
      <w:r>
        <w:rPr>
          <w:rFonts w:ascii="宋体" w:hAnsi="宋体" w:cs="宋体"/>
          <w:b/>
          <w:sz w:val="24"/>
          <w:szCs w:val="24"/>
          <w:highlight w:val="yellow"/>
        </w:rPr>
        <w:t>月</w:t>
      </w:r>
      <w:r>
        <w:rPr>
          <w:rFonts w:hint="eastAsia" w:ascii="宋体" w:hAnsi="宋体" w:cs="宋体"/>
          <w:b/>
          <w:sz w:val="24"/>
          <w:szCs w:val="24"/>
          <w:highlight w:val="yellow"/>
          <w:lang w:val="en-US" w:eastAsia="zh-CN"/>
        </w:rPr>
        <w:t>25</w:t>
      </w:r>
      <w:r>
        <w:rPr>
          <w:rFonts w:ascii="宋体" w:hAnsi="宋体" w:cs="宋体"/>
          <w:b/>
          <w:sz w:val="24"/>
          <w:szCs w:val="24"/>
          <w:highlight w:val="yellow"/>
        </w:rPr>
        <w:t>日</w:t>
      </w:r>
      <w:r>
        <w:rPr>
          <w:rFonts w:hint="eastAsia" w:ascii="宋体" w:hAnsi="宋体" w:cs="宋体"/>
          <w:b/>
          <w:sz w:val="24"/>
          <w:szCs w:val="24"/>
          <w:highlight w:val="yellow"/>
          <w:lang w:val="en-US" w:eastAsia="zh-CN"/>
        </w:rPr>
        <w:t>下午</w:t>
      </w:r>
      <w:r>
        <w:rPr>
          <w:rFonts w:hint="eastAsia" w:ascii="宋体" w:hAnsi="宋体" w:cs="宋体"/>
          <w:b/>
          <w:sz w:val="24"/>
          <w:szCs w:val="24"/>
          <w:highlight w:val="yellow"/>
          <w:u w:val="single"/>
          <w:lang w:val="en-US" w:eastAsia="zh-CN"/>
        </w:rPr>
        <w:t>4</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11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24 </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17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伍仟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（请备注：南京回填土投标保证金）</w:t>
      </w:r>
      <w:r>
        <w:rPr>
          <w:rFonts w:hint="eastAsia" w:asciiTheme="minorEastAsia" w:hAnsiTheme="minorEastAsia" w:eastAsiaTheme="minorEastAsia" w:cstheme="minorEastAsia"/>
          <w:color w:val="auto"/>
          <w:sz w:val="24"/>
          <w:szCs w:val="24"/>
          <w:highlight w:val="none"/>
          <w:lang w:val="en-US" w:eastAsia="zh-CN"/>
        </w:rPr>
        <w:t>：</w:t>
      </w:r>
    </w:p>
    <w:p w14:paraId="189A69BA">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开户名称：东莞市中泰建安工程有限公司；</w:t>
      </w:r>
    </w:p>
    <w:p w14:paraId="49BC0008">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开户银行：中信银行东莞分行；</w:t>
      </w:r>
    </w:p>
    <w:p w14:paraId="4E126D08">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银行账号：8110901012501325355</w:t>
      </w:r>
      <w:r>
        <w:rPr>
          <w:rFonts w:hint="eastAsia" w:asciiTheme="minorEastAsia" w:hAnsiTheme="minorEastAsia" w:eastAsiaTheme="minorEastAsia" w:cstheme="minorEastAsia"/>
          <w:sz w:val="24"/>
          <w:szCs w:val="24"/>
          <w:lang w:eastAsia="zh-CN"/>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招标单位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招标单位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招标单位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招标单位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招标单位</w:t>
      </w:r>
      <w:r>
        <w:rPr>
          <w:rFonts w:hint="eastAsia" w:ascii="宋体" w:hAnsi="宋体" w:cs="宋体"/>
          <w:bCs/>
          <w:sz w:val="24"/>
          <w:szCs w:val="24"/>
        </w:rPr>
        <w:t>可主动地或在答疑时对</w:t>
      </w:r>
      <w:r>
        <w:rPr>
          <w:rFonts w:hint="eastAsia" w:ascii="宋体" w:hAnsi="宋体" w:cs="宋体"/>
          <w:bCs/>
          <w:sz w:val="24"/>
          <w:szCs w:val="24"/>
          <w:lang w:val="en-US" w:eastAsia="zh-CN"/>
        </w:rPr>
        <w:t>招采文件</w:t>
      </w:r>
      <w:r>
        <w:rPr>
          <w:rFonts w:hint="eastAsia" w:ascii="宋体" w:hAnsi="宋体" w:cs="宋体"/>
          <w:bCs/>
          <w:sz w:val="24"/>
          <w:szCs w:val="24"/>
        </w:rPr>
        <w:t>进行修改，修改后的内容为</w:t>
      </w:r>
      <w:r>
        <w:rPr>
          <w:rFonts w:hint="eastAsia" w:ascii="宋体" w:hAnsi="宋体" w:cs="宋体"/>
          <w:bCs/>
          <w:sz w:val="24"/>
          <w:szCs w:val="24"/>
          <w:lang w:val="en-US" w:eastAsia="zh-CN"/>
        </w:rPr>
        <w:t>招采文件</w:t>
      </w:r>
      <w:r>
        <w:rPr>
          <w:rFonts w:hint="eastAsia" w:ascii="宋体" w:hAnsi="宋体" w:cs="宋体"/>
          <w:bCs/>
          <w:sz w:val="24"/>
          <w:szCs w:val="24"/>
        </w:rPr>
        <w:t>的组成部分，均以书面形式公开并对参与报价的单位具有约束力。报价单位收到上述修改通知后，应立即以</w:t>
      </w:r>
      <w:r>
        <w:rPr>
          <w:rFonts w:hint="eastAsia" w:ascii="宋体" w:hAnsi="宋体" w:cs="宋体"/>
          <w:bCs/>
          <w:sz w:val="24"/>
          <w:szCs w:val="24"/>
          <w:lang w:eastAsia="zh-CN"/>
        </w:rPr>
        <w:t>招标单位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red"/>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招标单位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招标单位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招标单位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招标单位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招标单位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招标单位</w:t>
      </w:r>
      <w:r>
        <w:rPr>
          <w:rFonts w:hint="eastAsia" w:ascii="宋体" w:hAnsi="宋体" w:cs="宋体"/>
          <w:bCs/>
          <w:sz w:val="24"/>
          <w:szCs w:val="24"/>
        </w:rPr>
        <w:t>合作的权利。</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val="en-US" w:eastAsia="zh-CN"/>
        </w:rPr>
        <w:t>南京同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（5）报价单位的营业执照、相关资质证书等的复印件（复印件须加盖报价单位公章）；</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《近三年南京同类业绩一览表》格式；   </w:t>
      </w:r>
    </w:p>
    <w:p w14:paraId="13344864">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2F298D2">
      <w:pPr>
        <w:adjustRightInd w:val="0"/>
        <w:snapToGrid w:val="0"/>
        <w:spacing w:line="360" w:lineRule="auto"/>
        <w:ind w:firstLine="480" w:firstLineChars="200"/>
        <w:jc w:val="left"/>
        <w:rPr>
          <w:rFonts w:hint="eastAsia" w:ascii="宋体" w:hAnsi="宋体" w:cs="宋体"/>
          <w:bCs/>
          <w:sz w:val="24"/>
          <w:szCs w:val="24"/>
          <w:lang w:val="en-US" w:eastAsia="zh-CN"/>
        </w:rPr>
      </w:pPr>
    </w:p>
    <w:p w14:paraId="7FD397DE">
      <w:pPr>
        <w:adjustRightInd w:val="0"/>
        <w:snapToGrid w:val="0"/>
        <w:spacing w:line="360" w:lineRule="auto"/>
        <w:ind w:firstLine="480" w:firstLineChars="200"/>
        <w:jc w:val="left"/>
        <w:rPr>
          <w:rFonts w:hint="eastAsia" w:ascii="宋体" w:hAnsi="宋体" w:cs="宋体"/>
          <w:bCs/>
          <w:sz w:val="24"/>
          <w:szCs w:val="24"/>
          <w:lang w:val="en-US" w:eastAsia="zh-CN"/>
        </w:rPr>
      </w:pP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default" w:ascii="宋体" w:hAnsi="宋体" w:cs="宋体"/>
          <w:bCs/>
          <w:sz w:val="24"/>
          <w:szCs w:val="24"/>
          <w:lang w:val="en-US" w:eastAsia="zh-CN"/>
        </w:rPr>
      </w:pPr>
      <w:r>
        <w:rPr>
          <w:rFonts w:hint="eastAsia" w:ascii="宋体" w:hAnsi="宋体" w:cs="宋体"/>
          <w:bCs/>
          <w:sz w:val="24"/>
          <w:szCs w:val="24"/>
          <w:lang w:val="en-US" w:eastAsia="zh-CN"/>
        </w:rPr>
        <w:t>2025年11月24日</w:t>
      </w:r>
    </w:p>
    <w:p w14:paraId="37631271">
      <w:pPr>
        <w:pStyle w:val="13"/>
        <w:adjustRightInd w:val="0"/>
        <w:snapToGrid w:val="0"/>
        <w:spacing w:line="288" w:lineRule="auto"/>
        <w:ind w:firstLine="0" w:firstLineChars="0"/>
        <w:jc w:val="center"/>
        <w:rPr>
          <w:rFonts w:hint="eastAsia" w:ascii="宋体" w:hAnsi="宋体" w:cs="宋体"/>
          <w:sz w:val="24"/>
        </w:rPr>
      </w:pPr>
    </w:p>
    <w:p w14:paraId="238CE889">
      <w:pPr>
        <w:pStyle w:val="13"/>
        <w:adjustRightInd w:val="0"/>
        <w:snapToGrid w:val="0"/>
        <w:spacing w:line="288" w:lineRule="auto"/>
        <w:ind w:firstLine="0" w:firstLineChars="0"/>
        <w:jc w:val="center"/>
        <w:rPr>
          <w:rFonts w:hint="eastAsia" w:ascii="宋体" w:hAnsi="宋体" w:cs="宋体"/>
          <w:sz w:val="24"/>
        </w:rPr>
      </w:pPr>
    </w:p>
    <w:p w14:paraId="29E17784">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《南京现代表面处理科技产业中心项目B地块工程回填土</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固定单价</w:t>
      </w:r>
      <w:r>
        <w:rPr>
          <w:rFonts w:hint="eastAsia" w:cs="宋体"/>
          <w:color w:val="auto"/>
          <w:spacing w:val="10"/>
        </w:rPr>
        <w:t>（详见后附的《报价清单》）按照报价须知完成相关内容并达到贵司要求。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val="en-US" w:eastAsia="zh-CN"/>
        </w:rPr>
        <w:t>南京同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招标单位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93B5D"/>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6071C9"/>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AE613D"/>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595E57"/>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AB226E"/>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0E1492"/>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B0AAE"/>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8534B"/>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3C3A3A"/>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CA4F58"/>
    <w:rsid w:val="39E3514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052D56"/>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8836EE"/>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7B0E6E"/>
    <w:rsid w:val="548412D3"/>
    <w:rsid w:val="548B440F"/>
    <w:rsid w:val="54B41BB8"/>
    <w:rsid w:val="54B80216"/>
    <w:rsid w:val="54B90C5A"/>
    <w:rsid w:val="54D51BAA"/>
    <w:rsid w:val="54E67900"/>
    <w:rsid w:val="54F719A1"/>
    <w:rsid w:val="5503669C"/>
    <w:rsid w:val="5526662A"/>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A03005"/>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22F7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61990"/>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08018E"/>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41E74"/>
    <w:rsid w:val="6B882FFF"/>
    <w:rsid w:val="6B9D7B2C"/>
    <w:rsid w:val="6BA37E39"/>
    <w:rsid w:val="6BAC13E3"/>
    <w:rsid w:val="6BBF2EC5"/>
    <w:rsid w:val="6BC009EB"/>
    <w:rsid w:val="6BDF4621"/>
    <w:rsid w:val="6BDF6FA6"/>
    <w:rsid w:val="6BED315F"/>
    <w:rsid w:val="6BFA3EFD"/>
    <w:rsid w:val="6BFD4FD9"/>
    <w:rsid w:val="6C152AE5"/>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072B2"/>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D33A96"/>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2C2936"/>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22E0B"/>
    <w:rsid w:val="74FF4332"/>
    <w:rsid w:val="751853F4"/>
    <w:rsid w:val="75387844"/>
    <w:rsid w:val="755D72AA"/>
    <w:rsid w:val="756845CD"/>
    <w:rsid w:val="75756DEE"/>
    <w:rsid w:val="7581481F"/>
    <w:rsid w:val="758E0441"/>
    <w:rsid w:val="75956A44"/>
    <w:rsid w:val="75B12050"/>
    <w:rsid w:val="75BC04DA"/>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61410"/>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A48CF"/>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3552</Words>
  <Characters>3833</Characters>
  <Lines>35</Lines>
  <Paragraphs>9</Paragraphs>
  <TotalTime>19</TotalTime>
  <ScaleCrop>false</ScaleCrop>
  <LinksUpToDate>false</LinksUpToDate>
  <CharactersWithSpaces>4414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招采2</cp:lastModifiedBy>
  <cp:lastPrinted>2020-03-25T07:32:00Z</cp:lastPrinted>
  <dcterms:modified xsi:type="dcterms:W3CDTF">2025-11-24T02:58:49Z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F981945FF89B4187931FA8EF4E7A2A3B_13</vt:lpwstr>
  </property>
  <property fmtid="{D5CDD505-2E9C-101B-9397-08002B2CF9AE}" pid="4" name="KSOTemplateDocerSaveRecord">
    <vt:lpwstr>eyJoZGlkIjoiZTZlZWQxYjNiOGQwOWQ3ZDcwYzI4ZTE0M2ZhZmIzYTgiLCJ1c2VySWQiOiIzMjYyOTIwOTcifQ==</vt:lpwstr>
  </property>
</Properties>
</file>