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61C327">
      <w:pPr>
        <w:pStyle w:val="12"/>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cs="宋体"/>
          <w:b/>
          <w:bCs/>
          <w:sz w:val="36"/>
          <w:szCs w:val="36"/>
          <w:lang w:eastAsia="zh-CN"/>
        </w:rPr>
      </w:pPr>
      <w:r>
        <w:rPr>
          <w:rFonts w:hint="eastAsia" w:cs="宋体"/>
          <w:b/>
          <w:bCs/>
          <w:sz w:val="36"/>
          <w:szCs w:val="36"/>
          <w:lang w:eastAsia="zh-CN"/>
        </w:rPr>
        <w:t>南京现代表面处理科技产业中心项目</w:t>
      </w:r>
      <w:r>
        <w:rPr>
          <w:rFonts w:hint="eastAsia" w:cs="宋体"/>
          <w:b/>
          <w:bCs/>
          <w:sz w:val="36"/>
          <w:szCs w:val="36"/>
          <w:lang w:val="en-US" w:eastAsia="zh-CN"/>
        </w:rPr>
        <w:t>A</w:t>
      </w:r>
      <w:r>
        <w:rPr>
          <w:rFonts w:hint="eastAsia" w:cs="宋体"/>
          <w:b/>
          <w:bCs/>
          <w:sz w:val="36"/>
          <w:szCs w:val="36"/>
          <w:lang w:eastAsia="zh-CN"/>
        </w:rPr>
        <w:t>地块</w:t>
      </w:r>
    </w:p>
    <w:p w14:paraId="3349BD99">
      <w:pPr>
        <w:pStyle w:val="12"/>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宋体" w:cs="宋体"/>
          <w:b/>
          <w:bCs/>
          <w:color w:val="auto"/>
          <w:sz w:val="36"/>
          <w:szCs w:val="36"/>
          <w:highlight w:val="none"/>
          <w:u w:val="none"/>
          <w:lang w:val="en-US" w:eastAsia="zh-CN"/>
        </w:rPr>
      </w:pPr>
      <w:r>
        <w:rPr>
          <w:rFonts w:hint="eastAsia" w:cs="宋体"/>
          <w:b/>
          <w:bCs/>
          <w:sz w:val="36"/>
          <w:szCs w:val="36"/>
          <w:lang w:eastAsia="zh-CN"/>
        </w:rPr>
        <w:t>地坪打磨工程</w:t>
      </w:r>
      <w:r>
        <w:rPr>
          <w:rFonts w:hint="eastAsia" w:ascii="宋体" w:hAnsi="宋体" w:cs="宋体"/>
          <w:b/>
          <w:bCs/>
          <w:color w:val="auto"/>
          <w:sz w:val="36"/>
          <w:szCs w:val="36"/>
          <w:highlight w:val="none"/>
          <w:u w:val="none"/>
          <w:lang w:val="en-US" w:eastAsia="zh-CN"/>
        </w:rPr>
        <w:t>报价须知</w:t>
      </w:r>
    </w:p>
    <w:p w14:paraId="4F59A727">
      <w:pPr>
        <w:numPr>
          <w:ilvl w:val="0"/>
          <w:numId w:val="3"/>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1F12DE9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eastAsia="宋体" w:cs="宋体"/>
          <w:color w:val="auto"/>
          <w:sz w:val="24"/>
          <w:highlight w:val="none"/>
          <w:u w:val="single"/>
          <w:lang w:val="en-US" w:eastAsia="zh-CN"/>
        </w:rPr>
        <w:t>南京现代表面处理科技产业中心项目</w:t>
      </w:r>
      <w:r>
        <w:rPr>
          <w:rFonts w:hint="eastAsia" w:ascii="宋体" w:hAnsi="宋体" w:cs="宋体"/>
          <w:color w:val="auto"/>
          <w:sz w:val="24"/>
          <w:highlight w:val="none"/>
          <w:u w:val="single"/>
          <w:lang w:val="en-US" w:eastAsia="zh-CN"/>
        </w:rPr>
        <w:t>A</w:t>
      </w:r>
      <w:r>
        <w:rPr>
          <w:rFonts w:hint="eastAsia" w:ascii="宋体" w:hAnsi="宋体" w:eastAsia="宋体" w:cs="宋体"/>
          <w:color w:val="auto"/>
          <w:sz w:val="24"/>
          <w:highlight w:val="none"/>
          <w:u w:val="single"/>
          <w:lang w:val="en-US" w:eastAsia="zh-CN"/>
        </w:rPr>
        <w:t>地块</w:t>
      </w:r>
      <w:r>
        <w:rPr>
          <w:rFonts w:hint="eastAsia" w:ascii="宋体" w:hAnsi="宋体" w:eastAsia="宋体" w:cs="宋体"/>
          <w:sz w:val="24"/>
          <w:highlight w:val="none"/>
          <w:u w:val="single"/>
          <w:lang w:eastAsia="zh-CN"/>
        </w:rPr>
        <w:t>（以下简称“本项目”）</w:t>
      </w:r>
      <w:r>
        <w:rPr>
          <w:rFonts w:hint="eastAsia" w:ascii="宋体" w:hAnsi="宋体" w:cs="宋体"/>
          <w:sz w:val="24"/>
          <w:highlight w:val="none"/>
          <w:u w:val="single"/>
          <w:lang w:eastAsia="zh-CN"/>
        </w:rPr>
        <w:t>。</w:t>
      </w:r>
    </w:p>
    <w:p w14:paraId="158E1772">
      <w:pPr>
        <w:numPr>
          <w:ilvl w:val="0"/>
          <w:numId w:val="0"/>
        </w:numPr>
        <w:spacing w:line="360" w:lineRule="auto"/>
        <w:ind w:firstLine="480" w:firstLineChars="200"/>
        <w:textAlignment w:val="baseline"/>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color w:val="auto"/>
          <w:sz w:val="24"/>
          <w:highlight w:val="none"/>
          <w:lang w:val="en-US" w:eastAsia="zh-CN"/>
        </w:rPr>
        <w:t>1.2招标内容：本项目</w:t>
      </w:r>
      <w:r>
        <w:rPr>
          <w:rFonts w:hint="eastAsia" w:ascii="宋体" w:hAnsi="宋体" w:cs="宋体"/>
          <w:b w:val="0"/>
          <w:bCs w:val="0"/>
          <w:color w:val="auto"/>
          <w:sz w:val="24"/>
          <w:szCs w:val="24"/>
          <w:highlight w:val="none"/>
          <w:u w:val="none"/>
          <w:lang w:val="en-US" w:eastAsia="zh-CN"/>
        </w:rPr>
        <w:t>的地坪打磨</w:t>
      </w:r>
      <w:r>
        <w:rPr>
          <w:rFonts w:hint="eastAsia" w:ascii="宋体" w:hAnsi="宋体" w:eastAsia="宋体" w:cs="宋体"/>
          <w:color w:val="auto"/>
          <w:sz w:val="24"/>
          <w:highlight w:val="none"/>
          <w:u w:val="none"/>
          <w:lang w:val="en-US" w:eastAsia="zh-CN"/>
        </w:rPr>
        <w:t>工程</w:t>
      </w:r>
      <w:r>
        <w:rPr>
          <w:rFonts w:hint="eastAsia" w:ascii="宋体" w:hAnsi="宋体" w:eastAsia="宋体" w:cs="宋体"/>
          <w:b w:val="0"/>
          <w:bCs w:val="0"/>
          <w:color w:val="auto"/>
          <w:sz w:val="24"/>
          <w:highlight w:val="none"/>
          <w:u w:val="none"/>
          <w:lang w:val="en-US" w:eastAsia="zh-CN"/>
        </w:rPr>
        <w:t>（以下简称“本工程”）</w:t>
      </w:r>
      <w:r>
        <w:rPr>
          <w:rFonts w:hint="eastAsia" w:ascii="宋体" w:hAnsi="宋体" w:cs="宋体"/>
          <w:sz w:val="24"/>
        </w:rPr>
        <w:t>，</w:t>
      </w:r>
      <w:r>
        <w:rPr>
          <w:rFonts w:hint="eastAsia" w:ascii="宋体" w:hAnsi="宋体" w:eastAsia="宋体" w:cs="宋体"/>
          <w:b w:val="0"/>
          <w:bCs w:val="0"/>
          <w:color w:val="auto"/>
          <w:sz w:val="24"/>
          <w:highlight w:val="none"/>
          <w:u w:val="none"/>
          <w:lang w:val="en-US" w:eastAsia="zh-CN"/>
        </w:rPr>
        <w:t>具体要求详见</w:t>
      </w:r>
      <w:r>
        <w:rPr>
          <w:rFonts w:hint="eastAsia" w:ascii="宋体" w:hAnsi="宋体" w:cs="宋体"/>
          <w:b w:val="0"/>
          <w:bCs w:val="0"/>
          <w:color w:val="auto"/>
          <w:sz w:val="24"/>
          <w:highlight w:val="none"/>
          <w:u w:val="none"/>
          <w:lang w:val="en-US" w:eastAsia="zh-CN"/>
        </w:rPr>
        <w:t>附件的</w:t>
      </w:r>
      <w:r>
        <w:rPr>
          <w:rFonts w:hint="eastAsia" w:ascii="宋体" w:hAnsi="宋体" w:eastAsia="宋体" w:cs="宋体"/>
          <w:b w:val="0"/>
          <w:bCs w:val="0"/>
          <w:color w:val="auto"/>
          <w:sz w:val="24"/>
          <w:highlight w:val="none"/>
          <w:u w:val="none"/>
          <w:lang w:val="en-US" w:eastAsia="zh-CN"/>
        </w:rPr>
        <w:t>合同</w:t>
      </w:r>
      <w:r>
        <w:rPr>
          <w:rFonts w:hint="eastAsia" w:ascii="宋体" w:hAnsi="宋体" w:cs="宋体"/>
          <w:b w:val="0"/>
          <w:bCs w:val="0"/>
          <w:color w:val="auto"/>
          <w:sz w:val="24"/>
          <w:highlight w:val="none"/>
          <w:u w:val="none"/>
          <w:lang w:val="en-US" w:eastAsia="zh-CN"/>
        </w:rPr>
        <w:t>（格式），</w:t>
      </w:r>
      <w:r>
        <w:rPr>
          <w:rFonts w:hint="eastAsia" w:ascii="宋体" w:hAnsi="宋体" w:eastAsia="宋体" w:cs="宋体"/>
          <w:b w:val="0"/>
          <w:bCs w:val="0"/>
          <w:color w:val="auto"/>
          <w:sz w:val="24"/>
          <w:highlight w:val="none"/>
          <w:u w:val="none"/>
          <w:lang w:val="en-US" w:eastAsia="zh-CN"/>
        </w:rPr>
        <w:t>工程质量须符合国家、本工程所在地政府主管部门的要求，符合本须知的各项要求</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none"/>
          <w:lang w:val="en-US" w:eastAsia="zh-CN"/>
        </w:rPr>
        <w:t>招标单位有权根据需要随时增减招标范围、内容。</w:t>
      </w:r>
    </w:p>
    <w:p w14:paraId="41EEE6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eastAsia" w:ascii="宋体" w:hAnsi="宋体"/>
          <w:b w:val="0"/>
          <w:bCs w:val="0"/>
          <w:color w:val="auto"/>
          <w:sz w:val="24"/>
          <w:highlight w:val="none"/>
        </w:rPr>
      </w:pPr>
      <w:r>
        <w:rPr>
          <w:rFonts w:hint="eastAsia" w:ascii="宋体" w:hAnsi="宋体" w:eastAsia="宋体" w:cs="宋体"/>
          <w:b w:val="0"/>
          <w:bCs w:val="0"/>
          <w:color w:val="auto"/>
          <w:sz w:val="24"/>
          <w:highlight w:val="none"/>
          <w:lang w:val="en-US" w:eastAsia="zh-CN"/>
        </w:rPr>
        <w:t>1.3本项目地址：</w:t>
      </w:r>
      <w:r>
        <w:rPr>
          <w:rFonts w:hint="eastAsia" w:ascii="宋体" w:hAnsi="宋体" w:eastAsia="宋体" w:cs="宋体"/>
          <w:b w:val="0"/>
          <w:bCs w:val="0"/>
          <w:color w:val="auto"/>
          <w:sz w:val="24"/>
          <w:highlight w:val="none"/>
          <w:u w:val="single"/>
          <w:lang w:val="en-US" w:eastAsia="zh-CN"/>
        </w:rPr>
        <w:t>江苏省南京市六合区南京现代表面处理科技产业中心项目</w:t>
      </w:r>
      <w:r>
        <w:rPr>
          <w:rFonts w:hint="eastAsia" w:ascii="宋体" w:hAnsi="宋体" w:cs="宋体"/>
          <w:b w:val="0"/>
          <w:bCs w:val="0"/>
          <w:color w:val="auto"/>
          <w:sz w:val="24"/>
          <w:highlight w:val="none"/>
          <w:u w:val="single"/>
          <w:lang w:val="en-US" w:eastAsia="zh-CN"/>
        </w:rPr>
        <w:t>A</w:t>
      </w:r>
      <w:r>
        <w:rPr>
          <w:rFonts w:hint="eastAsia" w:ascii="宋体" w:hAnsi="宋体" w:eastAsia="宋体" w:cs="宋体"/>
          <w:b w:val="0"/>
          <w:bCs w:val="0"/>
          <w:color w:val="auto"/>
          <w:sz w:val="24"/>
          <w:highlight w:val="none"/>
          <w:u w:val="single"/>
          <w:lang w:val="en-US" w:eastAsia="zh-CN"/>
        </w:rPr>
        <w:t>地块</w:t>
      </w:r>
      <w:r>
        <w:rPr>
          <w:rFonts w:hint="eastAsia" w:ascii="宋体" w:hAnsi="宋体" w:eastAsia="宋体" w:cs="宋体"/>
          <w:b w:val="0"/>
          <w:bCs w:val="0"/>
          <w:color w:val="auto"/>
          <w:sz w:val="24"/>
          <w:highlight w:val="none"/>
          <w:u w:val="none"/>
          <w:lang w:val="en-US" w:eastAsia="zh-CN"/>
        </w:rPr>
        <w:t>。</w:t>
      </w:r>
    </w:p>
    <w:p w14:paraId="0541931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1.4工期</w:t>
      </w:r>
      <w:r>
        <w:rPr>
          <w:rFonts w:hint="eastAsia" w:ascii="宋体" w:hAnsi="宋体" w:cs="宋体"/>
          <w:b w:val="0"/>
          <w:bCs w:val="0"/>
          <w:color w:val="auto"/>
          <w:sz w:val="24"/>
          <w:highlight w:val="none"/>
          <w:lang w:val="en-US" w:eastAsia="zh-CN"/>
        </w:rPr>
        <w:t>要求：</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val="0"/>
          <w:bCs w:val="0"/>
          <w:color w:val="auto"/>
          <w:sz w:val="24"/>
          <w:highlight w:val="none"/>
          <w:lang w:val="en-US" w:eastAsia="zh-CN"/>
        </w:rPr>
        <w:t>。</w:t>
      </w:r>
    </w:p>
    <w:p w14:paraId="478747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w:t>
      </w: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val="en-US" w:eastAsia="zh-CN"/>
        </w:rPr>
        <w:t>招标单位：</w:t>
      </w:r>
      <w:r>
        <w:rPr>
          <w:rFonts w:hint="eastAsia" w:ascii="宋体" w:hAnsi="宋体" w:eastAsia="宋体" w:cs="宋体"/>
          <w:b w:val="0"/>
          <w:bCs w:val="0"/>
          <w:color w:val="auto"/>
          <w:sz w:val="24"/>
          <w:highlight w:val="none"/>
          <w:u w:val="single"/>
          <w:lang w:val="en-US" w:eastAsia="zh-CN"/>
        </w:rPr>
        <w:t xml:space="preserve"> 东莞市中泰建安工程有限公司</w:t>
      </w:r>
      <w:r>
        <w:rPr>
          <w:rFonts w:hint="eastAsia" w:ascii="宋体" w:hAnsi="宋体" w:eastAsia="宋体" w:cs="宋体"/>
          <w:b w:val="0"/>
          <w:bCs w:val="0"/>
          <w:color w:val="auto"/>
          <w:sz w:val="24"/>
          <w:highlight w:val="none"/>
          <w:u w:val="none"/>
          <w:lang w:val="en-US" w:eastAsia="zh-CN"/>
        </w:rPr>
        <w:t>。</w:t>
      </w:r>
    </w:p>
    <w:p w14:paraId="23CC6A13">
      <w:pPr>
        <w:keepNext w:val="0"/>
        <w:keepLines w:val="0"/>
        <w:pageBreakBefore w:val="0"/>
        <w:widowControl w:val="0"/>
        <w:numPr>
          <w:ilvl w:val="0"/>
          <w:numId w:val="3"/>
        </w:numPr>
        <w:kinsoku/>
        <w:wordWrap/>
        <w:overflowPunct/>
        <w:topLinePunct w:val="0"/>
        <w:autoSpaceDE/>
        <w:autoSpaceDN/>
        <w:bidi w:val="0"/>
        <w:adjustRightInd/>
        <w:snapToGrid/>
        <w:spacing w:line="520" w:lineRule="exact"/>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7A79EC55">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textAlignment w:val="auto"/>
        <w:rPr>
          <w:rFonts w:hint="eastAsia" w:ascii="宋体" w:hAnsi="宋体" w:cs="宋体"/>
          <w:sz w:val="24"/>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招标单位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本项目场地进行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凡递交报价文件的，视为已对本项目场地踏勘并完全了解相关情况，</w:t>
      </w:r>
      <w:r>
        <w:rPr>
          <w:rFonts w:hint="eastAsia" w:ascii="宋体" w:hAnsi="宋体" w:eastAsia="宋体" w:cs="宋体"/>
          <w:color w:val="auto"/>
          <w:sz w:val="24"/>
          <w:lang w:eastAsia="zh-CN"/>
        </w:rPr>
        <w:t>签订合同后，</w:t>
      </w:r>
      <w:r>
        <w:rPr>
          <w:rFonts w:hint="eastAsia" w:ascii="宋体" w:hAnsi="宋体" w:eastAsia="宋体" w:cs="宋体"/>
          <w:color w:val="auto"/>
          <w:sz w:val="24"/>
          <w:lang w:val="en-US" w:eastAsia="zh-CN"/>
        </w:rPr>
        <w:t>报价单位</w:t>
      </w:r>
      <w:r>
        <w:rPr>
          <w:rFonts w:hint="eastAsia" w:ascii="宋体" w:hAnsi="宋体" w:eastAsia="宋体" w:cs="宋体"/>
          <w:color w:val="auto"/>
          <w:sz w:val="24"/>
          <w:lang w:eastAsia="zh-CN"/>
        </w:rPr>
        <w:t>不得以不清楚或未考虑现场实况为由提出增加费用或其它要求</w:t>
      </w:r>
      <w:r>
        <w:rPr>
          <w:rFonts w:hint="eastAsia" w:ascii="宋体" w:hAnsi="宋体" w:eastAsia="宋体" w:cs="宋体"/>
          <w:color w:val="auto"/>
          <w:sz w:val="24"/>
          <w:highlight w:val="none"/>
          <w:lang w:eastAsia="zh-CN"/>
        </w:rPr>
        <w:t>。</w:t>
      </w:r>
      <w:r>
        <w:rPr>
          <w:rFonts w:hint="eastAsia" w:ascii="宋体" w:hAnsi="宋体" w:cs="宋体"/>
          <w:sz w:val="24"/>
        </w:rPr>
        <w:t>报价单位踏勘现场</w:t>
      </w:r>
      <w:r>
        <w:rPr>
          <w:rFonts w:hint="eastAsia" w:ascii="宋体" w:hAnsi="宋体" w:cs="宋体"/>
          <w:sz w:val="24"/>
          <w:lang w:eastAsia="zh-CN"/>
        </w:rPr>
        <w:t>前</w:t>
      </w:r>
      <w:r>
        <w:rPr>
          <w:rFonts w:hint="eastAsia" w:ascii="宋体" w:hAnsi="宋体" w:cs="宋体"/>
          <w:sz w:val="24"/>
        </w:rPr>
        <w:t>，</w:t>
      </w:r>
      <w:r>
        <w:rPr>
          <w:rFonts w:hint="eastAsia" w:ascii="宋体" w:hAnsi="宋体" w:eastAsia="宋体" w:cs="宋体"/>
          <w:b/>
          <w:bCs/>
          <w:color w:val="auto"/>
          <w:sz w:val="24"/>
          <w:highlight w:val="none"/>
          <w:lang w:val="en-US" w:eastAsia="zh-CN"/>
        </w:rPr>
        <w:t>请联系</w:t>
      </w:r>
      <w:r>
        <w:rPr>
          <w:rFonts w:hint="eastAsia" w:ascii="宋体" w:hAnsi="宋体" w:eastAsia="宋体" w:cs="宋体"/>
          <w:b/>
          <w:bCs/>
          <w:color w:val="auto"/>
          <w:sz w:val="24"/>
          <w:highlight w:val="none"/>
          <w:u w:val="single"/>
          <w:lang w:val="en-US" w:eastAsia="zh-CN"/>
        </w:rPr>
        <w:t>彭善海，电话13592796498</w:t>
      </w:r>
      <w:r>
        <w:rPr>
          <w:rFonts w:hint="eastAsia" w:ascii="宋体" w:hAnsi="宋体" w:cs="宋体"/>
          <w:b/>
          <w:bCs/>
          <w:color w:val="auto"/>
          <w:sz w:val="24"/>
          <w:highlight w:val="none"/>
          <w:u w:val="single"/>
          <w:lang w:val="en-US" w:eastAsia="zh-CN"/>
        </w:rPr>
        <w:t>；丁滔，电话18980555693</w:t>
      </w:r>
      <w:r>
        <w:rPr>
          <w:rFonts w:hint="eastAsia" w:ascii="宋体" w:hAnsi="宋体" w:eastAsia="宋体" w:cs="宋体"/>
          <w:b/>
          <w:bCs/>
          <w:color w:val="auto"/>
          <w:sz w:val="24"/>
          <w:highlight w:val="none"/>
          <w:u w:val="single"/>
          <w:lang w:val="en-US" w:eastAsia="zh-CN"/>
        </w:rPr>
        <w:t>。</w:t>
      </w:r>
    </w:p>
    <w:p w14:paraId="117ECF02">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shd w:val="clear" w:color="auto" w:fill="FFFFFF"/>
          <w:lang w:eastAsia="zh-CN"/>
        </w:rPr>
        <w:t>报价单位</w:t>
      </w:r>
      <w:r>
        <w:rPr>
          <w:rFonts w:hint="eastAsia" w:ascii="宋体" w:hAnsi="宋体" w:cs="宋体"/>
          <w:color w:val="auto"/>
          <w:sz w:val="24"/>
          <w:highlight w:val="none"/>
          <w:shd w:val="clear" w:color="auto" w:fill="FFFFFF"/>
          <w:lang w:eastAsia="zh-CN"/>
        </w:rPr>
        <w:t>如</w:t>
      </w:r>
      <w:r>
        <w:rPr>
          <w:rFonts w:hint="eastAsia" w:ascii="宋体" w:hAnsi="宋体" w:eastAsia="宋体" w:cs="宋体"/>
          <w:color w:val="auto"/>
          <w:sz w:val="24"/>
          <w:highlight w:val="none"/>
          <w:shd w:val="clear" w:color="auto" w:fill="FFFFFF"/>
          <w:lang w:eastAsia="zh-CN"/>
        </w:rPr>
        <w:t>具有完成招标内容相应的</w:t>
      </w:r>
      <w:r>
        <w:rPr>
          <w:rFonts w:hint="eastAsia" w:ascii="宋体" w:hAnsi="宋体" w:eastAsia="宋体" w:cs="宋体"/>
          <w:color w:val="auto"/>
          <w:sz w:val="24"/>
          <w:highlight w:val="none"/>
          <w:u w:val="single"/>
          <w:shd w:val="clear" w:color="auto" w:fill="FFFFFF"/>
          <w:lang w:val="en-US" w:eastAsia="zh-CN"/>
        </w:rPr>
        <w:t>专业分包或劳务分包相关</w:t>
      </w:r>
      <w:r>
        <w:rPr>
          <w:rFonts w:hint="eastAsia" w:ascii="宋体" w:hAnsi="宋体" w:eastAsia="宋体" w:cs="宋体"/>
          <w:color w:val="auto"/>
          <w:sz w:val="24"/>
          <w:highlight w:val="none"/>
          <w:u w:val="single"/>
          <w:shd w:val="clear" w:color="auto" w:fill="FFFFFF"/>
          <w:lang w:eastAsia="zh-CN"/>
        </w:rPr>
        <w:t>资质、</w:t>
      </w:r>
      <w:r>
        <w:rPr>
          <w:rFonts w:hint="eastAsia" w:ascii="宋体" w:hAnsi="宋体" w:eastAsia="宋体" w:cs="宋体"/>
          <w:color w:val="auto"/>
          <w:sz w:val="24"/>
          <w:highlight w:val="none"/>
          <w:u w:val="single"/>
          <w:shd w:val="clear" w:color="auto" w:fill="FFFFFF"/>
          <w:lang w:val="en-US" w:eastAsia="zh-CN"/>
        </w:rPr>
        <w:t>资格</w:t>
      </w:r>
      <w:r>
        <w:rPr>
          <w:rFonts w:hint="eastAsia" w:ascii="宋体" w:hAnsi="宋体" w:eastAsia="宋体" w:cs="宋体"/>
          <w:b w:val="0"/>
          <w:bCs w:val="0"/>
          <w:color w:val="auto"/>
          <w:sz w:val="24"/>
          <w:highlight w:val="none"/>
          <w:u w:val="single"/>
          <w:lang w:eastAsia="zh-CN"/>
        </w:rPr>
        <w:t>，</w:t>
      </w:r>
      <w:r>
        <w:rPr>
          <w:rFonts w:hint="eastAsia" w:ascii="宋体" w:hAnsi="宋体" w:cs="宋体"/>
          <w:b w:val="0"/>
          <w:bCs w:val="0"/>
          <w:color w:val="auto"/>
          <w:sz w:val="24"/>
          <w:highlight w:val="none"/>
          <w:u w:val="single"/>
          <w:lang w:val="en-US" w:eastAsia="zh-CN"/>
        </w:rPr>
        <w:t>在其他条件相同时可以优先考虑中标。报价单位须已</w:t>
      </w:r>
      <w:r>
        <w:rPr>
          <w:rFonts w:hint="eastAsia" w:ascii="宋体" w:hAnsi="宋体" w:eastAsia="宋体" w:cs="宋体"/>
          <w:b w:val="0"/>
          <w:bCs w:val="0"/>
          <w:color w:val="auto"/>
          <w:sz w:val="24"/>
          <w:highlight w:val="none"/>
          <w:u w:val="single"/>
          <w:lang w:eastAsia="zh-CN"/>
        </w:rPr>
        <w:t>办理</w:t>
      </w:r>
      <w:r>
        <w:rPr>
          <w:rFonts w:hint="eastAsia" w:ascii="宋体" w:hAnsi="宋体" w:cs="宋体"/>
          <w:b w:val="0"/>
          <w:bCs w:val="0"/>
          <w:color w:val="auto"/>
          <w:sz w:val="24"/>
          <w:highlight w:val="none"/>
          <w:u w:val="single"/>
          <w:lang w:val="en-US" w:eastAsia="zh-CN"/>
        </w:rPr>
        <w:t>有效的</w:t>
      </w:r>
      <w:r>
        <w:rPr>
          <w:rFonts w:hint="eastAsia" w:ascii="宋体" w:hAnsi="宋体" w:eastAsia="宋体" w:cs="宋体"/>
          <w:b w:val="0"/>
          <w:bCs w:val="0"/>
          <w:color w:val="auto"/>
          <w:sz w:val="24"/>
          <w:highlight w:val="none"/>
          <w:u w:val="single"/>
          <w:lang w:val="en-US" w:eastAsia="zh-CN"/>
        </w:rPr>
        <w:t>《南京市建筑业企业信用管理档案》</w:t>
      </w:r>
      <w:r>
        <w:rPr>
          <w:rFonts w:hint="eastAsia" w:ascii="宋体" w:hAnsi="宋体" w:cs="宋体"/>
          <w:b w:val="0"/>
          <w:bCs w:val="0"/>
          <w:color w:val="auto"/>
          <w:sz w:val="24"/>
          <w:highlight w:val="none"/>
          <w:u w:val="single"/>
          <w:lang w:val="en-US"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lang w:val="en-US" w:eastAsia="zh-CN"/>
        </w:rPr>
        <w:t>须在合同期内持续</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报价单位应具有与作业分包范围相适应的机具。</w:t>
      </w:r>
    </w:p>
    <w:p w14:paraId="6C72B3BA">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w:t>
      </w:r>
      <w:r>
        <w:rPr>
          <w:rFonts w:hint="eastAsia" w:ascii="宋体" w:hAnsi="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lang w:val="en-US" w:eastAsia="zh-CN"/>
        </w:rPr>
        <w:t>格式</w:t>
      </w:r>
      <w:r>
        <w:rPr>
          <w:rFonts w:hint="eastAsia" w:ascii="宋体" w:hAnsi="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bCs/>
          <w:color w:val="auto"/>
          <w:sz w:val="24"/>
          <w:highlight w:val="none"/>
          <w:u w:val="single"/>
          <w:lang w:val="en-US" w:eastAsia="zh-CN"/>
        </w:rPr>
        <w:t>报价单位须按招标单位要求的付款方式报价，同时可根据自身情况提出</w:t>
      </w:r>
      <w:r>
        <w:rPr>
          <w:rFonts w:hint="eastAsia" w:ascii="宋体" w:hAnsi="宋体" w:cs="宋体"/>
          <w:b/>
          <w:bCs/>
          <w:color w:val="auto"/>
          <w:sz w:val="24"/>
          <w:highlight w:val="none"/>
          <w:u w:val="single"/>
          <w:lang w:val="en-US" w:eastAsia="zh-CN"/>
        </w:rPr>
        <w:t>其他</w:t>
      </w:r>
      <w:r>
        <w:rPr>
          <w:rFonts w:hint="eastAsia" w:ascii="宋体" w:hAnsi="宋体" w:eastAsia="宋体" w:cs="宋体"/>
          <w:b/>
          <w:bCs/>
          <w:color w:val="auto"/>
          <w:sz w:val="24"/>
          <w:highlight w:val="none"/>
          <w:u w:val="single"/>
          <w:lang w:val="en-US" w:eastAsia="zh-CN"/>
        </w:rPr>
        <w:t>付款方式及对应投标价供招标单位选择</w:t>
      </w:r>
      <w:r>
        <w:rPr>
          <w:rFonts w:hint="eastAsia" w:ascii="宋体" w:hAnsi="宋体" w:eastAsia="宋体" w:cs="宋体"/>
          <w:b w:val="0"/>
          <w:bCs w:val="0"/>
          <w:color w:val="auto"/>
          <w:sz w:val="24"/>
          <w:highlight w:val="none"/>
          <w:u w:val="single"/>
          <w:lang w:val="en-US" w:eastAsia="zh-CN"/>
        </w:rPr>
        <w:t>。</w:t>
      </w:r>
    </w:p>
    <w:p w14:paraId="7CE415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textAlignment w:val="auto"/>
        <w:rPr>
          <w:rFonts w:hint="default" w:ascii="宋体" w:hAnsi="宋体" w:cs="宋体"/>
          <w:b/>
          <w:bCs/>
          <w:color w:val="FF0000"/>
          <w:sz w:val="24"/>
          <w:szCs w:val="24"/>
          <w:highlight w:val="none"/>
          <w:lang w:val="en-US" w:eastAsia="zh-CN"/>
        </w:rPr>
      </w:pPr>
      <w:r>
        <w:rPr>
          <w:rFonts w:hint="eastAsia" w:ascii="宋体" w:hAnsi="宋体" w:cs="宋体"/>
          <w:b/>
          <w:bCs/>
          <w:color w:val="FF0000"/>
          <w:sz w:val="24"/>
          <w:szCs w:val="24"/>
          <w:highlight w:val="none"/>
          <w:lang w:val="en-US" w:eastAsia="zh-CN"/>
        </w:rPr>
        <w:t>2.4</w:t>
      </w:r>
      <w:r>
        <w:rPr>
          <w:rFonts w:hint="eastAsia" w:ascii="宋体" w:hAnsi="宋体" w:eastAsia="宋体" w:cs="宋体"/>
          <w:b/>
          <w:bCs/>
          <w:color w:val="FF0000"/>
          <w:sz w:val="24"/>
          <w:szCs w:val="24"/>
          <w:highlight w:val="none"/>
          <w:lang w:val="en-US" w:eastAsia="zh-CN"/>
        </w:rPr>
        <w:t>本次招标采用最优价中标原则，招标单位没有义务对报价单位可能的投标失败做出任何解释。技术标评审合格的报价单位中，首次报价最低的</w:t>
      </w:r>
      <w:r>
        <w:rPr>
          <w:rFonts w:hint="eastAsia" w:ascii="宋体" w:hAnsi="宋体" w:cs="宋体"/>
          <w:b/>
          <w:bCs/>
          <w:color w:val="FF0000"/>
          <w:sz w:val="24"/>
          <w:szCs w:val="24"/>
          <w:highlight w:val="none"/>
          <w:lang w:val="en-US" w:eastAsia="zh-CN"/>
        </w:rPr>
        <w:t>三</w:t>
      </w:r>
      <w:r>
        <w:rPr>
          <w:rFonts w:hint="eastAsia" w:ascii="宋体" w:hAnsi="宋体" w:eastAsia="宋体" w:cs="宋体"/>
          <w:b/>
          <w:bCs/>
          <w:color w:val="FF0000"/>
          <w:sz w:val="24"/>
          <w:szCs w:val="24"/>
          <w:highlight w:val="none"/>
          <w:lang w:val="en-US" w:eastAsia="zh-CN"/>
        </w:rPr>
        <w:t>家方有资格进入议价环节，若其中某家报价单位的技术标、经济标、付款方式、工期等条件符合招标要求且特别优秀，亦可能无需议价而直接中标，建议报价单位按最优方式报价，以免遗憾。为确保招标价格合理，招标单位保留随时议价的权利。</w:t>
      </w:r>
    </w:p>
    <w:p w14:paraId="3F8477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386133CC">
      <w:pPr>
        <w:numPr>
          <w:ilvl w:val="0"/>
          <w:numId w:val="0"/>
        </w:numPr>
        <w:spacing w:line="360"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cs="宋体"/>
          <w:color w:val="000000"/>
          <w:sz w:val="24"/>
          <w:szCs w:val="24"/>
        </w:rPr>
        <w:t>（格式按招标单位要求）</w:t>
      </w:r>
      <w:r>
        <w:rPr>
          <w:rFonts w:hint="eastAsia" w:ascii="宋体" w:hAnsi="宋体" w:eastAsia="宋体" w:cs="宋体"/>
          <w:b w:val="0"/>
          <w:bCs w:val="0"/>
          <w:color w:val="000000"/>
          <w:kern w:val="2"/>
          <w:sz w:val="24"/>
          <w:szCs w:val="24"/>
          <w:highlight w:val="none"/>
          <w:lang w:val="en-US" w:eastAsia="zh-CN" w:bidi="ar-SA"/>
        </w:rPr>
        <w:t>、</w:t>
      </w:r>
      <w:r>
        <w:rPr>
          <w:rFonts w:hint="eastAsia" w:ascii="宋体" w:hAnsi="宋体" w:cs="宋体"/>
          <w:sz w:val="24"/>
          <w:szCs w:val="24"/>
        </w:rPr>
        <w:t>公司相关资质</w:t>
      </w:r>
      <w:r>
        <w:rPr>
          <w:rFonts w:hint="eastAsia" w:ascii="宋体" w:hAnsi="宋体" w:cs="宋体"/>
          <w:sz w:val="24"/>
          <w:szCs w:val="24"/>
          <w:lang w:val="en-US" w:eastAsia="zh-CN"/>
        </w:rPr>
        <w:t>资格</w:t>
      </w:r>
      <w:r>
        <w:rPr>
          <w:rFonts w:hint="eastAsia" w:ascii="宋体" w:hAnsi="宋体" w:cs="宋体"/>
          <w:sz w:val="24"/>
          <w:szCs w:val="24"/>
        </w:rPr>
        <w:t>证</w:t>
      </w:r>
      <w:r>
        <w:rPr>
          <w:rFonts w:hint="eastAsia" w:ascii="宋体" w:hAnsi="宋体" w:cs="宋体"/>
          <w:sz w:val="24"/>
          <w:szCs w:val="24"/>
          <w:lang w:val="en-US" w:eastAsia="zh-CN"/>
        </w:rPr>
        <w:t>件</w:t>
      </w:r>
      <w:r>
        <w:rPr>
          <w:rFonts w:hint="eastAsia" w:ascii="宋体" w:hAnsi="宋体" w:cs="宋体"/>
          <w:sz w:val="24"/>
          <w:szCs w:val="24"/>
        </w:rPr>
        <w:t>（营业执照、安全生产许可</w:t>
      </w:r>
      <w:r>
        <w:rPr>
          <w:rFonts w:hint="eastAsia" w:ascii="宋体" w:hAnsi="宋体" w:cs="宋体"/>
          <w:sz w:val="24"/>
          <w:szCs w:val="24"/>
          <w:lang w:val="en-US" w:eastAsia="zh-CN"/>
        </w:rPr>
        <w:t>证</w:t>
      </w:r>
      <w:r>
        <w:rPr>
          <w:rFonts w:hint="eastAsia" w:ascii="宋体" w:hAnsi="宋体" w:cs="宋体"/>
          <w:sz w:val="24"/>
          <w:szCs w:val="24"/>
        </w:rPr>
        <w:t>、企业资质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w:t>
      </w:r>
      <w:r>
        <w:rPr>
          <w:rFonts w:hint="eastAsia" w:ascii="宋体" w:hAnsi="宋体" w:eastAsia="宋体" w:cs="宋体"/>
          <w:b w:val="0"/>
          <w:bCs w:val="0"/>
          <w:color w:val="auto"/>
          <w:kern w:val="2"/>
          <w:sz w:val="24"/>
          <w:szCs w:val="24"/>
          <w:highlight w:val="none"/>
          <w:lang w:val="en-US" w:eastAsia="zh-CN" w:bidi="ar-SA"/>
        </w:rPr>
        <w:t>等。</w:t>
      </w:r>
    </w:p>
    <w:p w14:paraId="55C68D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b w:val="0"/>
          <w:bCs w:val="0"/>
          <w:color w:val="FF0000"/>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00A3FA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2.5.3报价文件通过电子邮件递交给招标单位，相关电子邮件标题（主题）名称格式为：</w:t>
      </w:r>
      <w:r>
        <w:rPr>
          <w:rFonts w:hint="eastAsia" w:ascii="宋体" w:hAnsi="宋体" w:eastAsia="宋体" w:cs="宋体"/>
          <w:b w:val="0"/>
          <w:bCs w:val="0"/>
          <w:color w:val="auto"/>
          <w:kern w:val="2"/>
          <w:sz w:val="24"/>
          <w:szCs w:val="24"/>
          <w:highlight w:val="none"/>
          <w:u w:val="single"/>
          <w:lang w:val="en-US" w:eastAsia="zh-CN" w:bidi="ar-SA"/>
        </w:rPr>
        <w:t xml:space="preserve">报价单位字号 + </w:t>
      </w:r>
      <w:r>
        <w:rPr>
          <w:rFonts w:hint="eastAsia" w:ascii="宋体" w:hAnsi="宋体" w:cs="宋体"/>
          <w:b w:val="0"/>
          <w:bCs w:val="0"/>
          <w:color w:val="auto"/>
          <w:kern w:val="2"/>
          <w:sz w:val="24"/>
          <w:szCs w:val="24"/>
          <w:highlight w:val="none"/>
          <w:u w:val="single"/>
          <w:lang w:val="en-US" w:eastAsia="zh-CN" w:bidi="ar-SA"/>
        </w:rPr>
        <w:t>南京</w:t>
      </w:r>
      <w:r>
        <w:rPr>
          <w:rFonts w:hint="eastAsia" w:ascii="宋体" w:hAnsi="宋体" w:eastAsia="宋体" w:cs="宋体"/>
          <w:b w:val="0"/>
          <w:bCs w:val="0"/>
          <w:color w:val="auto"/>
          <w:kern w:val="2"/>
          <w:sz w:val="24"/>
          <w:szCs w:val="24"/>
          <w:highlight w:val="none"/>
          <w:u w:val="single"/>
          <w:lang w:val="en-US" w:eastAsia="zh-CN" w:bidi="ar-SA"/>
        </w:rPr>
        <w:t>项目</w:t>
      </w:r>
      <w:r>
        <w:rPr>
          <w:rFonts w:hint="eastAsia" w:ascii="宋体" w:hAnsi="宋体" w:cs="宋体"/>
          <w:b w:val="0"/>
          <w:bCs w:val="0"/>
          <w:color w:val="auto"/>
          <w:kern w:val="2"/>
          <w:sz w:val="24"/>
          <w:szCs w:val="24"/>
          <w:highlight w:val="none"/>
          <w:u w:val="single"/>
          <w:lang w:val="en-US" w:eastAsia="zh-CN" w:bidi="ar-SA"/>
        </w:rPr>
        <w:t>A地块地坪打磨</w:t>
      </w:r>
      <w:r>
        <w:rPr>
          <w:rFonts w:hint="eastAsia" w:ascii="宋体" w:hAnsi="宋体" w:eastAsia="宋体" w:cs="宋体"/>
          <w:b w:val="0"/>
          <w:bCs w:val="0"/>
          <w:color w:val="auto"/>
          <w:kern w:val="2"/>
          <w:sz w:val="24"/>
          <w:szCs w:val="24"/>
          <w:highlight w:val="none"/>
          <w:u w:val="single"/>
          <w:lang w:val="en-US" w:eastAsia="zh-CN" w:bidi="ar-SA"/>
        </w:rPr>
        <w:t>工程报价 + 报价日期（</w:t>
      </w:r>
      <w:r>
        <w:rPr>
          <w:rFonts w:hint="eastAsia" w:ascii="宋体" w:hAnsi="宋体" w:eastAsia="宋体" w:cs="宋体"/>
          <w:b w:val="0"/>
          <w:bCs w:val="0"/>
          <w:color w:val="auto"/>
          <w:kern w:val="2"/>
          <w:sz w:val="24"/>
          <w:szCs w:val="24"/>
          <w:highlight w:val="none"/>
          <w:u w:val="none"/>
          <w:lang w:val="en-US" w:eastAsia="zh-CN" w:bidi="ar-SA"/>
        </w:rPr>
        <w:t>例：XX公司南京项目</w:t>
      </w:r>
      <w:r>
        <w:rPr>
          <w:rFonts w:hint="eastAsia" w:ascii="宋体" w:hAnsi="宋体" w:cs="宋体"/>
          <w:b w:val="0"/>
          <w:bCs w:val="0"/>
          <w:color w:val="auto"/>
          <w:kern w:val="2"/>
          <w:sz w:val="24"/>
          <w:szCs w:val="24"/>
          <w:highlight w:val="none"/>
          <w:u w:val="none"/>
          <w:lang w:val="en-US" w:eastAsia="zh-CN" w:bidi="ar-SA"/>
        </w:rPr>
        <w:t>A</w:t>
      </w:r>
      <w:r>
        <w:rPr>
          <w:rFonts w:hint="eastAsia" w:ascii="宋体" w:hAnsi="宋体" w:eastAsia="宋体" w:cs="宋体"/>
          <w:b w:val="0"/>
          <w:bCs w:val="0"/>
          <w:color w:val="auto"/>
          <w:kern w:val="2"/>
          <w:sz w:val="24"/>
          <w:szCs w:val="24"/>
          <w:highlight w:val="none"/>
          <w:u w:val="none"/>
          <w:lang w:val="en-US" w:eastAsia="zh-CN" w:bidi="ar-SA"/>
        </w:rPr>
        <w:t>地块</w:t>
      </w:r>
      <w:r>
        <w:rPr>
          <w:rFonts w:hint="eastAsia" w:ascii="宋体" w:hAnsi="宋体" w:cs="宋体"/>
          <w:b w:val="0"/>
          <w:bCs w:val="0"/>
          <w:color w:val="auto"/>
          <w:kern w:val="2"/>
          <w:sz w:val="24"/>
          <w:szCs w:val="24"/>
          <w:highlight w:val="none"/>
          <w:u w:val="none"/>
          <w:lang w:val="en-US" w:eastAsia="zh-CN" w:bidi="ar-SA"/>
        </w:rPr>
        <w:t>地坪打磨</w:t>
      </w:r>
      <w:r>
        <w:rPr>
          <w:rFonts w:hint="eastAsia" w:ascii="宋体" w:hAnsi="宋体" w:eastAsia="宋体" w:cs="宋体"/>
          <w:b w:val="0"/>
          <w:bCs w:val="0"/>
          <w:color w:val="auto"/>
          <w:kern w:val="2"/>
          <w:sz w:val="24"/>
          <w:szCs w:val="24"/>
          <w:highlight w:val="none"/>
          <w:u w:val="none"/>
          <w:lang w:val="en-US" w:eastAsia="zh-CN" w:bidi="ar-SA"/>
        </w:rPr>
        <w:t>工程报价2025.X.XX）。</w:t>
      </w:r>
    </w:p>
    <w:p w14:paraId="0133202C">
      <w:pPr>
        <w:pStyle w:val="1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b w:val="0"/>
          <w:bCs w:val="0"/>
          <w:color w:val="auto"/>
          <w:highlight w:val="none"/>
          <w:lang w:val="en-US" w:eastAsia="zh-CN"/>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60CC1D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报价文件</w:t>
      </w:r>
      <w:r>
        <w:rPr>
          <w:rFonts w:hint="eastAsia" w:asciiTheme="minorEastAsia" w:hAnsiTheme="minorEastAsia" w:eastAsiaTheme="minorEastAsia" w:cstheme="minorEastAsia"/>
          <w:color w:val="auto"/>
          <w:sz w:val="24"/>
          <w:szCs w:val="24"/>
          <w:highlight w:val="none"/>
        </w:rPr>
        <w:t>递交</w:t>
      </w:r>
      <w:r>
        <w:rPr>
          <w:rFonts w:hint="eastAsia" w:asciiTheme="minorEastAsia" w:hAnsiTheme="minorEastAsia" w:eastAsiaTheme="minorEastAsia" w:cstheme="minorEastAsia"/>
          <w:color w:val="auto"/>
          <w:sz w:val="24"/>
          <w:szCs w:val="24"/>
          <w:highlight w:val="none"/>
          <w:lang w:val="en-US" w:eastAsia="zh-CN"/>
        </w:rPr>
        <w:t>要求及递交时间：①须按招采文件的要求准时递交，逾时视为废标处理。</w:t>
      </w:r>
      <w:r>
        <w:rPr>
          <w:rFonts w:hint="eastAsia" w:asciiTheme="minorEastAsia" w:hAnsiTheme="minorEastAsia" w:eastAsiaTheme="minorEastAsia" w:cstheme="minorEastAsia"/>
          <w:b/>
          <w:bCs/>
          <w:color w:val="auto"/>
          <w:sz w:val="24"/>
          <w:szCs w:val="24"/>
          <w:highlight w:val="none"/>
          <w:lang w:val="en-US" w:eastAsia="zh-CN"/>
        </w:rPr>
        <w:t>②接收</w:t>
      </w:r>
      <w:r>
        <w:rPr>
          <w:rFonts w:hint="default" w:ascii="Calibri" w:hAnsi="Calibri" w:cs="Calibri"/>
          <w:b/>
          <w:bCs/>
          <w:color w:val="auto"/>
          <w:sz w:val="24"/>
          <w:szCs w:val="24"/>
          <w:highlight w:val="none"/>
          <w:lang w:val="en-US" w:eastAsia="zh-CN"/>
        </w:rPr>
        <w:t>报价文件的截止时间：</w:t>
      </w:r>
      <w:r>
        <w:rPr>
          <w:rFonts w:hint="eastAsia" w:ascii="宋体" w:hAnsi="宋体" w:eastAsia="宋体" w:cs="宋体"/>
          <w:b/>
          <w:bCs/>
          <w:color w:val="auto"/>
          <w:sz w:val="24"/>
          <w:szCs w:val="24"/>
          <w:highlight w:val="none"/>
          <w:lang w:val="en-US" w:eastAsia="zh-CN"/>
        </w:rPr>
        <w:t>2025年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20</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r>
        <w:rPr>
          <w:rFonts w:hint="eastAsia" w:ascii="宋体" w:hAnsi="宋体" w:cs="宋体"/>
          <w:b/>
          <w:bCs/>
          <w:color w:val="auto"/>
          <w:sz w:val="24"/>
          <w:szCs w:val="24"/>
          <w:highlight w:val="none"/>
          <w:u w:val="single"/>
          <w:lang w:val="en-US" w:eastAsia="zh-CN"/>
        </w:rPr>
        <w:t xml:space="preserve"> 12 </w:t>
      </w:r>
      <w:r>
        <w:rPr>
          <w:rFonts w:hint="eastAsia" w:ascii="宋体" w:hAnsi="宋体" w:eastAsia="宋体" w:cs="宋体"/>
          <w:b/>
          <w:bCs/>
          <w:color w:val="auto"/>
          <w:sz w:val="24"/>
          <w:szCs w:val="24"/>
          <w:highlight w:val="none"/>
          <w:lang w:val="en-US" w:eastAsia="zh-CN"/>
        </w:rPr>
        <w:t>时</w:t>
      </w:r>
      <w:r>
        <w:rPr>
          <w:rFonts w:hint="default"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仅</w:t>
      </w:r>
      <w:r>
        <w:rPr>
          <w:rFonts w:hint="eastAsia" w:ascii="宋体" w:hAnsi="宋体" w:eastAsia="宋体" w:cs="宋体"/>
          <w:b/>
          <w:bCs/>
          <w:color w:val="auto"/>
          <w:kern w:val="2"/>
          <w:sz w:val="24"/>
          <w:szCs w:val="24"/>
          <w:highlight w:val="none"/>
          <w:lang w:val="en-US" w:eastAsia="zh-CN" w:bidi="ar-SA"/>
        </w:rPr>
        <w:t>接收报价文件的电子邮箱</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bCs w:val="0"/>
          <w:color w:val="FF0000"/>
          <w:kern w:val="2"/>
          <w:sz w:val="24"/>
          <w:szCs w:val="24"/>
          <w:highlight w:val="none"/>
          <w:u w:val="single"/>
          <w:lang w:val="en-US" w:eastAsia="zh-CN" w:bidi="ar-SA"/>
        </w:rPr>
        <w:t xml:space="preserve">bid5@nanfeng.cn </w:t>
      </w:r>
      <w:r>
        <w:rPr>
          <w:rFonts w:hint="eastAsia" w:ascii="宋体" w:hAnsi="宋体" w:eastAsia="宋体" w:cs="宋体"/>
          <w:b/>
          <w:bCs w:val="0"/>
          <w:color w:val="000000"/>
          <w:kern w:val="2"/>
          <w:sz w:val="24"/>
          <w:szCs w:val="24"/>
          <w:highlight w:val="none"/>
          <w:lang w:val="en-US" w:eastAsia="zh-CN" w:bidi="ar-SA"/>
        </w:rPr>
        <w:t>。</w:t>
      </w:r>
    </w:p>
    <w:p w14:paraId="54541B7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Style w:val="19"/>
          <w:rFonts w:hint="eastAsia" w:ascii="宋体" w:hAnsi="宋体" w:eastAsia="宋体" w:cs="宋体"/>
          <w:b w:val="0"/>
          <w:color w:val="000000"/>
          <w:sz w:val="24"/>
          <w:szCs w:val="24"/>
          <w:highlight w:val="none"/>
          <w:lang w:val="en-US" w:eastAsia="zh-CN"/>
        </w:rPr>
        <w:t>7</w:t>
      </w:r>
      <w:r>
        <w:rPr>
          <w:rFonts w:hint="eastAsia" w:ascii="宋体" w:hAnsi="宋体" w:eastAsia="宋体" w:cs="宋体"/>
          <w:bCs/>
          <w:color w:val="000000"/>
          <w:sz w:val="24"/>
          <w:szCs w:val="24"/>
          <w:highlight w:val="none"/>
        </w:rPr>
        <w:t>投标保证金</w:t>
      </w:r>
    </w:p>
    <w:p w14:paraId="0C9FACD1">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2.7.1</w:t>
      </w:r>
      <w:r>
        <w:rPr>
          <w:rFonts w:hint="eastAsia" w:ascii="宋体" w:hAnsi="宋体" w:eastAsia="宋体" w:cs="宋体"/>
          <w:b/>
          <w:bCs/>
          <w:color w:val="auto"/>
          <w:sz w:val="24"/>
          <w:szCs w:val="24"/>
          <w:highlight w:val="none"/>
          <w:lang w:val="en-US" w:eastAsia="zh-CN"/>
        </w:rPr>
        <w:t>报价单位须在2025年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20</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r>
        <w:rPr>
          <w:rFonts w:hint="eastAsia" w:ascii="宋体" w:hAnsi="宋体" w:cs="宋体"/>
          <w:b/>
          <w:bCs/>
          <w:color w:val="auto"/>
          <w:sz w:val="24"/>
          <w:szCs w:val="24"/>
          <w:highlight w:val="none"/>
          <w:u w:val="single"/>
          <w:lang w:val="en-US" w:eastAsia="zh-CN"/>
        </w:rPr>
        <w:t xml:space="preserve"> 12 </w:t>
      </w:r>
      <w:r>
        <w:rPr>
          <w:rFonts w:hint="eastAsia" w:ascii="宋体" w:hAnsi="宋体" w:eastAsia="宋体" w:cs="宋体"/>
          <w:b/>
          <w:bCs/>
          <w:color w:val="auto"/>
          <w:sz w:val="24"/>
          <w:szCs w:val="24"/>
          <w:highlight w:val="none"/>
          <w:lang w:val="en-US" w:eastAsia="zh-CN"/>
        </w:rPr>
        <w:t>时前提交人民币</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cs="宋体"/>
          <w:b/>
          <w:bCs/>
          <w:color w:val="FF0000"/>
          <w:sz w:val="24"/>
          <w:szCs w:val="24"/>
          <w:highlight w:val="none"/>
          <w:u w:val="single"/>
          <w:lang w:val="en-US" w:eastAsia="zh-CN"/>
        </w:rPr>
        <w:t>伍仟</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元</w:t>
      </w:r>
      <w:r>
        <w:rPr>
          <w:rFonts w:hint="eastAsia" w:ascii="宋体" w:hAnsi="宋体" w:eastAsia="宋体" w:cs="宋体"/>
          <w:b/>
          <w:bCs/>
          <w:color w:val="auto"/>
          <w:sz w:val="24"/>
          <w:szCs w:val="24"/>
          <w:highlight w:val="none"/>
          <w:lang w:val="en-US" w:eastAsia="zh-CN"/>
        </w:rPr>
        <w:t>作为投标保证金至以下账户（转账请备注：南京项目</w:t>
      </w:r>
      <w:r>
        <w:rPr>
          <w:rFonts w:hint="eastAsia" w:ascii="宋体" w:hAnsi="宋体" w:cs="宋体"/>
          <w:b/>
          <w:bCs/>
          <w:color w:val="auto"/>
          <w:sz w:val="24"/>
          <w:szCs w:val="24"/>
          <w:highlight w:val="none"/>
          <w:lang w:val="en-US" w:eastAsia="zh-CN"/>
        </w:rPr>
        <w:t>A</w:t>
      </w:r>
      <w:r>
        <w:rPr>
          <w:rFonts w:hint="eastAsia" w:ascii="宋体" w:hAnsi="宋体" w:eastAsia="宋体" w:cs="宋体"/>
          <w:b/>
          <w:bCs/>
          <w:color w:val="auto"/>
          <w:sz w:val="24"/>
          <w:szCs w:val="24"/>
          <w:highlight w:val="none"/>
          <w:lang w:val="en-US" w:eastAsia="zh-CN"/>
        </w:rPr>
        <w:t>地块</w:t>
      </w:r>
      <w:r>
        <w:rPr>
          <w:rFonts w:hint="eastAsia" w:ascii="宋体" w:hAnsi="宋体" w:cs="宋体"/>
          <w:b/>
          <w:bCs/>
          <w:color w:val="auto"/>
          <w:sz w:val="24"/>
          <w:szCs w:val="24"/>
          <w:highlight w:val="none"/>
          <w:lang w:val="en-US" w:eastAsia="zh-CN"/>
        </w:rPr>
        <w:t>地坪打磨</w:t>
      </w:r>
      <w:r>
        <w:rPr>
          <w:rFonts w:hint="eastAsia" w:ascii="宋体" w:hAnsi="宋体" w:eastAsia="宋体" w:cs="宋体"/>
          <w:b/>
          <w:bCs/>
          <w:color w:val="auto"/>
          <w:sz w:val="24"/>
          <w:szCs w:val="24"/>
          <w:highlight w:val="none"/>
          <w:lang w:val="en-US" w:eastAsia="zh-CN"/>
        </w:rPr>
        <w:t>工程投标保证金）：</w:t>
      </w:r>
    </w:p>
    <w:p w14:paraId="513B2241">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开户名称：东莞市中泰建安工程有限公司；</w:t>
      </w:r>
    </w:p>
    <w:p w14:paraId="0B346F1D">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开户银行：中信银行东莞分行；</w:t>
      </w:r>
    </w:p>
    <w:p w14:paraId="6261BD70">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银行账号：8110901012501325355。</w:t>
      </w:r>
    </w:p>
    <w:p w14:paraId="744C3A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2.7.2报价单位送交投标文件给招标单位后，在投标截止时间前撤回投标的，须交投标保证金的50%给招标单位作为补偿费。</w:t>
      </w:r>
    </w:p>
    <w:p w14:paraId="262A13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2.7.3若报价单位存在下列行为之一，招标单位</w:t>
      </w:r>
      <w:r>
        <w:rPr>
          <w:rFonts w:hint="eastAsia" w:ascii="宋体" w:hAnsi="宋体" w:eastAsia="宋体" w:cs="宋体"/>
          <w:color w:val="auto"/>
          <w:sz w:val="24"/>
          <w:szCs w:val="24"/>
          <w:highlight w:val="none"/>
          <w:lang w:val="en-US" w:eastAsia="zh-CN"/>
        </w:rPr>
        <w:t>将不退还</w:t>
      </w:r>
      <w:r>
        <w:rPr>
          <w:rFonts w:hint="eastAsia" w:ascii="宋体" w:hAnsi="宋体" w:eastAsia="宋体" w:cs="宋体"/>
          <w:b w:val="0"/>
          <w:bCs w:val="0"/>
          <w:color w:val="auto"/>
          <w:kern w:val="2"/>
          <w:sz w:val="24"/>
          <w:szCs w:val="24"/>
          <w:highlight w:val="none"/>
          <w:u w:val="none"/>
          <w:lang w:val="en-US" w:eastAsia="zh-CN" w:bidi="ar-SA"/>
        </w:rPr>
        <w:t>其投标保证金，因此造成招标单位及建设单位的损失由报价单位承担：</w:t>
      </w:r>
    </w:p>
    <w:p w14:paraId="07169A83">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35DBC1C4">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）投标截止日至投标有效期终止日期间撤销其投标文件；</w:t>
      </w:r>
    </w:p>
    <w:p w14:paraId="7235138D">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777E1B7E">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3C809DDE">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r>
        <w:rPr>
          <w:rFonts w:hint="eastAsia" w:ascii="宋体" w:hAnsi="宋体" w:eastAsia="宋体" w:cs="宋体"/>
          <w:color w:val="auto"/>
          <w:sz w:val="24"/>
          <w:szCs w:val="24"/>
          <w:highlight w:val="none"/>
          <w:lang w:eastAsia="zh-CN"/>
        </w:rPr>
        <w:t>；</w:t>
      </w:r>
    </w:p>
    <w:p w14:paraId="6E440085">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（6）报价单位在议价结束后主动调价的（无论降价还是升价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无论最终是否中标</w:t>
      </w:r>
      <w:r>
        <w:rPr>
          <w:rFonts w:hint="eastAsia" w:ascii="宋体" w:hAnsi="宋体" w:eastAsia="宋体" w:cs="宋体"/>
          <w:color w:val="auto"/>
          <w:sz w:val="24"/>
          <w:szCs w:val="24"/>
          <w:highlight w:val="none"/>
        </w:rPr>
        <w:t>）。</w:t>
      </w:r>
    </w:p>
    <w:p w14:paraId="2FB07D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2.7.4由于中标单位原因，中标单位在规定的时限内不与招标单位签订合同，视为自行放弃受标，属严重违规行为，将</w:t>
      </w:r>
      <w:r>
        <w:rPr>
          <w:rFonts w:hint="eastAsia" w:ascii="宋体" w:hAnsi="宋体" w:eastAsia="宋体" w:cs="宋体"/>
          <w:color w:val="auto"/>
          <w:sz w:val="24"/>
          <w:szCs w:val="24"/>
          <w:highlight w:val="none"/>
          <w:lang w:val="en-US" w:eastAsia="zh-CN"/>
        </w:rPr>
        <w:t>不退还</w:t>
      </w:r>
      <w:r>
        <w:rPr>
          <w:rFonts w:hint="eastAsia" w:ascii="宋体" w:hAnsi="宋体" w:eastAsia="宋体" w:cs="宋体"/>
          <w:b w:val="0"/>
          <w:bCs w:val="0"/>
          <w:color w:val="auto"/>
          <w:kern w:val="2"/>
          <w:sz w:val="24"/>
          <w:szCs w:val="24"/>
          <w:highlight w:val="none"/>
          <w:u w:val="none"/>
          <w:lang w:val="en-US" w:eastAsia="zh-CN" w:bidi="ar-SA"/>
        </w:rPr>
        <w:t>全部投标保证金。</w:t>
      </w:r>
    </w:p>
    <w:p w14:paraId="69F88F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2.7.5中标单位与招标单位签订合同之日起，所递交的投标保证金无息转为合同履约保证金（详见合同格式），落标单位的投标保证金将在招标单位与中标单位签订合同后原路无息退还。</w:t>
      </w:r>
    </w:p>
    <w:p w14:paraId="449100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2.7.6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77198A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2.7.7未按要求提交投标保证金的投标报价文件为无效文件，相关报价单位的投标行为为无效行为。</w:t>
      </w:r>
    </w:p>
    <w:p w14:paraId="7E67D5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24F0ED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在报价单位踏勘现场时所作的介绍及说明仅供报价单位参考，</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不对报价单位据此作出的判断和决定负责。</w:t>
      </w:r>
    </w:p>
    <w:p w14:paraId="570D97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可主动地或在答疑时对招采文件进行修改，修改后的内容为招采文件的组成部分，均以书面形式公开并对参与报价的单位具有约束力。报价单位收到上述修改通知后，应立即以</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提供的格式发送书面回执。</w:t>
      </w:r>
    </w:p>
    <w:p w14:paraId="24E566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.3招采文件（含澄清、答疑、说明、补充通知、变更等）均以南峰集团招采信息网站http://36.111.34.233:8000/发布的为准，请报价单位自行前往下载并每日登录该网站获取最新招采信息。报价单位因听信</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人员的口头内容而造成的损失和后果，由报价单位自行承担。</w:t>
      </w:r>
    </w:p>
    <w:p w14:paraId="1E4EE4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6985F9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结束议价后提出变更价格的（无论降价还是升价），即为同意</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将该报价单位的全部报价信息公布给所有报价单位，</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可与其他报价单位再次议价，且其他报价单位有优先于该报价单位与</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合作的权利。</w:t>
      </w:r>
    </w:p>
    <w:p w14:paraId="3B3AD4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auto"/>
          <w:spacing w:val="0"/>
          <w:sz w:val="24"/>
          <w:szCs w:val="24"/>
          <w:shd w:val="clear" w:color="auto" w:fill="FFFFFF"/>
        </w:rPr>
        <w:t>评标结束后，招标</w:t>
      </w:r>
      <w:r>
        <w:rPr>
          <w:rFonts w:hint="eastAsia" w:ascii="Segoe UI" w:hAnsi="Segoe UI" w:eastAsia="宋体" w:cs="Segoe UI"/>
          <w:b/>
          <w:bCs w:val="0"/>
          <w:i w:val="0"/>
          <w:iCs w:val="0"/>
          <w:caps w:val="0"/>
          <w:color w:val="auto"/>
          <w:spacing w:val="0"/>
          <w:sz w:val="24"/>
          <w:szCs w:val="24"/>
          <w:shd w:val="clear" w:color="auto" w:fill="FFFFFF"/>
          <w:lang w:val="en-US" w:eastAsia="zh-CN"/>
        </w:rPr>
        <w:t>单位</w:t>
      </w:r>
      <w:r>
        <w:rPr>
          <w:rFonts w:ascii="Segoe UI" w:hAnsi="Segoe UI" w:eastAsia="Segoe UI" w:cs="Segoe UI"/>
          <w:b/>
          <w:bCs w:val="0"/>
          <w:i w:val="0"/>
          <w:iCs w:val="0"/>
          <w:caps w:val="0"/>
          <w:color w:val="auto"/>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auto"/>
          <w:spacing w:val="0"/>
          <w:sz w:val="24"/>
          <w:szCs w:val="24"/>
          <w:shd w:val="clear" w:color="auto" w:fill="FFFFFF"/>
          <w:lang w:eastAsia="zh-CN"/>
        </w:rPr>
        <w:t>。</w:t>
      </w:r>
    </w:p>
    <w:p w14:paraId="22D4F196">
      <w:pPr>
        <w:keepNext w:val="0"/>
        <w:keepLines w:val="0"/>
        <w:pageBreakBefore w:val="0"/>
        <w:widowControl w:val="0"/>
        <w:kinsoku/>
        <w:wordWrap/>
        <w:overflowPunct/>
        <w:topLinePunct w:val="0"/>
        <w:autoSpaceDE/>
        <w:autoSpaceDN/>
        <w:bidi w:val="0"/>
        <w:adjustRightInd/>
        <w:snapToGrid/>
        <w:spacing w:line="520" w:lineRule="exact"/>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须包含下述文件、资料</w:t>
      </w:r>
    </w:p>
    <w:p w14:paraId="0990470C">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5A3F463D">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63A7699A">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val="en-US" w:eastAsia="zh-CN"/>
        </w:rPr>
        <w:t>南京</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716CEF99">
      <w:pPr>
        <w:keepNext w:val="0"/>
        <w:keepLines w:val="0"/>
        <w:pageBreakBefore w:val="0"/>
        <w:widowControl w:val="0"/>
        <w:kinsoku/>
        <w:wordWrap/>
        <w:overflowPunct/>
        <w:topLinePunct w:val="0"/>
        <w:autoSpaceDE/>
        <w:autoSpaceDN/>
        <w:bidi w:val="0"/>
        <w:adjustRightInd/>
        <w:snapToGrid/>
        <w:spacing w:line="520" w:lineRule="exact"/>
        <w:ind w:right="103"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15031036">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（5）报价单位的企业法人营业执照、安全生产许可证、相关资质</w:t>
      </w:r>
      <w:r>
        <w:rPr>
          <w:rFonts w:hint="eastAsia" w:ascii="宋体" w:hAnsi="宋体" w:cs="宋体"/>
          <w:color w:val="auto"/>
          <w:kern w:val="2"/>
          <w:sz w:val="24"/>
          <w:highlight w:val="none"/>
          <w:lang w:val="en-US" w:eastAsia="zh-CN"/>
        </w:rPr>
        <w:t>资格、南京市</w:t>
      </w:r>
      <w:r>
        <w:rPr>
          <w:rFonts w:hint="eastAsia" w:ascii="宋体" w:hAnsi="宋体" w:eastAsia="宋体" w:cs="宋体"/>
          <w:color w:val="auto"/>
          <w:kern w:val="2"/>
          <w:sz w:val="24"/>
          <w:highlight w:val="none"/>
          <w:lang w:val="en-US" w:eastAsia="zh-CN"/>
        </w:rPr>
        <w:t>建筑业企业信用管理档案证</w:t>
      </w:r>
      <w:r>
        <w:rPr>
          <w:rFonts w:hint="eastAsia" w:ascii="宋体" w:hAnsi="宋体" w:cs="宋体"/>
          <w:color w:val="auto"/>
          <w:kern w:val="2"/>
          <w:sz w:val="24"/>
          <w:highlight w:val="none"/>
          <w:lang w:val="en-US" w:eastAsia="zh-CN"/>
        </w:rPr>
        <w:t>件</w:t>
      </w:r>
      <w:r>
        <w:rPr>
          <w:rFonts w:hint="eastAsia" w:ascii="宋体" w:hAnsi="宋体" w:eastAsia="宋体" w:cs="宋体"/>
          <w:color w:val="auto"/>
          <w:kern w:val="2"/>
          <w:sz w:val="24"/>
          <w:highlight w:val="none"/>
          <w:lang w:val="en-US" w:eastAsia="zh-CN"/>
        </w:rPr>
        <w:t>等的复印件（复印件须加盖报价单位公章）；</w:t>
      </w:r>
    </w:p>
    <w:p w14:paraId="1959DA2D">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cs="宋体"/>
          <w:color w:val="auto"/>
          <w:kern w:val="2"/>
          <w:sz w:val="24"/>
          <w:highlight w:val="none"/>
          <w:lang w:val="en-US" w:eastAsia="zh-CN"/>
        </w:rPr>
        <w:t>6</w:t>
      </w: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lang w:val="en-US" w:eastAsia="zh-CN"/>
        </w:rPr>
        <w:t>报价单位认为有必要提供的其他资料。</w:t>
      </w:r>
    </w:p>
    <w:p w14:paraId="0A023127">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w:t>
      </w:r>
    </w:p>
    <w:p w14:paraId="4522666D">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《报价书》格式（含</w:t>
      </w:r>
      <w:r>
        <w:rPr>
          <w:rFonts w:hint="eastAsia" w:ascii="宋体" w:hAnsi="宋体" w:eastAsia="宋体" w:cs="宋体"/>
          <w:color w:val="auto"/>
          <w:kern w:val="2"/>
          <w:sz w:val="24"/>
          <w:lang w:val="en-US" w:eastAsia="zh-CN"/>
        </w:rPr>
        <w:t>《报价清单》</w:t>
      </w:r>
      <w:r>
        <w:rPr>
          <w:rFonts w:hint="eastAsia" w:ascii="宋体" w:hAnsi="宋体" w:eastAsia="宋体" w:cs="宋体"/>
          <w:color w:val="auto"/>
          <w:kern w:val="2"/>
          <w:sz w:val="24"/>
          <w:highlight w:val="none"/>
          <w:lang w:val="en-US" w:eastAsia="zh-CN"/>
        </w:rPr>
        <w:t>）；</w:t>
      </w:r>
    </w:p>
    <w:p w14:paraId="6BA9C28C">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《报价偏离表》格式；</w:t>
      </w:r>
    </w:p>
    <w:p w14:paraId="70A2C9E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default" w:ascii="宋体" w:hAnsi="宋体" w:eastAsia="宋体" w:cs="宋体"/>
          <w:color w:val="auto"/>
          <w:kern w:val="2"/>
          <w:sz w:val="24"/>
          <w:highlight w:val="none"/>
          <w:lang w:val="en-US" w:eastAsia="zh-CN"/>
        </w:rPr>
        <w:t>近三年</w:t>
      </w:r>
      <w:r>
        <w:rPr>
          <w:rFonts w:hint="eastAsia" w:ascii="宋体" w:hAnsi="宋体" w:cs="宋体"/>
          <w:color w:val="auto"/>
          <w:kern w:val="2"/>
          <w:sz w:val="24"/>
          <w:highlight w:val="none"/>
          <w:lang w:val="en-US" w:eastAsia="zh-CN"/>
        </w:rPr>
        <w:t>南京</w:t>
      </w:r>
      <w:r>
        <w:rPr>
          <w:rFonts w:hint="default" w:ascii="宋体" w:hAnsi="宋体" w:eastAsia="宋体" w:cs="宋体"/>
          <w:color w:val="auto"/>
          <w:kern w:val="2"/>
          <w:sz w:val="24"/>
          <w:highlight w:val="none"/>
          <w:lang w:val="en-US" w:eastAsia="zh-CN"/>
        </w:rPr>
        <w:t>同类业绩一览表</w:t>
      </w:r>
      <w:r>
        <w:rPr>
          <w:rFonts w:hint="eastAsia" w:ascii="宋体" w:hAnsi="宋体" w:eastAsia="宋体" w:cs="宋体"/>
          <w:color w:val="auto"/>
          <w:kern w:val="2"/>
          <w:sz w:val="24"/>
          <w:highlight w:val="none"/>
          <w:lang w:val="en-US" w:eastAsia="zh-CN"/>
        </w:rPr>
        <w:t>》格式；</w:t>
      </w:r>
    </w:p>
    <w:p w14:paraId="27D878E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6D817423">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cs="宋体"/>
          <w:color w:val="auto"/>
          <w:kern w:val="2"/>
          <w:sz w:val="24"/>
          <w:highlight w:val="none"/>
          <w:lang w:val="en-US" w:eastAsia="zh-CN"/>
        </w:rPr>
        <w:t>合同(</w:t>
      </w:r>
      <w:r>
        <w:rPr>
          <w:rFonts w:hint="eastAsia" w:ascii="宋体" w:hAnsi="宋体" w:eastAsia="宋体" w:cs="宋体"/>
          <w:color w:val="auto"/>
          <w:kern w:val="2"/>
          <w:sz w:val="24"/>
          <w:highlight w:val="none"/>
          <w:lang w:val="en-US" w:eastAsia="zh-CN"/>
        </w:rPr>
        <w:t>格式</w:t>
      </w:r>
      <w:r>
        <w:rPr>
          <w:rFonts w:hint="eastAsia" w:ascii="宋体" w:hAnsi="宋体" w:cs="宋体"/>
          <w:color w:val="auto"/>
          <w:kern w:val="2"/>
          <w:sz w:val="24"/>
          <w:highlight w:val="none"/>
          <w:lang w:val="en-US" w:eastAsia="zh-CN"/>
        </w:rPr>
        <w:t>)。</w:t>
      </w:r>
    </w:p>
    <w:p w14:paraId="6DE888F9">
      <w:pPr>
        <w:pStyle w:val="1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rPr>
          <w:rFonts w:hint="default" w:ascii="宋体" w:hAnsi="宋体" w:eastAsia="宋体" w:cs="宋体"/>
          <w:color w:val="auto"/>
          <w:kern w:val="2"/>
          <w:sz w:val="24"/>
          <w:lang w:val="en-US" w:eastAsia="zh-CN"/>
        </w:rPr>
      </w:pPr>
    </w:p>
    <w:p w14:paraId="4736A058">
      <w:pPr>
        <w:pStyle w:val="13"/>
        <w:widowControl w:val="0"/>
        <w:numPr>
          <w:ilvl w:val="0"/>
          <w:numId w:val="0"/>
        </w:numPr>
        <w:spacing w:after="120" w:line="240" w:lineRule="auto"/>
        <w:ind w:right="0" w:rightChars="0"/>
        <w:jc w:val="right"/>
        <w:rPr>
          <w:rFonts w:hint="eastAsia" w:ascii="宋体" w:hAnsi="宋体" w:eastAsia="宋体" w:cs="宋体"/>
          <w:color w:val="auto"/>
          <w:kern w:val="2"/>
          <w:sz w:val="24"/>
          <w:lang w:val="en-US" w:eastAsia="zh-CN"/>
        </w:rPr>
      </w:pPr>
    </w:p>
    <w:p w14:paraId="5BE7C084">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076CF3D7">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3E119486">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50015FFD">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东莞市中泰建安工程有限公司</w:t>
      </w:r>
    </w:p>
    <w:p w14:paraId="52AD3D9C">
      <w:pPr>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2025年</w:t>
      </w:r>
      <w:r>
        <w:rPr>
          <w:rFonts w:hint="eastAsia" w:ascii="宋体" w:hAnsi="宋体" w:cs="宋体"/>
          <w:color w:val="auto"/>
          <w:kern w:val="2"/>
          <w:sz w:val="28"/>
          <w:szCs w:val="28"/>
          <w:lang w:val="en-US" w:eastAsia="zh-CN"/>
        </w:rPr>
        <w:t>10</w:t>
      </w:r>
      <w:r>
        <w:rPr>
          <w:rFonts w:hint="eastAsia" w:ascii="宋体" w:hAnsi="宋体" w:eastAsia="宋体" w:cs="宋体"/>
          <w:color w:val="auto"/>
          <w:kern w:val="2"/>
          <w:sz w:val="28"/>
          <w:szCs w:val="28"/>
          <w:lang w:val="en-US" w:eastAsia="zh-CN"/>
        </w:rPr>
        <w:t>月</w:t>
      </w:r>
      <w:r>
        <w:rPr>
          <w:rFonts w:hint="eastAsia" w:ascii="宋体" w:hAnsi="宋体" w:cs="宋体"/>
          <w:color w:val="auto"/>
          <w:kern w:val="2"/>
          <w:sz w:val="28"/>
          <w:szCs w:val="28"/>
          <w:lang w:val="en-US" w:eastAsia="zh-CN"/>
        </w:rPr>
        <w:t>18</w:t>
      </w:r>
      <w:bookmarkStart w:id="0" w:name="_GoBack"/>
      <w:bookmarkEnd w:id="0"/>
      <w:r>
        <w:rPr>
          <w:rFonts w:hint="eastAsia" w:ascii="宋体" w:hAnsi="宋体" w:eastAsia="宋体" w:cs="宋体"/>
          <w:color w:val="auto"/>
          <w:kern w:val="2"/>
          <w:sz w:val="28"/>
          <w:szCs w:val="28"/>
          <w:lang w:val="en-US" w:eastAsia="zh-CN"/>
        </w:rPr>
        <w:t>日</w:t>
      </w:r>
    </w:p>
    <w:p w14:paraId="4F802E62">
      <w:pPr>
        <w:jc w:val="right"/>
        <w:rPr>
          <w:rFonts w:hint="eastAsia" w:ascii="宋体" w:hAnsi="宋体" w:eastAsia="宋体" w:cs="宋体"/>
          <w:color w:val="auto"/>
          <w:kern w:val="2"/>
          <w:sz w:val="28"/>
          <w:szCs w:val="28"/>
          <w:lang w:val="en-US" w:eastAsia="zh-CN"/>
        </w:rPr>
      </w:pPr>
    </w:p>
    <w:p w14:paraId="56E6AB23">
      <w:pPr>
        <w:jc w:val="right"/>
        <w:rPr>
          <w:rFonts w:hint="eastAsia" w:ascii="宋体" w:hAnsi="宋体" w:eastAsia="宋体" w:cs="宋体"/>
          <w:color w:val="auto"/>
          <w:kern w:val="2"/>
          <w:sz w:val="28"/>
          <w:szCs w:val="28"/>
          <w:lang w:val="en-US" w:eastAsia="zh-CN"/>
        </w:rPr>
      </w:pPr>
    </w:p>
    <w:p w14:paraId="7992DBC2">
      <w:pPr>
        <w:pStyle w:val="8"/>
        <w:spacing w:line="360" w:lineRule="auto"/>
        <w:ind w:left="0"/>
        <w:jc w:val="right"/>
        <w:rPr>
          <w:rFonts w:hint="eastAsia" w:ascii="宋体" w:hAnsi="宋体" w:eastAsia="宋体" w:cs="宋体"/>
          <w:color w:val="auto"/>
          <w:kern w:val="2"/>
          <w:sz w:val="24"/>
          <w:lang w:val="en-US" w:eastAsia="zh-CN"/>
        </w:rPr>
      </w:pPr>
    </w:p>
    <w:p w14:paraId="07595DF4">
      <w:pPr>
        <w:pStyle w:val="8"/>
        <w:spacing w:line="360" w:lineRule="auto"/>
        <w:ind w:left="0"/>
        <w:jc w:val="right"/>
        <w:rPr>
          <w:rFonts w:hint="eastAsia" w:ascii="宋体" w:hAnsi="宋体" w:eastAsia="宋体" w:cs="宋体"/>
          <w:color w:val="auto"/>
          <w:kern w:val="2"/>
          <w:sz w:val="24"/>
          <w:lang w:val="en-US" w:eastAsia="zh-CN"/>
        </w:rPr>
      </w:pPr>
    </w:p>
    <w:p w14:paraId="78D5EB80">
      <w:pPr>
        <w:pStyle w:val="8"/>
        <w:spacing w:line="360" w:lineRule="auto"/>
        <w:ind w:left="0"/>
        <w:jc w:val="right"/>
        <w:rPr>
          <w:rFonts w:hint="eastAsia" w:ascii="宋体" w:hAnsi="宋体" w:eastAsia="宋体" w:cs="宋体"/>
          <w:color w:val="auto"/>
          <w:kern w:val="2"/>
          <w:sz w:val="24"/>
          <w:lang w:val="en-US" w:eastAsia="zh-CN"/>
        </w:rPr>
      </w:pPr>
    </w:p>
    <w:p w14:paraId="27369579">
      <w:pPr>
        <w:pStyle w:val="8"/>
        <w:spacing w:line="360" w:lineRule="auto"/>
        <w:ind w:left="0"/>
        <w:jc w:val="both"/>
        <w:rPr>
          <w:rFonts w:hint="eastAsia" w:ascii="宋体" w:hAnsi="宋体" w:eastAsia="宋体" w:cs="宋体"/>
          <w:color w:val="auto"/>
          <w:kern w:val="2"/>
          <w:sz w:val="24"/>
          <w:lang w:val="en-US" w:eastAsia="zh-CN"/>
        </w:rPr>
      </w:pPr>
    </w:p>
    <w:p w14:paraId="3EDE1EE1">
      <w:pPr>
        <w:pStyle w:val="8"/>
        <w:spacing w:line="360" w:lineRule="auto"/>
        <w:ind w:left="0"/>
        <w:jc w:val="right"/>
        <w:rPr>
          <w:rFonts w:hint="eastAsia" w:ascii="宋体" w:hAnsi="宋体" w:eastAsia="宋体" w:cs="宋体"/>
          <w:color w:val="auto"/>
          <w:kern w:val="2"/>
          <w:sz w:val="24"/>
          <w:lang w:val="en-US" w:eastAsia="zh-CN"/>
        </w:rPr>
      </w:pPr>
    </w:p>
    <w:p w14:paraId="3329A7D0">
      <w:pPr>
        <w:pStyle w:val="8"/>
        <w:spacing w:line="360" w:lineRule="auto"/>
        <w:ind w:left="0"/>
        <w:jc w:val="right"/>
        <w:rPr>
          <w:rFonts w:hint="eastAsia" w:ascii="宋体" w:hAnsi="宋体" w:eastAsia="宋体" w:cs="宋体"/>
          <w:color w:val="auto"/>
          <w:kern w:val="2"/>
          <w:sz w:val="24"/>
          <w:lang w:val="en-US" w:eastAsia="zh-CN"/>
        </w:rPr>
      </w:pPr>
    </w:p>
    <w:p w14:paraId="11E53788">
      <w:pPr>
        <w:pStyle w:val="8"/>
        <w:spacing w:line="360" w:lineRule="auto"/>
        <w:ind w:left="0"/>
        <w:jc w:val="right"/>
        <w:rPr>
          <w:rFonts w:hint="eastAsia" w:ascii="宋体" w:hAnsi="宋体" w:eastAsia="宋体" w:cs="宋体"/>
          <w:color w:val="auto"/>
          <w:kern w:val="2"/>
          <w:sz w:val="24"/>
          <w:lang w:val="en-US" w:eastAsia="zh-CN"/>
        </w:rPr>
      </w:pPr>
    </w:p>
    <w:p w14:paraId="6C00D518">
      <w:pPr>
        <w:pStyle w:val="8"/>
        <w:spacing w:line="360" w:lineRule="auto"/>
        <w:ind w:left="0"/>
        <w:jc w:val="right"/>
        <w:rPr>
          <w:rFonts w:hint="eastAsia" w:ascii="宋体" w:hAnsi="宋体" w:eastAsia="宋体" w:cs="宋体"/>
          <w:color w:val="auto"/>
          <w:kern w:val="2"/>
          <w:sz w:val="24"/>
          <w:lang w:val="en-US" w:eastAsia="zh-CN"/>
        </w:rPr>
      </w:pPr>
    </w:p>
    <w:p w14:paraId="2C335BED">
      <w:pPr>
        <w:pStyle w:val="8"/>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4468D126">
      <w:pPr>
        <w:pStyle w:val="8"/>
        <w:spacing w:line="360" w:lineRule="auto"/>
        <w:ind w:left="0"/>
        <w:jc w:val="right"/>
        <w:rPr>
          <w:rFonts w:hint="eastAsia" w:ascii="宋体" w:hAnsi="宋体" w:eastAsia="宋体" w:cs="宋体"/>
          <w:color w:val="auto"/>
          <w:kern w:val="2"/>
          <w:sz w:val="24"/>
          <w:lang w:val="en-US" w:eastAsia="zh-CN"/>
        </w:rPr>
      </w:pPr>
    </w:p>
    <w:p w14:paraId="72625E34">
      <w:pPr>
        <w:pStyle w:val="8"/>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678528B2">
      <w:pPr>
        <w:pStyle w:val="8"/>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致：东莞市中泰建安工程有限公司</w:t>
      </w:r>
      <w:r>
        <w:rPr>
          <w:rFonts w:hint="eastAsia" w:ascii="宋体" w:hAnsi="宋体" w:eastAsia="宋体" w:cs="宋体"/>
          <w:b/>
          <w:color w:val="auto"/>
          <w:sz w:val="24"/>
          <w:lang w:val="en-US" w:eastAsia="zh-CN"/>
        </w:rPr>
        <w:t xml:space="preserve"> </w:t>
      </w:r>
    </w:p>
    <w:p w14:paraId="457843DF">
      <w:pPr>
        <w:pStyle w:val="8"/>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single"/>
        </w:rPr>
        <w:t>《</w:t>
      </w:r>
      <w:r>
        <w:rPr>
          <w:rFonts w:hint="eastAsia" w:ascii="宋体" w:hAnsi="宋体" w:cs="宋体"/>
          <w:b/>
          <w:bCs/>
          <w:color w:val="auto"/>
          <w:spacing w:val="10"/>
          <w:sz w:val="24"/>
          <w:highlight w:val="none"/>
          <w:u w:val="single"/>
          <w:lang w:val="en-US" w:eastAsia="zh-CN"/>
        </w:rPr>
        <w:t>南京现代表面处理科技产业中心项目A地块地坪打磨</w:t>
      </w:r>
      <w:r>
        <w:rPr>
          <w:rFonts w:hint="eastAsia" w:ascii="宋体" w:hAnsi="宋体" w:eastAsia="宋体" w:cs="宋体"/>
          <w:b/>
          <w:bCs/>
          <w:color w:val="auto"/>
          <w:sz w:val="24"/>
          <w:highlight w:val="none"/>
          <w:u w:val="single"/>
          <w:lang w:val="en-US" w:eastAsia="zh-CN"/>
        </w:rPr>
        <w:t>工程报价须知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w:t>
      </w:r>
      <w:r>
        <w:rPr>
          <w:rFonts w:hint="eastAsia" w:ascii="宋体" w:hAnsi="宋体" w:cs="宋体"/>
          <w:color w:val="auto"/>
          <w:spacing w:val="10"/>
          <w:sz w:val="24"/>
          <w:highlight w:val="none"/>
          <w:lang w:val="en-US" w:eastAsia="zh-CN"/>
        </w:rPr>
        <w:t>在以贵司指定的付款方式为前提下，</w:t>
      </w:r>
      <w:r>
        <w:rPr>
          <w:rFonts w:hint="eastAsia" w:ascii="宋体" w:hAnsi="宋体" w:cs="宋体"/>
          <w:color w:val="auto"/>
          <w:spacing w:val="10"/>
          <w:sz w:val="24"/>
          <w:highlight w:val="none"/>
        </w:rPr>
        <w:t>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1B8CF9BF">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00E62C25">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0244A7E6">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3F6B7972">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7C1B2188">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6.如果我司在接到中标通知后，未按贵司要求签署正式合同，或坚持提出附加条件，或提出修改意见，则贵司有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权不退还我司投标保证金（如有）、</w:t>
      </w:r>
      <w:r>
        <w:rPr>
          <w:rFonts w:hint="eastAsia" w:ascii="宋体" w:hAnsi="宋体" w:cs="宋体"/>
          <w:color w:val="auto"/>
          <w:spacing w:val="10"/>
          <w:sz w:val="24"/>
        </w:rPr>
        <w:t>另选中标单位，同时我司</w:t>
      </w:r>
      <w:r>
        <w:rPr>
          <w:rFonts w:hint="eastAsia" w:ascii="宋体" w:hAnsi="宋体" w:cs="宋体"/>
          <w:color w:val="auto"/>
          <w:spacing w:val="10"/>
          <w:sz w:val="24"/>
          <w:lang w:val="en-US" w:eastAsia="zh-CN"/>
        </w:rPr>
        <w:t>须</w:t>
      </w:r>
      <w:r>
        <w:rPr>
          <w:rFonts w:hint="eastAsia" w:ascii="宋体" w:hAnsi="宋体" w:cs="宋体"/>
          <w:color w:val="auto"/>
          <w:spacing w:val="10"/>
          <w:sz w:val="24"/>
        </w:rPr>
        <w:t>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350B29BA">
      <w:pPr>
        <w:pStyle w:val="8"/>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1F5A0159">
      <w:pPr>
        <w:pStyle w:val="8"/>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681BE04D">
      <w:pPr>
        <w:pStyle w:val="8"/>
        <w:tabs>
          <w:tab w:val="left" w:pos="567"/>
        </w:tabs>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585436CE">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29293D68">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1F209BD9">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p>
    <w:p w14:paraId="6EEB31EC">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p>
    <w:p w14:paraId="7C2525E2">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p>
    <w:p w14:paraId="64AD047B">
      <w:pPr>
        <w:numPr>
          <w:ilvl w:val="0"/>
          <w:numId w:val="0"/>
        </w:numPr>
        <w:spacing w:line="360" w:lineRule="auto"/>
        <w:jc w:val="center"/>
        <w:rPr>
          <w:rFonts w:hint="eastAsia" w:ascii="宋体" w:hAnsi="宋体" w:eastAsia="宋体" w:cs="宋体"/>
          <w:color w:val="auto"/>
          <w:sz w:val="24"/>
          <w:lang w:val="en-US" w:eastAsia="zh-CN"/>
        </w:rPr>
      </w:pPr>
    </w:p>
    <w:p w14:paraId="48404FED">
      <w:pPr>
        <w:numPr>
          <w:ilvl w:val="0"/>
          <w:numId w:val="0"/>
        </w:numPr>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7D413C77">
      <w:pPr>
        <w:numPr>
          <w:ilvl w:val="0"/>
          <w:numId w:val="0"/>
        </w:numPr>
        <w:spacing w:line="360" w:lineRule="auto"/>
        <w:jc w:val="right"/>
        <w:rPr>
          <w:rFonts w:hint="default"/>
          <w:color w:val="auto"/>
          <w:lang w:val="en-US" w:eastAsia="zh-CN"/>
        </w:rPr>
      </w:pPr>
      <w:r>
        <w:rPr>
          <w:rFonts w:hint="default"/>
          <w:color w:val="auto"/>
          <w:lang w:val="en-US" w:eastAsia="zh-CN"/>
        </w:rPr>
        <w:br w:type="page"/>
      </w:r>
      <w:r>
        <w:rPr>
          <w:rFonts w:hint="eastAsia" w:ascii="宋体" w:hAnsi="宋体" w:eastAsia="宋体" w:cs="宋体"/>
          <w:color w:val="auto"/>
          <w:sz w:val="24"/>
          <w:szCs w:val="24"/>
          <w:lang w:val="en-US" w:eastAsia="zh-CN"/>
        </w:rPr>
        <w:t>附件2</w:t>
      </w:r>
    </w:p>
    <w:p w14:paraId="40714785">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07B09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169A9922">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招采文件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61503A2A">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9819448">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66AC5AB7">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18A3D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6623AD9">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3C5D412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4B224A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92CC46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9C91B2A">
            <w:pPr>
              <w:shd w:val="clear" w:color="auto" w:fill="auto"/>
              <w:spacing w:line="360" w:lineRule="auto"/>
              <w:rPr>
                <w:rFonts w:hint="eastAsia" w:ascii="宋体" w:hAnsi="宋体" w:eastAsia="宋体" w:cs="宋体"/>
                <w:b/>
                <w:color w:val="auto"/>
                <w:highlight w:val="none"/>
                <w:lang w:val="zh-CN"/>
              </w:rPr>
            </w:pPr>
          </w:p>
        </w:tc>
      </w:tr>
      <w:tr w14:paraId="325D3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C705F3B">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1EA832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3FE9C7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FA5046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4CEBE0">
            <w:pPr>
              <w:shd w:val="clear" w:color="auto" w:fill="auto"/>
              <w:spacing w:line="360" w:lineRule="auto"/>
              <w:rPr>
                <w:rFonts w:hint="eastAsia" w:ascii="宋体" w:hAnsi="宋体" w:eastAsia="宋体" w:cs="宋体"/>
                <w:b/>
                <w:color w:val="auto"/>
                <w:highlight w:val="none"/>
                <w:lang w:val="zh-CN"/>
              </w:rPr>
            </w:pPr>
          </w:p>
        </w:tc>
      </w:tr>
      <w:tr w14:paraId="04E9F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330094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C781A58">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D0FBD5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91009D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A148A5C">
            <w:pPr>
              <w:shd w:val="clear" w:color="auto" w:fill="auto"/>
              <w:spacing w:line="360" w:lineRule="auto"/>
              <w:rPr>
                <w:rFonts w:hint="eastAsia" w:ascii="宋体" w:hAnsi="宋体" w:eastAsia="宋体" w:cs="宋体"/>
                <w:b/>
                <w:color w:val="auto"/>
                <w:highlight w:val="none"/>
                <w:lang w:val="zh-CN"/>
              </w:rPr>
            </w:pPr>
          </w:p>
        </w:tc>
      </w:tr>
      <w:tr w14:paraId="7C15B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58C11D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C6046D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BBCF4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0E99A8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F07F755">
            <w:pPr>
              <w:shd w:val="clear" w:color="auto" w:fill="auto"/>
              <w:spacing w:line="360" w:lineRule="auto"/>
              <w:rPr>
                <w:rFonts w:hint="eastAsia" w:ascii="宋体" w:hAnsi="宋体" w:eastAsia="宋体" w:cs="宋体"/>
                <w:b/>
                <w:color w:val="auto"/>
                <w:highlight w:val="none"/>
                <w:lang w:val="zh-CN"/>
              </w:rPr>
            </w:pPr>
          </w:p>
        </w:tc>
      </w:tr>
      <w:tr w14:paraId="562E6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F1E63AF">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2B18C7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DE0ACF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F843B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B655640">
            <w:pPr>
              <w:shd w:val="clear" w:color="auto" w:fill="auto"/>
              <w:spacing w:line="360" w:lineRule="auto"/>
              <w:rPr>
                <w:rFonts w:hint="eastAsia" w:ascii="宋体" w:hAnsi="宋体" w:eastAsia="宋体" w:cs="宋体"/>
                <w:b/>
                <w:color w:val="auto"/>
                <w:highlight w:val="none"/>
                <w:lang w:val="zh-CN"/>
              </w:rPr>
            </w:pPr>
          </w:p>
        </w:tc>
      </w:tr>
      <w:tr w14:paraId="4C418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696CAB7D">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0202ED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BD4B89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C34540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93BE106">
            <w:pPr>
              <w:shd w:val="clear" w:color="auto" w:fill="auto"/>
              <w:spacing w:line="360" w:lineRule="auto"/>
              <w:rPr>
                <w:rFonts w:hint="eastAsia" w:ascii="宋体" w:hAnsi="宋体" w:eastAsia="宋体" w:cs="宋体"/>
                <w:b/>
                <w:color w:val="auto"/>
                <w:highlight w:val="none"/>
                <w:lang w:val="zh-CN"/>
              </w:rPr>
            </w:pPr>
          </w:p>
        </w:tc>
      </w:tr>
      <w:tr w14:paraId="25B02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14D0F07B">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02AE12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74210C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8EDF7F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65814C7">
            <w:pPr>
              <w:shd w:val="clear" w:color="auto" w:fill="auto"/>
              <w:spacing w:line="360" w:lineRule="auto"/>
              <w:rPr>
                <w:rFonts w:hint="eastAsia" w:ascii="宋体" w:hAnsi="宋体" w:eastAsia="宋体" w:cs="宋体"/>
                <w:b/>
                <w:color w:val="auto"/>
                <w:highlight w:val="none"/>
                <w:lang w:val="zh-CN"/>
              </w:rPr>
            </w:pPr>
          </w:p>
        </w:tc>
      </w:tr>
      <w:tr w14:paraId="4B6F0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001804A4">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17410F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422ACD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E892DF0">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A89179D">
            <w:pPr>
              <w:shd w:val="clear" w:color="auto" w:fill="auto"/>
              <w:spacing w:line="360" w:lineRule="auto"/>
              <w:rPr>
                <w:rFonts w:hint="eastAsia" w:ascii="宋体" w:hAnsi="宋体" w:eastAsia="宋体" w:cs="宋体"/>
                <w:b/>
                <w:color w:val="auto"/>
                <w:highlight w:val="none"/>
                <w:lang w:val="zh-CN"/>
              </w:rPr>
            </w:pPr>
          </w:p>
        </w:tc>
      </w:tr>
      <w:tr w14:paraId="176F2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5898CF71">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3B4C9F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09A484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5BDA27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B616489">
            <w:pPr>
              <w:shd w:val="clear" w:color="auto" w:fill="auto"/>
              <w:spacing w:line="360" w:lineRule="auto"/>
              <w:rPr>
                <w:rFonts w:hint="eastAsia" w:ascii="宋体" w:hAnsi="宋体" w:eastAsia="宋体" w:cs="宋体"/>
                <w:b/>
                <w:color w:val="auto"/>
                <w:highlight w:val="none"/>
                <w:lang w:val="zh-CN"/>
              </w:rPr>
            </w:pPr>
          </w:p>
        </w:tc>
      </w:tr>
      <w:tr w14:paraId="1CA92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C0C7F7E">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59B17F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60F456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FBE6AC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D11009">
            <w:pPr>
              <w:shd w:val="clear" w:color="auto" w:fill="auto"/>
              <w:spacing w:line="360" w:lineRule="auto"/>
              <w:rPr>
                <w:rFonts w:hint="eastAsia" w:ascii="宋体" w:hAnsi="宋体" w:eastAsia="宋体" w:cs="宋体"/>
                <w:b/>
                <w:color w:val="auto"/>
                <w:highlight w:val="none"/>
                <w:lang w:val="zh-CN"/>
              </w:rPr>
            </w:pPr>
          </w:p>
        </w:tc>
      </w:tr>
      <w:tr w14:paraId="6D65F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984F49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8530A6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6D6E50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C7E7AF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3C0745">
            <w:pPr>
              <w:shd w:val="clear" w:color="auto" w:fill="auto"/>
              <w:spacing w:line="360" w:lineRule="auto"/>
              <w:rPr>
                <w:rFonts w:hint="eastAsia" w:ascii="宋体" w:hAnsi="宋体" w:eastAsia="宋体" w:cs="宋体"/>
                <w:b/>
                <w:color w:val="auto"/>
                <w:highlight w:val="none"/>
                <w:lang w:val="zh-CN"/>
              </w:rPr>
            </w:pPr>
          </w:p>
        </w:tc>
      </w:tr>
      <w:tr w14:paraId="5420D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A953E75">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5E66E1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4A77C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F302B2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2733E51">
            <w:pPr>
              <w:shd w:val="clear" w:color="auto" w:fill="auto"/>
              <w:spacing w:line="360" w:lineRule="auto"/>
              <w:rPr>
                <w:rFonts w:hint="eastAsia" w:ascii="宋体" w:hAnsi="宋体" w:eastAsia="宋体" w:cs="宋体"/>
                <w:b/>
                <w:color w:val="auto"/>
                <w:highlight w:val="none"/>
                <w:lang w:val="zh-CN"/>
              </w:rPr>
            </w:pPr>
          </w:p>
        </w:tc>
      </w:tr>
      <w:tr w14:paraId="7CDC9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26C31D6">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09C344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6D96CF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8D656F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B7DDC1">
            <w:pPr>
              <w:shd w:val="clear" w:color="auto" w:fill="auto"/>
              <w:spacing w:line="360" w:lineRule="auto"/>
              <w:rPr>
                <w:rFonts w:hint="eastAsia" w:ascii="宋体" w:hAnsi="宋体" w:eastAsia="宋体" w:cs="宋体"/>
                <w:b/>
                <w:color w:val="auto"/>
                <w:highlight w:val="none"/>
                <w:lang w:val="zh-CN"/>
              </w:rPr>
            </w:pPr>
          </w:p>
        </w:tc>
      </w:tr>
      <w:tr w14:paraId="73543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8867654">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3C5A89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B9B56A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F9E9B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2616871">
            <w:pPr>
              <w:shd w:val="clear" w:color="auto" w:fill="auto"/>
              <w:spacing w:line="360" w:lineRule="auto"/>
              <w:rPr>
                <w:rFonts w:hint="eastAsia" w:ascii="宋体" w:hAnsi="宋体" w:eastAsia="宋体" w:cs="宋体"/>
                <w:b/>
                <w:color w:val="auto"/>
                <w:highlight w:val="none"/>
                <w:lang w:val="zh-CN"/>
              </w:rPr>
            </w:pPr>
          </w:p>
        </w:tc>
      </w:tr>
      <w:tr w14:paraId="52F30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465487D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2E99218">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752E8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B2B4C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DA81195">
            <w:pPr>
              <w:shd w:val="clear" w:color="auto" w:fill="auto"/>
              <w:spacing w:line="360" w:lineRule="auto"/>
              <w:rPr>
                <w:rFonts w:hint="eastAsia" w:ascii="宋体" w:hAnsi="宋体" w:eastAsia="宋体" w:cs="宋体"/>
                <w:b/>
                <w:color w:val="auto"/>
                <w:highlight w:val="none"/>
                <w:lang w:val="zh-CN"/>
              </w:rPr>
            </w:pPr>
          </w:p>
        </w:tc>
      </w:tr>
      <w:tr w14:paraId="0D3A7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1BD8900">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DD9E66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CADE6B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D935B9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BA51B0B">
            <w:pPr>
              <w:shd w:val="clear" w:color="auto" w:fill="auto"/>
              <w:spacing w:line="360" w:lineRule="auto"/>
              <w:rPr>
                <w:rFonts w:hint="eastAsia" w:ascii="宋体" w:hAnsi="宋体" w:eastAsia="宋体" w:cs="宋体"/>
                <w:b/>
                <w:color w:val="auto"/>
                <w:highlight w:val="none"/>
                <w:lang w:val="zh-CN"/>
              </w:rPr>
            </w:pPr>
          </w:p>
        </w:tc>
      </w:tr>
    </w:tbl>
    <w:p w14:paraId="681686BD">
      <w:pPr>
        <w:shd w:val="clear" w:color="auto" w:fill="auto"/>
        <w:rPr>
          <w:rFonts w:hint="eastAsia" w:ascii="宋体" w:hAnsi="宋体" w:eastAsia="宋体" w:cs="宋体"/>
          <w:color w:val="auto"/>
          <w:sz w:val="24"/>
          <w:highlight w:val="none"/>
          <w:lang w:val="zh-CN"/>
        </w:rPr>
      </w:pPr>
    </w:p>
    <w:p w14:paraId="59846AB0">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73BB44EF">
      <w:pPr>
        <w:shd w:val="clear" w:color="auto" w:fill="auto"/>
        <w:rPr>
          <w:rFonts w:hint="eastAsia" w:ascii="宋体" w:hAnsi="宋体" w:eastAsia="宋体" w:cs="宋体"/>
          <w:color w:val="auto"/>
          <w:sz w:val="24"/>
          <w:highlight w:val="none"/>
          <w:lang w:eastAsia="zh-CN"/>
        </w:rPr>
      </w:pPr>
    </w:p>
    <w:p w14:paraId="3450F5C0">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1AB19462">
      <w:pPr>
        <w:shd w:val="clear" w:color="auto" w:fill="auto"/>
        <w:rPr>
          <w:rFonts w:hint="eastAsia" w:ascii="宋体" w:hAnsi="宋体" w:eastAsia="宋体" w:cs="宋体"/>
          <w:color w:val="auto"/>
          <w:sz w:val="24"/>
          <w:highlight w:val="none"/>
        </w:rPr>
      </w:pPr>
    </w:p>
    <w:p w14:paraId="495247DA">
      <w:pPr>
        <w:shd w:val="clear" w:color="auto" w:fill="auto"/>
        <w:rPr>
          <w:rFonts w:hint="eastAsia" w:ascii="宋体" w:hAnsi="宋体" w:eastAsia="宋体" w:cs="宋体"/>
          <w:color w:val="auto"/>
          <w:sz w:val="24"/>
          <w:highlight w:val="none"/>
        </w:rPr>
      </w:pPr>
    </w:p>
    <w:p w14:paraId="6D78B1F2">
      <w:pPr>
        <w:shd w:val="clear" w:color="auto" w:fill="auto"/>
        <w:rPr>
          <w:rFonts w:hint="eastAsia" w:ascii="宋体" w:hAnsi="宋体" w:eastAsia="宋体" w:cs="宋体"/>
          <w:color w:val="auto"/>
          <w:sz w:val="24"/>
          <w:highlight w:val="none"/>
        </w:rPr>
      </w:pPr>
    </w:p>
    <w:p w14:paraId="301E23E0">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123A689">
      <w:pPr>
        <w:shd w:val="clear" w:color="auto" w:fill="auto"/>
        <w:ind w:left="0" w:leftChars="0" w:firstLine="0" w:firstLineChars="0"/>
        <w:jc w:val="both"/>
        <w:rPr>
          <w:rFonts w:hint="eastAsia" w:ascii="宋体" w:hAnsi="宋体" w:eastAsia="宋体" w:cs="宋体"/>
          <w:color w:val="auto"/>
          <w:sz w:val="24"/>
          <w:lang w:eastAsia="zh-CN"/>
        </w:rPr>
      </w:pPr>
    </w:p>
    <w:p w14:paraId="4ECF729F">
      <w:pPr>
        <w:pStyle w:val="12"/>
        <w:spacing w:before="0" w:beforeLines="0" w:beforeAutospacing="0" w:after="0" w:afterLines="0" w:afterAutospacing="0"/>
        <w:jc w:val="right"/>
        <w:rPr>
          <w:rFonts w:hint="default"/>
          <w:color w:val="auto"/>
          <w:lang w:val="en-US" w:eastAsia="zh-CN"/>
        </w:rPr>
      </w:pPr>
      <w:r>
        <w:rPr>
          <w:rFonts w:hint="default"/>
          <w:color w:val="auto"/>
          <w:lang w:val="en-US" w:eastAsia="zh-CN"/>
        </w:rPr>
        <w:br w:type="page"/>
      </w:r>
      <w:r>
        <w:rPr>
          <w:rFonts w:hint="eastAsia"/>
          <w:color w:val="auto"/>
          <w:lang w:val="en-US" w:eastAsia="zh-CN"/>
        </w:rPr>
        <w:t>附件3</w:t>
      </w:r>
    </w:p>
    <w:p w14:paraId="0866FC82">
      <w:pPr>
        <w:spacing w:line="360" w:lineRule="auto"/>
        <w:jc w:val="right"/>
        <w:rPr>
          <w:rFonts w:hint="default"/>
          <w:color w:val="auto"/>
          <w:lang w:val="en-US" w:eastAsia="zh-CN"/>
        </w:rPr>
      </w:pPr>
    </w:p>
    <w:p w14:paraId="5641C584">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6C84E362">
      <w:pPr>
        <w:spacing w:line="360" w:lineRule="auto"/>
        <w:jc w:val="center"/>
        <w:rPr>
          <w:rFonts w:hint="eastAsia" w:ascii="宋体" w:hAnsi="宋体"/>
          <w:b/>
          <w:bCs/>
          <w:color w:val="auto"/>
          <w:sz w:val="32"/>
          <w:szCs w:val="32"/>
        </w:rPr>
      </w:pPr>
    </w:p>
    <w:p w14:paraId="4E37D7EB">
      <w:pPr>
        <w:spacing w:after="0" w:line="444"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______________________公司</w:t>
      </w:r>
      <w:r>
        <w:rPr>
          <w:rFonts w:hint="eastAsia"/>
          <w:sz w:val="24"/>
          <w:lang w:val="en-US"/>
        </w:rPr>
        <w:t>/（或组织）</w:t>
      </w:r>
      <w:r>
        <w:rPr>
          <w:sz w:val="24"/>
        </w:rPr>
        <w:t>的_____</w:t>
      </w:r>
      <w:r>
        <w:rPr>
          <w:rFonts w:hint="eastAsia"/>
          <w:sz w:val="24"/>
        </w:rPr>
        <w:t>（职务）</w:t>
      </w:r>
      <w:r>
        <w:rPr>
          <w:sz w:val="24"/>
        </w:rPr>
        <w:t>____</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rFonts w:hint="eastAsia"/>
          <w:sz w:val="24"/>
          <w:u w:val="single"/>
          <w:lang w:val="en-US" w:eastAsia="zh-CN"/>
        </w:rPr>
        <w:t xml:space="preserve"> </w:t>
      </w:r>
      <w:r>
        <w:rPr>
          <w:rFonts w:hint="eastAsia"/>
          <w:b/>
          <w:bCs/>
          <w:sz w:val="24"/>
          <w:u w:val="single"/>
          <w:lang w:val="en-US" w:eastAsia="zh-CN"/>
        </w:rPr>
        <w:t>南京现代表面处理科技产业中心项目A地块地坪打磨</w:t>
      </w:r>
      <w:r>
        <w:rPr>
          <w:rFonts w:hint="eastAsia" w:ascii="宋体" w:hAnsi="宋体" w:eastAsia="宋体" w:cs="宋体"/>
          <w:b/>
          <w:bCs/>
          <w:color w:val="auto"/>
          <w:sz w:val="24"/>
          <w:szCs w:val="24"/>
          <w:highlight w:val="none"/>
          <w:u w:val="single"/>
          <w:lang w:val="en-US" w:eastAsia="zh-CN"/>
        </w:rPr>
        <w:t>工程</w:t>
      </w:r>
      <w:r>
        <w:rPr>
          <w:rFonts w:hint="eastAsia" w:ascii="宋体" w:hAnsi="宋体" w:eastAsia="宋体" w:cs="宋体"/>
          <w:sz w:val="24"/>
          <w:szCs w:val="24"/>
          <w:u w:val="single"/>
          <w:lang w:val="en-US" w:eastAsia="zh-CN"/>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45A26330">
      <w:pPr>
        <w:spacing w:after="0" w:line="444"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26B6192B">
      <w:pPr>
        <w:spacing w:after="3" w:line="43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46C0CD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0B54AEA9">
      <w:pPr>
        <w:spacing w:line="360" w:lineRule="auto"/>
        <w:rPr>
          <w:rFonts w:hint="eastAsia" w:ascii="宋体" w:hAnsi="宋体"/>
          <w:color w:val="auto"/>
          <w:sz w:val="24"/>
          <w:szCs w:val="24"/>
        </w:rPr>
      </w:pPr>
    </w:p>
    <w:p w14:paraId="2F4684EC">
      <w:pPr>
        <w:spacing w:after="360" w:line="264" w:lineRule="auto"/>
        <w:rPr>
          <w:sz w:val="24"/>
          <w:lang w:val="en-US"/>
        </w:rPr>
      </w:pPr>
      <w:r>
        <w:rPr>
          <w:sz w:val="24"/>
        </w:rPr>
        <w:t>委托人：</w:t>
      </w:r>
      <w:r>
        <w:rPr>
          <w:rFonts w:hint="eastAsia"/>
          <w:sz w:val="24"/>
          <w:lang w:val="en-US"/>
        </w:rPr>
        <w:t xml:space="preserve">                       公司/（组织）【公章】</w:t>
      </w:r>
    </w:p>
    <w:p w14:paraId="14A2F376">
      <w:pPr>
        <w:spacing w:after="360" w:line="264" w:lineRule="auto"/>
        <w:rPr>
          <w:sz w:val="24"/>
          <w:lang w:val="en-US"/>
        </w:rPr>
      </w:pPr>
      <w:r>
        <w:rPr>
          <w:rFonts w:hint="eastAsia"/>
          <w:sz w:val="24"/>
          <w:lang w:val="en-US"/>
        </w:rPr>
        <w:t xml:space="preserve">法定代表人/负责人（签名）：                              </w:t>
      </w:r>
    </w:p>
    <w:p w14:paraId="2D2F9D2B">
      <w:pPr>
        <w:spacing w:after="360" w:line="264"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16488D93">
      <w:pPr>
        <w:spacing w:after="3" w:line="449" w:lineRule="auto"/>
        <w:jc w:val="right"/>
        <w:rPr>
          <w:sz w:val="24"/>
        </w:rPr>
      </w:pPr>
      <w:r>
        <w:rPr>
          <w:rFonts w:hint="eastAsia"/>
          <w:sz w:val="24"/>
        </w:rPr>
        <w:t xml:space="preserve"> </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1E847092">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6DFEE41F">
      <w:pPr>
        <w:spacing w:line="360" w:lineRule="auto"/>
        <w:rPr>
          <w:rFonts w:hint="eastAsia" w:ascii="宋体" w:hAnsi="宋体"/>
          <w:color w:val="auto"/>
          <w:sz w:val="24"/>
          <w:szCs w:val="24"/>
        </w:rPr>
      </w:pPr>
    </w:p>
    <w:p w14:paraId="283D1AC8">
      <w:pPr>
        <w:spacing w:line="360" w:lineRule="auto"/>
        <w:rPr>
          <w:rFonts w:hint="eastAsia" w:ascii="宋体" w:hAnsi="宋体"/>
          <w:color w:val="auto"/>
          <w:sz w:val="24"/>
          <w:szCs w:val="24"/>
        </w:rPr>
      </w:pPr>
    </w:p>
    <w:p w14:paraId="58EA191A">
      <w:pPr>
        <w:spacing w:line="360" w:lineRule="auto"/>
        <w:rPr>
          <w:rFonts w:hint="eastAsia" w:ascii="宋体" w:hAnsi="宋体"/>
          <w:color w:val="auto"/>
          <w:sz w:val="24"/>
          <w:szCs w:val="24"/>
        </w:rPr>
      </w:pPr>
    </w:p>
    <w:p w14:paraId="3A6B69E7">
      <w:pPr>
        <w:spacing w:line="360" w:lineRule="auto"/>
        <w:jc w:val="center"/>
      </w:pPr>
      <w:r>
        <w:rPr>
          <w:rFonts w:hint="eastAsia" w:ascii="宋体" w:hAnsi="宋体"/>
          <w:color w:val="auto"/>
          <w:sz w:val="24"/>
          <w:szCs w:val="24"/>
        </w:rPr>
        <w:t>（身份证复印件粘贴处）</w:t>
      </w:r>
    </w:p>
    <w:p w14:paraId="3765D244">
      <w:pPr>
        <w:spacing w:line="360" w:lineRule="auto"/>
        <w:jc w:val="center"/>
        <w:rPr>
          <w:rFonts w:hint="eastAsia" w:ascii="宋体" w:hAnsi="宋体"/>
          <w:color w:val="auto"/>
          <w:sz w:val="24"/>
          <w:szCs w:val="24"/>
        </w:rPr>
      </w:pPr>
    </w:p>
    <w:p w14:paraId="421E5E09">
      <w:pPr>
        <w:spacing w:line="360" w:lineRule="auto"/>
        <w:jc w:val="center"/>
        <w:rPr>
          <w:rFonts w:hint="eastAsia" w:ascii="宋体" w:hAnsi="宋体"/>
          <w:color w:val="auto"/>
          <w:sz w:val="24"/>
          <w:szCs w:val="24"/>
        </w:rPr>
      </w:pPr>
    </w:p>
    <w:p w14:paraId="7854DEE2">
      <w:pPr>
        <w:spacing w:line="360" w:lineRule="auto"/>
        <w:jc w:val="center"/>
        <w:rPr>
          <w:rFonts w:hint="eastAsia" w:ascii="宋体" w:hAnsi="宋体"/>
          <w:color w:val="auto"/>
          <w:sz w:val="24"/>
          <w:szCs w:val="24"/>
        </w:rPr>
      </w:pPr>
    </w:p>
    <w:p w14:paraId="40B10CDC">
      <w:pPr>
        <w:spacing w:line="360" w:lineRule="auto"/>
        <w:jc w:val="right"/>
        <w:rPr>
          <w:rFonts w:hint="eastAsia" w:ascii="宋体" w:hAnsi="宋体"/>
          <w:color w:val="auto"/>
          <w:sz w:val="24"/>
          <w:szCs w:val="24"/>
          <w:lang w:val="en-US" w:eastAsia="zh-CN"/>
        </w:rPr>
      </w:pPr>
    </w:p>
    <w:p w14:paraId="76E55C7F">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2F147BAE">
      <w:pPr>
        <w:pStyle w:val="12"/>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cs="宋体"/>
          <w:b/>
          <w:color w:val="auto"/>
          <w:sz w:val="30"/>
          <w:highlight w:val="none"/>
          <w:lang w:eastAsia="zh-CN"/>
        </w:rPr>
        <w:t>南京</w:t>
      </w:r>
      <w:r>
        <w:rPr>
          <w:rFonts w:hint="eastAsia" w:ascii="宋体" w:hAnsi="宋体" w:eastAsia="宋体" w:cs="宋体"/>
          <w:b/>
          <w:color w:val="auto"/>
          <w:sz w:val="30"/>
          <w:highlight w:val="none"/>
        </w:rPr>
        <w:t>同类业绩一览表</w:t>
      </w:r>
    </w:p>
    <w:p w14:paraId="073B5261">
      <w:pPr>
        <w:pStyle w:val="12"/>
        <w:spacing w:before="0" w:beforeLines="0" w:beforeAutospacing="0" w:after="0" w:afterLines="0" w:afterAutospacing="0"/>
        <w:jc w:val="center"/>
        <w:rPr>
          <w:rFonts w:hint="eastAsia" w:ascii="宋体" w:hAnsi="宋体" w:eastAsia="宋体" w:cs="宋体"/>
          <w:b/>
          <w:color w:val="auto"/>
          <w:sz w:val="30"/>
          <w:highlight w:val="none"/>
        </w:rPr>
      </w:pPr>
    </w:p>
    <w:tbl>
      <w:tblPr>
        <w:tblStyle w:val="15"/>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0E208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596B84AC">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1358335">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75469FC">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5182746">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724EFCAA">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5DDD3BA">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5B5E4CE3">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495519">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729026B8">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D8562AC">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AB1C1D9">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1592A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8E2F8F5">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0130695">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510530B">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2EADA99">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2F1334F">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CB0ED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010F23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6900F81">
            <w:pPr>
              <w:jc w:val="center"/>
              <w:rPr>
                <w:rFonts w:hint="eastAsia" w:ascii="宋体" w:hAnsi="宋体" w:eastAsia="宋体" w:cs="宋体"/>
                <w:color w:val="auto"/>
                <w:sz w:val="24"/>
              </w:rPr>
            </w:pPr>
          </w:p>
        </w:tc>
      </w:tr>
      <w:tr w14:paraId="73DBE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5EAEA7B">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6F8FF9C">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32A2217">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6FE0983">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6E041EE">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897460">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7F1263D">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D103CD6">
            <w:pPr>
              <w:jc w:val="center"/>
              <w:rPr>
                <w:rFonts w:hint="eastAsia" w:ascii="宋体" w:hAnsi="宋体" w:eastAsia="宋体" w:cs="宋体"/>
                <w:color w:val="auto"/>
                <w:sz w:val="24"/>
              </w:rPr>
            </w:pPr>
          </w:p>
        </w:tc>
      </w:tr>
      <w:tr w14:paraId="39EA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392A276">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0EBF85A">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DB3816F">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D9CA01D">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6FF3C58">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8F98A8">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B669800">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29B8FE6">
            <w:pPr>
              <w:jc w:val="center"/>
              <w:rPr>
                <w:rFonts w:hint="eastAsia" w:ascii="宋体" w:hAnsi="宋体" w:eastAsia="宋体" w:cs="宋体"/>
                <w:color w:val="auto"/>
                <w:sz w:val="24"/>
              </w:rPr>
            </w:pPr>
          </w:p>
        </w:tc>
      </w:tr>
      <w:tr w14:paraId="5A682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07169A80">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523A247">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00291AC">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C7C592D">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4D5A5B2">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4362C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36AEA03">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DB26637">
            <w:pPr>
              <w:jc w:val="center"/>
              <w:rPr>
                <w:rFonts w:hint="eastAsia" w:ascii="宋体" w:hAnsi="宋体" w:eastAsia="宋体" w:cs="宋体"/>
                <w:color w:val="auto"/>
                <w:sz w:val="24"/>
              </w:rPr>
            </w:pPr>
          </w:p>
        </w:tc>
      </w:tr>
      <w:tr w14:paraId="0C4F5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99AB3FF">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4055EF">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1CAB6F2">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2A1EBB7">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52189A6">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2950FF">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3FBA448">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299EC90">
            <w:pPr>
              <w:jc w:val="center"/>
              <w:rPr>
                <w:rFonts w:hint="eastAsia" w:ascii="宋体" w:hAnsi="宋体" w:eastAsia="宋体" w:cs="宋体"/>
                <w:color w:val="auto"/>
                <w:sz w:val="24"/>
              </w:rPr>
            </w:pPr>
          </w:p>
        </w:tc>
      </w:tr>
    </w:tbl>
    <w:p w14:paraId="1FF7B6D7">
      <w:pPr>
        <w:spacing w:line="420" w:lineRule="auto"/>
        <w:rPr>
          <w:rFonts w:hint="eastAsia" w:ascii="宋体" w:hAnsi="宋体" w:eastAsia="宋体" w:cs="宋体"/>
          <w:color w:val="auto"/>
          <w:sz w:val="24"/>
        </w:rPr>
      </w:pPr>
    </w:p>
    <w:p w14:paraId="03677452">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23096EC7">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7B6AFC01">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4634DD3B">
      <w:pPr>
        <w:pStyle w:val="12"/>
        <w:spacing w:before="0" w:beforeLines="0" w:beforeAutospacing="0" w:after="0" w:afterLines="0" w:afterAutospacing="0"/>
        <w:rPr>
          <w:rFonts w:hint="eastAsia" w:ascii="宋体" w:hAnsi="宋体" w:eastAsia="宋体" w:cs="宋体"/>
          <w:color w:val="auto"/>
          <w:sz w:val="28"/>
        </w:rPr>
      </w:pPr>
    </w:p>
    <w:p w14:paraId="11FECC0F">
      <w:pPr>
        <w:pStyle w:val="12"/>
        <w:spacing w:before="0" w:beforeLines="0" w:beforeAutospacing="0" w:after="0" w:afterLines="0" w:afterAutospacing="0"/>
        <w:rPr>
          <w:rFonts w:hint="eastAsia" w:ascii="宋体" w:hAnsi="宋体" w:eastAsia="宋体" w:cs="宋体"/>
          <w:color w:val="auto"/>
          <w:sz w:val="28"/>
        </w:rPr>
      </w:pPr>
    </w:p>
    <w:p w14:paraId="27E5DB38">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302B8C73">
      <w:pPr>
        <w:rPr>
          <w:rFonts w:hint="eastAsia" w:ascii="宋体" w:hAnsi="宋体" w:eastAsia="宋体" w:cs="宋体"/>
          <w:color w:val="auto"/>
          <w:sz w:val="28"/>
        </w:rPr>
      </w:pPr>
      <w:r>
        <w:rPr>
          <w:rFonts w:hint="eastAsia" w:ascii="宋体" w:hAnsi="宋体" w:eastAsia="宋体" w:cs="宋体"/>
          <w:color w:val="auto"/>
          <w:sz w:val="24"/>
        </w:rPr>
        <w:t xml:space="preserve">                                    </w:t>
      </w:r>
    </w:p>
    <w:p w14:paraId="0EBF7170">
      <w:pPr>
        <w:pStyle w:val="12"/>
        <w:spacing w:before="0" w:beforeLines="0" w:beforeAutospacing="0" w:after="0" w:afterLines="0" w:afterAutospacing="0"/>
        <w:rPr>
          <w:rFonts w:hint="eastAsia" w:ascii="宋体" w:hAnsi="宋体" w:eastAsia="宋体" w:cs="宋体"/>
          <w:color w:val="auto"/>
        </w:rPr>
      </w:pPr>
    </w:p>
    <w:p w14:paraId="3EB8BD57">
      <w:pPr>
        <w:pStyle w:val="12"/>
        <w:spacing w:before="0" w:beforeLines="0" w:beforeAutospacing="0" w:after="0" w:afterLines="0" w:afterAutospacing="0"/>
        <w:rPr>
          <w:rFonts w:hint="eastAsia" w:ascii="宋体" w:hAnsi="宋体" w:eastAsia="宋体" w:cs="宋体"/>
          <w:color w:val="auto"/>
        </w:rPr>
      </w:pPr>
    </w:p>
    <w:p w14:paraId="62A72A76">
      <w:pPr>
        <w:pStyle w:val="12"/>
        <w:spacing w:before="0" w:beforeLines="0" w:beforeAutospacing="0" w:after="0" w:afterLines="0" w:afterAutospacing="0"/>
        <w:ind w:firstLine="1920" w:firstLineChars="800"/>
        <w:rPr>
          <w:rFonts w:hint="eastAsia" w:ascii="宋体" w:hAnsi="宋体" w:eastAsia="宋体" w:cs="宋体"/>
          <w:color w:val="auto"/>
        </w:rPr>
      </w:pPr>
    </w:p>
    <w:p w14:paraId="612A891B">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4D56B34">
      <w:pPr>
        <w:tabs>
          <w:tab w:val="left" w:pos="897"/>
        </w:tabs>
        <w:spacing w:line="460" w:lineRule="exact"/>
        <w:ind w:right="609" w:rightChars="290"/>
        <w:rPr>
          <w:rFonts w:hint="eastAsia" w:ascii="宋体" w:hAnsi="宋体" w:eastAsia="宋体" w:cs="宋体"/>
          <w:color w:val="auto"/>
          <w:sz w:val="24"/>
        </w:rPr>
      </w:pPr>
    </w:p>
    <w:p w14:paraId="5168862C">
      <w:pPr>
        <w:tabs>
          <w:tab w:val="left" w:pos="897"/>
        </w:tabs>
        <w:spacing w:line="460" w:lineRule="exact"/>
        <w:ind w:right="609" w:rightChars="290"/>
        <w:rPr>
          <w:rFonts w:hint="eastAsia" w:ascii="宋体" w:hAnsi="宋体" w:eastAsia="宋体" w:cs="宋体"/>
          <w:color w:val="auto"/>
          <w:sz w:val="28"/>
        </w:rPr>
      </w:pPr>
    </w:p>
    <w:p w14:paraId="4AD2B22A">
      <w:pPr>
        <w:rPr>
          <w:color w:val="auto"/>
        </w:rPr>
      </w:pPr>
    </w:p>
    <w:p w14:paraId="492E22DF">
      <w:pPr>
        <w:spacing w:line="360" w:lineRule="auto"/>
        <w:jc w:val="center"/>
        <w:rPr>
          <w:rFonts w:hint="default" w:ascii="宋体" w:hAnsi="宋体"/>
          <w:color w:val="auto"/>
          <w:sz w:val="24"/>
          <w:szCs w:val="24"/>
          <w:lang w:val="en-US" w:eastAsia="zh-CN"/>
        </w:rPr>
      </w:pPr>
    </w:p>
    <w:p w14:paraId="5F2FAF78">
      <w:pPr>
        <w:spacing w:line="360" w:lineRule="auto"/>
        <w:jc w:val="center"/>
        <w:rPr>
          <w:rFonts w:hint="default" w:ascii="宋体" w:hAnsi="宋体"/>
          <w:color w:val="auto"/>
          <w:sz w:val="24"/>
          <w:szCs w:val="24"/>
          <w:lang w:val="en-US" w:eastAsia="zh-CN"/>
        </w:rPr>
      </w:pPr>
    </w:p>
    <w:p w14:paraId="6767013D">
      <w:pPr>
        <w:spacing w:line="360" w:lineRule="auto"/>
        <w:jc w:val="center"/>
        <w:rPr>
          <w:rFonts w:hint="default" w:ascii="宋体" w:hAnsi="宋体"/>
          <w:color w:val="auto"/>
          <w:sz w:val="24"/>
          <w:szCs w:val="24"/>
          <w:lang w:val="en-US" w:eastAsia="zh-CN"/>
        </w:rPr>
      </w:pPr>
    </w:p>
    <w:p w14:paraId="018A4697">
      <w:pPr>
        <w:jc w:val="both"/>
        <w:rPr>
          <w:rFonts w:hint="default" w:ascii="宋体" w:hAnsi="宋体" w:eastAsia="宋体" w:cs="宋体"/>
          <w:color w:val="auto"/>
          <w:kern w:val="2"/>
          <w:sz w:val="28"/>
          <w:szCs w:val="28"/>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B2311">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C9A048">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4CC9A048">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suff w:val="nothing"/>
      <w:lvlText w:val="5.%1、"/>
      <w:lvlJc w:val="left"/>
      <w:pPr>
        <w:tabs>
          <w:tab w:val="left" w:pos="0"/>
        </w:tabs>
        <w:ind w:left="0" w:firstLine="0"/>
      </w:pPr>
      <w:rPr>
        <w:rFonts w:hint="default" w:ascii="宋体" w:hAnsi="宋体" w:eastAsia="宋体" w:cs="宋体"/>
      </w:rPr>
    </w:lvl>
    <w:lvl w:ilvl="1" w:tentative="0">
      <w:start w:val="1"/>
      <w:numFmt w:val="decimal"/>
      <w:pStyle w:val="2"/>
      <w:suff w:val="nothing"/>
      <w:lvlText w:val="5.%1.%2、"/>
      <w:lvlJc w:val="left"/>
      <w:pPr>
        <w:ind w:left="2640" w:firstLine="0"/>
      </w:pPr>
      <w:rPr>
        <w:rFonts w:hint="default" w:ascii="宋体" w:hAnsi="宋体" w:eastAsia="宋体" w:cs="宋体"/>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C"/>
    <w:multiLevelType w:val="singleLevel"/>
    <w:tmpl w:val="0000000C"/>
    <w:lvl w:ilvl="0" w:tentative="0">
      <w:start w:val="1"/>
      <w:numFmt w:val="chineseCounting"/>
      <w:suff w:val="nothing"/>
      <w:lvlText w:val="%1、"/>
      <w:lvlJc w:val="left"/>
    </w:lvl>
  </w:abstractNum>
  <w:abstractNum w:abstractNumId="2">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30"/>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7C1511EF"/>
    <w:multiLevelType w:val="singleLevel"/>
    <w:tmpl w:val="7C1511EF"/>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zk4NDk3NmJmZGQ0NTZjNzZiNDA5YzYyYWUyZGEifQ=="/>
  </w:docVars>
  <w:rsids>
    <w:rsidRoot w:val="00172A27"/>
    <w:rsid w:val="000B223B"/>
    <w:rsid w:val="001E6A39"/>
    <w:rsid w:val="00794D66"/>
    <w:rsid w:val="007F0A1D"/>
    <w:rsid w:val="00D26D9F"/>
    <w:rsid w:val="00D54E0B"/>
    <w:rsid w:val="00F54BBE"/>
    <w:rsid w:val="00FF0A0F"/>
    <w:rsid w:val="01021F38"/>
    <w:rsid w:val="01172A03"/>
    <w:rsid w:val="011C0C24"/>
    <w:rsid w:val="01393B8B"/>
    <w:rsid w:val="01690DE0"/>
    <w:rsid w:val="01797DA6"/>
    <w:rsid w:val="01AB1104"/>
    <w:rsid w:val="01F1749F"/>
    <w:rsid w:val="023C5B4D"/>
    <w:rsid w:val="024C0DD3"/>
    <w:rsid w:val="025002E2"/>
    <w:rsid w:val="02707413"/>
    <w:rsid w:val="02777BFD"/>
    <w:rsid w:val="02EB52F9"/>
    <w:rsid w:val="034638E7"/>
    <w:rsid w:val="034E3851"/>
    <w:rsid w:val="03570A8D"/>
    <w:rsid w:val="03797EF8"/>
    <w:rsid w:val="03E47515"/>
    <w:rsid w:val="0411458A"/>
    <w:rsid w:val="041F434C"/>
    <w:rsid w:val="04243DB5"/>
    <w:rsid w:val="044E2BE0"/>
    <w:rsid w:val="04723B45"/>
    <w:rsid w:val="04D335AC"/>
    <w:rsid w:val="04E16790"/>
    <w:rsid w:val="056E0F0B"/>
    <w:rsid w:val="059311EE"/>
    <w:rsid w:val="05A351AD"/>
    <w:rsid w:val="05C2407D"/>
    <w:rsid w:val="05E01F5E"/>
    <w:rsid w:val="05FF7291"/>
    <w:rsid w:val="06051F1E"/>
    <w:rsid w:val="06175254"/>
    <w:rsid w:val="063477F6"/>
    <w:rsid w:val="065079EB"/>
    <w:rsid w:val="06531DBE"/>
    <w:rsid w:val="06BC365C"/>
    <w:rsid w:val="06E67100"/>
    <w:rsid w:val="06F233B8"/>
    <w:rsid w:val="06FA5A71"/>
    <w:rsid w:val="0766694E"/>
    <w:rsid w:val="077706A0"/>
    <w:rsid w:val="077D3012"/>
    <w:rsid w:val="07A63138"/>
    <w:rsid w:val="07BE062A"/>
    <w:rsid w:val="07E04CAD"/>
    <w:rsid w:val="080F2C46"/>
    <w:rsid w:val="08102BF5"/>
    <w:rsid w:val="081A4B93"/>
    <w:rsid w:val="083D65EC"/>
    <w:rsid w:val="08796453"/>
    <w:rsid w:val="08B1198F"/>
    <w:rsid w:val="08B80F70"/>
    <w:rsid w:val="08C6368D"/>
    <w:rsid w:val="08D31ABD"/>
    <w:rsid w:val="08D55893"/>
    <w:rsid w:val="08FF3DA8"/>
    <w:rsid w:val="09494664"/>
    <w:rsid w:val="09553DB2"/>
    <w:rsid w:val="09C05B5E"/>
    <w:rsid w:val="09CA4427"/>
    <w:rsid w:val="09EF451D"/>
    <w:rsid w:val="0A9C501C"/>
    <w:rsid w:val="0B093BBD"/>
    <w:rsid w:val="0B354AFA"/>
    <w:rsid w:val="0BBA0B5B"/>
    <w:rsid w:val="0BF57DE5"/>
    <w:rsid w:val="0C111BBC"/>
    <w:rsid w:val="0C3809C0"/>
    <w:rsid w:val="0C9E1EEA"/>
    <w:rsid w:val="0CA96C0E"/>
    <w:rsid w:val="0CB8376B"/>
    <w:rsid w:val="0CC56E87"/>
    <w:rsid w:val="0D002EE5"/>
    <w:rsid w:val="0D024293"/>
    <w:rsid w:val="0D387DFB"/>
    <w:rsid w:val="0D423C21"/>
    <w:rsid w:val="0DEC4188"/>
    <w:rsid w:val="0E7B58DF"/>
    <w:rsid w:val="0E924EF3"/>
    <w:rsid w:val="0EBB7BE8"/>
    <w:rsid w:val="0EC22A87"/>
    <w:rsid w:val="0EF820C6"/>
    <w:rsid w:val="0EFC3704"/>
    <w:rsid w:val="0F59068B"/>
    <w:rsid w:val="0F5D0520"/>
    <w:rsid w:val="0F657030"/>
    <w:rsid w:val="0F7F00F1"/>
    <w:rsid w:val="0F92090C"/>
    <w:rsid w:val="10551BFA"/>
    <w:rsid w:val="10667503"/>
    <w:rsid w:val="1092650A"/>
    <w:rsid w:val="10DA69EA"/>
    <w:rsid w:val="10E36DA6"/>
    <w:rsid w:val="1118068E"/>
    <w:rsid w:val="11830FD4"/>
    <w:rsid w:val="11861404"/>
    <w:rsid w:val="118934A9"/>
    <w:rsid w:val="11992F63"/>
    <w:rsid w:val="11A45824"/>
    <w:rsid w:val="11A82F00"/>
    <w:rsid w:val="11B85B3D"/>
    <w:rsid w:val="11BE7C91"/>
    <w:rsid w:val="11EE1479"/>
    <w:rsid w:val="11F75CD4"/>
    <w:rsid w:val="11F823DD"/>
    <w:rsid w:val="122B676C"/>
    <w:rsid w:val="122E3BA6"/>
    <w:rsid w:val="125647C6"/>
    <w:rsid w:val="125F040F"/>
    <w:rsid w:val="12891287"/>
    <w:rsid w:val="12A8476A"/>
    <w:rsid w:val="12AA7B7B"/>
    <w:rsid w:val="12AD31C8"/>
    <w:rsid w:val="12B24C82"/>
    <w:rsid w:val="12B8748B"/>
    <w:rsid w:val="12E4166F"/>
    <w:rsid w:val="13800049"/>
    <w:rsid w:val="13C034F7"/>
    <w:rsid w:val="13EC0DC3"/>
    <w:rsid w:val="13FD017F"/>
    <w:rsid w:val="14513122"/>
    <w:rsid w:val="14E3291E"/>
    <w:rsid w:val="15453B8B"/>
    <w:rsid w:val="154F4A0A"/>
    <w:rsid w:val="15555898"/>
    <w:rsid w:val="15787ABD"/>
    <w:rsid w:val="15D867AD"/>
    <w:rsid w:val="15E50ECA"/>
    <w:rsid w:val="162C0691"/>
    <w:rsid w:val="162D0289"/>
    <w:rsid w:val="162E5F9E"/>
    <w:rsid w:val="16365F4C"/>
    <w:rsid w:val="165879B7"/>
    <w:rsid w:val="166401E6"/>
    <w:rsid w:val="168937C6"/>
    <w:rsid w:val="16D57191"/>
    <w:rsid w:val="176C18A3"/>
    <w:rsid w:val="178F64CD"/>
    <w:rsid w:val="17C768EE"/>
    <w:rsid w:val="18112FE1"/>
    <w:rsid w:val="181F135A"/>
    <w:rsid w:val="182D2272"/>
    <w:rsid w:val="185F5E8C"/>
    <w:rsid w:val="18A54C29"/>
    <w:rsid w:val="18B21538"/>
    <w:rsid w:val="18B72480"/>
    <w:rsid w:val="18B8291A"/>
    <w:rsid w:val="18CF05F1"/>
    <w:rsid w:val="18DD155B"/>
    <w:rsid w:val="194618B5"/>
    <w:rsid w:val="1960643E"/>
    <w:rsid w:val="19693059"/>
    <w:rsid w:val="197A5CA2"/>
    <w:rsid w:val="1982679F"/>
    <w:rsid w:val="19965EDA"/>
    <w:rsid w:val="19A43C17"/>
    <w:rsid w:val="19E51B54"/>
    <w:rsid w:val="19F5683E"/>
    <w:rsid w:val="19FF1090"/>
    <w:rsid w:val="1A0508F6"/>
    <w:rsid w:val="1A482B5D"/>
    <w:rsid w:val="1A560049"/>
    <w:rsid w:val="1A6745A4"/>
    <w:rsid w:val="1ABA2410"/>
    <w:rsid w:val="1AFD11C6"/>
    <w:rsid w:val="1B2B566B"/>
    <w:rsid w:val="1B2E7041"/>
    <w:rsid w:val="1B372FDB"/>
    <w:rsid w:val="1B3B0715"/>
    <w:rsid w:val="1B5763C6"/>
    <w:rsid w:val="1B744212"/>
    <w:rsid w:val="1BD074D0"/>
    <w:rsid w:val="1BFD0D1C"/>
    <w:rsid w:val="1C206FA5"/>
    <w:rsid w:val="1C2564C4"/>
    <w:rsid w:val="1C6D0B7F"/>
    <w:rsid w:val="1CCF6DFC"/>
    <w:rsid w:val="1CED1726"/>
    <w:rsid w:val="1D382052"/>
    <w:rsid w:val="1D74500E"/>
    <w:rsid w:val="1D993AD9"/>
    <w:rsid w:val="1D9A3AA1"/>
    <w:rsid w:val="1DB001FD"/>
    <w:rsid w:val="1DB054FC"/>
    <w:rsid w:val="1DB74FDB"/>
    <w:rsid w:val="1DCA49E4"/>
    <w:rsid w:val="1E2C33C6"/>
    <w:rsid w:val="1E2C5A06"/>
    <w:rsid w:val="1E6A01BF"/>
    <w:rsid w:val="1E7B6870"/>
    <w:rsid w:val="1ECA6903"/>
    <w:rsid w:val="1F332CA6"/>
    <w:rsid w:val="1F3C0388"/>
    <w:rsid w:val="1F5F0B1F"/>
    <w:rsid w:val="1F917B69"/>
    <w:rsid w:val="1FA9753D"/>
    <w:rsid w:val="1FAC71FC"/>
    <w:rsid w:val="1FD525A7"/>
    <w:rsid w:val="201E4166"/>
    <w:rsid w:val="2020143C"/>
    <w:rsid w:val="205B0707"/>
    <w:rsid w:val="20661027"/>
    <w:rsid w:val="20A0235A"/>
    <w:rsid w:val="20AD53AE"/>
    <w:rsid w:val="20D34A89"/>
    <w:rsid w:val="20DF4E94"/>
    <w:rsid w:val="2100305C"/>
    <w:rsid w:val="2109207F"/>
    <w:rsid w:val="21134173"/>
    <w:rsid w:val="2162068D"/>
    <w:rsid w:val="21816F28"/>
    <w:rsid w:val="21870911"/>
    <w:rsid w:val="21EC2B28"/>
    <w:rsid w:val="222D7E81"/>
    <w:rsid w:val="22384D53"/>
    <w:rsid w:val="2245107D"/>
    <w:rsid w:val="228A7C7C"/>
    <w:rsid w:val="22C740BA"/>
    <w:rsid w:val="23255595"/>
    <w:rsid w:val="23800C37"/>
    <w:rsid w:val="238E2BA1"/>
    <w:rsid w:val="23A767A1"/>
    <w:rsid w:val="24AC2611"/>
    <w:rsid w:val="25123BFB"/>
    <w:rsid w:val="255D3471"/>
    <w:rsid w:val="256A4F48"/>
    <w:rsid w:val="25D16D75"/>
    <w:rsid w:val="25D9109C"/>
    <w:rsid w:val="26527EB6"/>
    <w:rsid w:val="26650B6D"/>
    <w:rsid w:val="26DD385B"/>
    <w:rsid w:val="271B39A8"/>
    <w:rsid w:val="27441EF5"/>
    <w:rsid w:val="274B2AD9"/>
    <w:rsid w:val="27872D0A"/>
    <w:rsid w:val="27CD6C6D"/>
    <w:rsid w:val="27D25E69"/>
    <w:rsid w:val="27D34DCB"/>
    <w:rsid w:val="27E17743"/>
    <w:rsid w:val="285D0959"/>
    <w:rsid w:val="28616AD6"/>
    <w:rsid w:val="288E77A5"/>
    <w:rsid w:val="28DA181D"/>
    <w:rsid w:val="29177195"/>
    <w:rsid w:val="29891E41"/>
    <w:rsid w:val="29EF5FF1"/>
    <w:rsid w:val="29F24FFB"/>
    <w:rsid w:val="29F44AF3"/>
    <w:rsid w:val="2A50242D"/>
    <w:rsid w:val="2A6A2F36"/>
    <w:rsid w:val="2A7228D5"/>
    <w:rsid w:val="2AB5318E"/>
    <w:rsid w:val="2B593A95"/>
    <w:rsid w:val="2B8F42B0"/>
    <w:rsid w:val="2BE00CC4"/>
    <w:rsid w:val="2C061977"/>
    <w:rsid w:val="2C3F712F"/>
    <w:rsid w:val="2C567FD4"/>
    <w:rsid w:val="2D7E7D54"/>
    <w:rsid w:val="2D8356F1"/>
    <w:rsid w:val="2E8C4181"/>
    <w:rsid w:val="2EA75CC0"/>
    <w:rsid w:val="2EAD4B2C"/>
    <w:rsid w:val="2EBD7BBE"/>
    <w:rsid w:val="2EBE1C12"/>
    <w:rsid w:val="2EC75176"/>
    <w:rsid w:val="2FC33BD3"/>
    <w:rsid w:val="303C2266"/>
    <w:rsid w:val="30907D36"/>
    <w:rsid w:val="30D754DD"/>
    <w:rsid w:val="30FA3FE7"/>
    <w:rsid w:val="310F752F"/>
    <w:rsid w:val="31112DF2"/>
    <w:rsid w:val="31505D6B"/>
    <w:rsid w:val="317401D7"/>
    <w:rsid w:val="318F79EC"/>
    <w:rsid w:val="31954849"/>
    <w:rsid w:val="319C46DB"/>
    <w:rsid w:val="31C03781"/>
    <w:rsid w:val="31D16A05"/>
    <w:rsid w:val="321A4CA3"/>
    <w:rsid w:val="325D5E15"/>
    <w:rsid w:val="327444E8"/>
    <w:rsid w:val="3295106B"/>
    <w:rsid w:val="32A80A7D"/>
    <w:rsid w:val="32C034B7"/>
    <w:rsid w:val="32DA3899"/>
    <w:rsid w:val="32F542C5"/>
    <w:rsid w:val="33164CE7"/>
    <w:rsid w:val="331F2D62"/>
    <w:rsid w:val="338B4ADF"/>
    <w:rsid w:val="339463E1"/>
    <w:rsid w:val="339943F7"/>
    <w:rsid w:val="33E86A1F"/>
    <w:rsid w:val="342A5753"/>
    <w:rsid w:val="34485135"/>
    <w:rsid w:val="344D12AF"/>
    <w:rsid w:val="348E2A01"/>
    <w:rsid w:val="353C06AF"/>
    <w:rsid w:val="359101F8"/>
    <w:rsid w:val="3599165E"/>
    <w:rsid w:val="35B244CD"/>
    <w:rsid w:val="36246855"/>
    <w:rsid w:val="36343134"/>
    <w:rsid w:val="364960CE"/>
    <w:rsid w:val="367D6415"/>
    <w:rsid w:val="368402F7"/>
    <w:rsid w:val="36AE738B"/>
    <w:rsid w:val="36E76B36"/>
    <w:rsid w:val="36FF3742"/>
    <w:rsid w:val="37421881"/>
    <w:rsid w:val="379B4665"/>
    <w:rsid w:val="37D920ED"/>
    <w:rsid w:val="37DC42DB"/>
    <w:rsid w:val="37E62BB6"/>
    <w:rsid w:val="38685317"/>
    <w:rsid w:val="38B95B73"/>
    <w:rsid w:val="38CE3838"/>
    <w:rsid w:val="39394689"/>
    <w:rsid w:val="395B4E7C"/>
    <w:rsid w:val="39754F3A"/>
    <w:rsid w:val="398443D3"/>
    <w:rsid w:val="39A53131"/>
    <w:rsid w:val="39FF26A8"/>
    <w:rsid w:val="3A0539FB"/>
    <w:rsid w:val="3A3A1378"/>
    <w:rsid w:val="3A7206CF"/>
    <w:rsid w:val="3A83468A"/>
    <w:rsid w:val="3AC23405"/>
    <w:rsid w:val="3ACA22B9"/>
    <w:rsid w:val="3AD24D52"/>
    <w:rsid w:val="3AFB2473"/>
    <w:rsid w:val="3B0F4CDC"/>
    <w:rsid w:val="3B505E76"/>
    <w:rsid w:val="3B692047"/>
    <w:rsid w:val="3B694015"/>
    <w:rsid w:val="3B7F50FF"/>
    <w:rsid w:val="3BB80364"/>
    <w:rsid w:val="3BCE402B"/>
    <w:rsid w:val="3BE6099F"/>
    <w:rsid w:val="3C244E59"/>
    <w:rsid w:val="3C2F392C"/>
    <w:rsid w:val="3C6E0303"/>
    <w:rsid w:val="3CD218F9"/>
    <w:rsid w:val="3CE91162"/>
    <w:rsid w:val="3D1E3B88"/>
    <w:rsid w:val="3D2B06CE"/>
    <w:rsid w:val="3D4E4289"/>
    <w:rsid w:val="3D530908"/>
    <w:rsid w:val="3D755078"/>
    <w:rsid w:val="3D96794B"/>
    <w:rsid w:val="3DAB2C5E"/>
    <w:rsid w:val="3DAD3592"/>
    <w:rsid w:val="3E067AAC"/>
    <w:rsid w:val="3E0D106C"/>
    <w:rsid w:val="3E1D1C4B"/>
    <w:rsid w:val="3E296E90"/>
    <w:rsid w:val="3E907376"/>
    <w:rsid w:val="3EBD28FC"/>
    <w:rsid w:val="3EC9093E"/>
    <w:rsid w:val="3ECB154C"/>
    <w:rsid w:val="3ED92FDD"/>
    <w:rsid w:val="3EEA4CD8"/>
    <w:rsid w:val="3F5A0192"/>
    <w:rsid w:val="402E6E46"/>
    <w:rsid w:val="40482F1A"/>
    <w:rsid w:val="408975F5"/>
    <w:rsid w:val="40FC0FB7"/>
    <w:rsid w:val="410A5AEA"/>
    <w:rsid w:val="41B468A9"/>
    <w:rsid w:val="42164036"/>
    <w:rsid w:val="42366486"/>
    <w:rsid w:val="42380450"/>
    <w:rsid w:val="4244355F"/>
    <w:rsid w:val="42477F1B"/>
    <w:rsid w:val="424F55FD"/>
    <w:rsid w:val="429A1687"/>
    <w:rsid w:val="431A2F04"/>
    <w:rsid w:val="432B79FC"/>
    <w:rsid w:val="43E443EC"/>
    <w:rsid w:val="4400619E"/>
    <w:rsid w:val="442A1360"/>
    <w:rsid w:val="44D53433"/>
    <w:rsid w:val="44E62116"/>
    <w:rsid w:val="44F06DC0"/>
    <w:rsid w:val="44FD40A7"/>
    <w:rsid w:val="455F00F4"/>
    <w:rsid w:val="45AC3600"/>
    <w:rsid w:val="45B7168C"/>
    <w:rsid w:val="45BA3253"/>
    <w:rsid w:val="45E16709"/>
    <w:rsid w:val="45F150A0"/>
    <w:rsid w:val="462E5779"/>
    <w:rsid w:val="46391CA2"/>
    <w:rsid w:val="46DA5DEA"/>
    <w:rsid w:val="46EA5A39"/>
    <w:rsid w:val="472C24BA"/>
    <w:rsid w:val="474D263A"/>
    <w:rsid w:val="478B0645"/>
    <w:rsid w:val="48137BD8"/>
    <w:rsid w:val="483D40CA"/>
    <w:rsid w:val="48557C03"/>
    <w:rsid w:val="488D60E0"/>
    <w:rsid w:val="49425710"/>
    <w:rsid w:val="494B2817"/>
    <w:rsid w:val="4961000C"/>
    <w:rsid w:val="496723E7"/>
    <w:rsid w:val="49826363"/>
    <w:rsid w:val="49F8781C"/>
    <w:rsid w:val="4A325785"/>
    <w:rsid w:val="4A4B3B0F"/>
    <w:rsid w:val="4A54305C"/>
    <w:rsid w:val="4A5E0A17"/>
    <w:rsid w:val="4AB307E8"/>
    <w:rsid w:val="4AC92DBD"/>
    <w:rsid w:val="4ACD120C"/>
    <w:rsid w:val="4AD4767A"/>
    <w:rsid w:val="4AD8457E"/>
    <w:rsid w:val="4AE051E1"/>
    <w:rsid w:val="4AEB209B"/>
    <w:rsid w:val="4AF81D3A"/>
    <w:rsid w:val="4B0C4E64"/>
    <w:rsid w:val="4B3F0159"/>
    <w:rsid w:val="4B6C0794"/>
    <w:rsid w:val="4B81308B"/>
    <w:rsid w:val="4BDC1E4C"/>
    <w:rsid w:val="4C013661"/>
    <w:rsid w:val="4C235CCD"/>
    <w:rsid w:val="4C5573A0"/>
    <w:rsid w:val="4C82356D"/>
    <w:rsid w:val="4CA22C18"/>
    <w:rsid w:val="4CFF59A5"/>
    <w:rsid w:val="4D0B0C3B"/>
    <w:rsid w:val="4D2E2EEC"/>
    <w:rsid w:val="4D394F13"/>
    <w:rsid w:val="4DC807D3"/>
    <w:rsid w:val="4DD95A7F"/>
    <w:rsid w:val="4E6E6945"/>
    <w:rsid w:val="4ECB21CD"/>
    <w:rsid w:val="4ED15BE1"/>
    <w:rsid w:val="4EE259CC"/>
    <w:rsid w:val="4F15603B"/>
    <w:rsid w:val="4F213B55"/>
    <w:rsid w:val="4F3465F9"/>
    <w:rsid w:val="4F416B96"/>
    <w:rsid w:val="4F49542E"/>
    <w:rsid w:val="4F6603AB"/>
    <w:rsid w:val="4F6C5D67"/>
    <w:rsid w:val="4F7C264B"/>
    <w:rsid w:val="4F7C464C"/>
    <w:rsid w:val="4F9255B1"/>
    <w:rsid w:val="4FCB2904"/>
    <w:rsid w:val="50496B57"/>
    <w:rsid w:val="50596449"/>
    <w:rsid w:val="509E2A87"/>
    <w:rsid w:val="50AA0A5D"/>
    <w:rsid w:val="50B228F9"/>
    <w:rsid w:val="50DE77E1"/>
    <w:rsid w:val="50FB5437"/>
    <w:rsid w:val="511D0F3D"/>
    <w:rsid w:val="51656440"/>
    <w:rsid w:val="519C0A4F"/>
    <w:rsid w:val="51C00B21"/>
    <w:rsid w:val="51EE739B"/>
    <w:rsid w:val="51FD5246"/>
    <w:rsid w:val="5201179A"/>
    <w:rsid w:val="5214712D"/>
    <w:rsid w:val="521E3EFC"/>
    <w:rsid w:val="52235C69"/>
    <w:rsid w:val="52306C85"/>
    <w:rsid w:val="529D0578"/>
    <w:rsid w:val="529E485D"/>
    <w:rsid w:val="52A04B99"/>
    <w:rsid w:val="52AD1734"/>
    <w:rsid w:val="52BB18CF"/>
    <w:rsid w:val="52C254AA"/>
    <w:rsid w:val="52D23823"/>
    <w:rsid w:val="52FE4D63"/>
    <w:rsid w:val="53183661"/>
    <w:rsid w:val="53402E34"/>
    <w:rsid w:val="534C0638"/>
    <w:rsid w:val="53915C12"/>
    <w:rsid w:val="53A61A97"/>
    <w:rsid w:val="53DD49B3"/>
    <w:rsid w:val="53E640A0"/>
    <w:rsid w:val="540825EF"/>
    <w:rsid w:val="543541FD"/>
    <w:rsid w:val="54534C76"/>
    <w:rsid w:val="549C03CB"/>
    <w:rsid w:val="54D51BAA"/>
    <w:rsid w:val="54F719A1"/>
    <w:rsid w:val="551B39E5"/>
    <w:rsid w:val="5576097F"/>
    <w:rsid w:val="55794BB0"/>
    <w:rsid w:val="557B26D6"/>
    <w:rsid w:val="565371AF"/>
    <w:rsid w:val="56813F32"/>
    <w:rsid w:val="57160908"/>
    <w:rsid w:val="572B657F"/>
    <w:rsid w:val="572C0D5C"/>
    <w:rsid w:val="574134AB"/>
    <w:rsid w:val="57825F9E"/>
    <w:rsid w:val="58044073"/>
    <w:rsid w:val="580F3D1C"/>
    <w:rsid w:val="58403763"/>
    <w:rsid w:val="586A67F1"/>
    <w:rsid w:val="587358E6"/>
    <w:rsid w:val="589E069A"/>
    <w:rsid w:val="58BB464A"/>
    <w:rsid w:val="58BF33B1"/>
    <w:rsid w:val="58F44C79"/>
    <w:rsid w:val="593908DE"/>
    <w:rsid w:val="594818B8"/>
    <w:rsid w:val="59717E9D"/>
    <w:rsid w:val="599F16E2"/>
    <w:rsid w:val="59BD32BD"/>
    <w:rsid w:val="59DE3A6C"/>
    <w:rsid w:val="5A2748B5"/>
    <w:rsid w:val="5A7C73BA"/>
    <w:rsid w:val="5ABD2155"/>
    <w:rsid w:val="5B21454D"/>
    <w:rsid w:val="5BB22BCA"/>
    <w:rsid w:val="5C5D2B35"/>
    <w:rsid w:val="5C74633B"/>
    <w:rsid w:val="5CB44411"/>
    <w:rsid w:val="5CE639D8"/>
    <w:rsid w:val="5D011C7D"/>
    <w:rsid w:val="5D4F1B4F"/>
    <w:rsid w:val="5DB92802"/>
    <w:rsid w:val="5E203469"/>
    <w:rsid w:val="5E3A60F9"/>
    <w:rsid w:val="5E430429"/>
    <w:rsid w:val="5E554AE4"/>
    <w:rsid w:val="5E6957C1"/>
    <w:rsid w:val="5E7A0EF2"/>
    <w:rsid w:val="5EC06747"/>
    <w:rsid w:val="5ED40204"/>
    <w:rsid w:val="5ED510A9"/>
    <w:rsid w:val="5EFF7895"/>
    <w:rsid w:val="5F334021"/>
    <w:rsid w:val="5F3C4C84"/>
    <w:rsid w:val="5F5B3D80"/>
    <w:rsid w:val="5F664FAE"/>
    <w:rsid w:val="5F667F53"/>
    <w:rsid w:val="5F9F45AD"/>
    <w:rsid w:val="5FE12B03"/>
    <w:rsid w:val="5FF94923"/>
    <w:rsid w:val="60065292"/>
    <w:rsid w:val="600C257F"/>
    <w:rsid w:val="602F2A3B"/>
    <w:rsid w:val="60340051"/>
    <w:rsid w:val="606A19CE"/>
    <w:rsid w:val="60CE1216"/>
    <w:rsid w:val="612D755A"/>
    <w:rsid w:val="613F2026"/>
    <w:rsid w:val="614416A2"/>
    <w:rsid w:val="614C4F26"/>
    <w:rsid w:val="618B7898"/>
    <w:rsid w:val="61D8482B"/>
    <w:rsid w:val="61D92B8C"/>
    <w:rsid w:val="61FC3F76"/>
    <w:rsid w:val="624937DB"/>
    <w:rsid w:val="625A7C73"/>
    <w:rsid w:val="628F7010"/>
    <w:rsid w:val="62DC0D7C"/>
    <w:rsid w:val="62FF22AF"/>
    <w:rsid w:val="63B5013F"/>
    <w:rsid w:val="63B61BD3"/>
    <w:rsid w:val="63CE3BE1"/>
    <w:rsid w:val="63F20007"/>
    <w:rsid w:val="63F8314F"/>
    <w:rsid w:val="645C36D2"/>
    <w:rsid w:val="649E1B02"/>
    <w:rsid w:val="64CA3C4D"/>
    <w:rsid w:val="64CB1A0C"/>
    <w:rsid w:val="64D43F9E"/>
    <w:rsid w:val="64DC4773"/>
    <w:rsid w:val="65087CA6"/>
    <w:rsid w:val="654D1E8A"/>
    <w:rsid w:val="656960A7"/>
    <w:rsid w:val="656A159F"/>
    <w:rsid w:val="659D74D4"/>
    <w:rsid w:val="65A84414"/>
    <w:rsid w:val="65C36B5C"/>
    <w:rsid w:val="65EA022C"/>
    <w:rsid w:val="6611036A"/>
    <w:rsid w:val="66644E48"/>
    <w:rsid w:val="666850E5"/>
    <w:rsid w:val="666920D7"/>
    <w:rsid w:val="66A0440B"/>
    <w:rsid w:val="66BB458D"/>
    <w:rsid w:val="66BC52A6"/>
    <w:rsid w:val="66BC6A7F"/>
    <w:rsid w:val="66D14BF3"/>
    <w:rsid w:val="66D6176D"/>
    <w:rsid w:val="67B5411E"/>
    <w:rsid w:val="68806F02"/>
    <w:rsid w:val="688F53A6"/>
    <w:rsid w:val="68A36F12"/>
    <w:rsid w:val="68B63CF9"/>
    <w:rsid w:val="69076E24"/>
    <w:rsid w:val="694F4657"/>
    <w:rsid w:val="697201AE"/>
    <w:rsid w:val="69884D94"/>
    <w:rsid w:val="698F49D5"/>
    <w:rsid w:val="69D052CB"/>
    <w:rsid w:val="6A03474D"/>
    <w:rsid w:val="6A432B95"/>
    <w:rsid w:val="6AEA24F9"/>
    <w:rsid w:val="6B453112"/>
    <w:rsid w:val="6BA20565"/>
    <w:rsid w:val="6BDF6FA6"/>
    <w:rsid w:val="6C2777FB"/>
    <w:rsid w:val="6C404830"/>
    <w:rsid w:val="6C5B1AF3"/>
    <w:rsid w:val="6C5E5634"/>
    <w:rsid w:val="6CA976D1"/>
    <w:rsid w:val="6D4600D1"/>
    <w:rsid w:val="6D477ADA"/>
    <w:rsid w:val="6D5875C3"/>
    <w:rsid w:val="6D7970A3"/>
    <w:rsid w:val="6DA320D9"/>
    <w:rsid w:val="6E121420"/>
    <w:rsid w:val="6E196680"/>
    <w:rsid w:val="6E3C187C"/>
    <w:rsid w:val="6E9036C0"/>
    <w:rsid w:val="6EF94940"/>
    <w:rsid w:val="6F2807E8"/>
    <w:rsid w:val="6FE949B4"/>
    <w:rsid w:val="6FEB7342"/>
    <w:rsid w:val="6FFD17E8"/>
    <w:rsid w:val="700976FD"/>
    <w:rsid w:val="7035425D"/>
    <w:rsid w:val="708B7819"/>
    <w:rsid w:val="708C7F39"/>
    <w:rsid w:val="709D6074"/>
    <w:rsid w:val="70E35F04"/>
    <w:rsid w:val="710C022E"/>
    <w:rsid w:val="725D0AA2"/>
    <w:rsid w:val="72AD19B1"/>
    <w:rsid w:val="72E15506"/>
    <w:rsid w:val="72FD2EC9"/>
    <w:rsid w:val="73053F25"/>
    <w:rsid w:val="736C0F60"/>
    <w:rsid w:val="73892A63"/>
    <w:rsid w:val="738E1D1D"/>
    <w:rsid w:val="73B5323A"/>
    <w:rsid w:val="73BA07BE"/>
    <w:rsid w:val="743A3C07"/>
    <w:rsid w:val="74410E5E"/>
    <w:rsid w:val="745246E1"/>
    <w:rsid w:val="74604B19"/>
    <w:rsid w:val="7463798D"/>
    <w:rsid w:val="746A23FC"/>
    <w:rsid w:val="74FF07D6"/>
    <w:rsid w:val="7581481F"/>
    <w:rsid w:val="75B12050"/>
    <w:rsid w:val="75BF3AC1"/>
    <w:rsid w:val="75C64E50"/>
    <w:rsid w:val="76376752"/>
    <w:rsid w:val="76A21419"/>
    <w:rsid w:val="76E96259"/>
    <w:rsid w:val="76EB312B"/>
    <w:rsid w:val="76EC5507"/>
    <w:rsid w:val="7709593C"/>
    <w:rsid w:val="773224FA"/>
    <w:rsid w:val="7771703D"/>
    <w:rsid w:val="778F4FBE"/>
    <w:rsid w:val="77D6083E"/>
    <w:rsid w:val="77E65994"/>
    <w:rsid w:val="78393620"/>
    <w:rsid w:val="78424451"/>
    <w:rsid w:val="792B0C91"/>
    <w:rsid w:val="793162A6"/>
    <w:rsid w:val="794D0B22"/>
    <w:rsid w:val="799A0ACD"/>
    <w:rsid w:val="79E578F6"/>
    <w:rsid w:val="79EB30D7"/>
    <w:rsid w:val="79F34A7A"/>
    <w:rsid w:val="7A056A22"/>
    <w:rsid w:val="7A3D1BFB"/>
    <w:rsid w:val="7A4A1AF6"/>
    <w:rsid w:val="7AA056B9"/>
    <w:rsid w:val="7AAE400A"/>
    <w:rsid w:val="7AE71AF0"/>
    <w:rsid w:val="7B155E1F"/>
    <w:rsid w:val="7B311661"/>
    <w:rsid w:val="7BA23C69"/>
    <w:rsid w:val="7BAB4A6E"/>
    <w:rsid w:val="7BED4493"/>
    <w:rsid w:val="7C2F54A7"/>
    <w:rsid w:val="7C795D9D"/>
    <w:rsid w:val="7C7D59E5"/>
    <w:rsid w:val="7CE42E26"/>
    <w:rsid w:val="7D360B0D"/>
    <w:rsid w:val="7D3B25C7"/>
    <w:rsid w:val="7D904EA6"/>
    <w:rsid w:val="7DBC609B"/>
    <w:rsid w:val="7DC81FED"/>
    <w:rsid w:val="7DD24CD9"/>
    <w:rsid w:val="7E0622C2"/>
    <w:rsid w:val="7E0F6CA2"/>
    <w:rsid w:val="7E263327"/>
    <w:rsid w:val="7E431356"/>
    <w:rsid w:val="7E4D4151"/>
    <w:rsid w:val="7EAA3A51"/>
    <w:rsid w:val="7EBB39C0"/>
    <w:rsid w:val="7EBE114E"/>
    <w:rsid w:val="7EFB3DBC"/>
    <w:rsid w:val="7F1B3628"/>
    <w:rsid w:val="7F2344A4"/>
    <w:rsid w:val="7F7A3792"/>
    <w:rsid w:val="7FA70FF3"/>
    <w:rsid w:val="7FAA57E2"/>
    <w:rsid w:val="7FC604F8"/>
    <w:rsid w:val="7FE74B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numPr>
        <w:ilvl w:val="1"/>
        <w:numId w:val="1"/>
      </w:numPr>
      <w:tabs>
        <w:tab w:val="left" w:pos="210"/>
      </w:tabs>
      <w:spacing w:before="40" w:after="40" w:line="360" w:lineRule="auto"/>
      <w:outlineLvl w:val="1"/>
    </w:pPr>
    <w:rPr>
      <w:b/>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style>
  <w:style w:type="paragraph" w:styleId="6">
    <w:name w:val="Body Text Indent"/>
    <w:basedOn w:val="1"/>
    <w:qFormat/>
    <w:uiPriority w:val="0"/>
    <w:pPr>
      <w:spacing w:line="420" w:lineRule="exact"/>
      <w:ind w:firstLine="440" w:firstLineChars="200"/>
    </w:pPr>
    <w:rPr>
      <w:rFonts w:ascii="宋体" w:hAnsi="宋体"/>
      <w:sz w:val="22"/>
    </w:rPr>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5"/>
    <w:qFormat/>
    <w:uiPriority w:val="0"/>
    <w:pPr>
      <w:spacing w:after="120" w:line="240" w:lineRule="auto"/>
      <w:ind w:left="0" w:right="0" w:firstLine="420" w:firstLineChars="100"/>
    </w:pPr>
    <w:rPr>
      <w:kern w:val="2"/>
      <w:sz w:val="21"/>
      <w:szCs w:val="24"/>
    </w:rPr>
  </w:style>
  <w:style w:type="paragraph" w:styleId="14">
    <w:name w:val="Body Text First Indent 2"/>
    <w:basedOn w:val="6"/>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Emphasis"/>
    <w:basedOn w:val="17"/>
    <w:qFormat/>
    <w:uiPriority w:val="0"/>
    <w:rPr>
      <w:i/>
    </w:rPr>
  </w:style>
  <w:style w:type="character" w:styleId="22">
    <w:name w:val="Hyperlink"/>
    <w:basedOn w:val="17"/>
    <w:unhideWhenUsed/>
    <w:qFormat/>
    <w:uiPriority w:val="99"/>
    <w:rPr>
      <w:color w:val="0000FF"/>
      <w:u w:val="single"/>
    </w:rPr>
  </w:style>
  <w:style w:type="character" w:styleId="23">
    <w:name w:val="annotation reference"/>
    <w:qFormat/>
    <w:uiPriority w:val="0"/>
    <w:rPr>
      <w:sz w:val="21"/>
    </w:rPr>
  </w:style>
  <w:style w:type="paragraph" w:customStyle="1" w:styleId="24">
    <w:name w:val=" Char"/>
    <w:basedOn w:val="1"/>
    <w:qFormat/>
    <w:uiPriority w:val="0"/>
    <w:pPr>
      <w:spacing w:line="240" w:lineRule="atLeast"/>
      <w:ind w:left="420" w:firstLine="420"/>
    </w:pPr>
  </w:style>
  <w:style w:type="paragraph" w:customStyle="1" w:styleId="25">
    <w:name w:val="批注主题 Char Char"/>
    <w:basedOn w:val="4"/>
    <w:next w:val="4"/>
    <w:qFormat/>
    <w:uiPriority w:val="0"/>
    <w:rPr>
      <w:b/>
    </w:rPr>
  </w:style>
  <w:style w:type="paragraph" w:customStyle="1" w:styleId="26">
    <w:name w:val="默认段落字体 Para Char"/>
    <w:basedOn w:val="1"/>
    <w:qFormat/>
    <w:uiPriority w:val="0"/>
    <w:pPr>
      <w:tabs>
        <w:tab w:val="left" w:pos="360"/>
        <w:tab w:val="left" w:pos="1008"/>
      </w:tabs>
      <w:ind w:left="420" w:hanging="420"/>
    </w:pPr>
  </w:style>
  <w:style w:type="paragraph" w:customStyle="1" w:styleId="27">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8">
    <w:name w:val="Definition List"/>
    <w:basedOn w:val="1"/>
    <w:next w:val="29"/>
    <w:qFormat/>
    <w:uiPriority w:val="0"/>
    <w:pPr>
      <w:spacing w:before="0" w:beforeLines="0" w:beforeAutospacing="0" w:after="0" w:afterLines="0" w:afterAutospacing="0"/>
      <w:ind w:left="360"/>
    </w:pPr>
    <w:rPr>
      <w:rFonts w:ascii="Times New Roman" w:eastAsia="宋体"/>
    </w:rPr>
  </w:style>
  <w:style w:type="paragraph" w:customStyle="1" w:styleId="29">
    <w:name w:val="Definition Term"/>
    <w:basedOn w:val="1"/>
    <w:next w:val="28"/>
    <w:qFormat/>
    <w:uiPriority w:val="0"/>
    <w:pPr>
      <w:spacing w:before="0" w:beforeLines="0" w:beforeAutospacing="0" w:after="0" w:afterLines="0" w:afterAutospacing="0"/>
    </w:pPr>
    <w:rPr>
      <w:rFonts w:ascii="Times New Roman" w:eastAsia="宋体"/>
    </w:rPr>
  </w:style>
  <w:style w:type="paragraph" w:customStyle="1" w:styleId="30">
    <w:name w:val="王想"/>
    <w:basedOn w:val="1"/>
    <w:qFormat/>
    <w:uiPriority w:val="0"/>
    <w:pPr>
      <w:numPr>
        <w:ilvl w:val="1"/>
        <w:numId w:val="2"/>
      </w:numPr>
      <w:tabs>
        <w:tab w:val="left" w:pos="420"/>
        <w:tab w:val="left" w:pos="567"/>
      </w:tabs>
      <w:spacing w:line="360" w:lineRule="auto"/>
    </w:pPr>
    <w:rPr>
      <w:sz w:val="24"/>
    </w:rPr>
  </w:style>
  <w:style w:type="paragraph" w:customStyle="1" w:styleId="31">
    <w:name w:val="批注框文本 Char Char"/>
    <w:basedOn w:val="1"/>
    <w:qFormat/>
    <w:uiPriority w:val="0"/>
    <w:rPr>
      <w:sz w:val="18"/>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3388</Words>
  <Characters>3671</Characters>
  <Lines>234</Lines>
  <Paragraphs>66</Paragraphs>
  <TotalTime>104</TotalTime>
  <ScaleCrop>false</ScaleCrop>
  <LinksUpToDate>false</LinksUpToDate>
  <CharactersWithSpaces>4076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招采中心2</cp:lastModifiedBy>
  <cp:lastPrinted>2020-03-25T07:32:00Z</cp:lastPrinted>
  <dcterms:modified xsi:type="dcterms:W3CDTF">2025-10-18T00:30:33Z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A02DCABCD659430884A9C536953ABA0B_13</vt:lpwstr>
  </property>
  <property fmtid="{D5CDD505-2E9C-101B-9397-08002B2CF9AE}" pid="4" name="KSOTemplateDocerSaveRecord">
    <vt:lpwstr>eyJoZGlkIjoiYTY1NjEzMTFkOWIyOGVjOGVlYjFmMzU2ZWYxOGJjMWIiLCJ1c2VySWQiOiIzMjYyOTIwOTcifQ==</vt:lpwstr>
  </property>
</Properties>
</file>