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08A3EF">
      <w:pPr>
        <w:pageBreakBefore w:val="0"/>
        <w:wordWrap/>
        <w:topLinePunct w:val="0"/>
        <w:bidi w:val="0"/>
        <w:spacing w:line="360" w:lineRule="auto"/>
        <w:jc w:val="both"/>
        <w:rPr>
          <w:rFonts w:hint="default" w:eastAsia="宋体"/>
          <w:color w:val="auto"/>
          <w:highlight w:val="none"/>
          <w:lang w:val="en-US" w:eastAsia="zh-CN"/>
        </w:rPr>
      </w:pPr>
    </w:p>
    <w:p w14:paraId="719D28DC">
      <w:pPr>
        <w:pageBreakBefore w:val="0"/>
        <w:wordWrap/>
        <w:topLinePunct w:val="0"/>
        <w:bidi w:val="0"/>
        <w:spacing w:line="360" w:lineRule="auto"/>
        <w:jc w:val="both"/>
        <w:rPr>
          <w:rFonts w:hint="default" w:eastAsia="宋体"/>
          <w:color w:val="auto"/>
          <w:highlight w:val="none"/>
          <w:lang w:val="en-US" w:eastAsia="zh-CN"/>
        </w:rPr>
      </w:pPr>
    </w:p>
    <w:p w14:paraId="58CC9F82">
      <w:pPr>
        <w:pageBreakBefore w:val="0"/>
        <w:wordWrap/>
        <w:topLinePunct w:val="0"/>
        <w:bidi w:val="0"/>
        <w:spacing w:line="360" w:lineRule="auto"/>
        <w:jc w:val="both"/>
        <w:rPr>
          <w:rFonts w:hint="default" w:eastAsia="宋体"/>
          <w:color w:val="auto"/>
          <w:highlight w:val="none"/>
          <w:lang w:val="en-US" w:eastAsia="zh-CN"/>
        </w:rPr>
      </w:pPr>
    </w:p>
    <w:p w14:paraId="4B3C679D">
      <w:pPr>
        <w:pageBreakBefore w:val="0"/>
        <w:wordWrap/>
        <w:topLinePunct w:val="0"/>
        <w:bidi w:val="0"/>
        <w:spacing w:line="360" w:lineRule="auto"/>
        <w:jc w:val="both"/>
        <w:rPr>
          <w:rFonts w:hint="default" w:eastAsia="宋体"/>
          <w:color w:val="auto"/>
          <w:highlight w:val="none"/>
          <w:lang w:val="en-US" w:eastAsia="zh-CN"/>
        </w:rPr>
      </w:pPr>
    </w:p>
    <w:p w14:paraId="4A0C275A">
      <w:pPr>
        <w:pageBreakBefore w:val="0"/>
        <w:wordWrap/>
        <w:topLinePunct w:val="0"/>
        <w:bidi w:val="0"/>
        <w:spacing w:line="360" w:lineRule="auto"/>
        <w:jc w:val="both"/>
        <w:rPr>
          <w:rFonts w:hint="default" w:eastAsia="宋体"/>
          <w:color w:val="auto"/>
          <w:highlight w:val="none"/>
          <w:lang w:val="en-US" w:eastAsia="zh-CN"/>
        </w:rPr>
      </w:pPr>
      <w:r>
        <w:rPr>
          <w:rFonts w:ascii="宋体" w:hAnsi="宋体" w:eastAsia="宋体" w:cs="宋体"/>
          <w:color w:val="auto"/>
          <w:kern w:val="0"/>
          <w:sz w:val="24"/>
          <w:szCs w:val="24"/>
          <w:highlight w:val="none"/>
        </w:rPr>
        <w:drawing>
          <wp:anchor distT="0" distB="0" distL="0" distR="0" simplePos="0" relativeHeight="251659264" behindDoc="0" locked="0" layoutInCell="1" allowOverlap="1">
            <wp:simplePos x="0" y="0"/>
            <wp:positionH relativeFrom="column">
              <wp:posOffset>1161415</wp:posOffset>
            </wp:positionH>
            <wp:positionV relativeFrom="paragraph">
              <wp:posOffset>19685</wp:posOffset>
            </wp:positionV>
            <wp:extent cx="4288790" cy="690245"/>
            <wp:effectExtent l="0" t="0" r="16510" b="14605"/>
            <wp:wrapNone/>
            <wp:docPr id="1026" name="图片 2" descr="86619fd34e89ba868d862bb3661be41"/>
            <wp:cNvGraphicFramePr/>
            <a:graphic xmlns:a="http://schemas.openxmlformats.org/drawingml/2006/main">
              <a:graphicData uri="http://schemas.openxmlformats.org/drawingml/2006/picture">
                <pic:pic xmlns:pic="http://schemas.openxmlformats.org/drawingml/2006/picture">
                  <pic:nvPicPr>
                    <pic:cNvPr id="1026" name="图片 2" descr="86619fd34e89ba868d862bb3661be41"/>
                    <pic:cNvPicPr/>
                  </pic:nvPicPr>
                  <pic:blipFill>
                    <a:blip r:embed="rId7" cstate="print"/>
                    <a:srcRect/>
                    <a:stretch>
                      <a:fillRect/>
                    </a:stretch>
                  </pic:blipFill>
                  <pic:spPr>
                    <a:xfrm>
                      <a:off x="0" y="0"/>
                      <a:ext cx="4288789" cy="690245"/>
                    </a:xfrm>
                    <a:prstGeom prst="rect">
                      <a:avLst/>
                    </a:prstGeom>
                    <a:ln>
                      <a:noFill/>
                    </a:ln>
                  </pic:spPr>
                </pic:pic>
              </a:graphicData>
            </a:graphic>
          </wp:anchor>
        </w:drawing>
      </w:r>
    </w:p>
    <w:p w14:paraId="06D7CB6A">
      <w:pPr>
        <w:pageBreakBefore w:val="0"/>
        <w:wordWrap/>
        <w:topLinePunct w:val="0"/>
        <w:bidi w:val="0"/>
        <w:spacing w:line="360" w:lineRule="auto"/>
        <w:jc w:val="center"/>
        <w:rPr>
          <w:rFonts w:hint="default" w:eastAsia="宋体"/>
          <w:b/>
          <w:color w:val="auto"/>
          <w:sz w:val="72"/>
          <w:highlight w:val="none"/>
          <w:lang w:val="en-US" w:eastAsia="zh-CN"/>
        </w:rPr>
      </w:pPr>
    </w:p>
    <w:p w14:paraId="724A621C">
      <w:pPr>
        <w:pageBreakBefore w:val="0"/>
        <w:wordWrap/>
        <w:topLinePunct w:val="0"/>
        <w:bidi w:val="0"/>
        <w:spacing w:line="360" w:lineRule="auto"/>
        <w:jc w:val="both"/>
        <w:rPr>
          <w:b/>
          <w:color w:val="auto"/>
          <w:sz w:val="72"/>
          <w:highlight w:val="none"/>
        </w:rPr>
      </w:pPr>
    </w:p>
    <w:p w14:paraId="7116B52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color w:val="auto"/>
          <w:sz w:val="52"/>
          <w:szCs w:val="52"/>
          <w:highlight w:val="none"/>
          <w:u w:val="none"/>
          <w:lang w:val="en-US" w:eastAsia="zh-CN"/>
        </w:rPr>
      </w:pPr>
      <w:r>
        <w:rPr>
          <w:rFonts w:hint="eastAsia" w:ascii="仿宋" w:hAnsi="仿宋" w:eastAsia="仿宋" w:cs="仿宋"/>
          <w:b/>
          <w:color w:val="auto"/>
          <w:sz w:val="52"/>
          <w:szCs w:val="52"/>
          <w:highlight w:val="none"/>
          <w:u w:val="none"/>
          <w:lang w:val="en-US" w:eastAsia="zh-CN"/>
        </w:rPr>
        <w:t xml:space="preserve"> 南京现代表面处理科技产业中心项目</w:t>
      </w:r>
    </w:p>
    <w:p w14:paraId="16104B0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color w:val="auto"/>
          <w:sz w:val="52"/>
          <w:szCs w:val="52"/>
          <w:highlight w:val="none"/>
          <w:u w:val="none"/>
          <w:lang w:val="en-US" w:eastAsia="zh-CN"/>
        </w:rPr>
      </w:pPr>
      <w:r>
        <w:rPr>
          <w:rFonts w:hint="eastAsia" w:ascii="仿宋" w:hAnsi="仿宋" w:eastAsia="仿宋" w:cs="仿宋"/>
          <w:b/>
          <w:color w:val="auto"/>
          <w:sz w:val="52"/>
          <w:szCs w:val="52"/>
          <w:highlight w:val="none"/>
          <w:u w:val="none"/>
          <w:lang w:val="en-US" w:eastAsia="zh-CN"/>
        </w:rPr>
        <w:t>A地块建设工程广告标语、操作规程、警示牌</w:t>
      </w:r>
    </w:p>
    <w:p w14:paraId="04178E2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color w:val="auto"/>
          <w:sz w:val="52"/>
          <w:szCs w:val="52"/>
          <w:highlight w:val="none"/>
          <w:lang w:val="en-US" w:eastAsia="zh-CN"/>
        </w:rPr>
      </w:pPr>
      <w:r>
        <w:rPr>
          <w:rFonts w:hint="eastAsia" w:ascii="仿宋" w:hAnsi="仿宋" w:eastAsia="仿宋" w:cs="仿宋"/>
          <w:b/>
          <w:color w:val="auto"/>
          <w:sz w:val="52"/>
          <w:szCs w:val="52"/>
          <w:highlight w:val="none"/>
          <w:lang w:val="en-US" w:eastAsia="zh-CN"/>
        </w:rPr>
        <w:t>购</w:t>
      </w:r>
    </w:p>
    <w:p w14:paraId="6FD2CFA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color w:val="auto"/>
          <w:sz w:val="52"/>
          <w:szCs w:val="52"/>
          <w:highlight w:val="none"/>
          <w:lang w:val="en-US" w:eastAsia="zh-CN"/>
        </w:rPr>
      </w:pPr>
      <w:r>
        <w:rPr>
          <w:rFonts w:hint="eastAsia" w:ascii="仿宋" w:hAnsi="仿宋" w:eastAsia="仿宋" w:cs="仿宋"/>
          <w:b/>
          <w:color w:val="auto"/>
          <w:sz w:val="52"/>
          <w:szCs w:val="52"/>
          <w:highlight w:val="none"/>
          <w:lang w:val="en-US" w:eastAsia="zh-CN"/>
        </w:rPr>
        <w:t>销</w:t>
      </w:r>
    </w:p>
    <w:p w14:paraId="532EE10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color w:val="auto"/>
          <w:sz w:val="52"/>
          <w:szCs w:val="52"/>
          <w:highlight w:val="none"/>
          <w:lang w:val="en-US" w:eastAsia="zh-CN"/>
        </w:rPr>
      </w:pPr>
      <w:r>
        <w:rPr>
          <w:rFonts w:hint="eastAsia" w:ascii="仿宋" w:hAnsi="仿宋" w:eastAsia="仿宋" w:cs="仿宋"/>
          <w:b/>
          <w:color w:val="auto"/>
          <w:sz w:val="52"/>
          <w:szCs w:val="52"/>
          <w:highlight w:val="none"/>
          <w:lang w:val="en-US" w:eastAsia="zh-CN"/>
        </w:rPr>
        <w:t>合</w:t>
      </w:r>
    </w:p>
    <w:p w14:paraId="6CB0BB4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eastAsia="宋体"/>
          <w:color w:val="auto"/>
          <w:highlight w:val="none"/>
          <w:lang w:val="en-US" w:eastAsia="zh-CN"/>
        </w:rPr>
      </w:pPr>
      <w:r>
        <w:rPr>
          <w:rFonts w:hint="eastAsia" w:ascii="仿宋" w:hAnsi="仿宋" w:eastAsia="仿宋" w:cs="仿宋"/>
          <w:b/>
          <w:color w:val="auto"/>
          <w:sz w:val="52"/>
          <w:szCs w:val="52"/>
          <w:highlight w:val="none"/>
          <w:lang w:val="en-US" w:eastAsia="zh-CN"/>
        </w:rPr>
        <w:t>同</w:t>
      </w:r>
    </w:p>
    <w:p w14:paraId="7C15901E">
      <w:pPr>
        <w:pageBreakBefore w:val="0"/>
        <w:wordWrap/>
        <w:topLinePunct w:val="0"/>
        <w:bidi w:val="0"/>
        <w:spacing w:line="360" w:lineRule="auto"/>
        <w:jc w:val="both"/>
        <w:rPr>
          <w:rFonts w:hint="default" w:eastAsia="宋体"/>
          <w:color w:val="auto"/>
          <w:highlight w:val="none"/>
          <w:lang w:val="en-US" w:eastAsia="zh-CN"/>
        </w:rPr>
      </w:pPr>
    </w:p>
    <w:p w14:paraId="7AC33825">
      <w:pPr>
        <w:keepNext w:val="0"/>
        <w:keepLines w:val="0"/>
        <w:pageBreakBefore w:val="0"/>
        <w:widowControl w:val="0"/>
        <w:kinsoku/>
        <w:wordWrap/>
        <w:overflowPunct/>
        <w:topLinePunct w:val="0"/>
        <w:autoSpaceDE/>
        <w:autoSpaceDN/>
        <w:bidi w:val="0"/>
        <w:adjustRightInd/>
        <w:snapToGrid/>
        <w:spacing w:line="360" w:lineRule="auto"/>
        <w:ind w:firstLine="1680" w:firstLineChars="600"/>
        <w:jc w:val="both"/>
        <w:textAlignment w:val="auto"/>
        <w:rPr>
          <w:rFonts w:hint="eastAsia"/>
          <w:b w:val="0"/>
          <w:bCs w:val="0"/>
          <w:color w:val="auto"/>
          <w:sz w:val="28"/>
          <w:szCs w:val="28"/>
          <w:highlight w:val="none"/>
          <w:u w:val="single"/>
          <w:lang w:val="en-US" w:eastAsia="zh-CN"/>
        </w:rPr>
      </w:pPr>
      <w:r>
        <w:rPr>
          <w:rFonts w:hint="eastAsia"/>
          <w:b w:val="0"/>
          <w:bCs w:val="0"/>
          <w:color w:val="auto"/>
          <w:sz w:val="28"/>
          <w:szCs w:val="28"/>
          <w:highlight w:val="none"/>
          <w:lang w:val="en-US" w:eastAsia="zh-CN"/>
        </w:rPr>
        <w:t>合同编号：</w:t>
      </w:r>
    </w:p>
    <w:p w14:paraId="5EB988B3">
      <w:pPr>
        <w:keepNext w:val="0"/>
        <w:keepLines w:val="0"/>
        <w:pageBreakBefore w:val="0"/>
        <w:widowControl w:val="0"/>
        <w:kinsoku/>
        <w:wordWrap/>
        <w:overflowPunct/>
        <w:topLinePunct w:val="0"/>
        <w:autoSpaceDE/>
        <w:autoSpaceDN/>
        <w:bidi w:val="0"/>
        <w:adjustRightInd/>
        <w:snapToGrid/>
        <w:spacing w:line="360" w:lineRule="auto"/>
        <w:ind w:firstLine="1680" w:firstLineChars="600"/>
        <w:jc w:val="both"/>
        <w:textAlignment w:val="auto"/>
        <w:rPr>
          <w:rFonts w:hint="eastAsia"/>
          <w:b w:val="0"/>
          <w:bCs w:val="0"/>
          <w:color w:val="auto"/>
          <w:sz w:val="28"/>
          <w:szCs w:val="28"/>
          <w:highlight w:val="none"/>
          <w:u w:val="single"/>
          <w:lang w:val="en-US" w:eastAsia="zh-CN"/>
        </w:rPr>
      </w:pPr>
      <w:r>
        <w:rPr>
          <w:rFonts w:hint="eastAsia"/>
          <w:b w:val="0"/>
          <w:bCs w:val="0"/>
          <w:color w:val="auto"/>
          <w:sz w:val="28"/>
          <w:szCs w:val="28"/>
          <w:highlight w:val="none"/>
          <w:lang w:val="en-US" w:eastAsia="zh-CN"/>
        </w:rPr>
        <w:t>甲方（需方）：</w:t>
      </w:r>
      <w:r>
        <w:rPr>
          <w:rFonts w:hint="eastAsia" w:ascii="Calibri" w:hAnsi="Calibri" w:eastAsia="宋体" w:cs="Times New Roman"/>
          <w:color w:val="auto"/>
          <w:sz w:val="28"/>
          <w:szCs w:val="28"/>
          <w:highlight w:val="none"/>
          <w:u w:val="none"/>
        </w:rPr>
        <w:t>东莞市中泰建安工程有限公司</w:t>
      </w:r>
    </w:p>
    <w:p w14:paraId="329DE53D">
      <w:pPr>
        <w:keepNext w:val="0"/>
        <w:keepLines w:val="0"/>
        <w:pageBreakBefore w:val="0"/>
        <w:widowControl w:val="0"/>
        <w:kinsoku/>
        <w:wordWrap/>
        <w:overflowPunct/>
        <w:topLinePunct w:val="0"/>
        <w:autoSpaceDE/>
        <w:autoSpaceDN/>
        <w:bidi w:val="0"/>
        <w:adjustRightInd/>
        <w:snapToGrid/>
        <w:spacing w:line="360" w:lineRule="auto"/>
        <w:ind w:firstLine="1680" w:firstLineChars="600"/>
        <w:jc w:val="both"/>
        <w:textAlignment w:val="auto"/>
        <w:rPr>
          <w:rFonts w:hint="eastAsia"/>
          <w:b w:val="0"/>
          <w:bCs w:val="0"/>
          <w:color w:val="auto"/>
          <w:sz w:val="28"/>
          <w:szCs w:val="28"/>
          <w:highlight w:val="none"/>
          <w:u w:val="single"/>
          <w:lang w:val="en-US" w:eastAsia="zh-CN"/>
        </w:rPr>
      </w:pPr>
      <w:r>
        <w:rPr>
          <w:rFonts w:hint="eastAsia"/>
          <w:b w:val="0"/>
          <w:bCs w:val="0"/>
          <w:color w:val="auto"/>
          <w:sz w:val="28"/>
          <w:szCs w:val="28"/>
          <w:highlight w:val="none"/>
          <w:lang w:val="en-US" w:eastAsia="zh-CN"/>
        </w:rPr>
        <w:t>乙方（供方）：</w:t>
      </w:r>
    </w:p>
    <w:p w14:paraId="6B62A3A7">
      <w:pPr>
        <w:keepNext w:val="0"/>
        <w:keepLines w:val="0"/>
        <w:pageBreakBefore w:val="0"/>
        <w:widowControl w:val="0"/>
        <w:kinsoku/>
        <w:wordWrap/>
        <w:overflowPunct/>
        <w:topLinePunct w:val="0"/>
        <w:autoSpaceDE/>
        <w:autoSpaceDN/>
        <w:bidi w:val="0"/>
        <w:adjustRightInd/>
        <w:snapToGrid/>
        <w:spacing w:line="360" w:lineRule="auto"/>
        <w:ind w:firstLine="1680" w:firstLineChars="600"/>
        <w:jc w:val="both"/>
        <w:textAlignment w:val="auto"/>
        <w:rPr>
          <w:rFonts w:hint="default"/>
          <w:b w:val="0"/>
          <w:bCs w:val="0"/>
          <w:color w:val="auto"/>
          <w:sz w:val="28"/>
          <w:szCs w:val="28"/>
          <w:highlight w:val="none"/>
          <w:u w:val="none"/>
          <w:lang w:val="en-US" w:eastAsia="zh-CN"/>
        </w:rPr>
      </w:pPr>
      <w:r>
        <w:rPr>
          <w:rFonts w:hint="eastAsia"/>
          <w:b w:val="0"/>
          <w:bCs w:val="0"/>
          <w:color w:val="auto"/>
          <w:sz w:val="28"/>
          <w:szCs w:val="28"/>
          <w:highlight w:val="none"/>
          <w:u w:val="none"/>
          <w:lang w:val="en-US" w:eastAsia="zh-CN"/>
        </w:rPr>
        <w:t>签订日期：</w:t>
      </w:r>
      <w:r>
        <w:rPr>
          <w:rFonts w:hint="eastAsia" w:ascii="宋体" w:hAnsi="宋体" w:eastAsia="宋体" w:cs="宋体"/>
          <w:b w:val="0"/>
          <w:bCs w:val="0"/>
          <w:color w:val="auto"/>
          <w:sz w:val="28"/>
          <w:szCs w:val="28"/>
          <w:highlight w:val="none"/>
          <w:u w:val="none"/>
          <w:lang w:val="en-US" w:eastAsia="zh-CN"/>
        </w:rPr>
        <w:t>202</w:t>
      </w:r>
      <w:r>
        <w:rPr>
          <w:rFonts w:hint="eastAsia" w:ascii="宋体" w:hAnsi="宋体" w:eastAsia="宋体" w:cs="宋体"/>
          <w:b w:val="0"/>
          <w:bCs w:val="0"/>
          <w:color w:val="auto"/>
          <w:sz w:val="28"/>
          <w:szCs w:val="28"/>
          <w:highlight w:val="none"/>
          <w:u w:val="single"/>
          <w:lang w:val="en-US" w:eastAsia="zh-CN"/>
        </w:rPr>
        <w:t xml:space="preserve">  </w:t>
      </w:r>
      <w:r>
        <w:rPr>
          <w:rFonts w:hint="eastAsia"/>
          <w:b w:val="0"/>
          <w:bCs w:val="0"/>
          <w:color w:val="auto"/>
          <w:sz w:val="28"/>
          <w:szCs w:val="28"/>
          <w:highlight w:val="none"/>
          <w:u w:val="none"/>
          <w:lang w:val="en-US" w:eastAsia="zh-CN"/>
        </w:rPr>
        <w:t>年</w:t>
      </w:r>
      <w:r>
        <w:rPr>
          <w:rFonts w:hint="eastAsia"/>
          <w:b w:val="0"/>
          <w:bCs w:val="0"/>
          <w:color w:val="auto"/>
          <w:sz w:val="28"/>
          <w:szCs w:val="28"/>
          <w:highlight w:val="none"/>
          <w:u w:val="single"/>
          <w:lang w:val="en-US" w:eastAsia="zh-CN"/>
        </w:rPr>
        <w:t xml:space="preserve">    </w:t>
      </w:r>
      <w:r>
        <w:rPr>
          <w:rFonts w:hint="eastAsia"/>
          <w:b w:val="0"/>
          <w:bCs w:val="0"/>
          <w:color w:val="auto"/>
          <w:sz w:val="28"/>
          <w:szCs w:val="28"/>
          <w:highlight w:val="none"/>
          <w:u w:val="none"/>
          <w:lang w:val="en-US" w:eastAsia="zh-CN"/>
        </w:rPr>
        <w:t>月</w:t>
      </w:r>
      <w:r>
        <w:rPr>
          <w:rFonts w:hint="eastAsia"/>
          <w:b w:val="0"/>
          <w:bCs w:val="0"/>
          <w:color w:val="auto"/>
          <w:sz w:val="28"/>
          <w:szCs w:val="28"/>
          <w:highlight w:val="none"/>
          <w:u w:val="single"/>
          <w:lang w:val="en-US" w:eastAsia="zh-CN"/>
        </w:rPr>
        <w:t xml:space="preserve">    </w:t>
      </w:r>
      <w:r>
        <w:rPr>
          <w:rFonts w:hint="eastAsia"/>
          <w:b w:val="0"/>
          <w:bCs w:val="0"/>
          <w:color w:val="auto"/>
          <w:sz w:val="28"/>
          <w:szCs w:val="28"/>
          <w:highlight w:val="none"/>
          <w:u w:val="none"/>
          <w:lang w:val="en-US" w:eastAsia="zh-CN"/>
        </w:rPr>
        <w:t>日</w:t>
      </w:r>
    </w:p>
    <w:p w14:paraId="5B410DD2">
      <w:pPr>
        <w:keepNext w:val="0"/>
        <w:keepLines w:val="0"/>
        <w:pageBreakBefore w:val="0"/>
        <w:widowControl w:val="0"/>
        <w:kinsoku/>
        <w:wordWrap/>
        <w:overflowPunct/>
        <w:topLinePunct w:val="0"/>
        <w:autoSpaceDE/>
        <w:autoSpaceDN/>
        <w:bidi w:val="0"/>
        <w:adjustRightInd/>
        <w:snapToGrid/>
        <w:spacing w:line="360" w:lineRule="auto"/>
        <w:ind w:firstLine="1680" w:firstLineChars="600"/>
        <w:jc w:val="both"/>
        <w:textAlignment w:val="auto"/>
        <w:rPr>
          <w:rFonts w:hint="default"/>
          <w:b w:val="0"/>
          <w:bCs w:val="0"/>
          <w:color w:val="auto"/>
          <w:sz w:val="28"/>
          <w:szCs w:val="28"/>
          <w:highlight w:val="none"/>
          <w:u w:val="none"/>
          <w:lang w:val="en-US" w:eastAsia="zh-CN"/>
        </w:rPr>
      </w:pPr>
      <w:r>
        <w:rPr>
          <w:rFonts w:hint="eastAsia"/>
          <w:b w:val="0"/>
          <w:bCs w:val="0"/>
          <w:color w:val="auto"/>
          <w:sz w:val="28"/>
          <w:szCs w:val="28"/>
          <w:highlight w:val="none"/>
          <w:u w:val="none"/>
          <w:lang w:val="en-US" w:eastAsia="zh-CN"/>
        </w:rPr>
        <w:t>签订地点：广东东莞南城。</w:t>
      </w:r>
    </w:p>
    <w:p w14:paraId="7E9F115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b/>
          <w:bCs/>
          <w:color w:val="auto"/>
          <w:kern w:val="2"/>
          <w:sz w:val="32"/>
          <w:szCs w:val="32"/>
          <w:highlight w:val="none"/>
          <w:u w:val="none"/>
          <w:lang w:val="en-US" w:eastAsia="zh-CN" w:bidi="ar-SA"/>
        </w:rPr>
        <w:sectPr>
          <w:headerReference r:id="rId3" w:type="default"/>
          <w:footerReference r:id="rId4" w:type="default"/>
          <w:pgSz w:w="11906" w:h="16838"/>
          <w:pgMar w:top="1440" w:right="846" w:bottom="898" w:left="1020" w:header="737" w:footer="624" w:gutter="0"/>
          <w:pgBorders>
            <w:top w:val="single" w:color="auto" w:sz="4" w:space="1"/>
            <w:left w:val="single" w:color="auto" w:sz="4" w:space="4"/>
            <w:bottom w:val="single" w:color="auto" w:sz="4" w:space="1"/>
            <w:right w:val="single" w:color="auto" w:sz="4" w:space="4"/>
          </w:pgBorders>
          <w:pgNumType w:fmt="decimal"/>
          <w:cols w:space="720" w:num="1"/>
          <w:docGrid w:type="lines" w:linePitch="312" w:charSpace="0"/>
        </w:sectPr>
      </w:pPr>
    </w:p>
    <w:p w14:paraId="35E5A73D">
      <w:pPr>
        <w:pageBreakBefore w:val="0"/>
        <w:wordWrap/>
        <w:topLinePunct w:val="0"/>
        <w:bidi w:val="0"/>
        <w:spacing w:before="0" w:after="0" w:line="360" w:lineRule="auto"/>
        <w:ind w:left="0" w:leftChars="0" w:right="0" w:rightChars="0" w:firstLine="0" w:firstLineChars="0"/>
        <w:jc w:val="center"/>
        <w:rPr>
          <w:b/>
          <w:bCs/>
          <w:color w:val="auto"/>
          <w:sz w:val="28"/>
          <w:szCs w:val="28"/>
          <w:highlight w:val="none"/>
        </w:rPr>
      </w:pPr>
      <w:r>
        <w:rPr>
          <w:rFonts w:ascii="宋体" w:hAnsi="宋体" w:eastAsia="宋体"/>
          <w:b/>
          <w:bCs/>
          <w:color w:val="auto"/>
          <w:sz w:val="28"/>
          <w:szCs w:val="28"/>
          <w:highlight w:val="none"/>
        </w:rPr>
        <w:t>目录</w:t>
      </w:r>
    </w:p>
    <w:p w14:paraId="1DC4F732">
      <w:pPr>
        <w:pStyle w:val="7"/>
        <w:tabs>
          <w:tab w:val="right" w:leader="dot" w:pos="10206"/>
        </w:tabs>
        <w:rPr>
          <w:color w:val="auto"/>
          <w:highlight w:val="none"/>
        </w:rPr>
      </w:pPr>
      <w:bookmarkStart w:id="0" w:name="_Toc17662"/>
      <w:bookmarkStart w:id="1" w:name="_Toc14412"/>
      <w:r>
        <w:rPr>
          <w:rFonts w:hint="eastAsia" w:cs="仿宋"/>
          <w:bCs/>
          <w:color w:val="auto"/>
          <w:kern w:val="2"/>
          <w:szCs w:val="28"/>
          <w:highlight w:val="none"/>
          <w:lang w:val="en-US" w:eastAsia="zh-CN" w:bidi="ar-SA"/>
        </w:rPr>
        <w:fldChar w:fldCharType="begin"/>
      </w:r>
      <w:r>
        <w:rPr>
          <w:rFonts w:hint="eastAsia" w:cs="仿宋"/>
          <w:bCs/>
          <w:color w:val="auto"/>
          <w:kern w:val="2"/>
          <w:szCs w:val="28"/>
          <w:highlight w:val="none"/>
          <w:lang w:val="en-US" w:eastAsia="zh-CN" w:bidi="ar-SA"/>
        </w:rPr>
        <w:instrText xml:space="preserve"> TOC \o "1-1" \h \u </w:instrText>
      </w:r>
      <w:r>
        <w:rPr>
          <w:rFonts w:hint="eastAsia" w:cs="仿宋"/>
          <w:bCs/>
          <w:color w:val="auto"/>
          <w:kern w:val="2"/>
          <w:szCs w:val="28"/>
          <w:highlight w:val="none"/>
          <w:lang w:val="en-US" w:eastAsia="zh-CN" w:bidi="ar-SA"/>
        </w:rPr>
        <w:fldChar w:fldCharType="separate"/>
      </w:r>
      <w:r>
        <w:rPr>
          <w:rFonts w:hint="eastAsia" w:cs="仿宋"/>
          <w:bCs/>
          <w:color w:val="auto"/>
          <w:kern w:val="2"/>
          <w:szCs w:val="28"/>
          <w:highlight w:val="none"/>
          <w:lang w:val="en-US" w:eastAsia="zh-CN" w:bidi="ar-SA"/>
        </w:rPr>
        <w:fldChar w:fldCharType="begin"/>
      </w:r>
      <w:r>
        <w:rPr>
          <w:rFonts w:hint="eastAsia" w:cs="仿宋"/>
          <w:bCs/>
          <w:color w:val="auto"/>
          <w:kern w:val="2"/>
          <w:szCs w:val="28"/>
          <w:highlight w:val="none"/>
          <w:lang w:val="en-US" w:eastAsia="zh-CN" w:bidi="ar-SA"/>
        </w:rPr>
        <w:instrText xml:space="preserve"> HYPERLINK \l _Toc17474 </w:instrText>
      </w:r>
      <w:r>
        <w:rPr>
          <w:rFonts w:hint="eastAsia" w:cs="仿宋"/>
          <w:bCs/>
          <w:color w:val="auto"/>
          <w:kern w:val="2"/>
          <w:szCs w:val="28"/>
          <w:highlight w:val="none"/>
          <w:lang w:val="en-US" w:eastAsia="zh-CN" w:bidi="ar-SA"/>
        </w:rPr>
        <w:fldChar w:fldCharType="separate"/>
      </w:r>
      <w:r>
        <w:rPr>
          <w:rFonts w:hint="eastAsia" w:ascii="仿宋" w:hAnsi="仿宋" w:eastAsia="仿宋" w:cs="仿宋"/>
          <w:bCs/>
          <w:color w:val="auto"/>
          <w:kern w:val="2"/>
          <w:szCs w:val="28"/>
          <w:highlight w:val="none"/>
          <w:lang w:val="en-US" w:eastAsia="zh-CN" w:bidi="ar-SA"/>
        </w:rPr>
        <w:t>第一章、</w:t>
      </w:r>
      <w:r>
        <w:rPr>
          <w:rFonts w:hint="eastAsia" w:ascii="仿宋" w:hAnsi="仿宋" w:eastAsia="仿宋" w:cs="仿宋"/>
          <w:bCs/>
          <w:color w:val="auto"/>
          <w:szCs w:val="28"/>
          <w:highlight w:val="none"/>
        </w:rPr>
        <w:t>产品内容</w:t>
      </w:r>
      <w:r>
        <w:rPr>
          <w:rFonts w:hint="eastAsia" w:ascii="仿宋" w:hAnsi="仿宋" w:eastAsia="仿宋" w:cs="仿宋"/>
          <w:bCs/>
          <w:color w:val="auto"/>
          <w:szCs w:val="28"/>
          <w:highlight w:val="none"/>
          <w:lang w:val="en-US" w:eastAsia="zh-CN"/>
        </w:rPr>
        <w:t>及合同价款</w:t>
      </w:r>
      <w:r>
        <w:rPr>
          <w:color w:val="auto"/>
          <w:highlight w:val="none"/>
        </w:rPr>
        <w:tab/>
      </w:r>
      <w:r>
        <w:rPr>
          <w:color w:val="auto"/>
          <w:highlight w:val="none"/>
        </w:rPr>
        <w:fldChar w:fldCharType="begin"/>
      </w:r>
      <w:r>
        <w:rPr>
          <w:color w:val="auto"/>
          <w:highlight w:val="none"/>
        </w:rPr>
        <w:instrText xml:space="preserve"> PAGEREF _Toc17474 \h </w:instrText>
      </w:r>
      <w:r>
        <w:rPr>
          <w:color w:val="auto"/>
          <w:highlight w:val="none"/>
        </w:rPr>
        <w:fldChar w:fldCharType="separate"/>
      </w:r>
      <w:r>
        <w:rPr>
          <w:color w:val="auto"/>
          <w:highlight w:val="none"/>
        </w:rPr>
        <w:t>3</w:t>
      </w:r>
      <w:r>
        <w:rPr>
          <w:color w:val="auto"/>
          <w:highlight w:val="none"/>
        </w:rPr>
        <w:fldChar w:fldCharType="end"/>
      </w:r>
      <w:r>
        <w:rPr>
          <w:rFonts w:hint="eastAsia" w:cs="仿宋"/>
          <w:bCs/>
          <w:color w:val="auto"/>
          <w:kern w:val="2"/>
          <w:szCs w:val="28"/>
          <w:highlight w:val="none"/>
          <w:lang w:val="en-US" w:eastAsia="zh-CN" w:bidi="ar-SA"/>
        </w:rPr>
        <w:fldChar w:fldCharType="end"/>
      </w:r>
    </w:p>
    <w:p w14:paraId="472405B1">
      <w:pPr>
        <w:pStyle w:val="7"/>
        <w:tabs>
          <w:tab w:val="right" w:leader="dot" w:pos="10206"/>
        </w:tabs>
        <w:rPr>
          <w:color w:val="auto"/>
          <w:highlight w:val="none"/>
        </w:rPr>
      </w:pPr>
      <w:r>
        <w:rPr>
          <w:rFonts w:hint="eastAsia" w:cs="仿宋"/>
          <w:bCs/>
          <w:color w:val="auto"/>
          <w:kern w:val="2"/>
          <w:szCs w:val="28"/>
          <w:highlight w:val="none"/>
          <w:lang w:val="en-US" w:eastAsia="zh-CN" w:bidi="ar-SA"/>
        </w:rPr>
        <w:fldChar w:fldCharType="begin"/>
      </w:r>
      <w:r>
        <w:rPr>
          <w:rFonts w:hint="eastAsia" w:cs="仿宋"/>
          <w:bCs/>
          <w:color w:val="auto"/>
          <w:kern w:val="2"/>
          <w:szCs w:val="28"/>
          <w:highlight w:val="none"/>
          <w:lang w:val="en-US" w:eastAsia="zh-CN" w:bidi="ar-SA"/>
        </w:rPr>
        <w:instrText xml:space="preserve"> HYPERLINK \l _Toc32399 </w:instrText>
      </w:r>
      <w:r>
        <w:rPr>
          <w:rFonts w:hint="eastAsia" w:cs="仿宋"/>
          <w:bCs/>
          <w:color w:val="auto"/>
          <w:kern w:val="2"/>
          <w:szCs w:val="28"/>
          <w:highlight w:val="none"/>
          <w:lang w:val="en-US" w:eastAsia="zh-CN" w:bidi="ar-SA"/>
        </w:rPr>
        <w:fldChar w:fldCharType="separate"/>
      </w:r>
      <w:r>
        <w:rPr>
          <w:rFonts w:hint="eastAsia" w:ascii="仿宋" w:hAnsi="仿宋" w:eastAsia="仿宋" w:cs="仿宋"/>
          <w:bCs/>
          <w:color w:val="auto"/>
          <w:highlight w:val="none"/>
          <w:lang w:val="en-US" w:eastAsia="zh-CN"/>
        </w:rPr>
        <w:t>第二章、</w:t>
      </w:r>
      <w:r>
        <w:rPr>
          <w:rFonts w:hint="eastAsia" w:ascii="仿宋" w:hAnsi="仿宋" w:eastAsia="仿宋" w:cs="仿宋"/>
          <w:bCs/>
          <w:color w:val="auto"/>
          <w:highlight w:val="none"/>
        </w:rPr>
        <w:t>付款方式</w:t>
      </w:r>
      <w:r>
        <w:rPr>
          <w:color w:val="auto"/>
          <w:highlight w:val="none"/>
        </w:rPr>
        <w:tab/>
      </w:r>
      <w:r>
        <w:rPr>
          <w:color w:val="auto"/>
          <w:highlight w:val="none"/>
        </w:rPr>
        <w:fldChar w:fldCharType="begin"/>
      </w:r>
      <w:r>
        <w:rPr>
          <w:color w:val="auto"/>
          <w:highlight w:val="none"/>
        </w:rPr>
        <w:instrText xml:space="preserve"> PAGEREF _Toc32399 \h </w:instrText>
      </w:r>
      <w:r>
        <w:rPr>
          <w:color w:val="auto"/>
          <w:highlight w:val="none"/>
        </w:rPr>
        <w:fldChar w:fldCharType="separate"/>
      </w:r>
      <w:r>
        <w:rPr>
          <w:color w:val="auto"/>
          <w:highlight w:val="none"/>
        </w:rPr>
        <w:t>4</w:t>
      </w:r>
      <w:r>
        <w:rPr>
          <w:color w:val="auto"/>
          <w:highlight w:val="none"/>
        </w:rPr>
        <w:fldChar w:fldCharType="end"/>
      </w:r>
      <w:r>
        <w:rPr>
          <w:rFonts w:hint="eastAsia" w:cs="仿宋"/>
          <w:bCs/>
          <w:color w:val="auto"/>
          <w:kern w:val="2"/>
          <w:szCs w:val="28"/>
          <w:highlight w:val="none"/>
          <w:lang w:val="en-US" w:eastAsia="zh-CN" w:bidi="ar-SA"/>
        </w:rPr>
        <w:fldChar w:fldCharType="end"/>
      </w:r>
    </w:p>
    <w:p w14:paraId="5E444513">
      <w:pPr>
        <w:pStyle w:val="7"/>
        <w:tabs>
          <w:tab w:val="right" w:leader="dot" w:pos="10206"/>
        </w:tabs>
        <w:rPr>
          <w:color w:val="auto"/>
          <w:highlight w:val="none"/>
        </w:rPr>
      </w:pPr>
      <w:r>
        <w:rPr>
          <w:rFonts w:hint="eastAsia" w:cs="仿宋"/>
          <w:bCs/>
          <w:color w:val="auto"/>
          <w:kern w:val="2"/>
          <w:szCs w:val="28"/>
          <w:highlight w:val="none"/>
          <w:lang w:val="en-US" w:eastAsia="zh-CN" w:bidi="ar-SA"/>
        </w:rPr>
        <w:fldChar w:fldCharType="begin"/>
      </w:r>
      <w:r>
        <w:rPr>
          <w:rFonts w:hint="eastAsia" w:cs="仿宋"/>
          <w:bCs/>
          <w:color w:val="auto"/>
          <w:kern w:val="2"/>
          <w:szCs w:val="28"/>
          <w:highlight w:val="none"/>
          <w:lang w:val="en-US" w:eastAsia="zh-CN" w:bidi="ar-SA"/>
        </w:rPr>
        <w:instrText xml:space="preserve"> HYPERLINK \l _Toc20399 </w:instrText>
      </w:r>
      <w:r>
        <w:rPr>
          <w:rFonts w:hint="eastAsia" w:cs="仿宋"/>
          <w:bCs/>
          <w:color w:val="auto"/>
          <w:kern w:val="2"/>
          <w:szCs w:val="28"/>
          <w:highlight w:val="none"/>
          <w:lang w:val="en-US" w:eastAsia="zh-CN" w:bidi="ar-SA"/>
        </w:rPr>
        <w:fldChar w:fldCharType="separate"/>
      </w:r>
      <w:r>
        <w:rPr>
          <w:rFonts w:hint="eastAsia" w:ascii="仿宋" w:hAnsi="仿宋" w:eastAsia="仿宋" w:cs="仿宋"/>
          <w:bCs/>
          <w:color w:val="auto"/>
          <w:highlight w:val="none"/>
          <w:lang w:val="en-US" w:eastAsia="zh-CN"/>
        </w:rPr>
        <w:t>第三章、产品</w:t>
      </w:r>
      <w:r>
        <w:rPr>
          <w:rFonts w:hint="eastAsia" w:ascii="仿宋" w:hAnsi="仿宋" w:eastAsia="仿宋" w:cs="仿宋"/>
          <w:bCs/>
          <w:color w:val="auto"/>
          <w:highlight w:val="none"/>
        </w:rPr>
        <w:t>质量</w:t>
      </w:r>
      <w:r>
        <w:rPr>
          <w:rFonts w:hint="eastAsia" w:ascii="仿宋" w:hAnsi="仿宋" w:eastAsia="仿宋" w:cs="仿宋"/>
          <w:bCs/>
          <w:color w:val="auto"/>
          <w:highlight w:val="none"/>
          <w:lang w:val="en-US" w:eastAsia="zh-CN"/>
        </w:rPr>
        <w:t>及包装要求</w:t>
      </w:r>
      <w:r>
        <w:rPr>
          <w:color w:val="auto"/>
          <w:highlight w:val="none"/>
        </w:rPr>
        <w:tab/>
      </w:r>
      <w:r>
        <w:rPr>
          <w:color w:val="auto"/>
          <w:highlight w:val="none"/>
        </w:rPr>
        <w:fldChar w:fldCharType="begin"/>
      </w:r>
      <w:r>
        <w:rPr>
          <w:color w:val="auto"/>
          <w:highlight w:val="none"/>
        </w:rPr>
        <w:instrText xml:space="preserve"> PAGEREF _Toc20399 \h </w:instrText>
      </w:r>
      <w:r>
        <w:rPr>
          <w:color w:val="auto"/>
          <w:highlight w:val="none"/>
        </w:rPr>
        <w:fldChar w:fldCharType="separate"/>
      </w:r>
      <w:r>
        <w:rPr>
          <w:color w:val="auto"/>
          <w:highlight w:val="none"/>
        </w:rPr>
        <w:t>8</w:t>
      </w:r>
      <w:r>
        <w:rPr>
          <w:color w:val="auto"/>
          <w:highlight w:val="none"/>
        </w:rPr>
        <w:fldChar w:fldCharType="end"/>
      </w:r>
      <w:r>
        <w:rPr>
          <w:rFonts w:hint="eastAsia" w:cs="仿宋"/>
          <w:bCs/>
          <w:color w:val="auto"/>
          <w:kern w:val="2"/>
          <w:szCs w:val="28"/>
          <w:highlight w:val="none"/>
          <w:lang w:val="en-US" w:eastAsia="zh-CN" w:bidi="ar-SA"/>
        </w:rPr>
        <w:fldChar w:fldCharType="end"/>
      </w:r>
    </w:p>
    <w:p w14:paraId="697A6A44">
      <w:pPr>
        <w:pStyle w:val="7"/>
        <w:tabs>
          <w:tab w:val="right" w:leader="dot" w:pos="10206"/>
        </w:tabs>
        <w:rPr>
          <w:color w:val="auto"/>
          <w:highlight w:val="none"/>
        </w:rPr>
      </w:pPr>
      <w:r>
        <w:rPr>
          <w:rFonts w:hint="eastAsia" w:cs="仿宋"/>
          <w:bCs/>
          <w:color w:val="auto"/>
          <w:kern w:val="2"/>
          <w:szCs w:val="28"/>
          <w:highlight w:val="none"/>
          <w:lang w:val="en-US" w:eastAsia="zh-CN" w:bidi="ar-SA"/>
        </w:rPr>
        <w:fldChar w:fldCharType="begin"/>
      </w:r>
      <w:r>
        <w:rPr>
          <w:rFonts w:hint="eastAsia" w:cs="仿宋"/>
          <w:bCs/>
          <w:color w:val="auto"/>
          <w:kern w:val="2"/>
          <w:szCs w:val="28"/>
          <w:highlight w:val="none"/>
          <w:lang w:val="en-US" w:eastAsia="zh-CN" w:bidi="ar-SA"/>
        </w:rPr>
        <w:instrText xml:space="preserve"> HYPERLINK \l _Toc19751 </w:instrText>
      </w:r>
      <w:r>
        <w:rPr>
          <w:rFonts w:hint="eastAsia" w:cs="仿宋"/>
          <w:bCs/>
          <w:color w:val="auto"/>
          <w:kern w:val="2"/>
          <w:szCs w:val="28"/>
          <w:highlight w:val="none"/>
          <w:lang w:val="en-US" w:eastAsia="zh-CN" w:bidi="ar-SA"/>
        </w:rPr>
        <w:fldChar w:fldCharType="separate"/>
      </w:r>
      <w:r>
        <w:rPr>
          <w:rFonts w:hint="eastAsia" w:ascii="仿宋" w:hAnsi="仿宋" w:eastAsia="仿宋" w:cs="仿宋"/>
          <w:bCs/>
          <w:color w:val="auto"/>
          <w:highlight w:val="none"/>
          <w:lang w:val="en-US" w:eastAsia="zh-CN"/>
        </w:rPr>
        <w:t>第四章、</w:t>
      </w:r>
      <w:r>
        <w:rPr>
          <w:rFonts w:hint="eastAsia" w:ascii="仿宋" w:hAnsi="仿宋" w:eastAsia="仿宋" w:cs="仿宋"/>
          <w:bCs/>
          <w:color w:val="auto"/>
          <w:highlight w:val="none"/>
          <w:lang w:eastAsia="zh-CN"/>
        </w:rPr>
        <w:t>订货、</w:t>
      </w:r>
      <w:r>
        <w:rPr>
          <w:rFonts w:hint="eastAsia" w:ascii="仿宋" w:hAnsi="仿宋" w:eastAsia="仿宋" w:cs="仿宋"/>
          <w:bCs/>
          <w:color w:val="auto"/>
          <w:highlight w:val="none"/>
        </w:rPr>
        <w:t>交货</w:t>
      </w:r>
      <w:r>
        <w:rPr>
          <w:rFonts w:hint="eastAsia" w:ascii="仿宋" w:hAnsi="仿宋" w:eastAsia="仿宋" w:cs="仿宋"/>
          <w:bCs/>
          <w:color w:val="auto"/>
          <w:highlight w:val="none"/>
          <w:lang w:eastAsia="zh-CN"/>
        </w:rPr>
        <w:t>、</w:t>
      </w:r>
      <w:r>
        <w:rPr>
          <w:rFonts w:hint="eastAsia" w:ascii="仿宋" w:hAnsi="仿宋" w:eastAsia="仿宋" w:cs="仿宋"/>
          <w:bCs/>
          <w:color w:val="auto"/>
          <w:highlight w:val="none"/>
        </w:rPr>
        <w:t>验收</w:t>
      </w:r>
      <w:r>
        <w:rPr>
          <w:rFonts w:hint="eastAsia" w:ascii="仿宋" w:hAnsi="仿宋" w:eastAsia="仿宋" w:cs="仿宋"/>
          <w:bCs/>
          <w:color w:val="auto"/>
          <w:highlight w:val="none"/>
          <w:lang w:eastAsia="zh-CN"/>
        </w:rPr>
        <w:t>、</w:t>
      </w:r>
      <w:r>
        <w:rPr>
          <w:rFonts w:hint="eastAsia" w:ascii="仿宋" w:hAnsi="仿宋" w:eastAsia="仿宋" w:cs="仿宋"/>
          <w:bCs/>
          <w:color w:val="auto"/>
          <w:highlight w:val="none"/>
          <w:lang w:val="en-US" w:eastAsia="zh-CN"/>
        </w:rPr>
        <w:t>包装物</w:t>
      </w:r>
      <w:r>
        <w:rPr>
          <w:rFonts w:hint="eastAsia" w:ascii="仿宋" w:hAnsi="仿宋" w:eastAsia="仿宋" w:cs="仿宋"/>
          <w:bCs/>
          <w:color w:val="auto"/>
          <w:highlight w:val="none"/>
          <w:lang w:eastAsia="zh-CN"/>
        </w:rPr>
        <w:t>及保修</w:t>
      </w:r>
      <w:r>
        <w:rPr>
          <w:color w:val="auto"/>
          <w:highlight w:val="none"/>
        </w:rPr>
        <w:tab/>
      </w:r>
      <w:r>
        <w:rPr>
          <w:color w:val="auto"/>
          <w:highlight w:val="none"/>
        </w:rPr>
        <w:fldChar w:fldCharType="begin"/>
      </w:r>
      <w:r>
        <w:rPr>
          <w:color w:val="auto"/>
          <w:highlight w:val="none"/>
        </w:rPr>
        <w:instrText xml:space="preserve"> PAGEREF _Toc19751 \h </w:instrText>
      </w:r>
      <w:r>
        <w:rPr>
          <w:color w:val="auto"/>
          <w:highlight w:val="none"/>
        </w:rPr>
        <w:fldChar w:fldCharType="separate"/>
      </w:r>
      <w:r>
        <w:rPr>
          <w:color w:val="auto"/>
          <w:highlight w:val="none"/>
        </w:rPr>
        <w:t>8</w:t>
      </w:r>
      <w:r>
        <w:rPr>
          <w:color w:val="auto"/>
          <w:highlight w:val="none"/>
        </w:rPr>
        <w:fldChar w:fldCharType="end"/>
      </w:r>
      <w:r>
        <w:rPr>
          <w:rFonts w:hint="eastAsia" w:cs="仿宋"/>
          <w:bCs/>
          <w:color w:val="auto"/>
          <w:kern w:val="2"/>
          <w:szCs w:val="28"/>
          <w:highlight w:val="none"/>
          <w:lang w:val="en-US" w:eastAsia="zh-CN" w:bidi="ar-SA"/>
        </w:rPr>
        <w:fldChar w:fldCharType="end"/>
      </w:r>
    </w:p>
    <w:p w14:paraId="062A11D0">
      <w:pPr>
        <w:pStyle w:val="7"/>
        <w:tabs>
          <w:tab w:val="right" w:leader="dot" w:pos="10206"/>
        </w:tabs>
        <w:rPr>
          <w:color w:val="auto"/>
          <w:highlight w:val="none"/>
        </w:rPr>
      </w:pPr>
      <w:r>
        <w:rPr>
          <w:rFonts w:hint="eastAsia" w:cs="仿宋"/>
          <w:bCs/>
          <w:color w:val="auto"/>
          <w:kern w:val="2"/>
          <w:szCs w:val="28"/>
          <w:highlight w:val="none"/>
          <w:lang w:val="en-US" w:eastAsia="zh-CN" w:bidi="ar-SA"/>
        </w:rPr>
        <w:fldChar w:fldCharType="begin"/>
      </w:r>
      <w:r>
        <w:rPr>
          <w:rFonts w:hint="eastAsia" w:cs="仿宋"/>
          <w:bCs/>
          <w:color w:val="auto"/>
          <w:kern w:val="2"/>
          <w:szCs w:val="28"/>
          <w:highlight w:val="none"/>
          <w:lang w:val="en-US" w:eastAsia="zh-CN" w:bidi="ar-SA"/>
        </w:rPr>
        <w:instrText xml:space="preserve"> HYPERLINK \l _Toc28514 </w:instrText>
      </w:r>
      <w:r>
        <w:rPr>
          <w:rFonts w:hint="eastAsia" w:cs="仿宋"/>
          <w:bCs/>
          <w:color w:val="auto"/>
          <w:kern w:val="2"/>
          <w:szCs w:val="28"/>
          <w:highlight w:val="none"/>
          <w:lang w:val="en-US" w:eastAsia="zh-CN" w:bidi="ar-SA"/>
        </w:rPr>
        <w:fldChar w:fldCharType="separate"/>
      </w:r>
      <w:r>
        <w:rPr>
          <w:rFonts w:hint="eastAsia" w:ascii="仿宋" w:hAnsi="仿宋" w:eastAsia="仿宋" w:cs="仿宋"/>
          <w:bCs/>
          <w:color w:val="auto"/>
          <w:highlight w:val="none"/>
          <w:lang w:val="en-US" w:eastAsia="zh-CN"/>
        </w:rPr>
        <w:t>第五章</w:t>
      </w:r>
      <w:r>
        <w:rPr>
          <w:rFonts w:hint="eastAsia" w:ascii="仿宋" w:hAnsi="仿宋" w:eastAsia="仿宋" w:cs="仿宋"/>
          <w:bCs/>
          <w:color w:val="auto"/>
          <w:highlight w:val="none"/>
          <w:lang w:eastAsia="zh-CN"/>
        </w:rPr>
        <w:t>、</w:t>
      </w:r>
      <w:r>
        <w:rPr>
          <w:rFonts w:hint="eastAsia" w:ascii="仿宋" w:hAnsi="仿宋" w:eastAsia="仿宋" w:cs="仿宋"/>
          <w:bCs/>
          <w:color w:val="auto"/>
          <w:highlight w:val="none"/>
        </w:rPr>
        <w:t>违约责任</w:t>
      </w:r>
      <w:r>
        <w:rPr>
          <w:color w:val="auto"/>
          <w:highlight w:val="none"/>
        </w:rPr>
        <w:tab/>
      </w:r>
      <w:r>
        <w:rPr>
          <w:color w:val="auto"/>
          <w:highlight w:val="none"/>
        </w:rPr>
        <w:fldChar w:fldCharType="begin"/>
      </w:r>
      <w:r>
        <w:rPr>
          <w:color w:val="auto"/>
          <w:highlight w:val="none"/>
        </w:rPr>
        <w:instrText xml:space="preserve"> PAGEREF _Toc28514 \h </w:instrText>
      </w:r>
      <w:r>
        <w:rPr>
          <w:color w:val="auto"/>
          <w:highlight w:val="none"/>
        </w:rPr>
        <w:fldChar w:fldCharType="separate"/>
      </w:r>
      <w:r>
        <w:rPr>
          <w:color w:val="auto"/>
          <w:highlight w:val="none"/>
        </w:rPr>
        <w:t>13</w:t>
      </w:r>
      <w:r>
        <w:rPr>
          <w:color w:val="auto"/>
          <w:highlight w:val="none"/>
        </w:rPr>
        <w:fldChar w:fldCharType="end"/>
      </w:r>
      <w:r>
        <w:rPr>
          <w:rFonts w:hint="eastAsia" w:cs="仿宋"/>
          <w:bCs/>
          <w:color w:val="auto"/>
          <w:kern w:val="2"/>
          <w:szCs w:val="28"/>
          <w:highlight w:val="none"/>
          <w:lang w:val="en-US" w:eastAsia="zh-CN" w:bidi="ar-SA"/>
        </w:rPr>
        <w:fldChar w:fldCharType="end"/>
      </w:r>
    </w:p>
    <w:p w14:paraId="4F080B0A">
      <w:pPr>
        <w:pStyle w:val="7"/>
        <w:tabs>
          <w:tab w:val="right" w:leader="dot" w:pos="10206"/>
        </w:tabs>
        <w:rPr>
          <w:color w:val="auto"/>
          <w:highlight w:val="none"/>
        </w:rPr>
      </w:pPr>
      <w:r>
        <w:rPr>
          <w:rFonts w:hint="eastAsia" w:cs="仿宋"/>
          <w:bCs/>
          <w:color w:val="auto"/>
          <w:kern w:val="2"/>
          <w:szCs w:val="28"/>
          <w:highlight w:val="none"/>
          <w:lang w:val="en-US" w:eastAsia="zh-CN" w:bidi="ar-SA"/>
        </w:rPr>
        <w:fldChar w:fldCharType="begin"/>
      </w:r>
      <w:r>
        <w:rPr>
          <w:rFonts w:hint="eastAsia" w:cs="仿宋"/>
          <w:bCs/>
          <w:color w:val="auto"/>
          <w:kern w:val="2"/>
          <w:szCs w:val="28"/>
          <w:highlight w:val="none"/>
          <w:lang w:val="en-US" w:eastAsia="zh-CN" w:bidi="ar-SA"/>
        </w:rPr>
        <w:instrText xml:space="preserve"> HYPERLINK \l _Toc12600 </w:instrText>
      </w:r>
      <w:r>
        <w:rPr>
          <w:rFonts w:hint="eastAsia" w:cs="仿宋"/>
          <w:bCs/>
          <w:color w:val="auto"/>
          <w:kern w:val="2"/>
          <w:szCs w:val="28"/>
          <w:highlight w:val="none"/>
          <w:lang w:val="en-US" w:eastAsia="zh-CN" w:bidi="ar-SA"/>
        </w:rPr>
        <w:fldChar w:fldCharType="separate"/>
      </w:r>
      <w:r>
        <w:rPr>
          <w:rFonts w:hint="eastAsia" w:ascii="仿宋" w:hAnsi="仿宋" w:eastAsia="仿宋" w:cs="仿宋"/>
          <w:bCs/>
          <w:color w:val="auto"/>
          <w:highlight w:val="none"/>
          <w:lang w:val="en-US" w:eastAsia="zh-CN"/>
        </w:rPr>
        <w:t>第六章</w:t>
      </w:r>
      <w:r>
        <w:rPr>
          <w:rFonts w:hint="eastAsia" w:ascii="仿宋" w:hAnsi="仿宋" w:eastAsia="仿宋" w:cs="仿宋"/>
          <w:bCs/>
          <w:color w:val="auto"/>
          <w:highlight w:val="none"/>
          <w:lang w:eastAsia="zh-CN"/>
        </w:rPr>
        <w:t>、</w:t>
      </w:r>
      <w:r>
        <w:rPr>
          <w:rFonts w:hint="eastAsia" w:ascii="仿宋" w:hAnsi="仿宋" w:eastAsia="仿宋" w:cs="仿宋"/>
          <w:bCs/>
          <w:color w:val="auto"/>
          <w:highlight w:val="none"/>
        </w:rPr>
        <w:t>廉洁条款</w:t>
      </w:r>
      <w:r>
        <w:rPr>
          <w:color w:val="auto"/>
          <w:highlight w:val="none"/>
        </w:rPr>
        <w:tab/>
      </w:r>
      <w:r>
        <w:rPr>
          <w:color w:val="auto"/>
          <w:highlight w:val="none"/>
        </w:rPr>
        <w:fldChar w:fldCharType="begin"/>
      </w:r>
      <w:r>
        <w:rPr>
          <w:color w:val="auto"/>
          <w:highlight w:val="none"/>
        </w:rPr>
        <w:instrText xml:space="preserve"> PAGEREF _Toc12600 \h </w:instrText>
      </w:r>
      <w:r>
        <w:rPr>
          <w:color w:val="auto"/>
          <w:highlight w:val="none"/>
        </w:rPr>
        <w:fldChar w:fldCharType="separate"/>
      </w:r>
      <w:r>
        <w:rPr>
          <w:color w:val="auto"/>
          <w:highlight w:val="none"/>
        </w:rPr>
        <w:t>15</w:t>
      </w:r>
      <w:r>
        <w:rPr>
          <w:color w:val="auto"/>
          <w:highlight w:val="none"/>
        </w:rPr>
        <w:fldChar w:fldCharType="end"/>
      </w:r>
      <w:r>
        <w:rPr>
          <w:rFonts w:hint="eastAsia" w:cs="仿宋"/>
          <w:bCs/>
          <w:color w:val="auto"/>
          <w:kern w:val="2"/>
          <w:szCs w:val="28"/>
          <w:highlight w:val="none"/>
          <w:lang w:val="en-US" w:eastAsia="zh-CN" w:bidi="ar-SA"/>
        </w:rPr>
        <w:fldChar w:fldCharType="end"/>
      </w:r>
    </w:p>
    <w:p w14:paraId="08C43A72">
      <w:pPr>
        <w:pStyle w:val="7"/>
        <w:tabs>
          <w:tab w:val="right" w:leader="dot" w:pos="10206"/>
        </w:tabs>
        <w:rPr>
          <w:color w:val="auto"/>
          <w:highlight w:val="none"/>
        </w:rPr>
      </w:pPr>
      <w:r>
        <w:rPr>
          <w:rFonts w:hint="eastAsia" w:cs="仿宋"/>
          <w:bCs/>
          <w:color w:val="auto"/>
          <w:kern w:val="2"/>
          <w:szCs w:val="28"/>
          <w:highlight w:val="none"/>
          <w:lang w:val="en-US" w:eastAsia="zh-CN" w:bidi="ar-SA"/>
        </w:rPr>
        <w:fldChar w:fldCharType="begin"/>
      </w:r>
      <w:r>
        <w:rPr>
          <w:rFonts w:hint="eastAsia" w:cs="仿宋"/>
          <w:bCs/>
          <w:color w:val="auto"/>
          <w:kern w:val="2"/>
          <w:szCs w:val="28"/>
          <w:highlight w:val="none"/>
          <w:lang w:val="en-US" w:eastAsia="zh-CN" w:bidi="ar-SA"/>
        </w:rPr>
        <w:instrText xml:space="preserve"> HYPERLINK \l _Toc18645 </w:instrText>
      </w:r>
      <w:r>
        <w:rPr>
          <w:rFonts w:hint="eastAsia" w:cs="仿宋"/>
          <w:bCs/>
          <w:color w:val="auto"/>
          <w:kern w:val="2"/>
          <w:szCs w:val="28"/>
          <w:highlight w:val="none"/>
          <w:lang w:val="en-US" w:eastAsia="zh-CN" w:bidi="ar-SA"/>
        </w:rPr>
        <w:fldChar w:fldCharType="separate"/>
      </w:r>
      <w:r>
        <w:rPr>
          <w:rFonts w:hint="eastAsia" w:ascii="仿宋" w:hAnsi="仿宋" w:eastAsia="仿宋" w:cs="仿宋"/>
          <w:bCs/>
          <w:color w:val="auto"/>
          <w:highlight w:val="none"/>
          <w:lang w:val="en-US" w:eastAsia="zh-CN"/>
        </w:rPr>
        <w:t>第七章</w:t>
      </w:r>
      <w:r>
        <w:rPr>
          <w:rFonts w:hint="eastAsia" w:ascii="仿宋" w:hAnsi="仿宋" w:eastAsia="仿宋" w:cs="仿宋"/>
          <w:bCs/>
          <w:color w:val="auto"/>
          <w:highlight w:val="none"/>
          <w:lang w:eastAsia="zh-CN"/>
        </w:rPr>
        <w:t>、其他</w:t>
      </w:r>
      <w:r>
        <w:rPr>
          <w:color w:val="auto"/>
          <w:highlight w:val="none"/>
        </w:rPr>
        <w:tab/>
      </w:r>
      <w:r>
        <w:rPr>
          <w:color w:val="auto"/>
          <w:highlight w:val="none"/>
        </w:rPr>
        <w:fldChar w:fldCharType="begin"/>
      </w:r>
      <w:r>
        <w:rPr>
          <w:color w:val="auto"/>
          <w:highlight w:val="none"/>
        </w:rPr>
        <w:instrText xml:space="preserve"> PAGEREF _Toc18645 \h </w:instrText>
      </w:r>
      <w:r>
        <w:rPr>
          <w:color w:val="auto"/>
          <w:highlight w:val="none"/>
        </w:rPr>
        <w:fldChar w:fldCharType="separate"/>
      </w:r>
      <w:r>
        <w:rPr>
          <w:color w:val="auto"/>
          <w:highlight w:val="none"/>
        </w:rPr>
        <w:t>15</w:t>
      </w:r>
      <w:r>
        <w:rPr>
          <w:color w:val="auto"/>
          <w:highlight w:val="none"/>
        </w:rPr>
        <w:fldChar w:fldCharType="end"/>
      </w:r>
      <w:r>
        <w:rPr>
          <w:rFonts w:hint="eastAsia" w:cs="仿宋"/>
          <w:bCs/>
          <w:color w:val="auto"/>
          <w:kern w:val="2"/>
          <w:szCs w:val="28"/>
          <w:highlight w:val="none"/>
          <w:lang w:val="en-US" w:eastAsia="zh-CN" w:bidi="ar-SA"/>
        </w:rPr>
        <w:fldChar w:fldCharType="end"/>
      </w:r>
    </w:p>
    <w:p w14:paraId="1CE07A0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cs="仿宋"/>
          <w:bCs/>
          <w:color w:val="auto"/>
          <w:kern w:val="2"/>
          <w:szCs w:val="28"/>
          <w:highlight w:val="none"/>
          <w:lang w:val="en-US" w:eastAsia="zh-CN" w:bidi="ar-SA"/>
        </w:rPr>
      </w:pPr>
      <w:r>
        <w:rPr>
          <w:rFonts w:hint="eastAsia" w:cs="仿宋"/>
          <w:bCs/>
          <w:color w:val="auto"/>
          <w:kern w:val="2"/>
          <w:szCs w:val="28"/>
          <w:highlight w:val="none"/>
          <w:lang w:val="en-US" w:eastAsia="zh-CN" w:bidi="ar-SA"/>
        </w:rPr>
        <w:fldChar w:fldCharType="end"/>
      </w:r>
      <w:bookmarkEnd w:id="0"/>
      <w:bookmarkEnd w:id="1"/>
    </w:p>
    <w:p w14:paraId="2C6A21AB">
      <w:pPr>
        <w:rPr>
          <w:rFonts w:hint="eastAsia" w:cs="仿宋"/>
          <w:bCs/>
          <w:color w:val="auto"/>
          <w:kern w:val="2"/>
          <w:szCs w:val="28"/>
          <w:highlight w:val="none"/>
          <w:lang w:val="en-US" w:eastAsia="zh-CN" w:bidi="ar-SA"/>
        </w:rPr>
      </w:pPr>
      <w:r>
        <w:rPr>
          <w:rFonts w:hint="eastAsia" w:cs="仿宋"/>
          <w:bCs/>
          <w:color w:val="auto"/>
          <w:kern w:val="2"/>
          <w:szCs w:val="28"/>
          <w:highlight w:val="none"/>
          <w:lang w:val="en-US" w:eastAsia="zh-CN" w:bidi="ar-SA"/>
        </w:rPr>
        <w:br w:type="page"/>
      </w:r>
    </w:p>
    <w:p w14:paraId="1A1E6CD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val="0"/>
          <w:color w:val="auto"/>
          <w:kern w:val="2"/>
          <w:sz w:val="28"/>
          <w:szCs w:val="28"/>
          <w:highlight w:val="none"/>
          <w:u w:val="none"/>
          <w:lang w:val="en-US" w:eastAsia="zh-CN" w:bidi="ar-SA"/>
        </w:rPr>
      </w:pPr>
      <w:r>
        <w:rPr>
          <w:rFonts w:hint="eastAsia" w:ascii="仿宋" w:hAnsi="仿宋" w:eastAsia="仿宋" w:cs="仿宋"/>
          <w:b w:val="0"/>
          <w:bCs w:val="0"/>
          <w:color w:val="auto"/>
          <w:kern w:val="2"/>
          <w:sz w:val="28"/>
          <w:szCs w:val="28"/>
          <w:highlight w:val="none"/>
          <w:u w:val="none"/>
          <w:lang w:val="en-US" w:eastAsia="zh-CN" w:bidi="ar-SA"/>
        </w:rPr>
        <w:t>甲、乙双方在平等、自愿、公平和诚实守信的原则上，依据《中华人民共和国民法典》《中华人民共和国产品质量法》及其他有关法律法规，就拟用于“</w:t>
      </w:r>
      <w:r>
        <w:rPr>
          <w:rFonts w:hint="eastAsia" w:ascii="仿宋" w:hAnsi="仿宋" w:eastAsia="仿宋" w:cs="仿宋"/>
          <w:color w:val="auto"/>
          <w:sz w:val="28"/>
          <w:szCs w:val="28"/>
          <w:highlight w:val="none"/>
          <w:u w:val="single"/>
          <w:lang w:val="en-US" w:eastAsia="zh-CN"/>
        </w:rPr>
        <w:t>南京现代表面处理科技产业中心项目一期A地块建设工程</w:t>
      </w:r>
      <w:r>
        <w:rPr>
          <w:rFonts w:hint="eastAsia" w:ascii="仿宋" w:hAnsi="仿宋" w:eastAsia="仿宋" w:cs="仿宋"/>
          <w:b w:val="0"/>
          <w:bCs w:val="0"/>
          <w:color w:val="auto"/>
          <w:kern w:val="2"/>
          <w:sz w:val="28"/>
          <w:szCs w:val="28"/>
          <w:highlight w:val="none"/>
          <w:u w:val="none"/>
          <w:lang w:val="en-US" w:eastAsia="zh-CN" w:bidi="ar-SA"/>
        </w:rPr>
        <w:t>项目”（以下简称“本项目”）的广告标语、操作规程、警示牌（以下简称“产品”） 购销事宜协商一致，特签订本合同。（本合同范围内，对以</w:t>
      </w:r>
      <w:r>
        <w:rPr>
          <w:rFonts w:hint="eastAsia" w:ascii="仿宋" w:hAnsi="仿宋" w:eastAsia="仿宋" w:cs="仿宋"/>
          <w:b w:val="0"/>
          <w:bCs w:val="0"/>
          <w:color w:val="auto"/>
          <w:kern w:val="2"/>
          <w:sz w:val="28"/>
          <w:szCs w:val="28"/>
          <w:highlight w:val="none"/>
          <w:u w:val="none"/>
          <w:lang w:val="en-US" w:eastAsia="zh-CN" w:bidi="ar-SA"/>
        </w:rPr>
        <w:sym w:font="Wingdings 2" w:char="00A3"/>
      </w:r>
      <w:r>
        <w:rPr>
          <w:rFonts w:hint="eastAsia" w:ascii="仿宋" w:hAnsi="仿宋" w:eastAsia="仿宋" w:cs="仿宋"/>
          <w:b w:val="0"/>
          <w:bCs w:val="0"/>
          <w:color w:val="auto"/>
          <w:kern w:val="2"/>
          <w:sz w:val="28"/>
          <w:szCs w:val="28"/>
          <w:highlight w:val="none"/>
          <w:u w:val="none"/>
          <w:lang w:val="en-US" w:eastAsia="zh-CN" w:bidi="ar-SA"/>
        </w:rPr>
        <w:t>或</w:t>
      </w:r>
      <w:r>
        <w:rPr>
          <w:rFonts w:hint="eastAsia" w:ascii="仿宋" w:hAnsi="仿宋" w:eastAsia="仿宋" w:cs="仿宋"/>
          <w:b w:val="0"/>
          <w:bCs w:val="0"/>
          <w:color w:val="auto"/>
          <w:kern w:val="2"/>
          <w:sz w:val="28"/>
          <w:szCs w:val="28"/>
          <w:highlight w:val="none"/>
          <w:u w:val="none"/>
          <w:lang w:val="en-US" w:eastAsia="zh-CN" w:bidi="ar-SA"/>
        </w:rPr>
        <w:sym w:font="Wingdings 2" w:char="0052"/>
      </w:r>
      <w:r>
        <w:rPr>
          <w:rFonts w:hint="eastAsia" w:ascii="仿宋" w:hAnsi="仿宋" w:eastAsia="仿宋" w:cs="仿宋"/>
          <w:b w:val="0"/>
          <w:bCs w:val="0"/>
          <w:color w:val="auto"/>
          <w:kern w:val="2"/>
          <w:sz w:val="28"/>
          <w:szCs w:val="28"/>
          <w:highlight w:val="none"/>
          <w:u w:val="none"/>
          <w:lang w:val="en-US" w:eastAsia="zh-CN" w:bidi="ar-SA"/>
        </w:rPr>
        <w:t>开头的内容，以</w:t>
      </w:r>
      <w:r>
        <w:rPr>
          <w:rFonts w:hint="eastAsia" w:ascii="仿宋" w:hAnsi="仿宋" w:eastAsia="仿宋" w:cs="仿宋"/>
          <w:b w:val="0"/>
          <w:bCs w:val="0"/>
          <w:color w:val="auto"/>
          <w:kern w:val="2"/>
          <w:sz w:val="28"/>
          <w:szCs w:val="28"/>
          <w:highlight w:val="none"/>
          <w:u w:val="none"/>
          <w:lang w:val="en-US" w:eastAsia="zh-CN" w:bidi="ar-SA"/>
        </w:rPr>
        <w:sym w:font="Wingdings 2" w:char="0052"/>
      </w:r>
      <w:r>
        <w:rPr>
          <w:rFonts w:hint="eastAsia" w:ascii="仿宋" w:hAnsi="仿宋" w:eastAsia="仿宋" w:cs="仿宋"/>
          <w:b w:val="0"/>
          <w:bCs w:val="0"/>
          <w:color w:val="auto"/>
          <w:kern w:val="2"/>
          <w:sz w:val="28"/>
          <w:szCs w:val="28"/>
          <w:highlight w:val="none"/>
          <w:u w:val="none"/>
          <w:lang w:val="en-US" w:eastAsia="zh-CN" w:bidi="ar-SA"/>
        </w:rPr>
        <w:t>开头的内容为准。）</w:t>
      </w:r>
      <w:r>
        <w:rPr>
          <w:rFonts w:hint="eastAsia" w:ascii="仿宋" w:hAnsi="仿宋" w:eastAsia="仿宋" w:cs="仿宋"/>
          <w:b w:val="0"/>
          <w:bCs w:val="0"/>
          <w:color w:val="auto"/>
          <w:kern w:val="2"/>
          <w:sz w:val="28"/>
          <w:szCs w:val="28"/>
          <w:highlight w:val="none"/>
          <w:u w:val="none"/>
          <w:lang w:val="en-US" w:eastAsia="zh-CN" w:bidi="ar-SA"/>
        </w:rPr>
        <w:tab/>
      </w:r>
    </w:p>
    <w:p w14:paraId="2C6339F6">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0"/>
        <w:rPr>
          <w:rFonts w:hint="eastAsia" w:ascii="仿宋" w:hAnsi="仿宋" w:eastAsia="仿宋" w:cs="仿宋"/>
          <w:b/>
          <w:bCs/>
          <w:color w:val="auto"/>
          <w:sz w:val="28"/>
          <w:szCs w:val="28"/>
          <w:highlight w:val="none"/>
        </w:rPr>
      </w:pPr>
      <w:bookmarkStart w:id="2" w:name="_Toc30517"/>
      <w:bookmarkStart w:id="3" w:name="_Toc26009"/>
      <w:bookmarkStart w:id="4" w:name="_Toc17291"/>
      <w:bookmarkStart w:id="5" w:name="_Toc17474"/>
      <w:r>
        <w:rPr>
          <w:rFonts w:hint="eastAsia" w:ascii="仿宋" w:hAnsi="仿宋" w:eastAsia="仿宋" w:cs="仿宋"/>
          <w:b/>
          <w:bCs/>
          <w:color w:val="auto"/>
          <w:kern w:val="2"/>
          <w:sz w:val="28"/>
          <w:szCs w:val="28"/>
          <w:highlight w:val="none"/>
          <w:u w:val="none"/>
          <w:lang w:val="en-US" w:eastAsia="zh-CN" w:bidi="ar-SA"/>
        </w:rPr>
        <w:t>第一章、</w:t>
      </w:r>
      <w:r>
        <w:rPr>
          <w:rFonts w:hint="eastAsia" w:ascii="仿宋" w:hAnsi="仿宋" w:eastAsia="仿宋" w:cs="仿宋"/>
          <w:b/>
          <w:bCs/>
          <w:color w:val="auto"/>
          <w:sz w:val="28"/>
          <w:szCs w:val="28"/>
          <w:highlight w:val="none"/>
        </w:rPr>
        <w:t>产品内容</w:t>
      </w:r>
      <w:bookmarkEnd w:id="2"/>
      <w:bookmarkEnd w:id="3"/>
      <w:bookmarkEnd w:id="4"/>
      <w:r>
        <w:rPr>
          <w:rFonts w:hint="eastAsia" w:ascii="仿宋" w:hAnsi="仿宋" w:eastAsia="仿宋" w:cs="仿宋"/>
          <w:b/>
          <w:bCs/>
          <w:color w:val="auto"/>
          <w:sz w:val="28"/>
          <w:szCs w:val="28"/>
          <w:highlight w:val="none"/>
          <w:lang w:val="en-US" w:eastAsia="zh-CN"/>
        </w:rPr>
        <w:t>及合同价款</w:t>
      </w:r>
      <w:bookmarkEnd w:id="5"/>
    </w:p>
    <w:p w14:paraId="7CF27E34">
      <w:pPr>
        <w:keepNext w:val="0"/>
        <w:keepLines w:val="0"/>
        <w:pageBreakBefore w:val="0"/>
        <w:widowControl w:val="0"/>
        <w:numPr>
          <w:ilvl w:val="1"/>
          <w:numId w:val="1"/>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szCs w:val="28"/>
          <w:highlight w:val="none"/>
          <w:u w:val="none"/>
          <w:vertAlign w:val="baseline"/>
          <w:lang w:eastAsia="zh-CN"/>
        </w:rPr>
      </w:pPr>
      <w:r>
        <w:rPr>
          <w:rFonts w:hint="eastAsia" w:ascii="仿宋" w:hAnsi="仿宋" w:eastAsia="仿宋" w:cs="仿宋"/>
          <w:color w:val="auto"/>
          <w:sz w:val="28"/>
          <w:szCs w:val="28"/>
          <w:highlight w:val="none"/>
          <w:vertAlign w:val="baseline"/>
          <w:lang w:val="en-US" w:eastAsia="zh-CN"/>
        </w:rPr>
        <w:t>本合同为固定单价合同（合同单价详见附件），</w:t>
      </w:r>
      <w:r>
        <w:rPr>
          <w:rFonts w:hint="eastAsia" w:ascii="仿宋" w:hAnsi="仿宋" w:eastAsia="仿宋" w:cs="仿宋"/>
          <w:color w:val="auto"/>
          <w:sz w:val="28"/>
          <w:szCs w:val="28"/>
          <w:highlight w:val="none"/>
          <w:vertAlign w:val="baseline"/>
        </w:rPr>
        <w:t>合同单价含</w:t>
      </w:r>
      <w:r>
        <w:rPr>
          <w:rFonts w:hint="eastAsia" w:ascii="仿宋" w:hAnsi="仿宋" w:eastAsia="仿宋" w:cs="仿宋"/>
          <w:color w:val="auto"/>
          <w:sz w:val="28"/>
          <w:szCs w:val="28"/>
          <w:highlight w:val="none"/>
          <w:vertAlign w:val="baseline"/>
          <w:lang w:eastAsia="zh-CN"/>
        </w:rPr>
        <w:t>产品费、</w:t>
      </w:r>
      <w:r>
        <w:rPr>
          <w:rFonts w:hint="eastAsia" w:ascii="仿宋" w:hAnsi="仿宋" w:eastAsia="仿宋" w:cs="仿宋"/>
          <w:color w:val="auto"/>
          <w:sz w:val="28"/>
          <w:szCs w:val="28"/>
          <w:highlight w:val="none"/>
          <w:vertAlign w:val="baseline"/>
        </w:rPr>
        <w:t>材料费、人工费（指</w:t>
      </w:r>
      <w:r>
        <w:rPr>
          <w:rFonts w:hint="eastAsia" w:ascii="仿宋" w:hAnsi="仿宋" w:eastAsia="仿宋" w:cs="仿宋"/>
          <w:color w:val="auto"/>
          <w:sz w:val="28"/>
          <w:szCs w:val="28"/>
          <w:highlight w:val="none"/>
          <w:vertAlign w:val="baseline"/>
          <w:lang w:val="en-US" w:eastAsia="zh-CN"/>
        </w:rPr>
        <w:t>产品移交给甲方所需</w:t>
      </w:r>
      <w:r>
        <w:rPr>
          <w:rFonts w:hint="eastAsia" w:ascii="仿宋" w:hAnsi="仿宋" w:eastAsia="仿宋" w:cs="仿宋"/>
          <w:color w:val="auto"/>
          <w:sz w:val="28"/>
          <w:szCs w:val="28"/>
          <w:highlight w:val="none"/>
          <w:vertAlign w:val="baseline"/>
        </w:rPr>
        <w:t>的所有人工费）、包装费、运输费、</w:t>
      </w:r>
      <w:r>
        <w:rPr>
          <w:rFonts w:hint="eastAsia" w:ascii="仿宋" w:hAnsi="仿宋" w:eastAsia="仿宋" w:cs="仿宋"/>
          <w:color w:val="auto"/>
          <w:sz w:val="28"/>
          <w:szCs w:val="28"/>
          <w:highlight w:val="none"/>
          <w:vertAlign w:val="baseline"/>
          <w:lang w:eastAsia="zh-CN"/>
        </w:rPr>
        <w:t>装卸费（</w:t>
      </w:r>
      <w:r>
        <w:rPr>
          <w:rFonts w:hint="eastAsia" w:ascii="仿宋" w:hAnsi="仿宋" w:eastAsia="仿宋" w:cs="仿宋"/>
          <w:color w:val="auto"/>
          <w:sz w:val="28"/>
          <w:szCs w:val="28"/>
          <w:highlight w:val="none"/>
          <w:vertAlign w:val="baseline"/>
          <w:lang w:val="en-US" w:eastAsia="zh-CN"/>
        </w:rPr>
        <w:t>产品由乙方负责装车，卸车由：</w:t>
      </w:r>
      <w:r>
        <w:rPr>
          <w:rFonts w:hint="eastAsia" w:ascii="仿宋" w:hAnsi="仿宋" w:eastAsia="仿宋" w:cs="仿宋"/>
          <w:color w:val="auto"/>
          <w:sz w:val="28"/>
          <w:szCs w:val="28"/>
          <w:highlight w:val="none"/>
          <w:vertAlign w:val="baseline"/>
          <w:lang w:val="en-US" w:eastAsia="zh-CN"/>
        </w:rPr>
        <w:sym w:font="Wingdings 2" w:char="0052"/>
      </w:r>
      <w:r>
        <w:rPr>
          <w:rFonts w:hint="eastAsia" w:ascii="仿宋" w:hAnsi="仿宋" w:eastAsia="仿宋" w:cs="仿宋"/>
          <w:color w:val="auto"/>
          <w:sz w:val="28"/>
          <w:szCs w:val="28"/>
          <w:highlight w:val="none"/>
          <w:vertAlign w:val="baseline"/>
          <w:lang w:val="en-US" w:eastAsia="zh-CN"/>
        </w:rPr>
        <w:t>乙方负责/</w:t>
      </w:r>
      <w:r>
        <w:rPr>
          <w:rFonts w:hint="eastAsia" w:ascii="仿宋" w:hAnsi="仿宋" w:eastAsia="仿宋" w:cs="仿宋"/>
          <w:color w:val="auto"/>
          <w:sz w:val="28"/>
          <w:szCs w:val="28"/>
          <w:highlight w:val="none"/>
          <w:vertAlign w:val="baseline"/>
          <w:lang w:val="en-US" w:eastAsia="zh-CN"/>
        </w:rPr>
        <w:sym w:font="Wingdings 2" w:char="00A3"/>
      </w:r>
      <w:r>
        <w:rPr>
          <w:rFonts w:hint="eastAsia" w:ascii="仿宋" w:hAnsi="仿宋" w:eastAsia="仿宋" w:cs="仿宋"/>
          <w:color w:val="auto"/>
          <w:sz w:val="28"/>
          <w:szCs w:val="28"/>
          <w:highlight w:val="none"/>
          <w:vertAlign w:val="baseline"/>
          <w:lang w:val="en-US" w:eastAsia="zh-CN"/>
        </w:rPr>
        <w:t>甲方负责</w:t>
      </w:r>
      <w:r>
        <w:rPr>
          <w:rFonts w:hint="eastAsia" w:ascii="仿宋" w:hAnsi="仿宋" w:eastAsia="仿宋" w:cs="仿宋"/>
          <w:color w:val="auto"/>
          <w:sz w:val="28"/>
          <w:szCs w:val="28"/>
          <w:highlight w:val="none"/>
          <w:vertAlign w:val="baseline"/>
          <w:lang w:eastAsia="zh-CN"/>
        </w:rPr>
        <w:t>）、安装费（</w:t>
      </w:r>
      <w:r>
        <w:rPr>
          <w:rFonts w:hint="eastAsia" w:ascii="仿宋" w:hAnsi="仿宋" w:eastAsia="仿宋" w:cs="仿宋"/>
          <w:color w:val="auto"/>
          <w:sz w:val="28"/>
          <w:szCs w:val="28"/>
          <w:highlight w:val="none"/>
          <w:vertAlign w:val="baseline"/>
          <w:lang w:val="en-US" w:eastAsia="zh-CN"/>
        </w:rPr>
        <w:t>产品安装由：</w:t>
      </w:r>
      <w:r>
        <w:rPr>
          <w:rFonts w:hint="eastAsia" w:ascii="仿宋" w:hAnsi="仿宋" w:eastAsia="仿宋" w:cs="仿宋"/>
          <w:color w:val="auto"/>
          <w:sz w:val="28"/>
          <w:szCs w:val="28"/>
          <w:highlight w:val="none"/>
          <w:vertAlign w:val="baseline"/>
          <w:lang w:val="en-US" w:eastAsia="zh-CN"/>
        </w:rPr>
        <w:sym w:font="Wingdings 2" w:char="0052"/>
      </w:r>
      <w:r>
        <w:rPr>
          <w:rFonts w:hint="eastAsia" w:ascii="仿宋" w:hAnsi="仿宋" w:eastAsia="仿宋" w:cs="仿宋"/>
          <w:color w:val="auto"/>
          <w:sz w:val="28"/>
          <w:szCs w:val="28"/>
          <w:highlight w:val="none"/>
          <w:vertAlign w:val="baseline"/>
          <w:lang w:val="en-US" w:eastAsia="zh-CN"/>
        </w:rPr>
        <w:t>乙方负责/</w:t>
      </w:r>
      <w:r>
        <w:rPr>
          <w:rFonts w:hint="eastAsia" w:ascii="仿宋" w:hAnsi="仿宋" w:eastAsia="仿宋" w:cs="仿宋"/>
          <w:color w:val="auto"/>
          <w:sz w:val="28"/>
          <w:szCs w:val="28"/>
          <w:highlight w:val="none"/>
          <w:vertAlign w:val="baseline"/>
          <w:lang w:val="en-US" w:eastAsia="zh-CN"/>
        </w:rPr>
        <w:sym w:font="Wingdings 2" w:char="00A3"/>
      </w:r>
      <w:r>
        <w:rPr>
          <w:rFonts w:hint="eastAsia" w:ascii="仿宋" w:hAnsi="仿宋" w:eastAsia="仿宋" w:cs="仿宋"/>
          <w:color w:val="auto"/>
          <w:sz w:val="28"/>
          <w:szCs w:val="28"/>
          <w:highlight w:val="none"/>
          <w:vertAlign w:val="baseline"/>
          <w:lang w:val="en-US" w:eastAsia="zh-CN"/>
        </w:rPr>
        <w:t>甲方负责</w:t>
      </w:r>
      <w:r>
        <w:rPr>
          <w:rFonts w:hint="eastAsia" w:ascii="仿宋" w:hAnsi="仿宋" w:eastAsia="仿宋" w:cs="仿宋"/>
          <w:color w:val="auto"/>
          <w:sz w:val="28"/>
          <w:szCs w:val="28"/>
          <w:highlight w:val="none"/>
          <w:vertAlign w:val="baseline"/>
          <w:lang w:eastAsia="zh-CN"/>
        </w:rPr>
        <w:t>）、</w:t>
      </w:r>
      <w:r>
        <w:rPr>
          <w:rFonts w:hint="eastAsia" w:ascii="仿宋" w:hAnsi="仿宋" w:eastAsia="仿宋" w:cs="仿宋"/>
          <w:color w:val="auto"/>
          <w:sz w:val="28"/>
          <w:szCs w:val="28"/>
          <w:highlight w:val="none"/>
          <w:vertAlign w:val="baseline"/>
          <w:lang w:val="en-US" w:eastAsia="zh-CN"/>
        </w:rPr>
        <w:t>调试费</w:t>
      </w:r>
      <w:r>
        <w:rPr>
          <w:rFonts w:hint="eastAsia" w:ascii="仿宋" w:hAnsi="仿宋" w:eastAsia="仿宋" w:cs="仿宋"/>
          <w:color w:val="auto"/>
          <w:sz w:val="28"/>
          <w:szCs w:val="28"/>
          <w:highlight w:val="none"/>
          <w:vertAlign w:val="baseline"/>
          <w:lang w:eastAsia="zh-CN"/>
        </w:rPr>
        <w:t>（</w:t>
      </w:r>
      <w:r>
        <w:rPr>
          <w:rFonts w:hint="eastAsia" w:ascii="仿宋" w:hAnsi="仿宋" w:eastAsia="仿宋" w:cs="仿宋"/>
          <w:color w:val="auto"/>
          <w:sz w:val="28"/>
          <w:szCs w:val="28"/>
          <w:highlight w:val="none"/>
          <w:vertAlign w:val="baseline"/>
          <w:lang w:val="en-US" w:eastAsia="zh-CN"/>
        </w:rPr>
        <w:t>产品调试由：</w:t>
      </w:r>
      <w:r>
        <w:rPr>
          <w:rFonts w:hint="eastAsia" w:ascii="仿宋" w:hAnsi="仿宋" w:eastAsia="仿宋" w:cs="仿宋"/>
          <w:color w:val="auto"/>
          <w:sz w:val="28"/>
          <w:szCs w:val="28"/>
          <w:highlight w:val="none"/>
          <w:vertAlign w:val="baseline"/>
          <w:lang w:val="en-US" w:eastAsia="zh-CN"/>
        </w:rPr>
        <w:sym w:font="Wingdings 2" w:char="0052"/>
      </w:r>
      <w:r>
        <w:rPr>
          <w:rFonts w:hint="eastAsia" w:ascii="仿宋" w:hAnsi="仿宋" w:eastAsia="仿宋" w:cs="仿宋"/>
          <w:color w:val="auto"/>
          <w:sz w:val="28"/>
          <w:szCs w:val="28"/>
          <w:highlight w:val="none"/>
          <w:vertAlign w:val="baseline"/>
          <w:lang w:val="en-US" w:eastAsia="zh-CN"/>
        </w:rPr>
        <w:t>乙方负责/</w:t>
      </w:r>
      <w:r>
        <w:rPr>
          <w:rFonts w:hint="eastAsia" w:ascii="仿宋" w:hAnsi="仿宋" w:eastAsia="仿宋" w:cs="仿宋"/>
          <w:color w:val="auto"/>
          <w:sz w:val="28"/>
          <w:szCs w:val="28"/>
          <w:highlight w:val="none"/>
          <w:vertAlign w:val="baseline"/>
          <w:lang w:val="en-US" w:eastAsia="zh-CN"/>
        </w:rPr>
        <w:sym w:font="Wingdings 2" w:char="00A3"/>
      </w:r>
      <w:r>
        <w:rPr>
          <w:rFonts w:hint="eastAsia" w:ascii="仿宋" w:hAnsi="仿宋" w:eastAsia="仿宋" w:cs="仿宋"/>
          <w:color w:val="auto"/>
          <w:sz w:val="28"/>
          <w:szCs w:val="28"/>
          <w:highlight w:val="none"/>
          <w:vertAlign w:val="baseline"/>
          <w:lang w:val="en-US" w:eastAsia="zh-CN"/>
        </w:rPr>
        <w:t>甲方负责</w:t>
      </w:r>
      <w:r>
        <w:rPr>
          <w:rFonts w:hint="eastAsia" w:ascii="仿宋" w:hAnsi="仿宋" w:eastAsia="仿宋" w:cs="仿宋"/>
          <w:color w:val="auto"/>
          <w:sz w:val="28"/>
          <w:szCs w:val="28"/>
          <w:highlight w:val="none"/>
          <w:vertAlign w:val="baseline"/>
          <w:lang w:eastAsia="zh-CN"/>
        </w:rPr>
        <w:t>）</w:t>
      </w:r>
      <w:r>
        <w:rPr>
          <w:rFonts w:hint="eastAsia" w:ascii="仿宋" w:hAnsi="仿宋" w:eastAsia="仿宋" w:cs="仿宋"/>
          <w:color w:val="auto"/>
          <w:sz w:val="28"/>
          <w:szCs w:val="28"/>
          <w:highlight w:val="none"/>
          <w:vertAlign w:val="baseline"/>
          <w:lang w:val="en-US" w:eastAsia="zh-CN"/>
        </w:rPr>
        <w:t>、</w:t>
      </w:r>
      <w:r>
        <w:rPr>
          <w:rFonts w:hint="eastAsia" w:ascii="仿宋" w:hAnsi="仿宋" w:eastAsia="仿宋" w:cs="仿宋"/>
          <w:b w:val="0"/>
          <w:bCs w:val="0"/>
          <w:color w:val="auto"/>
          <w:sz w:val="28"/>
          <w:szCs w:val="28"/>
          <w:highlight w:val="none"/>
          <w:u w:val="none"/>
          <w:vertAlign w:val="baseline"/>
          <w:lang w:val="en-US" w:eastAsia="zh-CN"/>
        </w:rPr>
        <w:t>免费提供</w:t>
      </w:r>
      <w:r>
        <w:rPr>
          <w:rFonts w:hint="eastAsia" w:ascii="仿宋" w:hAnsi="仿宋" w:eastAsia="仿宋" w:cs="仿宋"/>
          <w:color w:val="auto"/>
          <w:sz w:val="28"/>
          <w:szCs w:val="28"/>
          <w:highlight w:val="none"/>
          <w:u w:val="none"/>
          <w:vertAlign w:val="baseline"/>
          <w:lang w:val="en-US" w:eastAsia="zh-CN"/>
        </w:rPr>
        <w:t>检验检测所需产品（数量按当地送检取样要求）及检验检测费（产品移交甲方前的所有检验检测费用，检验检测须符合产品使用地点政府主管部门要求）、</w:t>
      </w:r>
      <w:r>
        <w:rPr>
          <w:rFonts w:hint="eastAsia" w:ascii="仿宋" w:hAnsi="仿宋" w:eastAsia="仿宋" w:cs="仿宋"/>
          <w:color w:val="auto"/>
          <w:sz w:val="28"/>
          <w:szCs w:val="28"/>
          <w:highlight w:val="none"/>
          <w:u w:val="none"/>
          <w:vertAlign w:val="baseline"/>
        </w:rPr>
        <w:t>保险费、利</w:t>
      </w:r>
      <w:r>
        <w:rPr>
          <w:rFonts w:hint="eastAsia" w:ascii="仿宋" w:hAnsi="仿宋" w:eastAsia="仿宋" w:cs="仿宋"/>
          <w:color w:val="auto"/>
          <w:sz w:val="28"/>
          <w:szCs w:val="28"/>
          <w:highlight w:val="none"/>
          <w:vertAlign w:val="baseline"/>
        </w:rPr>
        <w:t>润、管理费、税金（</w:t>
      </w:r>
      <w:r>
        <w:rPr>
          <w:rFonts w:hint="eastAsia" w:ascii="仿宋" w:hAnsi="仿宋" w:eastAsia="仿宋" w:cs="仿宋"/>
          <w:color w:val="auto"/>
          <w:sz w:val="28"/>
          <w:szCs w:val="28"/>
          <w:highlight w:val="none"/>
          <w:vertAlign w:val="baseline"/>
          <w:lang w:val="en-US" w:eastAsia="zh-CN"/>
        </w:rPr>
        <w:t>乙方</w:t>
      </w:r>
      <w:r>
        <w:rPr>
          <w:rFonts w:hint="eastAsia" w:ascii="仿宋" w:hAnsi="仿宋" w:eastAsia="仿宋" w:cs="仿宋"/>
          <w:color w:val="auto"/>
          <w:sz w:val="28"/>
          <w:szCs w:val="28"/>
          <w:highlight w:val="none"/>
          <w:vertAlign w:val="baseline"/>
        </w:rPr>
        <w:t>开具税率</w:t>
      </w:r>
      <w:r>
        <w:rPr>
          <w:rFonts w:hint="eastAsia" w:ascii="仿宋" w:hAnsi="仿宋" w:eastAsia="仿宋" w:cs="仿宋"/>
          <w:color w:val="auto"/>
          <w:sz w:val="28"/>
          <w:szCs w:val="28"/>
          <w:highlight w:val="none"/>
          <w:u w:val="single"/>
          <w:vertAlign w:val="baseline"/>
          <w:lang w:val="en-US" w:eastAsia="zh-CN"/>
        </w:rPr>
        <w:t xml:space="preserve">    </w:t>
      </w:r>
      <w:r>
        <w:rPr>
          <w:rFonts w:hint="eastAsia" w:ascii="仿宋" w:hAnsi="仿宋" w:eastAsia="仿宋" w:cs="仿宋"/>
          <w:color w:val="auto"/>
          <w:sz w:val="28"/>
          <w:szCs w:val="28"/>
          <w:highlight w:val="none"/>
          <w:vertAlign w:val="baseline"/>
        </w:rPr>
        <w:t>%的增值税</w:t>
      </w:r>
      <w:r>
        <w:rPr>
          <w:rFonts w:hint="eastAsia" w:ascii="仿宋" w:hAnsi="仿宋" w:eastAsia="仿宋" w:cs="仿宋"/>
          <w:color w:val="auto"/>
          <w:sz w:val="28"/>
          <w:szCs w:val="28"/>
          <w:highlight w:val="none"/>
          <w:vertAlign w:val="baseline"/>
        </w:rPr>
        <w:sym w:font="Wingdings 2" w:char="0052"/>
      </w:r>
      <w:r>
        <w:rPr>
          <w:rFonts w:hint="eastAsia" w:ascii="仿宋" w:hAnsi="仿宋" w:eastAsia="仿宋" w:cs="仿宋"/>
          <w:color w:val="auto"/>
          <w:sz w:val="28"/>
          <w:szCs w:val="28"/>
          <w:highlight w:val="none"/>
          <w:vertAlign w:val="baseline"/>
        </w:rPr>
        <w:t>专用</w:t>
      </w:r>
      <w:r>
        <w:rPr>
          <w:rFonts w:hint="eastAsia" w:ascii="仿宋" w:hAnsi="仿宋" w:eastAsia="仿宋" w:cs="仿宋"/>
          <w:color w:val="auto"/>
          <w:sz w:val="28"/>
          <w:szCs w:val="28"/>
          <w:highlight w:val="none"/>
          <w:vertAlign w:val="baseline"/>
          <w:lang w:val="en-US" w:eastAsia="zh-CN"/>
        </w:rPr>
        <w:t>发票/</w:t>
      </w:r>
      <w:r>
        <w:rPr>
          <w:rFonts w:hint="eastAsia" w:ascii="仿宋" w:hAnsi="仿宋" w:eastAsia="仿宋" w:cs="仿宋"/>
          <w:color w:val="auto"/>
          <w:sz w:val="28"/>
          <w:szCs w:val="28"/>
          <w:highlight w:val="none"/>
          <w:vertAlign w:val="baseline"/>
          <w:lang w:val="en-US" w:eastAsia="zh-CN"/>
        </w:rPr>
        <w:sym w:font="Wingdings 2" w:char="00A3"/>
      </w:r>
      <w:r>
        <w:rPr>
          <w:rFonts w:hint="eastAsia" w:ascii="仿宋" w:hAnsi="仿宋" w:eastAsia="仿宋" w:cs="仿宋"/>
          <w:color w:val="auto"/>
          <w:sz w:val="28"/>
          <w:szCs w:val="28"/>
          <w:highlight w:val="none"/>
          <w:vertAlign w:val="baseline"/>
          <w:lang w:val="en-US" w:eastAsia="zh-CN"/>
        </w:rPr>
        <w:t>普通</w:t>
      </w:r>
      <w:r>
        <w:rPr>
          <w:rFonts w:hint="eastAsia" w:ascii="仿宋" w:hAnsi="仿宋" w:eastAsia="仿宋" w:cs="仿宋"/>
          <w:color w:val="auto"/>
          <w:sz w:val="28"/>
          <w:szCs w:val="28"/>
          <w:highlight w:val="none"/>
          <w:vertAlign w:val="baseline"/>
        </w:rPr>
        <w:t>发票</w:t>
      </w:r>
      <w:r>
        <w:rPr>
          <w:rFonts w:hint="eastAsia" w:ascii="仿宋" w:hAnsi="仿宋" w:eastAsia="仿宋" w:cs="仿宋"/>
          <w:color w:val="auto"/>
          <w:sz w:val="28"/>
          <w:szCs w:val="28"/>
          <w:highlight w:val="none"/>
          <w:vertAlign w:val="baseline"/>
          <w:lang w:eastAsia="zh-CN"/>
        </w:rPr>
        <w:t>，</w:t>
      </w:r>
      <w:r>
        <w:rPr>
          <w:rFonts w:hint="eastAsia" w:ascii="仿宋" w:hAnsi="仿宋" w:eastAsia="仿宋" w:cs="仿宋"/>
          <w:color w:val="auto"/>
          <w:sz w:val="28"/>
          <w:szCs w:val="28"/>
          <w:highlight w:val="none"/>
          <w:vertAlign w:val="baseline"/>
        </w:rPr>
        <w:t>税率按国家政策执行，</w:t>
      </w:r>
      <w:r>
        <w:rPr>
          <w:rFonts w:hint="eastAsia" w:ascii="仿宋" w:hAnsi="仿宋" w:eastAsia="仿宋" w:cs="仿宋"/>
          <w:color w:val="auto"/>
          <w:sz w:val="28"/>
          <w:szCs w:val="28"/>
          <w:highlight w:val="none"/>
          <w:vertAlign w:val="baseline"/>
          <w:lang w:eastAsia="zh-CN"/>
        </w:rPr>
        <w:t>如</w:t>
      </w:r>
      <w:r>
        <w:rPr>
          <w:rFonts w:hint="eastAsia" w:ascii="仿宋" w:hAnsi="仿宋" w:eastAsia="仿宋" w:cs="仿宋"/>
          <w:color w:val="auto"/>
          <w:sz w:val="28"/>
          <w:szCs w:val="28"/>
          <w:highlight w:val="none"/>
          <w:vertAlign w:val="baseline"/>
          <w:lang w:val="en-US" w:eastAsia="zh-CN"/>
        </w:rPr>
        <w:t>税率</w:t>
      </w:r>
      <w:r>
        <w:rPr>
          <w:rFonts w:hint="eastAsia" w:ascii="仿宋" w:hAnsi="仿宋" w:eastAsia="仿宋" w:cs="仿宋"/>
          <w:color w:val="auto"/>
          <w:sz w:val="28"/>
          <w:szCs w:val="28"/>
          <w:highlight w:val="none"/>
          <w:vertAlign w:val="baseline"/>
          <w:lang w:eastAsia="zh-CN"/>
        </w:rPr>
        <w:t>调整，</w:t>
      </w:r>
      <w:r>
        <w:rPr>
          <w:rFonts w:hint="eastAsia" w:ascii="仿宋" w:hAnsi="仿宋" w:eastAsia="仿宋" w:cs="仿宋"/>
          <w:color w:val="auto"/>
          <w:sz w:val="28"/>
          <w:szCs w:val="28"/>
          <w:highlight w:val="none"/>
          <w:vertAlign w:val="baseline"/>
          <w:lang w:val="en-US" w:eastAsia="zh-CN"/>
        </w:rPr>
        <w:t>合同</w:t>
      </w:r>
      <w:r>
        <w:rPr>
          <w:rFonts w:hint="eastAsia" w:ascii="仿宋" w:hAnsi="仿宋" w:eastAsia="仿宋" w:cs="仿宋"/>
          <w:color w:val="auto"/>
          <w:sz w:val="28"/>
          <w:szCs w:val="28"/>
          <w:highlight w:val="none"/>
          <w:vertAlign w:val="baseline"/>
        </w:rPr>
        <w:t>单价随之调整）等，含乙方承担合同义务、责任、风险的费用</w:t>
      </w:r>
      <w:r>
        <w:rPr>
          <w:rFonts w:hint="eastAsia" w:ascii="仿宋" w:hAnsi="仿宋" w:eastAsia="仿宋" w:cs="仿宋"/>
          <w:color w:val="auto"/>
          <w:sz w:val="28"/>
          <w:szCs w:val="28"/>
          <w:highlight w:val="none"/>
          <w:vertAlign w:val="baseline"/>
          <w:lang w:eastAsia="zh-CN"/>
        </w:rPr>
        <w:t>，</w:t>
      </w:r>
      <w:r>
        <w:rPr>
          <w:rFonts w:hint="eastAsia" w:ascii="仿宋" w:hAnsi="仿宋" w:eastAsia="仿宋" w:cs="仿宋"/>
          <w:color w:val="auto"/>
          <w:sz w:val="28"/>
          <w:szCs w:val="28"/>
          <w:highlight w:val="none"/>
          <w:vertAlign w:val="baseline"/>
        </w:rPr>
        <w:t>除合同另有约</w:t>
      </w:r>
      <w:r>
        <w:rPr>
          <w:rFonts w:hint="eastAsia" w:ascii="仿宋" w:hAnsi="仿宋" w:eastAsia="仿宋" w:cs="仿宋"/>
          <w:color w:val="auto"/>
          <w:sz w:val="28"/>
          <w:szCs w:val="28"/>
          <w:highlight w:val="none"/>
          <w:u w:val="none"/>
          <w:vertAlign w:val="baseline"/>
        </w:rPr>
        <w:t>定外</w:t>
      </w:r>
      <w:r>
        <w:rPr>
          <w:rFonts w:hint="eastAsia" w:ascii="仿宋" w:hAnsi="仿宋" w:eastAsia="仿宋" w:cs="仿宋"/>
          <w:color w:val="auto"/>
          <w:sz w:val="28"/>
          <w:szCs w:val="28"/>
          <w:highlight w:val="none"/>
          <w:u w:val="none"/>
          <w:vertAlign w:val="baseline"/>
          <w:lang w:eastAsia="zh-CN"/>
        </w:rPr>
        <w:t>，单价</w:t>
      </w:r>
      <w:r>
        <w:rPr>
          <w:rFonts w:hint="eastAsia" w:ascii="仿宋" w:hAnsi="仿宋" w:eastAsia="仿宋" w:cs="仿宋"/>
          <w:color w:val="auto"/>
          <w:sz w:val="28"/>
          <w:szCs w:val="28"/>
          <w:highlight w:val="none"/>
          <w:u w:val="none"/>
          <w:vertAlign w:val="baseline"/>
        </w:rPr>
        <w:t>不</w:t>
      </w:r>
      <w:r>
        <w:rPr>
          <w:rFonts w:hint="eastAsia" w:ascii="仿宋" w:hAnsi="仿宋" w:eastAsia="仿宋" w:cs="仿宋"/>
          <w:color w:val="auto"/>
          <w:sz w:val="28"/>
          <w:szCs w:val="28"/>
          <w:highlight w:val="none"/>
          <w:u w:val="none"/>
          <w:vertAlign w:val="baseline"/>
          <w:lang w:eastAsia="zh-CN"/>
        </w:rPr>
        <w:t>作</w:t>
      </w:r>
      <w:r>
        <w:rPr>
          <w:rFonts w:hint="eastAsia" w:ascii="仿宋" w:hAnsi="仿宋" w:eastAsia="仿宋" w:cs="仿宋"/>
          <w:color w:val="auto"/>
          <w:sz w:val="28"/>
          <w:szCs w:val="28"/>
          <w:highlight w:val="none"/>
          <w:u w:val="none"/>
          <w:vertAlign w:val="baseline"/>
        </w:rPr>
        <w:t>任何调整</w:t>
      </w:r>
      <w:r>
        <w:rPr>
          <w:rFonts w:hint="eastAsia" w:ascii="仿宋" w:hAnsi="仿宋" w:eastAsia="仿宋" w:cs="仿宋"/>
          <w:color w:val="auto"/>
          <w:sz w:val="28"/>
          <w:szCs w:val="28"/>
          <w:highlight w:val="none"/>
          <w:u w:val="none"/>
          <w:vertAlign w:val="baseline"/>
          <w:lang w:eastAsia="zh-CN"/>
        </w:rPr>
        <w:t>。</w:t>
      </w:r>
    </w:p>
    <w:p w14:paraId="1248173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highlight w:val="none"/>
          <w:vertAlign w:val="baseline"/>
        </w:rPr>
      </w:pPr>
      <w:r>
        <w:rPr>
          <w:rFonts w:hint="eastAsia" w:ascii="仿宋" w:hAnsi="仿宋" w:eastAsia="仿宋" w:cs="仿宋"/>
          <w:color w:val="auto"/>
          <w:kern w:val="2"/>
          <w:sz w:val="28"/>
          <w:szCs w:val="28"/>
          <w:highlight w:val="none"/>
          <w:u w:val="none"/>
          <w:lang w:val="en-US" w:eastAsia="zh-CN" w:bidi="ar-SA"/>
        </w:rPr>
        <w:t xml:space="preserve">1.2 </w:t>
      </w:r>
      <w:r>
        <w:rPr>
          <w:rFonts w:hint="eastAsia" w:ascii="仿宋" w:hAnsi="仿宋" w:eastAsia="仿宋" w:cs="仿宋"/>
          <w:color w:val="auto"/>
          <w:sz w:val="28"/>
          <w:szCs w:val="28"/>
          <w:highlight w:val="none"/>
          <w:u w:val="none"/>
          <w:vertAlign w:val="baseline"/>
        </w:rPr>
        <w:t>乙方</w:t>
      </w:r>
      <w:r>
        <w:rPr>
          <w:rFonts w:hint="eastAsia" w:ascii="仿宋" w:hAnsi="仿宋" w:eastAsia="仿宋" w:cs="仿宋"/>
          <w:color w:val="auto"/>
          <w:sz w:val="28"/>
          <w:szCs w:val="28"/>
          <w:highlight w:val="none"/>
          <w:u w:val="none"/>
          <w:vertAlign w:val="baseline"/>
          <w:lang w:val="en-US" w:eastAsia="zh-CN"/>
        </w:rPr>
        <w:t>每批次</w:t>
      </w:r>
      <w:r>
        <w:rPr>
          <w:rFonts w:hint="eastAsia" w:ascii="仿宋" w:hAnsi="仿宋" w:eastAsia="仿宋" w:cs="仿宋"/>
          <w:color w:val="auto"/>
          <w:sz w:val="28"/>
          <w:szCs w:val="28"/>
          <w:highlight w:val="none"/>
          <w:u w:val="none"/>
          <w:vertAlign w:val="baseline"/>
        </w:rPr>
        <w:t>送货数量由甲方决定，乙方无条件配合</w:t>
      </w:r>
      <w:r>
        <w:rPr>
          <w:rFonts w:hint="eastAsia" w:ascii="仿宋" w:hAnsi="仿宋" w:eastAsia="仿宋" w:cs="仿宋"/>
          <w:color w:val="auto"/>
          <w:sz w:val="28"/>
          <w:szCs w:val="28"/>
          <w:highlight w:val="none"/>
          <w:u w:val="none"/>
          <w:vertAlign w:val="baseline"/>
          <w:lang w:eastAsia="zh-CN"/>
        </w:rPr>
        <w:t>，</w:t>
      </w:r>
      <w:r>
        <w:rPr>
          <w:rFonts w:hint="eastAsia" w:ascii="仿宋" w:hAnsi="仿宋" w:eastAsia="仿宋" w:cs="仿宋"/>
          <w:color w:val="auto"/>
          <w:sz w:val="28"/>
          <w:szCs w:val="28"/>
          <w:highlight w:val="none"/>
          <w:u w:val="none"/>
          <w:vertAlign w:val="baseline"/>
          <w:lang w:val="en-US" w:eastAsia="zh-CN"/>
        </w:rPr>
        <w:t>所需费用已含在本合同单价内无需另计。</w:t>
      </w:r>
      <w:r>
        <w:rPr>
          <w:rFonts w:hint="eastAsia" w:ascii="仿宋" w:hAnsi="仿宋" w:eastAsia="仿宋" w:cs="仿宋"/>
          <w:color w:val="auto"/>
          <w:sz w:val="28"/>
          <w:szCs w:val="28"/>
          <w:highlight w:val="none"/>
          <w:u w:val="none"/>
          <w:vertAlign w:val="baseline"/>
          <w:lang w:eastAsia="zh-CN"/>
        </w:rPr>
        <w:t>上述数量仅作参考，不作为结算依据。</w:t>
      </w:r>
      <w:r>
        <w:rPr>
          <w:rFonts w:hint="eastAsia" w:ascii="仿宋" w:hAnsi="仿宋" w:eastAsia="仿宋" w:cs="仿宋"/>
          <w:color w:val="auto"/>
          <w:sz w:val="28"/>
          <w:szCs w:val="28"/>
          <w:highlight w:val="none"/>
          <w:vertAlign w:val="baseline"/>
        </w:rPr>
        <w:t>产品购销数量按甲方实际</w:t>
      </w:r>
      <w:r>
        <w:rPr>
          <w:rFonts w:hint="eastAsia" w:ascii="仿宋" w:hAnsi="仿宋" w:eastAsia="仿宋" w:cs="仿宋"/>
          <w:color w:val="auto"/>
          <w:sz w:val="28"/>
          <w:szCs w:val="28"/>
          <w:highlight w:val="none"/>
          <w:vertAlign w:val="baseline"/>
          <w:lang w:val="en-US" w:eastAsia="zh-CN"/>
        </w:rPr>
        <w:t>接收并</w:t>
      </w:r>
      <w:r>
        <w:rPr>
          <w:rFonts w:hint="eastAsia" w:ascii="仿宋" w:hAnsi="仿宋" w:eastAsia="仿宋" w:cs="仿宋"/>
          <w:color w:val="auto"/>
          <w:sz w:val="28"/>
          <w:szCs w:val="28"/>
          <w:highlight w:val="none"/>
          <w:vertAlign w:val="baseline"/>
        </w:rPr>
        <w:t>验收合格的数量结算</w:t>
      </w:r>
      <w:r>
        <w:rPr>
          <w:rFonts w:hint="eastAsia" w:ascii="仿宋" w:hAnsi="仿宋" w:eastAsia="仿宋" w:cs="仿宋"/>
          <w:color w:val="auto"/>
          <w:sz w:val="28"/>
          <w:szCs w:val="28"/>
          <w:highlight w:val="none"/>
          <w:vertAlign w:val="baseline"/>
          <w:lang w:eastAsia="zh-CN"/>
        </w:rPr>
        <w:t>。</w:t>
      </w:r>
    </w:p>
    <w:p w14:paraId="1F0AAF6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kern w:val="2"/>
          <w:sz w:val="28"/>
          <w:szCs w:val="28"/>
          <w:highlight w:val="none"/>
          <w:u w:val="none"/>
          <w:lang w:val="en-US" w:eastAsia="zh-CN" w:bidi="ar-SA"/>
        </w:rPr>
      </w:pPr>
      <w:r>
        <w:rPr>
          <w:rFonts w:hint="eastAsia" w:ascii="仿宋" w:hAnsi="仿宋" w:eastAsia="仿宋" w:cs="仿宋"/>
          <w:color w:val="auto"/>
          <w:kern w:val="2"/>
          <w:sz w:val="28"/>
          <w:szCs w:val="28"/>
          <w:highlight w:val="none"/>
          <w:u w:val="none"/>
          <w:lang w:val="en-US" w:eastAsia="zh-CN" w:bidi="ar-SA"/>
        </w:rPr>
        <w:t>1.3</w:t>
      </w:r>
      <w:r>
        <w:rPr>
          <w:rFonts w:hint="eastAsia" w:ascii="仿宋" w:hAnsi="仿宋" w:eastAsia="仿宋" w:cs="仿宋"/>
          <w:color w:val="auto"/>
          <w:sz w:val="28"/>
          <w:szCs w:val="28"/>
          <w:highlight w:val="none"/>
          <w:vertAlign w:val="baseline"/>
        </w:rPr>
        <w:t>合同暂定总价仅供参考，不作结算用途。</w:t>
      </w:r>
      <w:r>
        <w:rPr>
          <w:rFonts w:hint="eastAsia" w:ascii="仿宋" w:hAnsi="仿宋" w:eastAsia="仿宋" w:cs="仿宋"/>
          <w:color w:val="auto"/>
          <w:kern w:val="2"/>
          <w:sz w:val="28"/>
          <w:szCs w:val="28"/>
          <w:highlight w:val="none"/>
          <w:u w:val="none"/>
          <w:lang w:val="en-US" w:eastAsia="zh-CN" w:bidi="ar-SA"/>
        </w:rPr>
        <w:t xml:space="preserve"> </w:t>
      </w:r>
    </w:p>
    <w:p w14:paraId="01B317C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kern w:val="2"/>
          <w:sz w:val="28"/>
          <w:szCs w:val="28"/>
          <w:highlight w:val="none"/>
          <w:u w:val="none"/>
          <w:lang w:val="en-US" w:eastAsia="zh-CN" w:bidi="ar-SA"/>
        </w:rPr>
        <w:t>1.4</w:t>
      </w:r>
      <w:r>
        <w:rPr>
          <w:rFonts w:hint="eastAsia" w:ascii="仿宋" w:hAnsi="仿宋" w:eastAsia="仿宋" w:cs="仿宋"/>
          <w:color w:val="auto"/>
          <w:sz w:val="28"/>
          <w:szCs w:val="28"/>
          <w:highlight w:val="none"/>
          <w:vertAlign w:val="baseline"/>
          <w:lang w:val="en-US" w:eastAsia="zh-CN"/>
        </w:rPr>
        <w:t>其他需要约定的与价格相关的事项：</w:t>
      </w:r>
    </w:p>
    <w:p w14:paraId="67027D1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szCs w:val="28"/>
          <w:highlight w:val="none"/>
          <w:u w:val="single"/>
          <w:vertAlign w:val="baseline"/>
          <w:lang w:val="en-US" w:eastAsia="zh-CN"/>
        </w:rPr>
      </w:pPr>
      <w:r>
        <w:rPr>
          <w:rFonts w:hint="eastAsia" w:ascii="仿宋" w:hAnsi="仿宋" w:eastAsia="仿宋" w:cs="仿宋"/>
          <w:color w:val="auto"/>
          <w:sz w:val="28"/>
          <w:szCs w:val="28"/>
          <w:highlight w:val="none"/>
          <w:vertAlign w:val="baseline"/>
          <w:lang w:val="en-US" w:eastAsia="zh-CN"/>
        </w:rPr>
        <w:t>1.4.1合同单价有效期为：</w:t>
      </w:r>
      <w:r>
        <w:rPr>
          <w:rFonts w:hint="eastAsia" w:ascii="仿宋" w:hAnsi="仿宋" w:eastAsia="仿宋" w:cs="仿宋"/>
          <w:b w:val="0"/>
          <w:bCs w:val="0"/>
          <w:color w:val="auto"/>
          <w:sz w:val="28"/>
          <w:szCs w:val="28"/>
          <w:highlight w:val="none"/>
          <w:u w:val="single"/>
          <w:vertAlign w:val="baseline"/>
          <w:lang w:val="en-US" w:eastAsia="zh-CN"/>
        </w:rPr>
        <w:t>本合同生效之日起至本项目所需产品全部供应完毕为止。</w:t>
      </w:r>
    </w:p>
    <w:p w14:paraId="43A51FB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szCs w:val="28"/>
          <w:highlight w:val="none"/>
          <w:u w:val="single"/>
          <w:vertAlign w:val="baseline"/>
          <w:lang w:val="en-US" w:eastAsia="zh-CN"/>
        </w:rPr>
      </w:pPr>
      <w:r>
        <w:rPr>
          <w:rFonts w:hint="eastAsia" w:ascii="仿宋" w:hAnsi="仿宋" w:eastAsia="仿宋" w:cs="仿宋"/>
          <w:color w:val="auto"/>
          <w:sz w:val="28"/>
          <w:szCs w:val="28"/>
          <w:highlight w:val="none"/>
          <w:u w:val="none"/>
          <w:vertAlign w:val="baseline"/>
          <w:lang w:val="en-US" w:eastAsia="zh-CN"/>
        </w:rPr>
        <w:t>1.4.2其他要求：</w:t>
      </w:r>
      <w:r>
        <w:rPr>
          <w:rFonts w:hint="eastAsia" w:ascii="仿宋" w:hAnsi="仿宋" w:eastAsia="仿宋" w:cs="仿宋"/>
          <w:color w:val="auto"/>
          <w:sz w:val="28"/>
          <w:szCs w:val="28"/>
          <w:highlight w:val="none"/>
          <w:u w:val="single"/>
          <w:vertAlign w:val="baseline"/>
          <w:lang w:val="en-US" w:eastAsia="zh-CN"/>
        </w:rPr>
        <w:t xml:space="preserve"> </w:t>
      </w:r>
      <w:r>
        <w:rPr>
          <w:rFonts w:hint="eastAsia" w:ascii="仿宋" w:hAnsi="仿宋" w:eastAsia="仿宋" w:cs="仿宋"/>
          <w:color w:val="auto"/>
          <w:sz w:val="28"/>
          <w:szCs w:val="28"/>
          <w:highlight w:val="yellow"/>
          <w:u w:val="single"/>
          <w:vertAlign w:val="baseline"/>
          <w:lang w:val="en-US" w:eastAsia="zh-CN"/>
        </w:rPr>
        <w:t xml:space="preserve">/ </w:t>
      </w:r>
      <w:r>
        <w:rPr>
          <w:rFonts w:hint="eastAsia" w:ascii="仿宋" w:hAnsi="仿宋" w:eastAsia="仿宋" w:cs="仿宋"/>
          <w:color w:val="auto"/>
          <w:sz w:val="28"/>
          <w:szCs w:val="28"/>
          <w:highlight w:val="none"/>
          <w:u w:val="single"/>
          <w:vertAlign w:val="baseline"/>
          <w:lang w:val="en-US" w:eastAsia="zh-CN"/>
        </w:rPr>
        <w:t>。</w:t>
      </w:r>
    </w:p>
    <w:p w14:paraId="4D88B04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szCs w:val="28"/>
          <w:highlight w:val="none"/>
          <w:u w:val="none"/>
          <w:vertAlign w:val="baseline"/>
          <w:lang w:val="en-US" w:eastAsia="zh-CN"/>
        </w:rPr>
      </w:pPr>
      <w:r>
        <w:rPr>
          <w:rFonts w:hint="eastAsia" w:ascii="仿宋" w:hAnsi="仿宋" w:eastAsia="仿宋" w:cs="仿宋"/>
          <w:color w:val="auto"/>
          <w:sz w:val="28"/>
          <w:szCs w:val="28"/>
          <w:highlight w:val="none"/>
          <w:u w:val="none"/>
          <w:vertAlign w:val="baseline"/>
          <w:lang w:val="en-US" w:eastAsia="zh-CN"/>
        </w:rPr>
        <w:t>1.5合同单价已包含各种保险费用，乙方不得另计保险而向甲方索要费用。</w:t>
      </w:r>
    </w:p>
    <w:p w14:paraId="5C37C19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szCs w:val="28"/>
          <w:highlight w:val="none"/>
          <w:u w:val="none"/>
          <w:vertAlign w:val="baseline"/>
          <w:lang w:val="en-US" w:eastAsia="zh-CN"/>
        </w:rPr>
      </w:pPr>
      <w:r>
        <w:rPr>
          <w:rFonts w:hint="eastAsia" w:ascii="仿宋" w:hAnsi="仿宋" w:eastAsia="仿宋" w:cs="仿宋"/>
          <w:color w:val="auto"/>
          <w:sz w:val="28"/>
          <w:szCs w:val="28"/>
          <w:highlight w:val="none"/>
          <w:u w:val="none"/>
          <w:vertAlign w:val="baseline"/>
          <w:lang w:val="en-US" w:eastAsia="zh-CN"/>
        </w:rPr>
        <w:t>1.6甲方或使用单位在产品使用过程中遇到的问题，乙方须随时提供电话答疑。凡与产品相关联的问题都属于答疑范围，所需费用已包含在合同单价中，不另计费。</w:t>
      </w:r>
    </w:p>
    <w:p w14:paraId="5033EB6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highlight w:val="none"/>
          <w:u w:val="none"/>
          <w:lang w:eastAsia="zh-CN"/>
        </w:rPr>
      </w:pPr>
      <w:r>
        <w:rPr>
          <w:rFonts w:hint="eastAsia" w:ascii="仿宋" w:hAnsi="仿宋" w:eastAsia="仿宋" w:cs="仿宋"/>
          <w:color w:val="auto"/>
          <w:sz w:val="28"/>
          <w:highlight w:val="none"/>
          <w:u w:val="none"/>
          <w:lang w:val="en-US" w:eastAsia="zh-CN"/>
        </w:rPr>
        <w:t>1.7</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根据</w:t>
      </w:r>
      <w:r>
        <w:rPr>
          <w:rFonts w:hint="eastAsia" w:ascii="仿宋" w:hAnsi="仿宋" w:eastAsia="仿宋" w:cs="仿宋"/>
          <w:color w:val="auto"/>
          <w:sz w:val="28"/>
          <w:highlight w:val="none"/>
          <w:u w:val="none"/>
          <w:lang w:val="en-US" w:eastAsia="zh-CN"/>
        </w:rPr>
        <w:t>甲方</w:t>
      </w:r>
      <w:r>
        <w:rPr>
          <w:rFonts w:hint="eastAsia" w:ascii="仿宋" w:hAnsi="仿宋" w:eastAsia="仿宋" w:cs="仿宋"/>
          <w:color w:val="auto"/>
          <w:sz w:val="28"/>
          <w:highlight w:val="none"/>
          <w:u w:val="none"/>
        </w:rPr>
        <w:t>需要提供现场临时指导</w:t>
      </w:r>
      <w:r>
        <w:rPr>
          <w:rFonts w:hint="eastAsia" w:ascii="仿宋" w:hAnsi="仿宋" w:eastAsia="仿宋" w:cs="仿宋"/>
          <w:color w:val="auto"/>
          <w:sz w:val="28"/>
          <w:highlight w:val="none"/>
          <w:u w:val="none"/>
          <w:lang w:eastAsia="zh-CN"/>
        </w:rPr>
        <w:t>和培训，费用已包含在</w:t>
      </w:r>
      <w:r>
        <w:rPr>
          <w:rFonts w:hint="eastAsia" w:ascii="仿宋" w:hAnsi="仿宋" w:eastAsia="仿宋" w:cs="仿宋"/>
          <w:color w:val="auto"/>
          <w:sz w:val="28"/>
          <w:highlight w:val="none"/>
          <w:u w:val="none"/>
          <w:lang w:val="en-US" w:eastAsia="zh-CN"/>
        </w:rPr>
        <w:t>合同单价</w:t>
      </w:r>
      <w:r>
        <w:rPr>
          <w:rFonts w:hint="eastAsia" w:ascii="仿宋" w:hAnsi="仿宋" w:eastAsia="仿宋" w:cs="仿宋"/>
          <w:color w:val="auto"/>
          <w:sz w:val="28"/>
          <w:highlight w:val="none"/>
          <w:u w:val="none"/>
          <w:lang w:eastAsia="zh-CN"/>
        </w:rPr>
        <w:t>中，不另计费。</w:t>
      </w:r>
    </w:p>
    <w:p w14:paraId="425F7DDD">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0"/>
        <w:rPr>
          <w:rFonts w:hint="eastAsia" w:ascii="仿宋" w:hAnsi="仿宋" w:eastAsia="仿宋" w:cs="仿宋"/>
          <w:b/>
          <w:bCs/>
          <w:color w:val="auto"/>
          <w:sz w:val="28"/>
          <w:highlight w:val="none"/>
          <w:lang w:eastAsia="zh-CN"/>
        </w:rPr>
      </w:pPr>
      <w:bookmarkStart w:id="6" w:name="_Toc16052"/>
      <w:bookmarkStart w:id="7" w:name="_Toc24462"/>
      <w:bookmarkStart w:id="8" w:name="_Toc32399"/>
      <w:r>
        <w:rPr>
          <w:rFonts w:hint="eastAsia" w:ascii="仿宋" w:hAnsi="仿宋" w:eastAsia="仿宋" w:cs="仿宋"/>
          <w:b/>
          <w:bCs/>
          <w:color w:val="auto"/>
          <w:sz w:val="28"/>
          <w:highlight w:val="none"/>
          <w:lang w:val="en-US" w:eastAsia="zh-CN"/>
        </w:rPr>
        <w:t>第二章、</w:t>
      </w:r>
      <w:r>
        <w:rPr>
          <w:rFonts w:hint="eastAsia" w:ascii="仿宋" w:hAnsi="仿宋" w:eastAsia="仿宋" w:cs="仿宋"/>
          <w:b/>
          <w:bCs/>
          <w:color w:val="auto"/>
          <w:sz w:val="28"/>
          <w:highlight w:val="none"/>
        </w:rPr>
        <w:t>付款方式</w:t>
      </w:r>
      <w:bookmarkEnd w:id="6"/>
      <w:bookmarkEnd w:id="7"/>
      <w:bookmarkEnd w:id="8"/>
    </w:p>
    <w:p w14:paraId="4134359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lang w:val="en-US" w:eastAsia="zh-CN"/>
        </w:rPr>
        <w:t>2.1</w:t>
      </w:r>
      <w:r>
        <w:rPr>
          <w:rFonts w:hint="eastAsia" w:ascii="仿宋" w:hAnsi="仿宋" w:eastAsia="仿宋" w:cs="仿宋"/>
          <w:color w:val="auto"/>
          <w:sz w:val="28"/>
          <w:highlight w:val="none"/>
          <w:lang w:eastAsia="zh-CN"/>
        </w:rPr>
        <w:t>本</w:t>
      </w:r>
      <w:r>
        <w:rPr>
          <w:rFonts w:hint="eastAsia" w:ascii="仿宋" w:hAnsi="仿宋" w:eastAsia="仿宋" w:cs="仿宋"/>
          <w:color w:val="auto"/>
          <w:sz w:val="28"/>
          <w:highlight w:val="none"/>
          <w:lang w:val="en-US" w:eastAsia="zh-CN"/>
        </w:rPr>
        <w:t>合同款项按以下办法支付</w:t>
      </w:r>
      <w:r>
        <w:rPr>
          <w:rFonts w:hint="eastAsia" w:ascii="仿宋" w:hAnsi="仿宋" w:eastAsia="仿宋" w:cs="仿宋"/>
          <w:b/>
          <w:bCs/>
          <w:color w:val="auto"/>
          <w:sz w:val="28"/>
          <w:highlight w:val="none"/>
          <w:lang w:eastAsia="zh-CN"/>
        </w:rPr>
        <w:t>（视定标文件具体情况而定）</w:t>
      </w:r>
    </w:p>
    <w:p w14:paraId="2BC44C7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sym w:font="Wingdings 2" w:char="00A3"/>
      </w:r>
      <w:r>
        <w:rPr>
          <w:rFonts w:hint="eastAsia" w:ascii="仿宋" w:hAnsi="仿宋" w:eastAsia="仿宋" w:cs="仿宋"/>
          <w:color w:val="auto"/>
          <w:sz w:val="28"/>
          <w:highlight w:val="none"/>
          <w:u w:val="none"/>
          <w:lang w:val="en-US" w:eastAsia="zh-CN"/>
        </w:rPr>
        <w:t>办法一、有预付款：</w:t>
      </w:r>
    </w:p>
    <w:p w14:paraId="1FC98EE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2.1.1本合同生效后，甲方支付合同暂定总价的</w:t>
      </w:r>
      <w:r>
        <w:rPr>
          <w:rFonts w:hint="eastAsia" w:ascii="仿宋" w:hAnsi="仿宋" w:eastAsia="仿宋" w:cs="仿宋"/>
          <w:color w:val="auto"/>
          <w:sz w:val="28"/>
          <w:highlight w:val="none"/>
          <w:u w:val="single"/>
          <w:lang w:val="en-US" w:eastAsia="zh-CN"/>
        </w:rPr>
        <w:t xml:space="preserve">30 </w:t>
      </w:r>
      <w:r>
        <w:rPr>
          <w:rFonts w:hint="eastAsia" w:ascii="仿宋" w:hAnsi="仿宋" w:eastAsia="仿宋" w:cs="仿宋"/>
          <w:color w:val="auto"/>
          <w:sz w:val="28"/>
          <w:highlight w:val="none"/>
          <w:u w:val="none"/>
          <w:lang w:val="en-US" w:eastAsia="zh-CN"/>
        </w:rPr>
        <w:t>%（其中合同暂定总价的</w:t>
      </w:r>
      <w:r>
        <w:rPr>
          <w:rFonts w:hint="eastAsia" w:ascii="仿宋" w:hAnsi="仿宋" w:eastAsia="仿宋" w:cs="仿宋"/>
          <w:color w:val="auto"/>
          <w:sz w:val="28"/>
          <w:highlight w:val="none"/>
          <w:u w:val="single"/>
          <w:lang w:val="en-US" w:eastAsia="zh-CN"/>
        </w:rPr>
        <w:t xml:space="preserve"> 20 </w:t>
      </w:r>
      <w:r>
        <w:rPr>
          <w:rFonts w:hint="eastAsia" w:ascii="仿宋" w:hAnsi="仿宋" w:eastAsia="仿宋" w:cs="仿宋"/>
          <w:color w:val="auto"/>
          <w:sz w:val="28"/>
          <w:highlight w:val="none"/>
          <w:u w:val="none"/>
          <w:lang w:val="en-US" w:eastAsia="zh-CN"/>
        </w:rPr>
        <w:t>%作为定金，其余款项为预付款）。合同履行后，定金、预付款均抵作合同款。</w:t>
      </w:r>
    </w:p>
    <w:p w14:paraId="337E593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color w:val="auto"/>
          <w:highlight w:val="none"/>
        </w:rPr>
      </w:pPr>
      <w:r>
        <w:rPr>
          <w:rFonts w:hint="eastAsia" w:ascii="仿宋" w:hAnsi="仿宋" w:eastAsia="仿宋" w:cs="仿宋"/>
          <w:color w:val="auto"/>
          <w:sz w:val="28"/>
          <w:highlight w:val="none"/>
          <w:u w:val="none"/>
          <w:lang w:val="en-US" w:eastAsia="zh-CN"/>
        </w:rPr>
        <w:t>2.1.2产品到齐交货地点完成安装调试，经甲方验收合格并移交甲方正常使用，甲方收齐金额等于产品总价的发票等相关资料后付至产品总价的</w:t>
      </w:r>
      <w:r>
        <w:rPr>
          <w:rFonts w:hint="eastAsia" w:ascii="仿宋" w:hAnsi="仿宋" w:eastAsia="仿宋" w:cs="仿宋"/>
          <w:color w:val="auto"/>
          <w:sz w:val="28"/>
          <w:highlight w:val="none"/>
          <w:u w:val="single"/>
          <w:lang w:val="en-US" w:eastAsia="zh-CN"/>
        </w:rPr>
        <w:t xml:space="preserve"> 97 </w:t>
      </w:r>
      <w:r>
        <w:rPr>
          <w:rFonts w:hint="eastAsia" w:ascii="仿宋" w:hAnsi="仿宋" w:eastAsia="仿宋" w:cs="仿宋"/>
          <w:color w:val="auto"/>
          <w:sz w:val="28"/>
          <w:highlight w:val="none"/>
          <w:u w:val="none"/>
          <w:lang w:val="en-US" w:eastAsia="zh-CN"/>
        </w:rPr>
        <w:t>%。</w:t>
      </w:r>
    </w:p>
    <w:p w14:paraId="1CAD3C9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2.1.3产品总价的</w:t>
      </w:r>
      <w:r>
        <w:rPr>
          <w:rFonts w:hint="eastAsia" w:ascii="仿宋" w:hAnsi="仿宋" w:eastAsia="仿宋" w:cs="仿宋"/>
          <w:color w:val="auto"/>
          <w:sz w:val="28"/>
          <w:highlight w:val="none"/>
          <w:u w:val="single"/>
          <w:lang w:val="en-US" w:eastAsia="zh-CN"/>
        </w:rPr>
        <w:t xml:space="preserve"> 3 </w:t>
      </w:r>
      <w:r>
        <w:rPr>
          <w:rFonts w:hint="eastAsia" w:ascii="仿宋" w:hAnsi="仿宋" w:eastAsia="仿宋" w:cs="仿宋"/>
          <w:color w:val="auto"/>
          <w:sz w:val="28"/>
          <w:highlight w:val="none"/>
          <w:u w:val="none"/>
          <w:lang w:val="en-US" w:eastAsia="zh-CN"/>
        </w:rPr>
        <w:t>%作为产品保修金，保修期满且乙方取得“保修合格证明”后，双方无息结清保修金。</w:t>
      </w:r>
    </w:p>
    <w:p w14:paraId="78D76AF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sym w:font="Wingdings 2" w:char="0052"/>
      </w:r>
      <w:r>
        <w:rPr>
          <w:rFonts w:hint="eastAsia" w:ascii="仿宋" w:hAnsi="仿宋" w:eastAsia="仿宋" w:cs="仿宋"/>
          <w:color w:val="auto"/>
          <w:sz w:val="28"/>
          <w:highlight w:val="none"/>
          <w:u w:val="none"/>
          <w:lang w:val="en-US" w:eastAsia="zh-CN"/>
        </w:rPr>
        <w:t>办法二、月结，无预付款：</w:t>
      </w:r>
    </w:p>
    <w:p w14:paraId="5266401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2.1.1每月货款下月支付，具体为:乙方按合同约定的时间交齐上月货款对账资料且与甲方完成对账后，甲方支付上月货款的</w:t>
      </w:r>
      <w:r>
        <w:rPr>
          <w:rFonts w:hint="eastAsia" w:ascii="仿宋" w:hAnsi="仿宋" w:eastAsia="仿宋" w:cs="仿宋"/>
          <w:color w:val="auto"/>
          <w:sz w:val="28"/>
          <w:highlight w:val="none"/>
          <w:u w:val="single"/>
          <w:lang w:val="en-US" w:eastAsia="zh-CN"/>
        </w:rPr>
        <w:t xml:space="preserve"> 97 </w:t>
      </w:r>
      <w:r>
        <w:rPr>
          <w:rFonts w:hint="eastAsia" w:ascii="仿宋" w:hAnsi="仿宋" w:eastAsia="仿宋" w:cs="仿宋"/>
          <w:color w:val="auto"/>
          <w:sz w:val="28"/>
          <w:highlight w:val="none"/>
          <w:u w:val="none"/>
          <w:lang w:val="en-US" w:eastAsia="zh-CN"/>
        </w:rPr>
        <w:t>%，上月货款的</w:t>
      </w:r>
      <w:r>
        <w:rPr>
          <w:rFonts w:hint="eastAsia" w:ascii="仿宋" w:hAnsi="仿宋" w:eastAsia="仿宋" w:cs="仿宋"/>
          <w:color w:val="auto"/>
          <w:sz w:val="28"/>
          <w:highlight w:val="none"/>
          <w:u w:val="single"/>
          <w:lang w:val="en-US" w:eastAsia="zh-CN"/>
        </w:rPr>
        <w:t xml:space="preserve"> 3 </w:t>
      </w:r>
      <w:r>
        <w:rPr>
          <w:rFonts w:hint="eastAsia" w:ascii="仿宋" w:hAnsi="仿宋" w:eastAsia="仿宋" w:cs="仿宋"/>
          <w:color w:val="auto"/>
          <w:sz w:val="28"/>
          <w:highlight w:val="none"/>
          <w:u w:val="none"/>
          <w:lang w:val="en-US" w:eastAsia="zh-CN"/>
        </w:rPr>
        <w:t>%作为产品保修金，保修期满且乙方取得“保修合格证明”后，双方无息结清保修金。乙方逾期交齐对账资料或完成对账的，付款日期顺延至货款完成对账月份的下月底前。</w:t>
      </w:r>
    </w:p>
    <w:p w14:paraId="5DA3DF9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2.1.2对账日期为每月3日至每月8日。乙方在每月3日前一次性交齐上月供货产品的对账资料至甲方项目部，双方在每月8日前（遇节假日则顺延）完成对账，如乙方逾期交齐对账资料，则对账日期顺延至次月的3日至8日。次月乙方对账时还须提供“同意延迟付款声明函”（格式详见附件二）给甲方，以此类推。(例：乙方在6月3日前交齐5月份货款的对账资料给甲方项目部并在6月8日完成对账的，则甲方在6月30日前支付5月份货款的</w:t>
      </w:r>
      <w:r>
        <w:rPr>
          <w:rFonts w:hint="eastAsia" w:ascii="仿宋" w:hAnsi="仿宋" w:eastAsia="仿宋" w:cs="仿宋"/>
          <w:color w:val="auto"/>
          <w:sz w:val="28"/>
          <w:highlight w:val="none"/>
          <w:u w:val="single"/>
          <w:lang w:val="en-US" w:eastAsia="zh-CN"/>
        </w:rPr>
        <w:t xml:space="preserve"> 97 </w:t>
      </w:r>
      <w:r>
        <w:rPr>
          <w:rFonts w:hint="eastAsia" w:ascii="仿宋" w:hAnsi="仿宋" w:eastAsia="仿宋" w:cs="仿宋"/>
          <w:color w:val="auto"/>
          <w:sz w:val="28"/>
          <w:highlight w:val="none"/>
          <w:u w:val="none"/>
          <w:lang w:val="en-US" w:eastAsia="zh-CN"/>
        </w:rPr>
        <w:t>%，余款作为保修金；若乙方6月4日（或更迟）交齐5月份货款的对账资料给甲方，则5月份货款的对账时间顺延至7月3日至8日，付款时间顺延至7月31日前，以此类推。)</w:t>
      </w:r>
    </w:p>
    <w:p w14:paraId="7130FF0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2.1.3对账资料：乙方每次对账须提供：乙方对账单（结算单）、本合同复印件（含调价函）、材料签收单、乙方送货单（发货单）、材料收货水印照片、材料款申报审批表、款项支付台账、供应商月度对账单、结清承诺书。</w:t>
      </w:r>
    </w:p>
    <w:p w14:paraId="7AB2E1E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2.1.3.1对账资料具体要求：</w:t>
      </w:r>
    </w:p>
    <w:p w14:paraId="172F5A2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①乙方对账单（结算单）：该单据须盖乙方公章及乙方人员签名和注明日期，经甲方人员（甲方合同执行联系人、甲方仓管员）核对无误后签名和注明日期，原则上款项内容处填写的对账日期应与签注的日期一致。</w:t>
      </w:r>
    </w:p>
    <w:p w14:paraId="1B3A75C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②本合同复印件（含调价函）：合同复印件以签公章完毕的为准，包括本合同及附属补充协议；调价函及调税率函以适用的为准，过期或者不适用的不附，以加盖双方公章的为准。如不调价/调税，则无需提供。</w:t>
      </w:r>
    </w:p>
    <w:p w14:paraId="19BDA73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③材料签收单：注明材料/产品所用项目、地块、第几期，并正确填写日期、乙方公司全称、材料名称、规格型号、数量及金额等信息，不得随意修改或涂划，若确有修改，则在需修正数据旁进行修正并附甲方合同执行联系人、甲方仓管员、乙方送货员、乙方合同授权代表签字，有规定的同时按相关规定签认。</w:t>
      </w:r>
    </w:p>
    <w:p w14:paraId="0688169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④乙方送货单（发货单）：此单据须盖乙方公章及甲乙双方人员（甲方合同执行联系人、甲方仓管员、乙方送货员、乙方合同授权代表）签字。</w:t>
      </w:r>
    </w:p>
    <w:p w14:paraId="3C30FFE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⑤材料收货水印照片：含甲乙双方产品签收人员合影，产品卸货前后对比照片，产品实物规格、品牌等参数照片，运输车辆、车牌信息照片，卸货现场工程背景照片，所有照片均要由水印备注，水印要有项目地址定位和拍照时间、日期。</w:t>
      </w:r>
    </w:p>
    <w:p w14:paraId="6E6CC7D4">
      <w:pPr>
        <w:pStyle w:val="8"/>
        <w:keepNext w:val="0"/>
        <w:keepLines w:val="0"/>
        <w:pageBreakBefore w:val="0"/>
        <w:wordWrap/>
        <w:topLinePunct w:val="0"/>
        <w:bidi w:val="0"/>
        <w:snapToGrid/>
        <w:spacing w:line="360" w:lineRule="auto"/>
        <w:textAlignment w:val="auto"/>
        <w:rPr>
          <w:rFonts w:hint="eastAsia"/>
          <w:color w:val="auto"/>
          <w:highlight w:val="none"/>
          <w:lang w:val="en-US" w:eastAsia="zh-CN"/>
        </w:rPr>
      </w:pPr>
      <w:r>
        <w:rPr>
          <w:rFonts w:hint="eastAsia" w:ascii="仿宋" w:hAnsi="仿宋" w:eastAsia="仿宋" w:cs="仿宋"/>
          <w:color w:val="auto"/>
          <w:kern w:val="2"/>
          <w:sz w:val="28"/>
          <w:szCs w:val="24"/>
          <w:highlight w:val="none"/>
          <w:u w:val="none"/>
          <w:lang w:val="en-US" w:eastAsia="zh-CN" w:bidi="ar-SA"/>
        </w:rPr>
        <w:t>⑥结清承诺书：格式详见附件。</w:t>
      </w:r>
    </w:p>
    <w:p w14:paraId="4B60E7A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⑦</w:t>
      </w:r>
      <w:r>
        <w:rPr>
          <w:rFonts w:hint="eastAsia" w:ascii="仿宋" w:hAnsi="仿宋" w:eastAsia="仿宋" w:cs="仿宋"/>
          <w:color w:val="auto"/>
          <w:kern w:val="2"/>
          <w:sz w:val="28"/>
          <w:szCs w:val="24"/>
          <w:highlight w:val="none"/>
          <w:u w:val="none"/>
          <w:lang w:val="en-US" w:eastAsia="zh-CN" w:bidi="ar-SA"/>
        </w:rPr>
        <w:t>材料款申报审批表：格式详见附件。</w:t>
      </w:r>
    </w:p>
    <w:p w14:paraId="38FB131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kern w:val="2"/>
          <w:sz w:val="28"/>
          <w:szCs w:val="24"/>
          <w:highlight w:val="none"/>
          <w:u w:val="none"/>
          <w:lang w:val="en-US" w:eastAsia="zh-CN" w:bidi="ar-SA"/>
        </w:rPr>
      </w:pPr>
      <w:r>
        <w:rPr>
          <w:rFonts w:hint="eastAsia" w:ascii="仿宋" w:hAnsi="仿宋" w:eastAsia="仿宋" w:cs="仿宋"/>
          <w:color w:val="auto"/>
          <w:kern w:val="2"/>
          <w:sz w:val="28"/>
          <w:szCs w:val="24"/>
          <w:highlight w:val="none"/>
          <w:u w:val="none"/>
          <w:lang w:val="en-US" w:eastAsia="zh-CN" w:bidi="ar-SA"/>
        </w:rPr>
        <w:t>⑧</w:t>
      </w:r>
      <w:r>
        <w:rPr>
          <w:rFonts w:hint="eastAsia" w:ascii="仿宋" w:hAnsi="仿宋" w:eastAsia="仿宋" w:cs="仿宋"/>
          <w:color w:val="auto"/>
          <w:sz w:val="28"/>
          <w:highlight w:val="none"/>
          <w:u w:val="none"/>
          <w:lang w:val="en-US" w:eastAsia="zh-CN"/>
        </w:rPr>
        <w:t>款项支付台账：格式详见附件。</w:t>
      </w:r>
    </w:p>
    <w:p w14:paraId="206DECD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仿宋"/>
          <w:color w:val="auto"/>
          <w:kern w:val="2"/>
          <w:sz w:val="28"/>
          <w:szCs w:val="24"/>
          <w:highlight w:val="none"/>
          <w:u w:val="none"/>
          <w:lang w:val="en-US" w:eastAsia="zh-CN" w:bidi="ar-SA"/>
        </w:rPr>
      </w:pPr>
      <w:r>
        <w:rPr>
          <w:rFonts w:hint="eastAsia" w:ascii="仿宋" w:hAnsi="仿宋" w:eastAsia="仿宋" w:cs="仿宋"/>
          <w:color w:val="auto"/>
          <w:kern w:val="2"/>
          <w:sz w:val="28"/>
          <w:szCs w:val="24"/>
          <w:highlight w:val="none"/>
          <w:u w:val="none"/>
          <w:lang w:val="en-US" w:eastAsia="zh-CN" w:bidi="ar-SA"/>
        </w:rPr>
        <w:t>⑨供应商月度对账单：格式详见附件。</w:t>
      </w:r>
    </w:p>
    <w:p w14:paraId="473BC53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sym w:font="Wingdings 2" w:char="00A3"/>
      </w:r>
      <w:r>
        <w:rPr>
          <w:rFonts w:hint="eastAsia" w:ascii="仿宋" w:hAnsi="仿宋" w:eastAsia="仿宋" w:cs="仿宋"/>
          <w:color w:val="auto"/>
          <w:sz w:val="28"/>
          <w:highlight w:val="none"/>
          <w:u w:val="none"/>
          <w:lang w:val="en-US" w:eastAsia="zh-CN"/>
        </w:rPr>
        <w:t>办法三、其他办法</w:t>
      </w:r>
    </w:p>
    <w:p w14:paraId="40C271B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2.1.1</w:t>
      </w:r>
      <w:r>
        <w:rPr>
          <w:rFonts w:hint="eastAsia" w:ascii="仿宋" w:hAnsi="仿宋" w:eastAsia="仿宋" w:cs="仿宋"/>
          <w:color w:val="auto"/>
          <w:sz w:val="28"/>
          <w:highlight w:val="none"/>
          <w:u w:val="single"/>
          <w:lang w:val="en-US" w:eastAsia="zh-CN"/>
        </w:rPr>
        <w:t>（根据与乙方议定的实际情况填写）</w:t>
      </w:r>
      <w:r>
        <w:rPr>
          <w:rFonts w:hint="eastAsia" w:ascii="仿宋" w:hAnsi="仿宋" w:eastAsia="仿宋" w:cs="仿宋"/>
          <w:color w:val="auto"/>
          <w:sz w:val="28"/>
          <w:highlight w:val="none"/>
          <w:u w:val="none"/>
          <w:lang w:val="en-US" w:eastAsia="zh-CN"/>
        </w:rPr>
        <w:t xml:space="preserve"> </w:t>
      </w:r>
    </w:p>
    <w:p w14:paraId="670EE44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single"/>
          <w:lang w:val="en-US" w:eastAsia="zh-CN"/>
        </w:rPr>
      </w:pPr>
      <w:r>
        <w:rPr>
          <w:rFonts w:hint="eastAsia" w:ascii="仿宋" w:hAnsi="仿宋" w:eastAsia="仿宋" w:cs="仿宋"/>
          <w:color w:val="auto"/>
          <w:sz w:val="28"/>
          <w:highlight w:val="none"/>
          <w:u w:val="none"/>
          <w:lang w:val="en-US" w:eastAsia="zh-CN"/>
        </w:rPr>
        <w:t>2.1.2</w:t>
      </w:r>
      <w:r>
        <w:rPr>
          <w:rFonts w:hint="eastAsia" w:ascii="仿宋" w:hAnsi="仿宋" w:eastAsia="仿宋" w:cs="仿宋"/>
          <w:color w:val="auto"/>
          <w:sz w:val="28"/>
          <w:highlight w:val="none"/>
          <w:u w:val="single"/>
          <w:lang w:val="en-US" w:eastAsia="zh-CN"/>
        </w:rPr>
        <w:t>（根据与乙方议定的实际情况填写）</w:t>
      </w:r>
    </w:p>
    <w:p w14:paraId="6BD4D18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2</w:t>
      </w:r>
      <w:r>
        <w:rPr>
          <w:rFonts w:hint="default" w:ascii="仿宋" w:hAnsi="仿宋" w:eastAsia="仿宋" w:cs="仿宋"/>
          <w:color w:val="auto"/>
          <w:sz w:val="28"/>
          <w:highlight w:val="none"/>
          <w:u w:val="none"/>
          <w:lang w:val="en-US" w:eastAsia="zh-CN"/>
        </w:rPr>
        <w:t>.</w:t>
      </w:r>
      <w:r>
        <w:rPr>
          <w:rFonts w:hint="eastAsia" w:ascii="仿宋" w:hAnsi="仿宋" w:eastAsia="仿宋" w:cs="仿宋"/>
          <w:color w:val="auto"/>
          <w:sz w:val="28"/>
          <w:highlight w:val="none"/>
          <w:u w:val="none"/>
          <w:lang w:val="en-US" w:eastAsia="zh-CN"/>
        </w:rPr>
        <w:t>2</w:t>
      </w:r>
      <w:r>
        <w:rPr>
          <w:rFonts w:hint="default" w:ascii="仿宋" w:hAnsi="仿宋" w:eastAsia="仿宋" w:cs="仿宋"/>
          <w:color w:val="auto"/>
          <w:sz w:val="28"/>
          <w:highlight w:val="none"/>
          <w:u w:val="none"/>
          <w:lang w:val="en-US" w:eastAsia="zh-CN"/>
        </w:rPr>
        <w:t>付款</w:t>
      </w:r>
      <w:r>
        <w:rPr>
          <w:rFonts w:hint="eastAsia" w:ascii="仿宋" w:hAnsi="仿宋" w:eastAsia="仿宋" w:cs="仿宋"/>
          <w:color w:val="auto"/>
          <w:sz w:val="28"/>
          <w:highlight w:val="none"/>
          <w:u w:val="none"/>
          <w:lang w:val="en-US" w:eastAsia="zh-CN"/>
        </w:rPr>
        <w:t>形</w:t>
      </w:r>
      <w:r>
        <w:rPr>
          <w:rFonts w:hint="default" w:ascii="仿宋" w:hAnsi="仿宋" w:eastAsia="仿宋" w:cs="仿宋"/>
          <w:color w:val="auto"/>
          <w:sz w:val="28"/>
          <w:highlight w:val="none"/>
          <w:u w:val="none"/>
          <w:lang w:val="en-US" w:eastAsia="zh-CN"/>
        </w:rPr>
        <w:t>式：优先使用网银、银行承兑汇票等，支票、电汇视情况而定。甲方</w:t>
      </w:r>
      <w:r>
        <w:rPr>
          <w:rFonts w:hint="eastAsia" w:ascii="仿宋" w:hAnsi="仿宋" w:eastAsia="仿宋" w:cs="仿宋"/>
          <w:color w:val="auto"/>
          <w:sz w:val="28"/>
          <w:highlight w:val="none"/>
          <w:u w:val="none"/>
          <w:lang w:val="en-US" w:eastAsia="zh-CN"/>
        </w:rPr>
        <w:t>以</w:t>
      </w:r>
      <w:r>
        <w:rPr>
          <w:rFonts w:hint="default" w:ascii="仿宋" w:hAnsi="仿宋" w:eastAsia="仿宋" w:cs="仿宋"/>
          <w:color w:val="auto"/>
          <w:sz w:val="28"/>
          <w:highlight w:val="none"/>
          <w:u w:val="none"/>
          <w:lang w:val="en-US" w:eastAsia="zh-CN"/>
        </w:rPr>
        <w:t>其中任意一种支付</w:t>
      </w:r>
      <w:r>
        <w:rPr>
          <w:rFonts w:hint="eastAsia" w:ascii="仿宋" w:hAnsi="仿宋" w:eastAsia="仿宋" w:cs="仿宋"/>
          <w:color w:val="auto"/>
          <w:sz w:val="28"/>
          <w:highlight w:val="none"/>
          <w:u w:val="none"/>
          <w:lang w:val="en-US" w:eastAsia="zh-CN"/>
        </w:rPr>
        <w:t>形</w:t>
      </w:r>
      <w:r>
        <w:rPr>
          <w:rFonts w:hint="default" w:ascii="仿宋" w:hAnsi="仿宋" w:eastAsia="仿宋" w:cs="仿宋"/>
          <w:color w:val="auto"/>
          <w:sz w:val="28"/>
          <w:highlight w:val="none"/>
          <w:u w:val="none"/>
          <w:lang w:val="en-US" w:eastAsia="zh-CN"/>
        </w:rPr>
        <w:t>式给乙方</w:t>
      </w:r>
      <w:r>
        <w:rPr>
          <w:rFonts w:hint="eastAsia" w:ascii="仿宋" w:hAnsi="仿宋" w:eastAsia="仿宋" w:cs="仿宋"/>
          <w:color w:val="auto"/>
          <w:sz w:val="28"/>
          <w:highlight w:val="none"/>
          <w:u w:val="none"/>
          <w:lang w:val="en-US" w:eastAsia="zh-CN"/>
        </w:rPr>
        <w:t>合同</w:t>
      </w:r>
      <w:r>
        <w:rPr>
          <w:rFonts w:hint="default" w:ascii="仿宋" w:hAnsi="仿宋" w:eastAsia="仿宋" w:cs="仿宋"/>
          <w:color w:val="auto"/>
          <w:sz w:val="28"/>
          <w:highlight w:val="none"/>
          <w:u w:val="none"/>
          <w:lang w:val="en-US" w:eastAsia="zh-CN"/>
        </w:rPr>
        <w:t>款，均视为乙方收到该</w:t>
      </w:r>
      <w:r>
        <w:rPr>
          <w:rFonts w:hint="eastAsia" w:ascii="仿宋" w:hAnsi="仿宋" w:eastAsia="仿宋" w:cs="仿宋"/>
          <w:color w:val="auto"/>
          <w:sz w:val="28"/>
          <w:highlight w:val="none"/>
          <w:u w:val="none"/>
          <w:lang w:val="en-US" w:eastAsia="zh-CN"/>
        </w:rPr>
        <w:t>合同</w:t>
      </w:r>
      <w:r>
        <w:rPr>
          <w:rFonts w:hint="default" w:ascii="仿宋" w:hAnsi="仿宋" w:eastAsia="仿宋" w:cs="仿宋"/>
          <w:color w:val="auto"/>
          <w:sz w:val="28"/>
          <w:highlight w:val="none"/>
          <w:u w:val="none"/>
          <w:lang w:val="en-US" w:eastAsia="zh-CN"/>
        </w:rPr>
        <w:t>款。</w:t>
      </w:r>
    </w:p>
    <w:p w14:paraId="6CF58B6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lang w:val="en-US" w:eastAsia="zh-CN"/>
        </w:rPr>
        <w:t>2.3发票要求：双方对账完成后，甲方项目部通知乙方开票，乙方开具的发票内容须与合同约定内容一致，并按甲方要求分项目、分地块、分楼栋分别开具，否则视为乙方逾期提供发票给甲方，属乙方违约，甲方有权不付款。乙方逾期提供合格发票的，在提供合格发票时须同时提供“同意延迟付款声明函”（格式详见附件），同时甲方按签收合格发票之日起顺延相应日历天付款，不属甲方违约。甲方付款顺延相应日历天数=甲方实际签收合格发票日-甲方约定签收合格发票日。</w:t>
      </w:r>
      <w:r>
        <w:rPr>
          <w:rFonts w:hint="eastAsia" w:ascii="仿宋" w:hAnsi="仿宋" w:eastAsia="仿宋" w:cs="仿宋"/>
          <w:color w:val="auto"/>
          <w:sz w:val="28"/>
          <w:highlight w:val="none"/>
          <w:u w:val="none"/>
        </w:rPr>
        <w:t>如甲方</w:t>
      </w:r>
      <w:r>
        <w:rPr>
          <w:rFonts w:hint="eastAsia" w:ascii="仿宋" w:hAnsi="仿宋" w:eastAsia="仿宋" w:cs="仿宋"/>
          <w:color w:val="auto"/>
          <w:sz w:val="28"/>
          <w:highlight w:val="none"/>
          <w:u w:val="none"/>
          <w:lang w:val="en-US" w:eastAsia="zh-CN"/>
        </w:rPr>
        <w:t>因特</w:t>
      </w:r>
    </w:p>
    <w:p w14:paraId="41B1711E">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8"/>
          <w:highlight w:val="none"/>
          <w:u w:val="none"/>
          <w:lang w:eastAsia="zh-CN"/>
        </w:rPr>
      </w:pPr>
      <w:r>
        <w:rPr>
          <w:rFonts w:hint="eastAsia" w:ascii="仿宋" w:hAnsi="仿宋" w:eastAsia="仿宋" w:cs="仿宋"/>
          <w:color w:val="auto"/>
          <w:sz w:val="28"/>
          <w:highlight w:val="none"/>
          <w:u w:val="none"/>
          <w:lang w:val="en-US" w:eastAsia="zh-CN"/>
        </w:rPr>
        <w:t>殊原因未收发票却已付</w:t>
      </w:r>
      <w:r>
        <w:rPr>
          <w:rFonts w:hint="eastAsia" w:ascii="仿宋" w:hAnsi="仿宋" w:eastAsia="仿宋" w:cs="仿宋"/>
          <w:color w:val="auto"/>
          <w:sz w:val="28"/>
          <w:highlight w:val="none"/>
          <w:u w:val="none"/>
        </w:rPr>
        <w:t>款，</w:t>
      </w:r>
      <w:r>
        <w:rPr>
          <w:rFonts w:hint="eastAsia" w:ascii="仿宋" w:hAnsi="仿宋" w:eastAsia="仿宋" w:cs="仿宋"/>
          <w:color w:val="auto"/>
          <w:sz w:val="28"/>
          <w:highlight w:val="none"/>
          <w:u w:val="none"/>
          <w:lang w:val="en-US" w:eastAsia="zh-CN"/>
        </w:rPr>
        <w:t>但</w:t>
      </w:r>
      <w:r>
        <w:rPr>
          <w:rFonts w:hint="eastAsia" w:ascii="仿宋" w:hAnsi="仿宋" w:eastAsia="仿宋" w:cs="仿宋"/>
          <w:color w:val="auto"/>
          <w:sz w:val="28"/>
          <w:highlight w:val="none"/>
          <w:u w:val="none"/>
          <w:lang w:eastAsia="zh-CN"/>
        </w:rPr>
        <w:t>乙方逾期</w:t>
      </w:r>
      <w:r>
        <w:rPr>
          <w:rFonts w:hint="eastAsia" w:ascii="仿宋" w:hAnsi="仿宋" w:eastAsia="仿宋" w:cs="仿宋"/>
          <w:color w:val="auto"/>
          <w:sz w:val="28"/>
          <w:highlight w:val="none"/>
          <w:u w:val="none"/>
        </w:rPr>
        <w:t>提供</w:t>
      </w:r>
      <w:r>
        <w:rPr>
          <w:rFonts w:hint="eastAsia" w:ascii="仿宋" w:hAnsi="仿宋" w:eastAsia="仿宋" w:cs="仿宋"/>
          <w:color w:val="auto"/>
          <w:sz w:val="28"/>
          <w:highlight w:val="none"/>
          <w:u w:val="none"/>
          <w:lang w:eastAsia="zh-CN"/>
        </w:rPr>
        <w:t>发票</w:t>
      </w:r>
      <w:r>
        <w:rPr>
          <w:rFonts w:hint="eastAsia" w:ascii="仿宋" w:hAnsi="仿宋" w:eastAsia="仿宋" w:cs="仿宋"/>
          <w:color w:val="auto"/>
          <w:sz w:val="28"/>
          <w:highlight w:val="none"/>
          <w:u w:val="none"/>
          <w:lang w:val="en-US" w:eastAsia="zh-CN"/>
        </w:rPr>
        <w:t>的</w:t>
      </w:r>
      <w:r>
        <w:rPr>
          <w:rFonts w:hint="eastAsia" w:ascii="仿宋" w:hAnsi="仿宋" w:eastAsia="仿宋" w:cs="仿宋"/>
          <w:color w:val="auto"/>
          <w:sz w:val="28"/>
          <w:highlight w:val="none"/>
          <w:u w:val="none"/>
          <w:lang w:eastAsia="zh-CN"/>
        </w:rPr>
        <w:t>，每逾期1个日历天</w:t>
      </w:r>
      <w:r>
        <w:rPr>
          <w:rFonts w:hint="eastAsia" w:ascii="仿宋" w:hAnsi="仿宋" w:eastAsia="仿宋" w:cs="仿宋"/>
          <w:color w:val="auto"/>
          <w:sz w:val="28"/>
          <w:highlight w:val="none"/>
          <w:u w:val="none"/>
        </w:rPr>
        <w:t>按合同</w:t>
      </w:r>
      <w:r>
        <w:rPr>
          <w:rFonts w:hint="eastAsia" w:ascii="仿宋" w:hAnsi="仿宋" w:eastAsia="仿宋" w:cs="仿宋"/>
          <w:color w:val="auto"/>
          <w:sz w:val="28"/>
          <w:highlight w:val="none"/>
          <w:u w:val="none"/>
          <w:lang w:val="en-US" w:eastAsia="zh-CN"/>
        </w:rPr>
        <w:t>暂定</w:t>
      </w:r>
      <w:r>
        <w:rPr>
          <w:rFonts w:hint="eastAsia" w:ascii="仿宋" w:hAnsi="仿宋" w:eastAsia="仿宋" w:cs="仿宋"/>
          <w:color w:val="auto"/>
          <w:sz w:val="28"/>
          <w:highlight w:val="none"/>
          <w:u w:val="none"/>
        </w:rPr>
        <w:t>总价的</w:t>
      </w:r>
      <w:r>
        <w:rPr>
          <w:rFonts w:hint="eastAsia" w:ascii="仿宋" w:hAnsi="仿宋" w:eastAsia="仿宋" w:cs="仿宋"/>
          <w:color w:val="auto"/>
          <w:sz w:val="28"/>
          <w:highlight w:val="none"/>
          <w:u w:val="none"/>
          <w:lang w:val="en-US" w:eastAsia="zh-CN"/>
        </w:rPr>
        <w:t>5</w:t>
      </w:r>
      <w:r>
        <w:rPr>
          <w:rFonts w:hint="eastAsia" w:ascii="仿宋" w:hAnsi="仿宋" w:eastAsia="仿宋" w:cs="仿宋"/>
          <w:color w:val="auto"/>
          <w:sz w:val="28"/>
          <w:highlight w:val="none"/>
          <w:u w:val="none"/>
        </w:rPr>
        <w:t>%向甲方</w:t>
      </w:r>
      <w:r>
        <w:rPr>
          <w:rFonts w:hint="eastAsia" w:ascii="仿宋" w:hAnsi="仿宋" w:eastAsia="仿宋" w:cs="仿宋"/>
          <w:color w:val="auto"/>
          <w:sz w:val="28"/>
          <w:highlight w:val="none"/>
          <w:u w:val="none"/>
          <w:lang w:val="en-US" w:eastAsia="zh-CN"/>
        </w:rPr>
        <w:t>承担</w:t>
      </w:r>
      <w:r>
        <w:rPr>
          <w:rFonts w:hint="eastAsia" w:ascii="仿宋" w:hAnsi="仿宋" w:eastAsia="仿宋" w:cs="仿宋"/>
          <w:color w:val="auto"/>
          <w:sz w:val="28"/>
          <w:highlight w:val="none"/>
          <w:u w:val="none"/>
        </w:rPr>
        <w:t>违约金</w:t>
      </w:r>
      <w:r>
        <w:rPr>
          <w:rFonts w:hint="eastAsia" w:ascii="仿宋" w:hAnsi="仿宋" w:eastAsia="仿宋" w:cs="仿宋"/>
          <w:color w:val="auto"/>
          <w:sz w:val="28"/>
          <w:highlight w:val="none"/>
          <w:u w:val="none"/>
          <w:lang w:eastAsia="zh-CN"/>
        </w:rPr>
        <w:t>；</w:t>
      </w:r>
      <w:r>
        <w:rPr>
          <w:rFonts w:hint="eastAsia" w:ascii="仿宋" w:hAnsi="仿宋" w:eastAsia="仿宋" w:cs="仿宋"/>
          <w:color w:val="auto"/>
          <w:sz w:val="28"/>
          <w:highlight w:val="none"/>
          <w:u w:val="none"/>
        </w:rPr>
        <w:t>如乙方经甲方书面催告后、超过5</w:t>
      </w:r>
      <w:r>
        <w:rPr>
          <w:rFonts w:hint="eastAsia" w:ascii="仿宋" w:hAnsi="仿宋" w:eastAsia="仿宋" w:cs="仿宋"/>
          <w:color w:val="auto"/>
          <w:sz w:val="28"/>
          <w:highlight w:val="none"/>
          <w:u w:val="none"/>
          <w:lang w:eastAsia="zh-CN"/>
        </w:rPr>
        <w:t>个日历天</w:t>
      </w:r>
      <w:r>
        <w:rPr>
          <w:rFonts w:hint="eastAsia" w:ascii="仿宋" w:hAnsi="仿宋" w:eastAsia="仿宋" w:cs="仿宋"/>
          <w:color w:val="auto"/>
          <w:sz w:val="28"/>
          <w:highlight w:val="none"/>
          <w:u w:val="none"/>
        </w:rPr>
        <w:t>仍不提供的，</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lang w:val="en-US" w:eastAsia="zh-CN"/>
        </w:rPr>
        <w:t>另按</w:t>
      </w:r>
      <w:r>
        <w:rPr>
          <w:rFonts w:hint="eastAsia" w:ascii="仿宋" w:hAnsi="仿宋" w:eastAsia="仿宋" w:cs="仿宋"/>
          <w:color w:val="auto"/>
          <w:sz w:val="28"/>
          <w:highlight w:val="none"/>
          <w:u w:val="none"/>
        </w:rPr>
        <w:t>合同</w:t>
      </w:r>
      <w:r>
        <w:rPr>
          <w:rFonts w:hint="eastAsia" w:ascii="仿宋" w:hAnsi="仿宋" w:eastAsia="仿宋" w:cs="仿宋"/>
          <w:color w:val="auto"/>
          <w:sz w:val="28"/>
          <w:highlight w:val="none"/>
          <w:u w:val="none"/>
          <w:lang w:val="en-US" w:eastAsia="zh-CN"/>
        </w:rPr>
        <w:t>暂定</w:t>
      </w:r>
      <w:r>
        <w:rPr>
          <w:rFonts w:hint="eastAsia" w:ascii="仿宋" w:hAnsi="仿宋" w:eastAsia="仿宋" w:cs="仿宋"/>
          <w:color w:val="auto"/>
          <w:sz w:val="28"/>
          <w:highlight w:val="none"/>
          <w:u w:val="none"/>
        </w:rPr>
        <w:t>总价的30%向</w:t>
      </w:r>
      <w:r>
        <w:rPr>
          <w:rFonts w:hint="eastAsia" w:ascii="仿宋" w:hAnsi="仿宋" w:eastAsia="仿宋" w:cs="仿宋"/>
          <w:color w:val="auto"/>
          <w:sz w:val="28"/>
          <w:highlight w:val="none"/>
          <w:u w:val="none"/>
          <w:lang w:eastAsia="zh-CN"/>
        </w:rPr>
        <w:t>甲方</w:t>
      </w:r>
      <w:r>
        <w:rPr>
          <w:rFonts w:hint="eastAsia" w:ascii="仿宋" w:hAnsi="仿宋" w:eastAsia="仿宋" w:cs="仿宋"/>
          <w:color w:val="auto"/>
          <w:sz w:val="28"/>
          <w:highlight w:val="none"/>
          <w:u w:val="none"/>
          <w:lang w:val="en-US" w:eastAsia="zh-CN"/>
        </w:rPr>
        <w:t>承担</w:t>
      </w:r>
      <w:r>
        <w:rPr>
          <w:rFonts w:hint="eastAsia" w:ascii="仿宋" w:hAnsi="仿宋" w:eastAsia="仿宋" w:cs="仿宋"/>
          <w:color w:val="auto"/>
          <w:sz w:val="28"/>
          <w:highlight w:val="none"/>
          <w:u w:val="none"/>
        </w:rPr>
        <w:t>违约金。</w:t>
      </w:r>
      <w:r>
        <w:rPr>
          <w:rFonts w:hint="eastAsia" w:ascii="仿宋" w:hAnsi="仿宋" w:eastAsia="仿宋" w:cs="仿宋"/>
          <w:color w:val="auto"/>
          <w:sz w:val="28"/>
          <w:highlight w:val="none"/>
          <w:u w:val="none"/>
          <w:lang w:val="en-US" w:eastAsia="zh-CN"/>
        </w:rPr>
        <w:tab/>
      </w:r>
    </w:p>
    <w:p w14:paraId="4A739B8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2.4</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收款账户</w:t>
      </w:r>
      <w:r>
        <w:rPr>
          <w:rFonts w:hint="eastAsia" w:ascii="仿宋" w:hAnsi="仿宋" w:eastAsia="仿宋" w:cs="仿宋"/>
          <w:color w:val="auto"/>
          <w:sz w:val="28"/>
          <w:highlight w:val="none"/>
          <w:u w:val="none"/>
          <w:lang w:val="en-US" w:eastAsia="zh-CN"/>
        </w:rPr>
        <w:t>的</w:t>
      </w:r>
      <w:r>
        <w:rPr>
          <w:rFonts w:hint="eastAsia" w:ascii="仿宋" w:hAnsi="仿宋" w:eastAsia="仿宋" w:cs="仿宋"/>
          <w:color w:val="auto"/>
          <w:sz w:val="28"/>
          <w:highlight w:val="none"/>
          <w:u w:val="none"/>
        </w:rPr>
        <w:t>开户名称须与本合同</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名称、收款发票开具单位名称一致，否则</w:t>
      </w:r>
      <w:r>
        <w:rPr>
          <w:rFonts w:hint="eastAsia" w:ascii="仿宋" w:hAnsi="仿宋" w:eastAsia="仿宋" w:cs="仿宋"/>
          <w:color w:val="auto"/>
          <w:sz w:val="28"/>
          <w:highlight w:val="none"/>
          <w:u w:val="none"/>
          <w:lang w:eastAsia="zh-CN"/>
        </w:rPr>
        <w:t>甲方</w:t>
      </w:r>
      <w:r>
        <w:rPr>
          <w:rFonts w:hint="eastAsia" w:ascii="仿宋" w:hAnsi="仿宋" w:eastAsia="仿宋" w:cs="仿宋"/>
          <w:color w:val="auto"/>
          <w:sz w:val="28"/>
          <w:highlight w:val="none"/>
          <w:u w:val="none"/>
        </w:rPr>
        <w:t>有权不付款且不违约</w:t>
      </w:r>
      <w:r>
        <w:rPr>
          <w:rFonts w:hint="eastAsia" w:ascii="仿宋" w:hAnsi="仿宋" w:eastAsia="仿宋" w:cs="仿宋"/>
          <w:color w:val="auto"/>
          <w:sz w:val="28"/>
          <w:highlight w:val="none"/>
          <w:u w:val="none"/>
          <w:lang w:eastAsia="zh-CN"/>
        </w:rPr>
        <w:t>，直到乙方提供甲方认可的发票再计付款周期。如甲方发现乙方开具假发票，属乙方违约，乙方须书面向甲方承认开具假发票行为并重新开具合法发票，乙方开具假发票视</w:t>
      </w:r>
      <w:r>
        <w:rPr>
          <w:rFonts w:hint="eastAsia" w:ascii="仿宋" w:hAnsi="仿宋" w:eastAsia="仿宋" w:cs="仿宋"/>
          <w:color w:val="auto"/>
          <w:sz w:val="28"/>
          <w:highlight w:val="none"/>
          <w:u w:val="none"/>
          <w:lang w:val="en-US" w:eastAsia="zh-CN"/>
        </w:rPr>
        <w:t>为</w:t>
      </w:r>
      <w:r>
        <w:rPr>
          <w:rFonts w:hint="eastAsia" w:ascii="仿宋" w:hAnsi="仿宋" w:eastAsia="仿宋" w:cs="仿宋"/>
          <w:color w:val="auto"/>
          <w:sz w:val="28"/>
          <w:highlight w:val="none"/>
          <w:u w:val="none"/>
          <w:lang w:eastAsia="zh-CN"/>
        </w:rPr>
        <w:t>乙方逾期提供发票，违约金</w:t>
      </w:r>
      <w:r>
        <w:rPr>
          <w:rFonts w:hint="eastAsia" w:ascii="仿宋" w:hAnsi="仿宋" w:eastAsia="仿宋" w:cs="仿宋"/>
          <w:b w:val="0"/>
          <w:bCs w:val="0"/>
          <w:color w:val="auto"/>
          <w:sz w:val="28"/>
          <w:highlight w:val="none"/>
          <w:u w:val="none"/>
          <w:lang w:eastAsia="zh-CN"/>
        </w:rPr>
        <w:t>按</w:t>
      </w:r>
      <w:r>
        <w:rPr>
          <w:rFonts w:hint="eastAsia" w:ascii="仿宋" w:hAnsi="仿宋" w:eastAsia="仿宋" w:cs="仿宋"/>
          <w:b w:val="0"/>
          <w:bCs w:val="0"/>
          <w:color w:val="auto"/>
          <w:sz w:val="28"/>
          <w:highlight w:val="none"/>
          <w:u w:val="single"/>
          <w:lang w:val="en-US" w:eastAsia="zh-CN"/>
        </w:rPr>
        <w:t>2.3条款</w:t>
      </w:r>
      <w:r>
        <w:rPr>
          <w:rFonts w:hint="eastAsia" w:ascii="仿宋" w:hAnsi="仿宋" w:eastAsia="仿宋" w:cs="仿宋"/>
          <w:b w:val="0"/>
          <w:bCs w:val="0"/>
          <w:color w:val="auto"/>
          <w:sz w:val="28"/>
          <w:highlight w:val="none"/>
          <w:u w:val="none"/>
          <w:lang w:eastAsia="zh-CN"/>
        </w:rPr>
        <w:t>逾</w:t>
      </w:r>
      <w:r>
        <w:rPr>
          <w:rFonts w:hint="eastAsia" w:ascii="仿宋" w:hAnsi="仿宋" w:eastAsia="仿宋" w:cs="仿宋"/>
          <w:color w:val="auto"/>
          <w:sz w:val="28"/>
          <w:highlight w:val="none"/>
          <w:u w:val="none"/>
          <w:lang w:eastAsia="zh-CN"/>
        </w:rPr>
        <w:t>期提供发票</w:t>
      </w:r>
      <w:r>
        <w:rPr>
          <w:rFonts w:hint="eastAsia" w:ascii="仿宋" w:hAnsi="仿宋" w:eastAsia="仿宋" w:cs="仿宋"/>
          <w:color w:val="auto"/>
          <w:sz w:val="28"/>
          <w:highlight w:val="none"/>
          <w:u w:val="none"/>
          <w:lang w:val="en-US" w:eastAsia="zh-CN"/>
        </w:rPr>
        <w:t>计算</w:t>
      </w:r>
      <w:r>
        <w:rPr>
          <w:rFonts w:hint="eastAsia" w:ascii="仿宋" w:hAnsi="仿宋" w:eastAsia="仿宋" w:cs="仿宋"/>
          <w:color w:val="auto"/>
          <w:sz w:val="28"/>
          <w:highlight w:val="none"/>
          <w:u w:val="none"/>
          <w:lang w:eastAsia="zh-CN"/>
        </w:rPr>
        <w:t>。因乙方提供</w:t>
      </w:r>
      <w:r>
        <w:rPr>
          <w:rFonts w:hint="eastAsia" w:ascii="仿宋" w:hAnsi="仿宋" w:eastAsia="仿宋" w:cs="仿宋"/>
          <w:color w:val="auto"/>
          <w:sz w:val="28"/>
          <w:highlight w:val="none"/>
          <w:u w:val="none"/>
          <w:lang w:val="en-US" w:eastAsia="zh-CN"/>
        </w:rPr>
        <w:t>假发票行为导致的不良后果，包括但不限于行政处罚或使甲方遭受损失等所有费用及损失由乙方全部承担。</w:t>
      </w:r>
    </w:p>
    <w:p w14:paraId="78854B8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2.5乙方必须按税法规定的四流合一执行合同，即合同流、货物流、发票流、资金流一致，否则视为乙方违约，且由乙方承担所有责任及损失，直至满足四流合一后甲方才予付款。</w:t>
      </w:r>
    </w:p>
    <w:p w14:paraId="534A658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2.6乙方每次向甲方请款时，须按甲方要求注明该次请款所含的每个组团、每个地块、每栋楼具体金额，并提供符合合同约定的发票给甲方，否则甲方有权不付款且不违约。</w:t>
      </w:r>
    </w:p>
    <w:p w14:paraId="54F7065E">
      <w:pPr>
        <w:pStyle w:val="8"/>
        <w:keepNext w:val="0"/>
        <w:keepLines w:val="0"/>
        <w:pageBreakBefore w:val="0"/>
        <w:wordWrap/>
        <w:topLinePunct w:val="0"/>
        <w:bidi w:val="0"/>
        <w:snapToGrid/>
        <w:spacing w:line="360" w:lineRule="auto"/>
        <w:textAlignment w:val="auto"/>
        <w:rPr>
          <w:rFonts w:hint="eastAsia" w:ascii="仿宋" w:hAnsi="仿宋" w:eastAsia="仿宋" w:cs="仿宋"/>
          <w:color w:val="auto"/>
          <w:kern w:val="2"/>
          <w:sz w:val="28"/>
          <w:szCs w:val="24"/>
          <w:highlight w:val="none"/>
          <w:u w:val="none"/>
          <w:lang w:val="en-US" w:eastAsia="zh-CN" w:bidi="ar-SA"/>
        </w:rPr>
      </w:pPr>
      <w:r>
        <w:rPr>
          <w:rFonts w:hint="eastAsia" w:ascii="仿宋" w:hAnsi="仿宋" w:eastAsia="仿宋" w:cs="仿宋"/>
          <w:color w:val="auto"/>
          <w:sz w:val="28"/>
          <w:highlight w:val="none"/>
          <w:u w:val="none"/>
          <w:lang w:val="en-US" w:eastAsia="zh-CN"/>
        </w:rPr>
        <w:t>2.7</w:t>
      </w:r>
      <w:r>
        <w:rPr>
          <w:rFonts w:hint="eastAsia" w:ascii="仿宋" w:hAnsi="仿宋" w:eastAsia="仿宋" w:cs="仿宋"/>
          <w:color w:val="auto"/>
          <w:kern w:val="2"/>
          <w:sz w:val="28"/>
          <w:szCs w:val="24"/>
          <w:highlight w:val="none"/>
          <w:u w:val="none"/>
          <w:lang w:val="en-US" w:eastAsia="zh-CN" w:bidi="ar-SA"/>
        </w:rPr>
        <w:t>乙方报送甲方的送货单、对账单等单据中，表述的各种违背本合同约定的内容均无效，乙方承诺均按本合同执行。</w:t>
      </w:r>
    </w:p>
    <w:p w14:paraId="1A660FB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2.8如甲乙双方对付款金额/结算金额产生争议，甲方有权暂缓付款且不违约，甲方无需向乙方支付违约金或利息，直至双方达成一致意见后方可按甲方相应流程办理付款手续。</w:t>
      </w:r>
    </w:p>
    <w:p w14:paraId="4EC843C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val="0"/>
          <w:color w:val="auto"/>
          <w:sz w:val="28"/>
          <w:highlight w:val="none"/>
          <w:u w:val="none"/>
          <w:lang w:val="en-US" w:eastAsia="zh-CN"/>
        </w:rPr>
      </w:pPr>
      <w:bookmarkStart w:id="9" w:name="_Toc13709"/>
      <w:bookmarkStart w:id="10" w:name="_Toc9141"/>
      <w:r>
        <w:rPr>
          <w:rFonts w:hint="eastAsia" w:ascii="仿宋" w:hAnsi="仿宋" w:eastAsia="仿宋" w:cs="仿宋"/>
          <w:b w:val="0"/>
          <w:bCs w:val="0"/>
          <w:color w:val="auto"/>
          <w:sz w:val="28"/>
          <w:highlight w:val="none"/>
          <w:u w:val="none"/>
          <w:lang w:val="en-US" w:eastAsia="zh-CN"/>
        </w:rPr>
        <w:t>2.9甲方支付完任一批次货款（不含保修金）后或甲方支付完货款（不含保修金）后，视为乙方关于除保修金外的合同款支付事宜的全部权利消灭，乙方不得基于合同款支付事宜向甲方提出任何权利主张或追索其他任何费用。</w:t>
      </w:r>
    </w:p>
    <w:p w14:paraId="311ED60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仿宋"/>
          <w:b w:val="0"/>
          <w:bCs w:val="0"/>
          <w:color w:val="auto"/>
          <w:sz w:val="28"/>
          <w:highlight w:val="none"/>
          <w:u w:val="none"/>
          <w:lang w:val="en-US" w:eastAsia="zh-CN"/>
        </w:rPr>
      </w:pPr>
      <w:r>
        <w:rPr>
          <w:rFonts w:hint="eastAsia" w:ascii="仿宋" w:hAnsi="仿宋" w:eastAsia="仿宋" w:cs="仿宋"/>
          <w:b w:val="0"/>
          <w:bCs w:val="0"/>
          <w:color w:val="auto"/>
          <w:sz w:val="28"/>
          <w:highlight w:val="none"/>
          <w:u w:val="none"/>
          <w:lang w:val="en-US" w:eastAsia="zh-CN"/>
        </w:rPr>
        <w:t>2.10履行本合同过程中，凡甲方收取的款项（包括但不限于：各类押金、保证金、违约金、罚款、垃圾处理费、水电费、代收代缴款项等），乙方只有将款项付至甲方财务部负责人指定的当次收款账户且收到甲方开具的收款收据方为完成付款，否则视为甲方未收款。凡甲方收取的款项，乙方不得以现金及其他方式支付给甲方其他人员（包括合同执行联系人、合同签约代表等），甲方财务部为办理收款的唯一部门，任何个人均无权代为收取任何款项。</w:t>
      </w:r>
    </w:p>
    <w:p w14:paraId="32AF4A3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outlineLvl w:val="0"/>
        <w:rPr>
          <w:rFonts w:hint="eastAsia" w:ascii="仿宋" w:hAnsi="仿宋" w:eastAsia="仿宋" w:cs="仿宋"/>
          <w:color w:val="auto"/>
          <w:sz w:val="28"/>
          <w:highlight w:val="none"/>
          <w:lang w:val="en-US" w:eastAsia="zh-CN"/>
        </w:rPr>
      </w:pPr>
      <w:bookmarkStart w:id="11" w:name="_Toc20399"/>
      <w:r>
        <w:rPr>
          <w:rFonts w:hint="eastAsia" w:ascii="仿宋" w:hAnsi="仿宋" w:eastAsia="仿宋" w:cs="仿宋"/>
          <w:b/>
          <w:bCs/>
          <w:color w:val="auto"/>
          <w:sz w:val="28"/>
          <w:highlight w:val="none"/>
          <w:lang w:val="en-US" w:eastAsia="zh-CN"/>
        </w:rPr>
        <w:t>第三章、产品</w:t>
      </w:r>
      <w:r>
        <w:rPr>
          <w:rFonts w:hint="eastAsia" w:ascii="仿宋" w:hAnsi="仿宋" w:eastAsia="仿宋" w:cs="仿宋"/>
          <w:b/>
          <w:bCs/>
          <w:color w:val="auto"/>
          <w:sz w:val="28"/>
          <w:highlight w:val="none"/>
        </w:rPr>
        <w:t>质量</w:t>
      </w:r>
      <w:r>
        <w:rPr>
          <w:rFonts w:hint="eastAsia" w:ascii="仿宋" w:hAnsi="仿宋" w:eastAsia="仿宋" w:cs="仿宋"/>
          <w:b/>
          <w:bCs/>
          <w:color w:val="auto"/>
          <w:sz w:val="28"/>
          <w:highlight w:val="none"/>
          <w:lang w:val="en-US" w:eastAsia="zh-CN"/>
        </w:rPr>
        <w:t>及包装要求</w:t>
      </w:r>
      <w:bookmarkEnd w:id="9"/>
      <w:bookmarkEnd w:id="10"/>
      <w:bookmarkEnd w:id="11"/>
    </w:p>
    <w:p w14:paraId="3C4A8B6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3.1质量要求</w:t>
      </w:r>
    </w:p>
    <w:p w14:paraId="3D5D00C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rPr>
      </w:pPr>
      <w:r>
        <w:rPr>
          <w:rFonts w:hint="eastAsia" w:ascii="仿宋" w:hAnsi="仿宋" w:eastAsia="仿宋" w:cs="仿宋"/>
          <w:color w:val="auto"/>
          <w:sz w:val="28"/>
          <w:highlight w:val="none"/>
          <w:lang w:val="en-US" w:eastAsia="zh-CN"/>
        </w:rPr>
        <w:t>3.1.1</w:t>
      </w:r>
      <w:r>
        <w:rPr>
          <w:rFonts w:hint="eastAsia" w:ascii="仿宋" w:hAnsi="仿宋" w:eastAsia="仿宋" w:cs="仿宋"/>
          <w:color w:val="auto"/>
          <w:sz w:val="28"/>
          <w:highlight w:val="none"/>
        </w:rPr>
        <w:t>产品必须满足</w:t>
      </w:r>
      <w:r>
        <w:rPr>
          <w:rFonts w:hint="eastAsia" w:ascii="仿宋" w:hAnsi="仿宋" w:eastAsia="仿宋" w:cs="仿宋"/>
          <w:color w:val="auto"/>
          <w:sz w:val="28"/>
          <w:highlight w:val="none"/>
          <w:lang w:eastAsia="zh-CN"/>
        </w:rPr>
        <w:t>甲方</w:t>
      </w:r>
      <w:r>
        <w:rPr>
          <w:rFonts w:hint="eastAsia" w:ascii="仿宋" w:hAnsi="仿宋" w:eastAsia="仿宋" w:cs="仿宋"/>
          <w:color w:val="auto"/>
          <w:sz w:val="28"/>
          <w:highlight w:val="none"/>
        </w:rPr>
        <w:t>验收要求且符合</w:t>
      </w:r>
      <w:r>
        <w:rPr>
          <w:rFonts w:hint="eastAsia" w:ascii="仿宋" w:hAnsi="仿宋" w:eastAsia="仿宋" w:cs="仿宋"/>
          <w:color w:val="auto"/>
          <w:sz w:val="28"/>
          <w:highlight w:val="none"/>
          <w:lang w:eastAsia="zh-CN"/>
        </w:rPr>
        <w:t>产品使用地点政府主管部门的</w:t>
      </w:r>
      <w:r>
        <w:rPr>
          <w:rFonts w:hint="eastAsia" w:ascii="仿宋" w:hAnsi="仿宋" w:eastAsia="仿宋" w:cs="仿宋"/>
          <w:color w:val="auto"/>
          <w:sz w:val="28"/>
          <w:highlight w:val="none"/>
        </w:rPr>
        <w:t>相关质量</w:t>
      </w:r>
      <w:r>
        <w:rPr>
          <w:rFonts w:hint="eastAsia" w:ascii="仿宋" w:hAnsi="仿宋" w:eastAsia="仿宋" w:cs="仿宋"/>
          <w:color w:val="auto"/>
          <w:sz w:val="28"/>
          <w:highlight w:val="none"/>
          <w:lang w:eastAsia="zh-CN"/>
        </w:rPr>
        <w:t>、</w:t>
      </w:r>
      <w:r>
        <w:rPr>
          <w:rFonts w:hint="eastAsia" w:ascii="仿宋" w:hAnsi="仿宋" w:eastAsia="仿宋" w:cs="仿宋"/>
          <w:color w:val="auto"/>
          <w:sz w:val="28"/>
          <w:highlight w:val="none"/>
        </w:rPr>
        <w:t>验收规定，必须是全新的、未使用过的</w:t>
      </w:r>
      <w:r>
        <w:rPr>
          <w:rFonts w:hint="eastAsia" w:ascii="仿宋" w:hAnsi="仿宋" w:eastAsia="仿宋" w:cs="仿宋"/>
          <w:color w:val="auto"/>
          <w:sz w:val="28"/>
          <w:highlight w:val="none"/>
          <w:lang w:val="en-US" w:eastAsia="zh-CN"/>
        </w:rPr>
        <w:t>产品</w:t>
      </w:r>
      <w:r>
        <w:rPr>
          <w:rFonts w:hint="eastAsia" w:ascii="仿宋" w:hAnsi="仿宋" w:eastAsia="仿宋" w:cs="仿宋"/>
          <w:color w:val="auto"/>
          <w:sz w:val="28"/>
          <w:highlight w:val="none"/>
        </w:rPr>
        <w:t>(包括</w:t>
      </w:r>
      <w:r>
        <w:rPr>
          <w:rFonts w:hint="eastAsia" w:ascii="仿宋" w:hAnsi="仿宋" w:eastAsia="仿宋" w:cs="仿宋"/>
          <w:color w:val="auto"/>
          <w:sz w:val="28"/>
          <w:highlight w:val="none"/>
          <w:lang w:val="en-US" w:eastAsia="zh-CN"/>
        </w:rPr>
        <w:t>产品包含的</w:t>
      </w:r>
      <w:r>
        <w:rPr>
          <w:rFonts w:hint="eastAsia" w:ascii="仿宋" w:hAnsi="仿宋" w:eastAsia="仿宋" w:cs="仿宋"/>
          <w:color w:val="auto"/>
          <w:sz w:val="28"/>
          <w:highlight w:val="none"/>
        </w:rPr>
        <w:t>零件</w:t>
      </w:r>
      <w:r>
        <w:rPr>
          <w:rFonts w:hint="eastAsia" w:ascii="仿宋" w:hAnsi="仿宋" w:eastAsia="仿宋" w:cs="仿宋"/>
          <w:color w:val="auto"/>
          <w:sz w:val="28"/>
          <w:highlight w:val="none"/>
          <w:lang w:eastAsia="zh-CN"/>
        </w:rPr>
        <w:t>、</w:t>
      </w:r>
      <w:r>
        <w:rPr>
          <w:rFonts w:hint="eastAsia" w:ascii="仿宋" w:hAnsi="仿宋" w:eastAsia="仿宋" w:cs="仿宋"/>
          <w:color w:val="auto"/>
          <w:sz w:val="28"/>
          <w:highlight w:val="none"/>
          <w:lang w:val="en-US" w:eastAsia="zh-CN"/>
        </w:rPr>
        <w:t>配件</w:t>
      </w:r>
      <w:r>
        <w:rPr>
          <w:rFonts w:hint="eastAsia" w:ascii="仿宋" w:hAnsi="仿宋" w:eastAsia="仿宋" w:cs="仿宋"/>
          <w:color w:val="auto"/>
          <w:sz w:val="28"/>
          <w:highlight w:val="none"/>
        </w:rPr>
        <w:t>)，</w:t>
      </w:r>
      <w:r>
        <w:rPr>
          <w:rFonts w:hint="eastAsia" w:ascii="仿宋" w:hAnsi="仿宋" w:eastAsia="仿宋" w:cs="仿宋"/>
          <w:color w:val="auto"/>
          <w:sz w:val="28"/>
          <w:highlight w:val="none"/>
          <w:u w:val="none"/>
        </w:rPr>
        <w:t>符合</w:t>
      </w:r>
      <w:r>
        <w:rPr>
          <w:rFonts w:hint="eastAsia" w:ascii="仿宋" w:hAnsi="仿宋" w:eastAsia="仿宋" w:cs="仿宋"/>
          <w:color w:val="auto"/>
          <w:sz w:val="28"/>
          <w:highlight w:val="none"/>
          <w:u w:val="none"/>
          <w:lang w:eastAsia="zh-CN"/>
        </w:rPr>
        <w:t>本</w:t>
      </w:r>
      <w:r>
        <w:rPr>
          <w:rFonts w:hint="eastAsia" w:ascii="仿宋" w:hAnsi="仿宋" w:eastAsia="仿宋" w:cs="仿宋"/>
          <w:color w:val="auto"/>
          <w:sz w:val="28"/>
          <w:highlight w:val="none"/>
          <w:u w:val="none"/>
        </w:rPr>
        <w:t>合同要求，符合原厂质量检测标准和国家质量检测标准、行业标准，不得</w:t>
      </w:r>
      <w:r>
        <w:rPr>
          <w:rFonts w:hint="eastAsia" w:ascii="仿宋" w:hAnsi="仿宋" w:eastAsia="仿宋" w:cs="仿宋"/>
          <w:color w:val="auto"/>
          <w:sz w:val="28"/>
          <w:highlight w:val="none"/>
        </w:rPr>
        <w:t>低于合格标准。进口的产品或零部件必须符合原产地</w:t>
      </w:r>
      <w:r>
        <w:rPr>
          <w:rFonts w:hint="eastAsia" w:ascii="仿宋" w:hAnsi="仿宋" w:eastAsia="仿宋" w:cs="仿宋"/>
          <w:color w:val="auto"/>
          <w:sz w:val="28"/>
          <w:highlight w:val="none"/>
          <w:lang w:val="en-US" w:eastAsia="zh-CN"/>
        </w:rPr>
        <w:t>的合格品要求</w:t>
      </w:r>
      <w:r>
        <w:rPr>
          <w:rFonts w:hint="eastAsia" w:ascii="仿宋" w:hAnsi="仿宋" w:eastAsia="仿宋" w:cs="仿宋"/>
          <w:color w:val="auto"/>
          <w:sz w:val="28"/>
          <w:highlight w:val="none"/>
        </w:rPr>
        <w:t>，须具有合法进口手续及通过国家相关主管部门的检验</w:t>
      </w:r>
      <w:r>
        <w:rPr>
          <w:rFonts w:hint="eastAsia" w:ascii="仿宋" w:hAnsi="仿宋" w:eastAsia="仿宋" w:cs="仿宋"/>
          <w:color w:val="auto"/>
          <w:sz w:val="28"/>
          <w:highlight w:val="none"/>
          <w:lang w:eastAsia="zh-CN"/>
        </w:rPr>
        <w:t>、</w:t>
      </w:r>
      <w:r>
        <w:rPr>
          <w:rFonts w:hint="eastAsia" w:ascii="仿宋" w:hAnsi="仿宋" w:eastAsia="仿宋" w:cs="仿宋"/>
          <w:color w:val="auto"/>
          <w:sz w:val="28"/>
          <w:highlight w:val="none"/>
          <w:lang w:val="en-US" w:eastAsia="zh-CN"/>
        </w:rPr>
        <w:t>检测</w:t>
      </w:r>
      <w:r>
        <w:rPr>
          <w:rFonts w:hint="eastAsia" w:ascii="仿宋" w:hAnsi="仿宋" w:eastAsia="仿宋" w:cs="仿宋"/>
          <w:color w:val="auto"/>
          <w:sz w:val="28"/>
          <w:highlight w:val="none"/>
        </w:rPr>
        <w:t>。产品生产日期距到货（进场）日期不得超过3个月。</w:t>
      </w:r>
    </w:p>
    <w:p w14:paraId="169D13B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vertAlign w:val="baseline"/>
          <w:lang w:val="en-US" w:eastAsia="zh-CN"/>
        </w:rPr>
      </w:pPr>
      <w:r>
        <w:rPr>
          <w:rFonts w:hint="eastAsia" w:ascii="仿宋" w:hAnsi="仿宋" w:eastAsia="仿宋" w:cs="仿宋"/>
          <w:color w:val="auto"/>
          <w:sz w:val="28"/>
          <w:highlight w:val="none"/>
          <w:vertAlign w:val="baseline"/>
          <w:lang w:val="en-US" w:eastAsia="zh-CN"/>
        </w:rPr>
        <w:t>3.1.2</w:t>
      </w:r>
      <w:r>
        <w:rPr>
          <w:rFonts w:hint="eastAsia" w:ascii="仿宋" w:hAnsi="仿宋" w:eastAsia="仿宋" w:cs="仿宋"/>
          <w:color w:val="auto"/>
          <w:sz w:val="28"/>
          <w:highlight w:val="none"/>
          <w:u w:val="none"/>
          <w:vertAlign w:val="baseline"/>
          <w:lang w:val="en-US" w:eastAsia="zh-CN"/>
        </w:rPr>
        <w:t>进场产品必须与甲乙双方事先确认的样板相同，如不相同，乙方无条件按甲方要求更换或退货。本合同所述各种产品标准、规范的质量表述不一致时，按质量要求最高的表述执行。</w:t>
      </w:r>
    </w:p>
    <w:p w14:paraId="3FA98B1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仿宋"/>
          <w:color w:val="auto"/>
          <w:sz w:val="28"/>
          <w:highlight w:val="none"/>
          <w:u w:val="none"/>
          <w:vertAlign w:val="baseline"/>
          <w:lang w:val="en-US" w:eastAsia="zh-CN"/>
        </w:rPr>
      </w:pPr>
      <w:r>
        <w:rPr>
          <w:rFonts w:hint="eastAsia" w:ascii="仿宋" w:hAnsi="仿宋" w:eastAsia="仿宋" w:cs="仿宋"/>
          <w:color w:val="auto"/>
          <w:sz w:val="28"/>
          <w:highlight w:val="none"/>
          <w:vertAlign w:val="baseline"/>
          <w:lang w:val="en-US" w:eastAsia="zh-CN"/>
        </w:rPr>
        <w:t>3.1.3其他需要约定的与产品质量相关的事项：</w:t>
      </w:r>
      <w:r>
        <w:rPr>
          <w:rFonts w:hint="eastAsia" w:ascii="仿宋" w:hAnsi="仿宋" w:eastAsia="仿宋" w:cs="仿宋"/>
          <w:color w:val="auto"/>
          <w:sz w:val="28"/>
          <w:highlight w:val="none"/>
          <w:u w:val="single"/>
          <w:vertAlign w:val="baseline"/>
          <w:lang w:val="en-US" w:eastAsia="zh-CN"/>
        </w:rPr>
        <w:t xml:space="preserve"> </w:t>
      </w:r>
      <w:r>
        <w:rPr>
          <w:rFonts w:hint="eastAsia" w:ascii="仿宋" w:hAnsi="仿宋" w:eastAsia="仿宋" w:cs="仿宋"/>
          <w:color w:val="auto"/>
          <w:sz w:val="28"/>
          <w:highlight w:val="yellow"/>
          <w:u w:val="single"/>
          <w:vertAlign w:val="baseline"/>
          <w:lang w:val="en-US" w:eastAsia="zh-CN"/>
        </w:rPr>
        <w:t>/。</w:t>
      </w:r>
    </w:p>
    <w:p w14:paraId="565618B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single"/>
          <w:vertAlign w:val="baseline"/>
          <w:lang w:val="en-US" w:eastAsia="zh-CN"/>
        </w:rPr>
      </w:pPr>
      <w:r>
        <w:rPr>
          <w:rFonts w:hint="eastAsia" w:ascii="仿宋" w:hAnsi="仿宋" w:eastAsia="仿宋" w:cs="仿宋"/>
          <w:color w:val="auto"/>
          <w:sz w:val="28"/>
          <w:highlight w:val="none"/>
          <w:lang w:val="en-US" w:eastAsia="zh-CN"/>
        </w:rPr>
        <w:t>3.2产品包装要求：</w:t>
      </w:r>
      <w:r>
        <w:rPr>
          <w:rFonts w:hint="eastAsia" w:ascii="仿宋" w:hAnsi="仿宋" w:eastAsia="仿宋" w:cs="仿宋"/>
          <w:color w:val="auto"/>
          <w:sz w:val="28"/>
          <w:highlight w:val="none"/>
          <w:u w:val="single"/>
          <w:vertAlign w:val="baseline"/>
          <w:lang w:val="en-US" w:eastAsia="zh-CN"/>
        </w:rPr>
        <w:t xml:space="preserve"> </w:t>
      </w:r>
      <w:r>
        <w:rPr>
          <w:rFonts w:hint="eastAsia" w:ascii="仿宋" w:hAnsi="仿宋" w:eastAsia="仿宋" w:cs="仿宋"/>
          <w:color w:val="auto"/>
          <w:sz w:val="28"/>
          <w:highlight w:val="yellow"/>
          <w:u w:val="single"/>
          <w:vertAlign w:val="baseline"/>
          <w:lang w:val="en-US" w:eastAsia="zh-CN"/>
        </w:rPr>
        <w:t>/</w:t>
      </w:r>
      <w:r>
        <w:rPr>
          <w:rFonts w:hint="eastAsia" w:ascii="仿宋" w:hAnsi="仿宋" w:eastAsia="仿宋" w:cs="仿宋"/>
          <w:color w:val="auto"/>
          <w:sz w:val="28"/>
          <w:highlight w:val="none"/>
          <w:u w:val="single"/>
          <w:vertAlign w:val="baseline"/>
          <w:lang w:val="en-US" w:eastAsia="zh-CN"/>
        </w:rPr>
        <w:t xml:space="preserve"> 。</w:t>
      </w:r>
    </w:p>
    <w:p w14:paraId="77F0A36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vertAlign w:val="baseline"/>
          <w:lang w:val="en-US" w:eastAsia="zh-CN"/>
        </w:rPr>
        <w:t>3.3</w:t>
      </w:r>
      <w:r>
        <w:rPr>
          <w:rFonts w:hint="eastAsia" w:ascii="仿宋" w:hAnsi="仿宋" w:eastAsia="仿宋" w:cs="仿宋"/>
          <w:color w:val="auto"/>
          <w:sz w:val="28"/>
          <w:highlight w:val="none"/>
          <w:u w:val="none"/>
          <w:lang w:val="en-US" w:eastAsia="zh-CN"/>
        </w:rPr>
        <w:t>产品包装物归属：</w:t>
      </w:r>
      <w:r>
        <w:rPr>
          <w:rFonts w:hint="eastAsia" w:ascii="仿宋" w:hAnsi="仿宋" w:eastAsia="仿宋" w:cs="仿宋"/>
          <w:color w:val="auto"/>
          <w:sz w:val="28"/>
          <w:highlight w:val="none"/>
          <w:u w:val="none"/>
          <w:lang w:val="en-US" w:eastAsia="zh-CN"/>
        </w:rPr>
        <w:sym w:font="Wingdings" w:char="00FE"/>
      </w:r>
      <w:r>
        <w:rPr>
          <w:rFonts w:hint="eastAsia" w:ascii="仿宋" w:hAnsi="仿宋" w:eastAsia="仿宋" w:cs="仿宋"/>
          <w:color w:val="auto"/>
          <w:sz w:val="28"/>
          <w:highlight w:val="none"/>
          <w:u w:val="none"/>
          <w:lang w:val="en-US" w:eastAsia="zh-CN"/>
        </w:rPr>
        <w:t>乙方自行清运拉走，费用已含于合同单价中。</w:t>
      </w:r>
      <w:r>
        <w:rPr>
          <w:rFonts w:hint="eastAsia" w:ascii="仿宋" w:hAnsi="仿宋" w:eastAsia="仿宋" w:cs="仿宋"/>
          <w:color w:val="auto"/>
          <w:sz w:val="28"/>
          <w:highlight w:val="none"/>
          <w:u w:val="none"/>
          <w:lang w:val="en-US" w:eastAsia="zh-CN"/>
        </w:rPr>
        <w:sym w:font="Wingdings" w:char="00A8"/>
      </w:r>
      <w:r>
        <w:rPr>
          <w:rFonts w:hint="eastAsia" w:ascii="仿宋" w:hAnsi="仿宋" w:eastAsia="仿宋" w:cs="仿宋"/>
          <w:color w:val="auto"/>
          <w:sz w:val="28"/>
          <w:highlight w:val="none"/>
          <w:u w:val="none"/>
          <w:lang w:val="en-US" w:eastAsia="zh-CN"/>
        </w:rPr>
        <w:t>包装物归甲方所有，费用已含于合同单价中。</w:t>
      </w:r>
    </w:p>
    <w:p w14:paraId="2520D3C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outlineLvl w:val="0"/>
        <w:rPr>
          <w:rFonts w:hint="eastAsia" w:ascii="仿宋" w:hAnsi="仿宋" w:eastAsia="仿宋" w:cs="仿宋"/>
          <w:b/>
          <w:bCs/>
          <w:color w:val="auto"/>
          <w:sz w:val="28"/>
          <w:highlight w:val="none"/>
          <w:lang w:val="en-US" w:eastAsia="zh-CN"/>
        </w:rPr>
      </w:pPr>
      <w:bookmarkStart w:id="12" w:name="_Toc23033"/>
      <w:bookmarkStart w:id="13" w:name="_Toc29235"/>
      <w:bookmarkStart w:id="14" w:name="_Toc19751"/>
      <w:r>
        <w:rPr>
          <w:rFonts w:hint="eastAsia" w:ascii="仿宋" w:hAnsi="仿宋" w:eastAsia="仿宋" w:cs="仿宋"/>
          <w:b/>
          <w:bCs/>
          <w:color w:val="auto"/>
          <w:sz w:val="28"/>
          <w:highlight w:val="none"/>
          <w:u w:val="none"/>
          <w:lang w:val="en-US" w:eastAsia="zh-CN"/>
        </w:rPr>
        <w:t>第四章、</w:t>
      </w:r>
      <w:r>
        <w:rPr>
          <w:rFonts w:hint="eastAsia" w:ascii="仿宋" w:hAnsi="仿宋" w:eastAsia="仿宋" w:cs="仿宋"/>
          <w:b/>
          <w:bCs/>
          <w:color w:val="auto"/>
          <w:sz w:val="28"/>
          <w:highlight w:val="none"/>
          <w:u w:val="none"/>
          <w:lang w:eastAsia="zh-CN"/>
        </w:rPr>
        <w:t>订货、</w:t>
      </w:r>
      <w:r>
        <w:rPr>
          <w:rFonts w:hint="eastAsia" w:ascii="仿宋" w:hAnsi="仿宋" w:eastAsia="仿宋" w:cs="仿宋"/>
          <w:b/>
          <w:bCs/>
          <w:color w:val="auto"/>
          <w:sz w:val="28"/>
          <w:highlight w:val="none"/>
        </w:rPr>
        <w:t>交货</w:t>
      </w:r>
      <w:r>
        <w:rPr>
          <w:rFonts w:hint="eastAsia" w:ascii="仿宋" w:hAnsi="仿宋" w:eastAsia="仿宋" w:cs="仿宋"/>
          <w:b/>
          <w:bCs/>
          <w:color w:val="auto"/>
          <w:sz w:val="28"/>
          <w:highlight w:val="none"/>
          <w:lang w:eastAsia="zh-CN"/>
        </w:rPr>
        <w:t>、</w:t>
      </w:r>
      <w:r>
        <w:rPr>
          <w:rFonts w:hint="eastAsia" w:ascii="仿宋" w:hAnsi="仿宋" w:eastAsia="仿宋" w:cs="仿宋"/>
          <w:b/>
          <w:bCs/>
          <w:color w:val="auto"/>
          <w:sz w:val="28"/>
          <w:highlight w:val="none"/>
        </w:rPr>
        <w:t>验收</w:t>
      </w:r>
      <w:r>
        <w:rPr>
          <w:rFonts w:hint="eastAsia" w:ascii="仿宋" w:hAnsi="仿宋" w:eastAsia="仿宋" w:cs="仿宋"/>
          <w:b/>
          <w:bCs/>
          <w:color w:val="auto"/>
          <w:sz w:val="28"/>
          <w:highlight w:val="none"/>
          <w:lang w:eastAsia="zh-CN"/>
        </w:rPr>
        <w:t>、</w:t>
      </w:r>
      <w:r>
        <w:rPr>
          <w:rFonts w:hint="eastAsia" w:ascii="仿宋" w:hAnsi="仿宋" w:eastAsia="仿宋" w:cs="仿宋"/>
          <w:b/>
          <w:bCs/>
          <w:color w:val="auto"/>
          <w:sz w:val="28"/>
          <w:highlight w:val="none"/>
          <w:lang w:val="en-US" w:eastAsia="zh-CN"/>
        </w:rPr>
        <w:t>包装物</w:t>
      </w:r>
      <w:r>
        <w:rPr>
          <w:rFonts w:hint="eastAsia" w:ascii="仿宋" w:hAnsi="仿宋" w:eastAsia="仿宋" w:cs="仿宋"/>
          <w:b/>
          <w:bCs/>
          <w:color w:val="auto"/>
          <w:sz w:val="28"/>
          <w:highlight w:val="none"/>
          <w:lang w:eastAsia="zh-CN"/>
        </w:rPr>
        <w:t>及</w:t>
      </w:r>
      <w:bookmarkEnd w:id="12"/>
      <w:r>
        <w:rPr>
          <w:rFonts w:hint="eastAsia" w:ascii="仿宋" w:hAnsi="仿宋" w:eastAsia="仿宋" w:cs="仿宋"/>
          <w:b/>
          <w:bCs/>
          <w:color w:val="auto"/>
          <w:sz w:val="28"/>
          <w:highlight w:val="none"/>
          <w:lang w:eastAsia="zh-CN"/>
        </w:rPr>
        <w:t>保修</w:t>
      </w:r>
      <w:bookmarkEnd w:id="13"/>
      <w:bookmarkEnd w:id="14"/>
    </w:p>
    <w:p w14:paraId="3F9B704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highlight w:val="yellow"/>
          <w:u w:val="none"/>
          <w:lang w:eastAsia="zh-CN"/>
        </w:rPr>
      </w:pPr>
      <w:r>
        <w:rPr>
          <w:rFonts w:hint="eastAsia" w:ascii="仿宋" w:hAnsi="仿宋" w:eastAsia="仿宋" w:cs="仿宋"/>
          <w:b w:val="0"/>
          <w:bCs w:val="0"/>
          <w:color w:val="auto"/>
          <w:sz w:val="28"/>
          <w:highlight w:val="none"/>
          <w:lang w:val="en-US" w:eastAsia="zh-CN"/>
        </w:rPr>
        <w:t>4.1</w:t>
      </w:r>
      <w:r>
        <w:rPr>
          <w:rFonts w:hint="eastAsia" w:ascii="仿宋" w:hAnsi="仿宋" w:eastAsia="仿宋" w:cs="仿宋"/>
          <w:color w:val="auto"/>
          <w:sz w:val="28"/>
          <w:highlight w:val="none"/>
          <w:u w:val="none"/>
          <w:lang w:eastAsia="zh-CN"/>
        </w:rPr>
        <w:t>订单确认方式：</w:t>
      </w:r>
      <w:r>
        <w:rPr>
          <w:rFonts w:hint="eastAsia" w:ascii="仿宋" w:hAnsi="仿宋" w:eastAsia="仿宋" w:cs="仿宋"/>
          <w:color w:val="auto"/>
          <w:sz w:val="28"/>
          <w:highlight w:val="none"/>
          <w:u w:val="single"/>
          <w:lang w:val="en-US" w:eastAsia="zh-CN"/>
        </w:rPr>
        <w:t>以经甲方本合同执行联系人、施工员等相关岗位人员签名的物材料申购单（格式详见附件《物料申购单》）扫描件为准，详见第4.4.1条约定。</w:t>
      </w:r>
    </w:p>
    <w:p w14:paraId="33E00B5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rPr>
      </w:pPr>
      <w:r>
        <w:rPr>
          <w:rFonts w:hint="eastAsia" w:ascii="仿宋" w:hAnsi="仿宋" w:eastAsia="仿宋" w:cs="仿宋"/>
          <w:color w:val="auto"/>
          <w:sz w:val="28"/>
          <w:highlight w:val="none"/>
          <w:u w:val="none"/>
          <w:lang w:val="en-US" w:eastAsia="zh-CN"/>
        </w:rPr>
        <w:t>4.2</w:t>
      </w:r>
      <w:r>
        <w:rPr>
          <w:rFonts w:hint="eastAsia" w:ascii="仿宋" w:hAnsi="仿宋" w:eastAsia="仿宋" w:cs="仿宋"/>
          <w:color w:val="auto"/>
          <w:sz w:val="28"/>
          <w:highlight w:val="none"/>
        </w:rPr>
        <w:t>交货地点</w:t>
      </w:r>
      <w:r>
        <w:rPr>
          <w:rFonts w:hint="eastAsia" w:ascii="仿宋" w:hAnsi="仿宋" w:eastAsia="仿宋" w:cs="仿宋"/>
          <w:color w:val="auto"/>
          <w:sz w:val="28"/>
          <w:highlight w:val="none"/>
          <w:lang w:eastAsia="zh-CN"/>
        </w:rPr>
        <w:t>：</w:t>
      </w:r>
      <w:r>
        <w:rPr>
          <w:rFonts w:hint="eastAsia" w:ascii="仿宋" w:hAnsi="仿宋" w:eastAsia="仿宋" w:cs="仿宋"/>
          <w:color w:val="auto"/>
          <w:sz w:val="28"/>
          <w:highlight w:val="none"/>
          <w:u w:val="single"/>
          <w:lang w:val="en-US" w:eastAsia="zh-CN"/>
        </w:rPr>
        <w:t xml:space="preserve"> 南京市六合区甲方项目部指定位置</w:t>
      </w:r>
      <w:r>
        <w:rPr>
          <w:rFonts w:hint="eastAsia" w:ascii="仿宋" w:hAnsi="仿宋" w:eastAsia="仿宋" w:cs="仿宋"/>
          <w:b/>
          <w:bCs/>
          <w:color w:val="auto"/>
          <w:sz w:val="28"/>
          <w:highlight w:val="none"/>
          <w:u w:val="single"/>
          <w:lang w:val="en-US" w:eastAsia="zh-CN"/>
        </w:rPr>
        <w:t>。</w:t>
      </w:r>
      <w:r>
        <w:rPr>
          <w:rFonts w:hint="eastAsia" w:ascii="仿宋" w:hAnsi="仿宋" w:eastAsia="仿宋" w:cs="仿宋"/>
          <w:color w:val="auto"/>
          <w:sz w:val="28"/>
          <w:highlight w:val="none"/>
        </w:rPr>
        <w:tab/>
      </w:r>
    </w:p>
    <w:p w14:paraId="7BDE9C9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val="0"/>
          <w:color w:val="auto"/>
          <w:sz w:val="28"/>
          <w:highlight w:val="none"/>
          <w:u w:val="none"/>
          <w:lang w:val="en-US" w:eastAsia="zh-CN"/>
        </w:rPr>
      </w:pPr>
      <w:r>
        <w:rPr>
          <w:rFonts w:hint="eastAsia" w:ascii="仿宋" w:hAnsi="仿宋" w:eastAsia="仿宋" w:cs="仿宋"/>
          <w:color w:val="auto"/>
          <w:sz w:val="28"/>
          <w:highlight w:val="none"/>
          <w:lang w:val="en-US" w:eastAsia="zh-CN"/>
        </w:rPr>
        <w:t>4.3</w:t>
      </w:r>
      <w:r>
        <w:rPr>
          <w:rFonts w:hint="eastAsia" w:ascii="仿宋" w:hAnsi="仿宋" w:eastAsia="仿宋" w:cs="仿宋"/>
          <w:color w:val="auto"/>
          <w:sz w:val="28"/>
          <w:highlight w:val="none"/>
        </w:rPr>
        <w:t>交货期限</w:t>
      </w:r>
      <w:r>
        <w:rPr>
          <w:rFonts w:hint="eastAsia" w:ascii="仿宋" w:hAnsi="仿宋" w:eastAsia="仿宋" w:cs="仿宋"/>
          <w:color w:val="auto"/>
          <w:sz w:val="28"/>
          <w:highlight w:val="none"/>
          <w:lang w:eastAsia="zh-CN"/>
        </w:rPr>
        <w:t>：</w:t>
      </w:r>
      <w:r>
        <w:rPr>
          <w:rFonts w:hint="eastAsia" w:ascii="仿宋" w:hAnsi="仿宋" w:eastAsia="仿宋" w:cs="仿宋"/>
          <w:b w:val="0"/>
          <w:bCs w:val="0"/>
          <w:color w:val="auto"/>
          <w:sz w:val="28"/>
          <w:highlight w:val="none"/>
          <w:u w:val="single"/>
          <w:lang w:eastAsia="zh-CN"/>
        </w:rPr>
        <w:t>乙方自</w:t>
      </w:r>
      <w:r>
        <w:rPr>
          <w:rFonts w:hint="eastAsia" w:ascii="仿宋" w:hAnsi="仿宋" w:eastAsia="仿宋" w:cs="仿宋"/>
          <w:b w:val="0"/>
          <w:bCs w:val="0"/>
          <w:color w:val="auto"/>
          <w:sz w:val="28"/>
          <w:highlight w:val="none"/>
          <w:u w:val="single"/>
          <w:lang w:val="en-US" w:eastAsia="zh-CN"/>
        </w:rPr>
        <w:t>甲方发出订单之日起 2</w:t>
      </w:r>
      <w:bookmarkStart w:id="25" w:name="_GoBack"/>
      <w:bookmarkEnd w:id="25"/>
      <w:r>
        <w:rPr>
          <w:rFonts w:hint="eastAsia" w:ascii="仿宋" w:hAnsi="仿宋" w:eastAsia="仿宋" w:cs="仿宋"/>
          <w:b/>
          <w:bCs/>
          <w:color w:val="auto"/>
          <w:sz w:val="28"/>
          <w:highlight w:val="none"/>
          <w:u w:val="single"/>
          <w:lang w:val="en-US" w:eastAsia="zh-CN"/>
        </w:rPr>
        <w:t xml:space="preserve"> 个日历天</w:t>
      </w:r>
      <w:r>
        <w:rPr>
          <w:rFonts w:hint="eastAsia" w:ascii="仿宋" w:hAnsi="仿宋" w:eastAsia="仿宋" w:cs="仿宋"/>
          <w:b w:val="0"/>
          <w:bCs w:val="0"/>
          <w:color w:val="auto"/>
          <w:sz w:val="28"/>
          <w:highlight w:val="none"/>
          <w:u w:val="single"/>
        </w:rPr>
        <w:t>内</w:t>
      </w:r>
      <w:r>
        <w:rPr>
          <w:rFonts w:hint="eastAsia" w:ascii="仿宋" w:hAnsi="仿宋" w:eastAsia="仿宋" w:cs="仿宋"/>
          <w:b w:val="0"/>
          <w:bCs w:val="0"/>
          <w:color w:val="auto"/>
          <w:sz w:val="28"/>
          <w:highlight w:val="none"/>
          <w:u w:val="single"/>
          <w:lang w:eastAsia="zh-CN"/>
        </w:rPr>
        <w:t>把产品送齐至交货</w:t>
      </w:r>
      <w:r>
        <w:rPr>
          <w:rFonts w:hint="eastAsia" w:ascii="仿宋" w:hAnsi="仿宋" w:eastAsia="仿宋" w:cs="仿宋"/>
          <w:b w:val="0"/>
          <w:bCs w:val="0"/>
          <w:color w:val="auto"/>
          <w:sz w:val="28"/>
          <w:highlight w:val="none"/>
          <w:u w:val="single"/>
        </w:rPr>
        <w:t>地点</w:t>
      </w:r>
      <w:r>
        <w:rPr>
          <w:rFonts w:hint="eastAsia" w:ascii="仿宋" w:hAnsi="仿宋" w:eastAsia="仿宋" w:cs="仿宋"/>
          <w:b w:val="0"/>
          <w:bCs w:val="0"/>
          <w:color w:val="auto"/>
          <w:sz w:val="28"/>
          <w:highlight w:val="none"/>
          <w:u w:val="single"/>
          <w:lang w:val="en-US" w:eastAsia="zh-CN"/>
        </w:rPr>
        <w:t>完成安装、调试并移交甲方正常使用。</w:t>
      </w:r>
      <w:r>
        <w:rPr>
          <w:rFonts w:hint="eastAsia" w:ascii="仿宋" w:hAnsi="仿宋" w:eastAsia="仿宋" w:cs="仿宋"/>
          <w:color w:val="auto"/>
          <w:sz w:val="28"/>
          <w:highlight w:val="none"/>
          <w:u w:val="single"/>
          <w:lang w:eastAsia="zh-CN"/>
        </w:rPr>
        <w:t>（按定标文件实际情况填写）</w:t>
      </w:r>
    </w:p>
    <w:p w14:paraId="5F38206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default"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4.4联系人及权限</w:t>
      </w:r>
    </w:p>
    <w:p w14:paraId="658E110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4.4.1甲方指定</w:t>
      </w:r>
      <w:r>
        <w:rPr>
          <w:rFonts w:ascii="仿宋" w:hAnsi="仿宋" w:eastAsia="仿宋" w:cs="仿宋"/>
          <w:b w:val="0"/>
          <w:bCs w:val="0"/>
          <w:color w:val="000000"/>
          <w:sz w:val="28"/>
          <w:szCs w:val="28"/>
          <w:u w:val="single"/>
        </w:rPr>
        <w:t>彭善海（手机号码：13592796498）</w:t>
      </w:r>
      <w:r>
        <w:rPr>
          <w:rFonts w:hint="eastAsia" w:ascii="仿宋" w:hAnsi="仿宋" w:eastAsia="仿宋" w:cs="仿宋"/>
          <w:b w:val="0"/>
          <w:bCs w:val="0"/>
          <w:color w:val="auto"/>
          <w:sz w:val="28"/>
          <w:highlight w:val="none"/>
          <w:lang w:val="en-US" w:eastAsia="zh-CN"/>
        </w:rPr>
        <w:t>为本合同甲方执行联系人；</w:t>
      </w:r>
      <w:r>
        <w:rPr>
          <w:rFonts w:hint="eastAsia" w:ascii="仿宋" w:hAnsi="仿宋" w:eastAsia="仿宋" w:cs="仿宋"/>
          <w:b w:val="0"/>
          <w:bCs w:val="0"/>
          <w:color w:val="auto"/>
          <w:sz w:val="28"/>
          <w:highlight w:val="yellow"/>
          <w:lang w:val="en-US" w:eastAsia="zh-CN"/>
        </w:rPr>
        <w:t>指定</w:t>
      </w:r>
      <w:r>
        <w:rPr>
          <w:rFonts w:hint="eastAsia" w:ascii="仿宋" w:hAnsi="仿宋" w:eastAsia="仿宋" w:cs="仿宋"/>
          <w:sz w:val="28"/>
          <w:highlight w:val="yellow"/>
          <w:u w:val="single"/>
          <w:lang w:eastAsia="zh-CN"/>
        </w:rPr>
        <w:t>薛翔</w:t>
      </w:r>
      <w:r>
        <w:rPr>
          <w:rFonts w:hint="eastAsia" w:ascii="仿宋" w:hAnsi="仿宋" w:eastAsia="仿宋" w:cs="仿宋"/>
          <w:b w:val="0"/>
          <w:bCs w:val="0"/>
          <w:color w:val="auto"/>
          <w:sz w:val="28"/>
          <w:highlight w:val="yellow"/>
          <w:lang w:val="en-US" w:eastAsia="zh-CN"/>
        </w:rPr>
        <w:t>为产品签收人，联系电话</w:t>
      </w:r>
      <w:r>
        <w:rPr>
          <w:rFonts w:hint="eastAsia" w:ascii="仿宋" w:hAnsi="仿宋" w:eastAsia="仿宋" w:cs="仿宋"/>
          <w:b w:val="0"/>
          <w:bCs w:val="0"/>
          <w:color w:val="auto"/>
          <w:sz w:val="28"/>
          <w:highlight w:val="yellow"/>
          <w:u w:val="single"/>
          <w:lang w:val="en-US" w:eastAsia="zh-CN"/>
        </w:rPr>
        <w:t xml:space="preserve"> </w:t>
      </w:r>
      <w:r>
        <w:rPr>
          <w:rFonts w:hint="eastAsia" w:ascii="仿宋" w:hAnsi="仿宋" w:eastAsia="仿宋" w:cs="仿宋"/>
          <w:color w:val="auto"/>
          <w:sz w:val="28"/>
          <w:highlight w:val="yellow"/>
          <w:u w:val="single"/>
        </w:rPr>
        <w:t xml:space="preserve"> </w:t>
      </w:r>
      <w:r>
        <w:rPr>
          <w:rFonts w:hint="eastAsia" w:ascii="仿宋" w:hAnsi="仿宋" w:eastAsia="仿宋" w:cs="仿宋"/>
          <w:color w:val="auto"/>
          <w:sz w:val="28"/>
          <w:highlight w:val="yellow"/>
          <w:u w:val="single"/>
          <w:lang w:val="en-US" w:eastAsia="zh-CN"/>
        </w:rPr>
        <w:t>18251806482</w:t>
      </w:r>
      <w:r>
        <w:rPr>
          <w:rFonts w:hint="eastAsia" w:ascii="仿宋" w:hAnsi="仿宋" w:eastAsia="仿宋" w:cs="仿宋"/>
          <w:b w:val="0"/>
          <w:bCs w:val="0"/>
          <w:color w:val="auto"/>
          <w:sz w:val="28"/>
          <w:highlight w:val="yellow"/>
          <w:u w:val="single"/>
          <w:lang w:val="en-US" w:eastAsia="zh-CN"/>
        </w:rPr>
        <w:t xml:space="preserve"> </w:t>
      </w:r>
      <w:r>
        <w:rPr>
          <w:rFonts w:hint="eastAsia" w:ascii="仿宋" w:hAnsi="仿宋" w:eastAsia="仿宋" w:cs="仿宋"/>
          <w:b w:val="0"/>
          <w:bCs w:val="0"/>
          <w:color w:val="auto"/>
          <w:sz w:val="28"/>
          <w:highlight w:val="yellow"/>
          <w:lang w:val="en-US" w:eastAsia="zh-CN"/>
        </w:rPr>
        <w:t>。</w:t>
      </w:r>
      <w:r>
        <w:rPr>
          <w:rFonts w:hint="eastAsia" w:ascii="仿宋" w:hAnsi="仿宋" w:eastAsia="仿宋" w:cs="仿宋"/>
          <w:b w:val="0"/>
          <w:bCs w:val="0"/>
          <w:color w:val="auto"/>
          <w:sz w:val="28"/>
          <w:highlight w:val="none"/>
          <w:lang w:val="en-US" w:eastAsia="zh-CN"/>
        </w:rPr>
        <w:t>未经甲方加盖公章确认，甲方项目负责人及合同执行联系人、签约代表及其他职员均无权代表甲方做出减损、放弃甲方权利、乙方义务、乙方责任的行为，也无权做出增加甲方义务的行为。甲方对乙方发出的业务通知等文件，须经甲方项目负责人及执行联系人签名并加盖甲方项目章（样式详见附件）方为有效，否则为无效文件，仅盖章或者仅签名的文件亦无效。甲方项目负责人、合同执行联系人变更的，甲方将以书面形式通知乙方。</w:t>
      </w:r>
    </w:p>
    <w:p w14:paraId="6E6D0680">
      <w:pPr>
        <w:keepNext w:val="0"/>
        <w:keepLines w:val="0"/>
        <w:pageBreakBefore w:val="0"/>
        <w:widowControl/>
        <w:numPr>
          <w:ilvl w:val="0"/>
          <w:numId w:val="0"/>
        </w:numPr>
        <w:kinsoku w:val="0"/>
        <w:wordWrap/>
        <w:overflowPunct w:val="0"/>
        <w:topLinePunct w:val="0"/>
        <w:autoSpaceDE w:val="0"/>
        <w:autoSpaceDN w:val="0"/>
        <w:bidi w:val="0"/>
        <w:adjustRightInd w:val="0"/>
        <w:snapToGrid/>
        <w:spacing w:line="360" w:lineRule="auto"/>
        <w:ind w:left="0" w:leftChars="0" w:firstLine="560" w:firstLineChars="200"/>
        <w:jc w:val="both"/>
        <w:textAlignment w:val="auto"/>
        <w:rPr>
          <w:rFonts w:hint="eastAsia" w:ascii="仿宋" w:hAnsi="仿宋" w:eastAsia="仿宋" w:cs="仿宋"/>
          <w:color w:val="auto"/>
          <w:sz w:val="28"/>
          <w:highlight w:val="none"/>
          <w:shd w:val="clear" w:color="auto" w:fill="auto"/>
          <w:lang w:val="en-US" w:eastAsia="zh-CN"/>
        </w:rPr>
      </w:pPr>
      <w:r>
        <w:rPr>
          <w:rFonts w:hint="eastAsia" w:ascii="仿宋" w:hAnsi="仿宋" w:eastAsia="仿宋" w:cs="仿宋"/>
          <w:color w:val="auto"/>
          <w:sz w:val="28"/>
          <w:highlight w:val="none"/>
          <w:shd w:val="clear" w:color="auto" w:fill="auto"/>
          <w:lang w:val="en-US" w:eastAsia="zh-CN"/>
        </w:rPr>
        <w:t>双方确认，甲方项目章仅供甲方项目部与乙方联系工作和确认产品技术、资料之用。乙方知悉并同意，该项目章用于以下情形时无效：</w:t>
      </w:r>
    </w:p>
    <w:p w14:paraId="38D9912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4.4.1.1签订合同；</w:t>
      </w:r>
    </w:p>
    <w:p w14:paraId="32E42CF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4.4.1.2任何类型的欠条或收据；</w:t>
      </w:r>
    </w:p>
    <w:p w14:paraId="04A9A58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4.4.1.3任何形式的经济结算凭证；</w:t>
      </w:r>
    </w:p>
    <w:p w14:paraId="6721F39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4.4.1.4为他人或他单位提供任何形式的担保；</w:t>
      </w:r>
    </w:p>
    <w:p w14:paraId="683FEA6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highlight w:val="none"/>
          <w:shd w:val="clear" w:color="auto" w:fill="auto"/>
          <w:lang w:eastAsia="zh-CN"/>
        </w:rPr>
      </w:pPr>
      <w:r>
        <w:rPr>
          <w:rFonts w:hint="eastAsia" w:ascii="仿宋" w:hAnsi="仿宋" w:eastAsia="仿宋" w:cs="仿宋"/>
          <w:b w:val="0"/>
          <w:bCs w:val="0"/>
          <w:color w:val="auto"/>
          <w:sz w:val="28"/>
          <w:highlight w:val="none"/>
          <w:lang w:val="en-US" w:eastAsia="zh-CN"/>
        </w:rPr>
        <w:t>4.4.1.5确认任何形式的包含权利义</w:t>
      </w:r>
      <w:r>
        <w:rPr>
          <w:rFonts w:hint="eastAsia" w:ascii="仿宋" w:hAnsi="仿宋" w:eastAsia="仿宋" w:cs="仿宋"/>
          <w:color w:val="auto"/>
          <w:sz w:val="28"/>
          <w:highlight w:val="none"/>
          <w:shd w:val="clear" w:color="auto" w:fill="auto"/>
          <w:lang w:eastAsia="zh-CN"/>
        </w:rPr>
        <w:t>务及责任承担的文件。</w:t>
      </w:r>
    </w:p>
    <w:p w14:paraId="4EBCDAB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4.4.2乙方指定</w:t>
      </w:r>
      <w:r>
        <w:rPr>
          <w:rFonts w:hint="eastAsia" w:ascii="仿宋" w:hAnsi="仿宋" w:eastAsia="仿宋" w:cs="仿宋"/>
          <w:b w:val="0"/>
          <w:bCs w:val="0"/>
          <w:color w:val="auto"/>
          <w:sz w:val="28"/>
          <w:highlight w:val="none"/>
          <w:u w:val="single"/>
          <w:lang w:val="en-US" w:eastAsia="zh-CN"/>
        </w:rPr>
        <w:t xml:space="preserve">         （身份证号码：            ；手机号码：         ）</w:t>
      </w:r>
      <w:r>
        <w:rPr>
          <w:rFonts w:hint="eastAsia" w:ascii="仿宋" w:hAnsi="仿宋" w:eastAsia="仿宋" w:cs="仿宋"/>
          <w:b w:val="0"/>
          <w:bCs w:val="0"/>
          <w:color w:val="auto"/>
          <w:sz w:val="28"/>
          <w:highlight w:val="none"/>
          <w:lang w:val="en-US" w:eastAsia="zh-CN"/>
        </w:rPr>
        <w:t>作为其授权代表，在本合同有效期内执行与本合同有关的事项。乙方授权代表以乙</w:t>
      </w:r>
    </w:p>
    <w:p w14:paraId="4E4C420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方的名义处理与本合同相关的一切事务，乙方对其行为均认可并承担一切责任。乙方如需更换授权代表，</w:t>
      </w:r>
      <w:r>
        <w:rPr>
          <w:rFonts w:hint="eastAsia" w:ascii="仿宋" w:hAnsi="仿宋" w:eastAsia="仿宋" w:cs="仿宋"/>
          <w:color w:val="auto"/>
          <w:sz w:val="28"/>
          <w:highlight w:val="none"/>
          <w:u w:val="none"/>
          <w:shd w:val="clear" w:color="auto" w:fill="auto"/>
          <w:lang w:val="en-US" w:eastAsia="zh-CN"/>
        </w:rPr>
        <w:t>须</w:t>
      </w:r>
      <w:r>
        <w:rPr>
          <w:rFonts w:hint="eastAsia" w:ascii="仿宋" w:hAnsi="仿宋" w:eastAsia="仿宋" w:cs="仿宋"/>
          <w:color w:val="auto"/>
          <w:sz w:val="28"/>
          <w:highlight w:val="none"/>
          <w:u w:val="none"/>
          <w:shd w:val="clear" w:color="auto" w:fill="auto"/>
          <w:lang w:eastAsia="zh-CN"/>
        </w:rPr>
        <w:t>提前</w:t>
      </w:r>
      <w:r>
        <w:rPr>
          <w:rFonts w:hint="eastAsia" w:ascii="仿宋" w:hAnsi="仿宋" w:eastAsia="仿宋" w:cs="仿宋"/>
          <w:color w:val="auto"/>
          <w:sz w:val="28"/>
          <w:highlight w:val="none"/>
          <w:u w:val="none"/>
          <w:shd w:val="clear" w:color="auto" w:fill="auto"/>
          <w:lang w:val="en-US" w:eastAsia="zh-CN"/>
        </w:rPr>
        <w:t>5</w:t>
      </w:r>
      <w:r>
        <w:rPr>
          <w:rFonts w:hint="eastAsia" w:ascii="仿宋" w:hAnsi="仿宋" w:eastAsia="仿宋" w:cs="仿宋"/>
          <w:color w:val="auto"/>
          <w:sz w:val="28"/>
          <w:highlight w:val="none"/>
          <w:u w:val="none"/>
          <w:shd w:val="clear" w:color="auto" w:fill="auto"/>
          <w:lang w:eastAsia="zh-CN"/>
        </w:rPr>
        <w:t>个日历天以书面形式通知甲方</w:t>
      </w:r>
      <w:r>
        <w:rPr>
          <w:rFonts w:hint="eastAsia" w:ascii="仿宋" w:hAnsi="仿宋" w:eastAsia="仿宋" w:cs="仿宋"/>
          <w:b w:val="0"/>
          <w:bCs w:val="0"/>
          <w:color w:val="auto"/>
          <w:sz w:val="28"/>
          <w:highlight w:val="none"/>
          <w:lang w:val="en-US" w:eastAsia="zh-CN"/>
        </w:rPr>
        <w:t>。</w:t>
      </w:r>
    </w:p>
    <w:p w14:paraId="2632BE8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highlight w:val="none"/>
          <w:u w:val="none"/>
          <w:shd w:val="clear" w:color="auto" w:fill="auto"/>
          <w:lang w:eastAsia="zh-CN"/>
        </w:rPr>
      </w:pPr>
      <w:r>
        <w:rPr>
          <w:rFonts w:hint="eastAsia" w:ascii="仿宋" w:hAnsi="仿宋" w:eastAsia="仿宋" w:cs="仿宋"/>
          <w:b w:val="0"/>
          <w:bCs w:val="0"/>
          <w:color w:val="auto"/>
          <w:sz w:val="28"/>
          <w:highlight w:val="none"/>
          <w:lang w:val="en-US" w:eastAsia="zh-CN"/>
        </w:rPr>
        <w:t>4.5除甲方本合</w:t>
      </w:r>
      <w:r>
        <w:rPr>
          <w:rFonts w:hint="eastAsia" w:ascii="仿宋" w:hAnsi="仿宋" w:eastAsia="仿宋" w:cs="仿宋"/>
          <w:color w:val="auto"/>
          <w:sz w:val="28"/>
          <w:highlight w:val="none"/>
          <w:u w:val="none"/>
          <w:shd w:val="clear" w:color="auto" w:fill="auto"/>
          <w:lang w:eastAsia="zh-CN"/>
        </w:rPr>
        <w:t>同执行联系人外，甲方项目部其他任何人对涉及费用的所有文件、资料无权进行确定、批准。甲方的本合同执行联系人在履行本合同过程中，对涉及</w:t>
      </w:r>
    </w:p>
    <w:p w14:paraId="4B4ABA2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8"/>
          <w:highlight w:val="none"/>
          <w:u w:val="none"/>
          <w:shd w:val="clear" w:color="auto" w:fill="auto"/>
          <w:lang w:eastAsia="zh-CN"/>
        </w:rPr>
      </w:pPr>
      <w:r>
        <w:rPr>
          <w:rFonts w:hint="eastAsia" w:ascii="仿宋" w:hAnsi="仿宋" w:eastAsia="仿宋" w:cs="仿宋"/>
          <w:color w:val="auto"/>
          <w:sz w:val="28"/>
          <w:highlight w:val="none"/>
          <w:u w:val="none"/>
          <w:shd w:val="clear" w:color="auto" w:fill="auto"/>
          <w:lang w:eastAsia="zh-CN"/>
        </w:rPr>
        <w:t>费用的所有文件、资料审批权限为不超过三千元/次（含税）。三千元/次以该联系人负责管理的项目为最小单位，不得分地块、分期、分楼栋、分部位拆分使用权限。</w:t>
      </w:r>
    </w:p>
    <w:p w14:paraId="25EAF76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8"/>
          <w:highlight w:val="none"/>
          <w:u w:val="none"/>
          <w:shd w:val="clear" w:color="auto" w:fill="auto"/>
          <w:lang w:eastAsia="zh-CN"/>
        </w:rPr>
      </w:pPr>
      <w:r>
        <w:rPr>
          <w:rFonts w:hint="eastAsia" w:ascii="仿宋" w:hAnsi="仿宋" w:eastAsia="仿宋" w:cs="仿宋"/>
          <w:color w:val="auto"/>
          <w:sz w:val="28"/>
          <w:highlight w:val="none"/>
          <w:u w:val="none"/>
          <w:shd w:val="clear" w:color="auto" w:fill="auto"/>
          <w:lang w:eastAsia="zh-CN"/>
        </w:rPr>
        <w:t>涉及费用超过三千元的文件、资料，无论甲方的本合同执行联系人是否签字，均须按甲方公司规定的流程完成申报、审批并加盖甲方公章后方为有效，未按此约定完成审批、盖章的文件、资料，无论甲方任何人签字，甲方均不承认和支付任何费用，乙方亦无权向甲方主张任何权利。</w:t>
      </w:r>
    </w:p>
    <w:p w14:paraId="7A818BB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highlight w:val="none"/>
          <w:u w:val="none"/>
          <w:shd w:val="clear" w:color="auto" w:fill="auto"/>
          <w:lang w:eastAsia="zh-CN"/>
        </w:rPr>
      </w:pPr>
      <w:r>
        <w:rPr>
          <w:rFonts w:hint="eastAsia" w:ascii="仿宋" w:hAnsi="仿宋" w:eastAsia="仿宋" w:cs="仿宋"/>
          <w:color w:val="auto"/>
          <w:sz w:val="28"/>
          <w:highlight w:val="none"/>
          <w:lang w:val="en-US" w:eastAsia="zh-CN"/>
        </w:rPr>
        <w:t>4.6乙方在选择运输产品的机具、设备时，须提前报经甲方项目部安全员同意，选择适合的路线准时抵达，避免现场拥堵，运输设备、车辆与产品总重不得超过现场道路限载，并服从甲方人员指挥，装卸时注意施工安全。</w:t>
      </w:r>
    </w:p>
    <w:p w14:paraId="05FAAE8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highlight w:val="none"/>
          <w:u w:val="none"/>
          <w:shd w:val="clear" w:color="auto" w:fill="auto"/>
          <w:lang w:val="en-US" w:eastAsia="zh-CN"/>
        </w:rPr>
      </w:pPr>
      <w:r>
        <w:rPr>
          <w:rFonts w:hint="eastAsia" w:ascii="仿宋" w:hAnsi="仿宋" w:eastAsia="仿宋" w:cs="仿宋"/>
          <w:color w:val="auto"/>
          <w:sz w:val="28"/>
          <w:highlight w:val="none"/>
          <w:lang w:val="en-US" w:eastAsia="zh-CN"/>
        </w:rPr>
        <w:t>4.7收货验收流程</w:t>
      </w:r>
      <w:r>
        <w:rPr>
          <w:rFonts w:hint="eastAsia" w:ascii="仿宋" w:hAnsi="仿宋" w:eastAsia="仿宋" w:cs="仿宋"/>
          <w:color w:val="auto"/>
          <w:sz w:val="28"/>
          <w:highlight w:val="none"/>
          <w:u w:val="none"/>
          <w:shd w:val="clear" w:color="auto" w:fill="auto"/>
          <w:lang w:val="en-US" w:eastAsia="zh-CN"/>
        </w:rPr>
        <w:t>及标准：</w:t>
      </w:r>
    </w:p>
    <w:p w14:paraId="6EDD7BF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textAlignment w:val="auto"/>
        <w:rPr>
          <w:rFonts w:hint="eastAsia" w:ascii="仿宋" w:hAnsi="仿宋" w:eastAsia="仿宋" w:cs="仿宋"/>
          <w:color w:val="auto"/>
          <w:sz w:val="28"/>
          <w:highlight w:val="none"/>
          <w:u w:val="none"/>
          <w:shd w:val="clear" w:color="auto" w:fill="auto"/>
          <w:lang w:val="en-US" w:eastAsia="zh-CN"/>
        </w:rPr>
      </w:pPr>
      <w:r>
        <w:rPr>
          <w:rFonts w:hint="eastAsia" w:ascii="仿宋" w:hAnsi="仿宋" w:eastAsia="仿宋" w:cs="仿宋"/>
          <w:color w:val="auto"/>
          <w:sz w:val="28"/>
          <w:highlight w:val="none"/>
          <w:u w:val="none"/>
          <w:shd w:val="clear" w:color="auto" w:fill="auto"/>
          <w:lang w:val="en-US" w:eastAsia="zh-CN"/>
        </w:rPr>
        <w:t>4.7.1乙方送货前须提前向甲方项目部告知送货司机的姓名、联系电话、车辆规格、车牌号，乙方送货单须盖乙方公章。</w:t>
      </w:r>
    </w:p>
    <w:p w14:paraId="0C3B935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textAlignment w:val="auto"/>
        <w:rPr>
          <w:rFonts w:hint="eastAsia" w:ascii="仿宋" w:hAnsi="仿宋" w:eastAsia="仿宋" w:cs="仿宋"/>
          <w:color w:val="auto"/>
          <w:sz w:val="28"/>
          <w:highlight w:val="none"/>
          <w:u w:val="none"/>
          <w:shd w:val="clear" w:color="auto" w:fill="auto"/>
          <w:lang w:val="en-US" w:eastAsia="zh-CN"/>
        </w:rPr>
      </w:pPr>
      <w:r>
        <w:rPr>
          <w:rFonts w:hint="eastAsia" w:ascii="仿宋" w:hAnsi="仿宋" w:eastAsia="仿宋" w:cs="仿宋"/>
          <w:color w:val="auto"/>
          <w:sz w:val="28"/>
          <w:highlight w:val="none"/>
          <w:u w:val="none"/>
          <w:shd w:val="clear" w:color="auto" w:fill="auto"/>
          <w:lang w:val="en-US" w:eastAsia="zh-CN"/>
        </w:rPr>
        <w:t>4.7.2产品进场时乙方须向甲方提供产品出厂合格证、出厂质量证明书等相关资料并在当天移交甲方存档。</w:t>
      </w:r>
    </w:p>
    <w:p w14:paraId="5A2505D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textAlignment w:val="auto"/>
        <w:rPr>
          <w:rFonts w:hint="eastAsia" w:ascii="仿宋" w:hAnsi="仿宋" w:eastAsia="仿宋" w:cs="仿宋"/>
          <w:color w:val="auto"/>
          <w:sz w:val="28"/>
          <w:highlight w:val="none"/>
          <w:u w:val="none"/>
          <w:shd w:val="clear" w:color="auto" w:fill="auto"/>
          <w:lang w:val="en-US" w:eastAsia="zh-CN"/>
        </w:rPr>
      </w:pPr>
      <w:r>
        <w:rPr>
          <w:rFonts w:hint="eastAsia" w:ascii="仿宋" w:hAnsi="仿宋" w:eastAsia="仿宋" w:cs="仿宋"/>
          <w:color w:val="auto"/>
          <w:sz w:val="28"/>
          <w:highlight w:val="none"/>
          <w:u w:val="none"/>
          <w:shd w:val="clear" w:color="auto" w:fill="auto"/>
          <w:lang w:val="en-US" w:eastAsia="zh-CN"/>
        </w:rPr>
        <w:t>4.7.3甲方项目施工员在产品进场时对品牌、规格、型号、质量等进行全检并拍照留存。</w:t>
      </w:r>
    </w:p>
    <w:p w14:paraId="1337907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u w:val="none"/>
          <w:lang w:val="en-US" w:eastAsia="zh-CN"/>
        </w:rPr>
      </w:pPr>
      <w:r>
        <w:rPr>
          <w:rFonts w:hint="eastAsia" w:ascii="仿宋" w:hAnsi="仿宋" w:eastAsia="仿宋" w:cs="仿宋"/>
          <w:b w:val="0"/>
          <w:bCs w:val="0"/>
          <w:color w:val="auto"/>
          <w:sz w:val="28"/>
          <w:highlight w:val="none"/>
          <w:u w:val="none"/>
          <w:lang w:val="en-US" w:eastAsia="zh-CN"/>
        </w:rPr>
        <w:t>4.7.4产品如与合同约定不符（如产品的品牌、厂地、规格、型号、质量等），甲方本合同执行联系人按合同要求直接拒收、退场并作好记录备查，甲方不折价签收不符合合同要求的产品，且乙方向甲方承担违约金（违约金额等于不符合合同约</w:t>
      </w:r>
    </w:p>
    <w:p w14:paraId="62B8B85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b w:val="0"/>
          <w:bCs w:val="0"/>
          <w:color w:val="auto"/>
          <w:sz w:val="28"/>
          <w:highlight w:val="none"/>
          <w:u w:val="none"/>
          <w:lang w:val="en-US" w:eastAsia="zh-CN"/>
        </w:rPr>
      </w:pPr>
      <w:r>
        <w:rPr>
          <w:rFonts w:hint="eastAsia" w:ascii="仿宋" w:hAnsi="仿宋" w:eastAsia="仿宋" w:cs="仿宋"/>
          <w:b w:val="0"/>
          <w:bCs w:val="0"/>
          <w:color w:val="auto"/>
          <w:sz w:val="28"/>
          <w:highlight w:val="none"/>
          <w:u w:val="none"/>
          <w:lang w:val="en-US" w:eastAsia="zh-CN"/>
        </w:rPr>
        <w:t>定的产品金额的三倍且最少不低于一万元/次），甲方有权在任意一笔应付乙方的合同款中自行扣取违约金。</w:t>
      </w:r>
    </w:p>
    <w:p w14:paraId="563A32E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u w:val="none"/>
          <w:lang w:eastAsia="zh-CN"/>
        </w:rPr>
      </w:pPr>
      <w:r>
        <w:rPr>
          <w:rFonts w:hint="eastAsia" w:ascii="仿宋" w:hAnsi="仿宋" w:eastAsia="仿宋" w:cs="仿宋"/>
          <w:b w:val="0"/>
          <w:bCs w:val="0"/>
          <w:color w:val="auto"/>
          <w:sz w:val="28"/>
          <w:highlight w:val="none"/>
          <w:u w:val="none"/>
          <w:lang w:val="en-US" w:eastAsia="zh-CN"/>
        </w:rPr>
        <w:t>4.8</w:t>
      </w:r>
      <w:r>
        <w:rPr>
          <w:rFonts w:hint="eastAsia" w:ascii="仿宋" w:hAnsi="仿宋" w:eastAsia="仿宋" w:cs="仿宋"/>
          <w:b w:val="0"/>
          <w:bCs w:val="0"/>
          <w:color w:val="auto"/>
          <w:sz w:val="28"/>
          <w:highlight w:val="none"/>
          <w:u w:val="none"/>
          <w:lang w:eastAsia="zh-CN"/>
        </w:rPr>
        <w:t>乙方每批送货数量少于送货单所写数量或</w:t>
      </w:r>
      <w:r>
        <w:rPr>
          <w:rFonts w:hint="eastAsia" w:ascii="仿宋" w:hAnsi="仿宋" w:eastAsia="仿宋" w:cs="仿宋"/>
          <w:b w:val="0"/>
          <w:bCs w:val="0"/>
          <w:color w:val="auto"/>
          <w:sz w:val="28"/>
          <w:highlight w:val="none"/>
          <w:u w:val="none"/>
          <w:lang w:val="en-US" w:eastAsia="zh-CN"/>
        </w:rPr>
        <w:t>有</w:t>
      </w:r>
      <w:r>
        <w:rPr>
          <w:rFonts w:hint="eastAsia" w:ascii="仿宋" w:hAnsi="仿宋" w:eastAsia="仿宋" w:cs="仿宋"/>
          <w:b w:val="0"/>
          <w:bCs w:val="0"/>
          <w:color w:val="auto"/>
          <w:sz w:val="28"/>
          <w:highlight w:val="none"/>
          <w:u w:val="none"/>
          <w:lang w:eastAsia="zh-CN"/>
        </w:rPr>
        <w:t>破损的，</w:t>
      </w:r>
      <w:r>
        <w:rPr>
          <w:rFonts w:hint="eastAsia" w:ascii="仿宋" w:hAnsi="仿宋" w:eastAsia="仿宋" w:cs="仿宋"/>
          <w:b w:val="0"/>
          <w:bCs w:val="0"/>
          <w:color w:val="auto"/>
          <w:sz w:val="28"/>
          <w:highlight w:val="none"/>
          <w:u w:val="none"/>
          <w:lang w:val="en-US" w:eastAsia="zh-CN"/>
        </w:rPr>
        <w:t>甲方</w:t>
      </w:r>
      <w:r>
        <w:rPr>
          <w:rFonts w:hint="eastAsia" w:ascii="仿宋" w:hAnsi="仿宋" w:eastAsia="仿宋" w:cs="仿宋"/>
          <w:b w:val="0"/>
          <w:bCs w:val="0"/>
          <w:color w:val="auto"/>
          <w:sz w:val="28"/>
          <w:highlight w:val="none"/>
          <w:u w:val="none"/>
          <w:lang w:eastAsia="zh-CN"/>
        </w:rPr>
        <w:t>按缺少或破损数量的三倍扣减乙方费用，甲方</w:t>
      </w:r>
      <w:r>
        <w:rPr>
          <w:rFonts w:hint="eastAsia" w:ascii="仿宋" w:hAnsi="仿宋" w:eastAsia="仿宋" w:cs="仿宋"/>
          <w:b w:val="0"/>
          <w:bCs w:val="0"/>
          <w:color w:val="auto"/>
          <w:sz w:val="28"/>
          <w:highlight w:val="none"/>
          <w:u w:val="none"/>
          <w:lang w:val="en-US" w:eastAsia="zh-CN"/>
        </w:rPr>
        <w:t>的</w:t>
      </w:r>
      <w:r>
        <w:rPr>
          <w:rFonts w:hint="eastAsia" w:ascii="仿宋" w:hAnsi="仿宋" w:eastAsia="仿宋" w:cs="仿宋"/>
          <w:b w:val="0"/>
          <w:bCs w:val="0"/>
          <w:color w:val="auto"/>
          <w:sz w:val="28"/>
          <w:highlight w:val="none"/>
          <w:u w:val="none"/>
          <w:lang w:eastAsia="zh-CN"/>
        </w:rPr>
        <w:t>损失由乙方全部承担。产品如与合同约定不符或验收</w:t>
      </w:r>
      <w:r>
        <w:rPr>
          <w:rFonts w:hint="eastAsia" w:ascii="仿宋" w:hAnsi="仿宋" w:eastAsia="仿宋" w:cs="仿宋"/>
          <w:b w:val="0"/>
          <w:bCs w:val="0"/>
          <w:color w:val="auto"/>
          <w:sz w:val="28"/>
          <w:highlight w:val="none"/>
          <w:u w:val="none"/>
          <w:lang w:val="en-US" w:eastAsia="zh-CN"/>
        </w:rPr>
        <w:t>不</w:t>
      </w:r>
      <w:r>
        <w:rPr>
          <w:rFonts w:hint="eastAsia" w:ascii="仿宋" w:hAnsi="仿宋" w:eastAsia="仿宋" w:cs="仿宋"/>
          <w:b w:val="0"/>
          <w:bCs w:val="0"/>
          <w:color w:val="auto"/>
          <w:sz w:val="28"/>
          <w:highlight w:val="none"/>
          <w:u w:val="none"/>
          <w:lang w:eastAsia="zh-CN"/>
        </w:rPr>
        <w:t>合格，乙方自甲方要求之日起两个日历天内无条件更换</w:t>
      </w:r>
      <w:r>
        <w:rPr>
          <w:rFonts w:hint="eastAsia" w:ascii="仿宋" w:hAnsi="仿宋" w:eastAsia="仿宋" w:cs="仿宋"/>
          <w:b w:val="0"/>
          <w:bCs w:val="0"/>
          <w:color w:val="auto"/>
          <w:sz w:val="28"/>
          <w:highlight w:val="none"/>
          <w:u w:val="none"/>
          <w:lang w:val="en-US" w:eastAsia="zh-CN"/>
        </w:rPr>
        <w:t>为</w:t>
      </w:r>
      <w:r>
        <w:rPr>
          <w:rFonts w:hint="eastAsia" w:ascii="仿宋" w:hAnsi="仿宋" w:eastAsia="仿宋" w:cs="仿宋"/>
          <w:b w:val="0"/>
          <w:bCs w:val="0"/>
          <w:color w:val="auto"/>
          <w:sz w:val="28"/>
          <w:highlight w:val="none"/>
          <w:u w:val="none"/>
          <w:lang w:eastAsia="zh-CN"/>
        </w:rPr>
        <w:t>符合本合同要求的产品，乙方承担由此产生的费用及逾期责任；乙方不更换或更换一次仍不合格的，甲方有</w:t>
      </w:r>
    </w:p>
    <w:p w14:paraId="440DF9A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color w:val="auto"/>
          <w:sz w:val="28"/>
          <w:highlight w:val="none"/>
          <w:u w:val="none"/>
          <w:lang w:eastAsia="zh-CN"/>
        </w:rPr>
      </w:pPr>
      <w:r>
        <w:rPr>
          <w:rFonts w:hint="eastAsia" w:ascii="仿宋" w:hAnsi="仿宋" w:eastAsia="仿宋" w:cs="仿宋"/>
          <w:b w:val="0"/>
          <w:bCs w:val="0"/>
          <w:color w:val="auto"/>
          <w:sz w:val="28"/>
          <w:highlight w:val="none"/>
          <w:u w:val="none"/>
          <w:lang w:eastAsia="zh-CN"/>
        </w:rPr>
        <w:t>权单方终止合同，乙方自甲方要求之日起三个日历天内按当批送货金额（以乙方送货单金额为准）的10%支付违约金并赔偿甲方损失。甲方验收完成后，如对产品数量、质量等级等再次复查，乙方须无条件配合，且复查结果可作为结算依据，复查程序等要求按甲方规定执行。乙方指派人员配合、参与甲方验收，如乙方未指派人员配合验收、</w:t>
      </w:r>
      <w:r>
        <w:rPr>
          <w:rFonts w:hint="eastAsia" w:ascii="仿宋" w:hAnsi="仿宋" w:eastAsia="仿宋" w:cs="仿宋"/>
          <w:b w:val="0"/>
          <w:bCs w:val="0"/>
          <w:color w:val="auto"/>
          <w:sz w:val="28"/>
          <w:highlight w:val="none"/>
          <w:u w:val="none"/>
          <w:lang w:val="en-US" w:eastAsia="zh-CN"/>
        </w:rPr>
        <w:t>复查</w:t>
      </w:r>
      <w:r>
        <w:rPr>
          <w:rFonts w:hint="eastAsia" w:ascii="仿宋" w:hAnsi="仿宋" w:eastAsia="仿宋" w:cs="仿宋"/>
          <w:b w:val="0"/>
          <w:bCs w:val="0"/>
          <w:color w:val="auto"/>
          <w:sz w:val="28"/>
          <w:highlight w:val="none"/>
          <w:u w:val="none"/>
          <w:lang w:eastAsia="zh-CN"/>
        </w:rPr>
        <w:t>，视为乙方认可甲方自行验收、</w:t>
      </w:r>
      <w:r>
        <w:rPr>
          <w:rFonts w:hint="eastAsia" w:ascii="仿宋" w:hAnsi="仿宋" w:eastAsia="仿宋" w:cs="仿宋"/>
          <w:b w:val="0"/>
          <w:bCs w:val="0"/>
          <w:color w:val="auto"/>
          <w:sz w:val="28"/>
          <w:highlight w:val="none"/>
          <w:u w:val="none"/>
          <w:lang w:val="en-US" w:eastAsia="zh-CN"/>
        </w:rPr>
        <w:t>复查</w:t>
      </w:r>
      <w:r>
        <w:rPr>
          <w:rFonts w:hint="eastAsia" w:ascii="仿宋" w:hAnsi="仿宋" w:eastAsia="仿宋" w:cs="仿宋"/>
          <w:b w:val="0"/>
          <w:bCs w:val="0"/>
          <w:color w:val="auto"/>
          <w:sz w:val="28"/>
          <w:highlight w:val="none"/>
          <w:u w:val="none"/>
          <w:lang w:eastAsia="zh-CN"/>
        </w:rPr>
        <w:t>的结果，乙方不得提出异议。</w:t>
      </w:r>
    </w:p>
    <w:p w14:paraId="67762C4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u w:val="none"/>
          <w:lang w:eastAsia="zh-CN"/>
        </w:rPr>
      </w:pPr>
      <w:r>
        <w:rPr>
          <w:rFonts w:hint="eastAsia" w:ascii="仿宋" w:hAnsi="仿宋" w:eastAsia="仿宋" w:cs="仿宋"/>
          <w:b w:val="0"/>
          <w:bCs w:val="0"/>
          <w:color w:val="auto"/>
          <w:sz w:val="28"/>
          <w:highlight w:val="none"/>
          <w:u w:val="none"/>
          <w:lang w:eastAsia="zh-CN"/>
        </w:rPr>
        <w:t>4.</w:t>
      </w:r>
      <w:r>
        <w:rPr>
          <w:rFonts w:hint="eastAsia" w:ascii="仿宋" w:hAnsi="仿宋" w:eastAsia="仿宋" w:cs="仿宋"/>
          <w:b w:val="0"/>
          <w:bCs w:val="0"/>
          <w:color w:val="auto"/>
          <w:sz w:val="28"/>
          <w:highlight w:val="none"/>
          <w:u w:val="none"/>
          <w:lang w:val="en-US" w:eastAsia="zh-CN"/>
        </w:rPr>
        <w:t>9</w:t>
      </w:r>
      <w:r>
        <w:rPr>
          <w:rFonts w:hint="eastAsia" w:ascii="仿宋" w:hAnsi="仿宋" w:eastAsia="仿宋" w:cs="仿宋"/>
          <w:b w:val="0"/>
          <w:bCs w:val="0"/>
          <w:color w:val="auto"/>
          <w:sz w:val="28"/>
          <w:highlight w:val="none"/>
          <w:u w:val="none"/>
          <w:lang w:eastAsia="zh-CN"/>
        </w:rPr>
        <w:t>产品进场后，如甲方要求对产品进行超出合同的检验、检测，检验、检测合格则检验、检测费用由甲方承担，不合格则由乙方承担且乙方承担由此产生的责任、费用并无条件将该批产品自甲方要求之日起两个日历天内更换为合格产品，同时甲方有权单方终止合同且不付款；如甲方单方终止合同，乙方须按该批产品总价的10%支付违约金且赔偿甲方</w:t>
      </w:r>
      <w:r>
        <w:rPr>
          <w:rFonts w:hint="eastAsia" w:ascii="仿宋" w:hAnsi="仿宋" w:eastAsia="仿宋" w:cs="仿宋"/>
          <w:b w:val="0"/>
          <w:bCs w:val="0"/>
          <w:color w:val="auto"/>
          <w:sz w:val="28"/>
          <w:highlight w:val="none"/>
          <w:u w:val="none"/>
          <w:lang w:val="en-US" w:eastAsia="zh-CN"/>
        </w:rPr>
        <w:t>的</w:t>
      </w:r>
      <w:r>
        <w:rPr>
          <w:rFonts w:hint="eastAsia" w:ascii="仿宋" w:hAnsi="仿宋" w:eastAsia="仿宋" w:cs="仿宋"/>
          <w:b w:val="0"/>
          <w:bCs w:val="0"/>
          <w:color w:val="auto"/>
          <w:sz w:val="28"/>
          <w:highlight w:val="none"/>
          <w:u w:val="none"/>
          <w:lang w:eastAsia="zh-CN"/>
        </w:rPr>
        <w:t>损失。</w:t>
      </w:r>
    </w:p>
    <w:p w14:paraId="5F5CE03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u w:val="none"/>
          <w:lang w:eastAsia="zh-CN"/>
        </w:rPr>
      </w:pPr>
      <w:r>
        <w:rPr>
          <w:rFonts w:hint="eastAsia" w:ascii="仿宋" w:hAnsi="仿宋" w:eastAsia="仿宋" w:cs="仿宋"/>
          <w:b w:val="0"/>
          <w:bCs w:val="0"/>
          <w:color w:val="auto"/>
          <w:sz w:val="28"/>
          <w:highlight w:val="none"/>
          <w:u w:val="none"/>
          <w:lang w:eastAsia="zh-CN"/>
        </w:rPr>
        <w:t>4</w:t>
      </w:r>
      <w:r>
        <w:rPr>
          <w:rFonts w:hint="eastAsia" w:ascii="仿宋" w:hAnsi="仿宋" w:eastAsia="仿宋" w:cs="仿宋"/>
          <w:b w:val="0"/>
          <w:bCs w:val="0"/>
          <w:color w:val="auto"/>
          <w:sz w:val="28"/>
          <w:highlight w:val="none"/>
          <w:u w:val="none"/>
          <w:lang w:val="en-US" w:eastAsia="zh-CN"/>
        </w:rPr>
        <w:t>.10产品</w:t>
      </w:r>
      <w:r>
        <w:rPr>
          <w:rFonts w:hint="eastAsia" w:ascii="仿宋" w:hAnsi="仿宋" w:eastAsia="仿宋" w:cs="仿宋"/>
          <w:b w:val="0"/>
          <w:bCs w:val="0"/>
          <w:color w:val="auto"/>
          <w:sz w:val="28"/>
          <w:highlight w:val="none"/>
          <w:u w:val="none"/>
          <w:lang w:eastAsia="zh-CN"/>
        </w:rPr>
        <w:t>数量结算依据为甲方指定的本合同执行联系人和验收组人员共同签名的签收单及甲方认可的相关资料。</w:t>
      </w:r>
    </w:p>
    <w:p w14:paraId="70B517A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u w:val="none"/>
          <w:lang w:val="en-US" w:eastAsia="zh-CN"/>
        </w:rPr>
      </w:pPr>
      <w:r>
        <w:rPr>
          <w:rFonts w:hint="eastAsia" w:ascii="仿宋" w:hAnsi="仿宋" w:eastAsia="仿宋" w:cs="仿宋"/>
          <w:b w:val="0"/>
          <w:bCs w:val="0"/>
          <w:color w:val="auto"/>
          <w:sz w:val="28"/>
          <w:highlight w:val="none"/>
          <w:u w:val="none"/>
          <w:lang w:val="en-US" w:eastAsia="zh-CN"/>
        </w:rPr>
        <w:t>4.11由甲方仓管员对进场产品组织验收，如甲方栋号施工员不能第一时间进行验收，由甲方仓管员组织保安组长共同进行验收并签名，栋号施工员在产品进场12小时内进行复验，验收完成后在材料签收单签名。</w:t>
      </w:r>
    </w:p>
    <w:p w14:paraId="066D4A0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u w:val="none"/>
          <w:lang w:val="en-US" w:eastAsia="zh-CN"/>
        </w:rPr>
      </w:pPr>
      <w:r>
        <w:rPr>
          <w:rFonts w:hint="eastAsia" w:ascii="仿宋" w:hAnsi="仿宋" w:eastAsia="仿宋" w:cs="仿宋"/>
          <w:b w:val="0"/>
          <w:bCs w:val="0"/>
          <w:color w:val="auto"/>
          <w:sz w:val="28"/>
          <w:highlight w:val="none"/>
          <w:u w:val="none"/>
          <w:lang w:val="en-US" w:eastAsia="zh-CN"/>
        </w:rPr>
        <w:t>4.12甲方仓管员按甲方规定开具材料签收单，一式三联，白联由甲方项目部留底，红联交至甲方财务部，绿联交乙方用于请款。</w:t>
      </w:r>
    </w:p>
    <w:p w14:paraId="7F7C157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u w:val="none"/>
          <w:lang w:eastAsia="zh-CN"/>
        </w:rPr>
      </w:pPr>
      <w:r>
        <w:rPr>
          <w:rFonts w:hint="eastAsia" w:ascii="仿宋" w:hAnsi="仿宋" w:eastAsia="仿宋" w:cs="仿宋"/>
          <w:b w:val="0"/>
          <w:bCs w:val="0"/>
          <w:color w:val="auto"/>
          <w:sz w:val="28"/>
          <w:highlight w:val="none"/>
          <w:u w:val="none"/>
          <w:lang w:val="en-US" w:eastAsia="zh-CN"/>
        </w:rPr>
        <w:t>4.13所有票据、资料必须经办人亲自签名，严禁他人代签名，一旦发现则乙方向甲方承担违约金（违约金额等于代签票据所列材料金额的三倍但最少不低于二千元/次），甲方有权在任意一笔应付乙方的合同款中自行扣取违约金。</w:t>
      </w:r>
    </w:p>
    <w:p w14:paraId="6B08C45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4.14保修</w:t>
      </w:r>
    </w:p>
    <w:p w14:paraId="5971CAA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highlight w:val="none"/>
        </w:rPr>
      </w:pPr>
      <w:r>
        <w:rPr>
          <w:rFonts w:hint="eastAsia" w:ascii="仿宋" w:hAnsi="仿宋" w:eastAsia="仿宋" w:cs="仿宋"/>
          <w:color w:val="auto"/>
          <w:sz w:val="28"/>
          <w:highlight w:val="none"/>
          <w:lang w:val="en-US" w:eastAsia="zh-CN"/>
        </w:rPr>
        <w:t>4.14</w:t>
      </w:r>
      <w:r>
        <w:rPr>
          <w:rFonts w:hint="eastAsia" w:ascii="仿宋" w:hAnsi="仿宋" w:eastAsia="仿宋" w:cs="仿宋"/>
          <w:color w:val="auto"/>
          <w:sz w:val="28"/>
          <w:highlight w:val="none"/>
        </w:rPr>
        <w:t>.1</w:t>
      </w:r>
      <w:r>
        <w:rPr>
          <w:rFonts w:hint="eastAsia" w:ascii="仿宋" w:hAnsi="仿宋" w:eastAsia="仿宋" w:cs="仿宋"/>
          <w:color w:val="auto"/>
          <w:sz w:val="28"/>
          <w:highlight w:val="none"/>
          <w:lang w:eastAsia="zh-CN"/>
        </w:rPr>
        <w:t>乙方</w:t>
      </w:r>
      <w:r>
        <w:rPr>
          <w:rFonts w:hint="eastAsia" w:ascii="仿宋" w:hAnsi="仿宋" w:eastAsia="仿宋" w:cs="仿宋"/>
          <w:color w:val="auto"/>
          <w:sz w:val="28"/>
          <w:highlight w:val="none"/>
        </w:rPr>
        <w:t>按法律、法规和国家有关规定对产品在</w:t>
      </w:r>
      <w:r>
        <w:rPr>
          <w:rFonts w:hint="eastAsia" w:ascii="仿宋" w:hAnsi="仿宋" w:eastAsia="仿宋" w:cs="仿宋"/>
          <w:color w:val="auto"/>
          <w:sz w:val="28"/>
          <w:highlight w:val="none"/>
          <w:lang w:eastAsia="zh-CN"/>
        </w:rPr>
        <w:t>保修</w:t>
      </w:r>
      <w:r>
        <w:rPr>
          <w:rFonts w:hint="eastAsia" w:ascii="仿宋" w:hAnsi="仿宋" w:eastAsia="仿宋" w:cs="仿宋"/>
          <w:color w:val="auto"/>
          <w:sz w:val="28"/>
          <w:highlight w:val="none"/>
        </w:rPr>
        <w:t>期内承担质量保修责任</w:t>
      </w:r>
      <w:r>
        <w:rPr>
          <w:rFonts w:hint="eastAsia" w:ascii="仿宋" w:hAnsi="仿宋" w:eastAsia="仿宋" w:cs="仿宋"/>
          <w:color w:val="auto"/>
          <w:sz w:val="28"/>
          <w:highlight w:val="none"/>
          <w:lang w:eastAsia="zh-CN"/>
        </w:rPr>
        <w:t>，</w:t>
      </w:r>
      <w:r>
        <w:rPr>
          <w:rFonts w:hint="eastAsia" w:ascii="仿宋" w:hAnsi="仿宋" w:eastAsia="仿宋" w:cs="仿宋"/>
          <w:color w:val="FF0000"/>
          <w:sz w:val="28"/>
          <w:highlight w:val="none"/>
          <w:lang w:val="en-US" w:eastAsia="zh-CN"/>
        </w:rPr>
        <w:t>本合同有更长期限约定或更高保修要求的，按本合同执行。</w:t>
      </w:r>
      <w:r>
        <w:rPr>
          <w:rFonts w:hint="eastAsia" w:ascii="仿宋" w:hAnsi="仿宋" w:eastAsia="仿宋" w:cs="仿宋"/>
          <w:color w:val="auto"/>
          <w:sz w:val="28"/>
          <w:highlight w:val="none"/>
          <w:lang w:eastAsia="zh-CN"/>
        </w:rPr>
        <w:t>保修</w:t>
      </w:r>
      <w:r>
        <w:rPr>
          <w:rFonts w:hint="eastAsia" w:ascii="仿宋" w:hAnsi="仿宋" w:eastAsia="仿宋" w:cs="仿宋"/>
          <w:color w:val="auto"/>
          <w:sz w:val="28"/>
          <w:highlight w:val="none"/>
        </w:rPr>
        <w:t>期内</w:t>
      </w:r>
      <w:r>
        <w:rPr>
          <w:rFonts w:hint="eastAsia" w:ascii="仿宋" w:hAnsi="仿宋" w:eastAsia="仿宋" w:cs="仿宋"/>
          <w:color w:val="auto"/>
          <w:sz w:val="28"/>
          <w:highlight w:val="none"/>
          <w:lang w:eastAsia="zh-CN"/>
        </w:rPr>
        <w:t>，</w:t>
      </w:r>
      <w:r>
        <w:rPr>
          <w:rFonts w:hint="eastAsia" w:ascii="仿宋" w:hAnsi="仿宋" w:eastAsia="仿宋" w:cs="仿宋"/>
          <w:color w:val="auto"/>
          <w:sz w:val="28"/>
          <w:highlight w:val="none"/>
        </w:rPr>
        <w:t>如产品或部件不能使用需维修或更换，则该产品或部件</w:t>
      </w:r>
      <w:r>
        <w:rPr>
          <w:rFonts w:hint="eastAsia" w:ascii="仿宋" w:hAnsi="仿宋" w:eastAsia="仿宋" w:cs="仿宋"/>
          <w:color w:val="auto"/>
          <w:sz w:val="28"/>
          <w:highlight w:val="none"/>
          <w:lang w:eastAsia="zh-CN"/>
        </w:rPr>
        <w:t>保修</w:t>
      </w:r>
      <w:r>
        <w:rPr>
          <w:rFonts w:hint="eastAsia" w:ascii="仿宋" w:hAnsi="仿宋" w:eastAsia="仿宋" w:cs="仿宋"/>
          <w:color w:val="auto"/>
          <w:sz w:val="28"/>
          <w:highlight w:val="none"/>
        </w:rPr>
        <w:t>期自修复或更换之日起重新计算。 </w:t>
      </w:r>
    </w:p>
    <w:p w14:paraId="0BBEDBF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highlight w:val="none"/>
          <w:lang w:eastAsia="zh-CN"/>
        </w:rPr>
      </w:pPr>
      <w:r>
        <w:rPr>
          <w:rFonts w:hint="eastAsia" w:ascii="仿宋" w:hAnsi="仿宋" w:eastAsia="仿宋" w:cs="仿宋"/>
          <w:color w:val="auto"/>
          <w:sz w:val="28"/>
          <w:highlight w:val="none"/>
          <w:lang w:val="en-US" w:eastAsia="zh-CN"/>
        </w:rPr>
        <w:t>4.14</w:t>
      </w:r>
      <w:r>
        <w:rPr>
          <w:rFonts w:hint="eastAsia" w:ascii="仿宋" w:hAnsi="仿宋" w:eastAsia="仿宋" w:cs="仿宋"/>
          <w:color w:val="auto"/>
          <w:sz w:val="28"/>
          <w:highlight w:val="none"/>
        </w:rPr>
        <w:t>.2</w:t>
      </w:r>
      <w:r>
        <w:rPr>
          <w:rFonts w:hint="eastAsia" w:ascii="仿宋" w:hAnsi="仿宋" w:eastAsia="仿宋" w:cs="仿宋"/>
          <w:color w:val="auto"/>
          <w:sz w:val="28"/>
          <w:highlight w:val="yellow"/>
          <w:lang w:eastAsia="zh-CN"/>
        </w:rPr>
        <w:t>乙方对产品实行</w:t>
      </w:r>
      <w:r>
        <w:rPr>
          <w:rFonts w:hint="eastAsia" w:ascii="仿宋" w:hAnsi="仿宋" w:eastAsia="仿宋" w:cs="仿宋"/>
          <w:color w:val="auto"/>
          <w:sz w:val="28"/>
          <w:highlight w:val="yellow"/>
          <w:lang w:val="en-US" w:eastAsia="zh-CN"/>
        </w:rPr>
        <w:t>一</w:t>
      </w:r>
      <w:r>
        <w:rPr>
          <w:rFonts w:hint="eastAsia" w:ascii="仿宋" w:hAnsi="仿宋" w:eastAsia="仿宋" w:cs="仿宋"/>
          <w:color w:val="auto"/>
          <w:sz w:val="28"/>
          <w:highlight w:val="yellow"/>
          <w:lang w:eastAsia="zh-CN"/>
        </w:rPr>
        <w:t>年免费</w:t>
      </w:r>
      <w:r>
        <w:rPr>
          <w:rFonts w:hint="eastAsia" w:ascii="仿宋" w:hAnsi="仿宋" w:eastAsia="仿宋" w:cs="仿宋"/>
          <w:color w:val="auto"/>
          <w:sz w:val="28"/>
          <w:highlight w:val="yellow"/>
          <w:lang w:val="en-US" w:eastAsia="zh-CN"/>
        </w:rPr>
        <w:t>保修</w:t>
      </w:r>
      <w:r>
        <w:rPr>
          <w:rFonts w:hint="eastAsia" w:ascii="仿宋" w:hAnsi="仿宋" w:eastAsia="仿宋" w:cs="仿宋"/>
          <w:color w:val="auto"/>
          <w:sz w:val="28"/>
          <w:highlight w:val="yellow"/>
          <w:lang w:eastAsia="zh-CN"/>
        </w:rPr>
        <w:t>(国家或甲方与本项目建设单位另有更长</w:t>
      </w:r>
      <w:r>
        <w:rPr>
          <w:rFonts w:hint="eastAsia" w:ascii="仿宋" w:hAnsi="仿宋" w:eastAsia="仿宋" w:cs="仿宋"/>
          <w:color w:val="auto"/>
          <w:sz w:val="28"/>
          <w:highlight w:val="yellow"/>
          <w:lang w:val="en-US" w:eastAsia="zh-CN"/>
        </w:rPr>
        <w:t>保修</w:t>
      </w:r>
      <w:r>
        <w:rPr>
          <w:rFonts w:hint="eastAsia" w:ascii="仿宋" w:hAnsi="仿宋" w:eastAsia="仿宋" w:cs="仿宋"/>
          <w:color w:val="auto"/>
          <w:sz w:val="28"/>
          <w:highlight w:val="yellow"/>
          <w:lang w:eastAsia="zh-CN"/>
        </w:rPr>
        <w:t>期限规定的，从其规定)</w:t>
      </w:r>
      <w:r>
        <w:rPr>
          <w:rFonts w:hint="eastAsia" w:ascii="仿宋" w:hAnsi="仿宋" w:eastAsia="仿宋" w:cs="仿宋"/>
          <w:color w:val="auto"/>
          <w:sz w:val="28"/>
          <w:highlight w:val="yellow"/>
        </w:rPr>
        <w:t>，</w:t>
      </w:r>
      <w:r>
        <w:rPr>
          <w:rFonts w:hint="eastAsia" w:ascii="仿宋" w:hAnsi="仿宋" w:eastAsia="仿宋" w:cs="仿宋"/>
          <w:color w:val="auto"/>
          <w:sz w:val="28"/>
          <w:highlight w:val="none"/>
          <w:lang w:val="en-US" w:eastAsia="zh-CN"/>
        </w:rPr>
        <w:t>保修</w:t>
      </w:r>
      <w:r>
        <w:rPr>
          <w:rFonts w:hint="eastAsia" w:ascii="仿宋" w:hAnsi="仿宋" w:eastAsia="仿宋" w:cs="仿宋"/>
          <w:color w:val="auto"/>
          <w:sz w:val="28"/>
          <w:highlight w:val="none"/>
        </w:rPr>
        <w:t>期自产品经甲方</w:t>
      </w:r>
      <w:r>
        <w:rPr>
          <w:rFonts w:hint="eastAsia" w:ascii="仿宋" w:hAnsi="仿宋" w:eastAsia="仿宋" w:cs="仿宋"/>
          <w:color w:val="auto"/>
          <w:sz w:val="28"/>
          <w:highlight w:val="none"/>
          <w:lang w:val="en-US" w:eastAsia="zh-CN"/>
        </w:rPr>
        <w:t>形式</w:t>
      </w:r>
      <w:r>
        <w:rPr>
          <w:rFonts w:hint="eastAsia" w:ascii="仿宋" w:hAnsi="仿宋" w:eastAsia="仿宋" w:cs="仿宋"/>
          <w:color w:val="auto"/>
          <w:sz w:val="28"/>
          <w:highlight w:val="none"/>
        </w:rPr>
        <w:t>验收合格并</w:t>
      </w:r>
      <w:r>
        <w:rPr>
          <w:rFonts w:hint="eastAsia" w:ascii="仿宋" w:hAnsi="仿宋" w:eastAsia="仿宋" w:cs="仿宋"/>
          <w:color w:val="auto"/>
          <w:sz w:val="28"/>
          <w:highlight w:val="none"/>
          <w:lang w:val="en-US" w:eastAsia="zh-CN"/>
        </w:rPr>
        <w:t>且本</w:t>
      </w:r>
      <w:r>
        <w:rPr>
          <w:rFonts w:hint="eastAsia" w:ascii="仿宋" w:hAnsi="仿宋" w:eastAsia="仿宋" w:cs="仿宋"/>
          <w:color w:val="auto"/>
          <w:sz w:val="28"/>
          <w:highlight w:val="none"/>
          <w:u w:val="none"/>
          <w:lang w:val="en-US" w:eastAsia="zh-CN"/>
        </w:rPr>
        <w:t>项目经建设单位竣工验收合格</w:t>
      </w:r>
      <w:r>
        <w:rPr>
          <w:rFonts w:hint="eastAsia" w:ascii="仿宋" w:hAnsi="仿宋" w:eastAsia="仿宋" w:cs="仿宋"/>
          <w:color w:val="auto"/>
          <w:sz w:val="28"/>
          <w:highlight w:val="none"/>
        </w:rPr>
        <w:t>之日起计。</w:t>
      </w:r>
      <w:r>
        <w:rPr>
          <w:rFonts w:hint="eastAsia" w:ascii="仿宋" w:hAnsi="仿宋" w:eastAsia="仿宋" w:cs="仿宋"/>
          <w:color w:val="auto"/>
          <w:sz w:val="28"/>
          <w:highlight w:val="none"/>
          <w:lang w:eastAsia="zh-CN"/>
        </w:rPr>
        <w:t>（</w:t>
      </w:r>
      <w:r>
        <w:rPr>
          <w:rFonts w:hint="eastAsia" w:ascii="仿宋" w:hAnsi="仿宋" w:eastAsia="仿宋" w:cs="仿宋"/>
          <w:color w:val="auto"/>
          <w:sz w:val="28"/>
          <w:highlight w:val="none"/>
          <w:lang w:val="en-US" w:eastAsia="zh-CN"/>
        </w:rPr>
        <w:t>甲方形式验收仅查验合格证、数量、外观等，本</w:t>
      </w:r>
      <w:r>
        <w:rPr>
          <w:rFonts w:hint="eastAsia" w:ascii="仿宋" w:hAnsi="仿宋" w:eastAsia="仿宋" w:cs="仿宋"/>
          <w:color w:val="auto"/>
          <w:sz w:val="28"/>
          <w:highlight w:val="none"/>
          <w:u w:val="none"/>
          <w:lang w:val="en-US" w:eastAsia="zh-CN"/>
        </w:rPr>
        <w:t>项目经建设单位竣工验收合格视为乙方的产品验收合格</w:t>
      </w:r>
      <w:r>
        <w:rPr>
          <w:rFonts w:hint="eastAsia" w:ascii="仿宋" w:hAnsi="仿宋" w:eastAsia="仿宋" w:cs="仿宋"/>
          <w:color w:val="auto"/>
          <w:sz w:val="28"/>
          <w:highlight w:val="none"/>
          <w:lang w:eastAsia="zh-CN"/>
        </w:rPr>
        <w:t>）</w:t>
      </w:r>
      <w:r>
        <w:rPr>
          <w:rFonts w:hint="eastAsia" w:ascii="仿宋" w:hAnsi="仿宋" w:eastAsia="仿宋" w:cs="仿宋"/>
          <w:color w:val="auto"/>
          <w:sz w:val="28"/>
          <w:highlight w:val="none"/>
        </w:rPr>
        <w:t>。</w:t>
      </w:r>
      <w:r>
        <w:rPr>
          <w:rFonts w:hint="eastAsia" w:ascii="仿宋" w:hAnsi="仿宋" w:eastAsia="仿宋" w:cs="仿宋"/>
          <w:color w:val="auto"/>
          <w:sz w:val="28"/>
          <w:highlight w:val="none"/>
          <w:lang w:val="en-US" w:eastAsia="zh-CN"/>
        </w:rPr>
        <w:t>如</w:t>
      </w:r>
      <w:r>
        <w:rPr>
          <w:rFonts w:hint="eastAsia" w:ascii="仿宋" w:hAnsi="仿宋" w:eastAsia="仿宋" w:cs="仿宋"/>
          <w:color w:val="auto"/>
          <w:sz w:val="28"/>
          <w:highlight w:val="none"/>
          <w:lang w:eastAsia="zh-CN"/>
        </w:rPr>
        <w:t>产品出现质量缺陷</w:t>
      </w:r>
      <w:r>
        <w:rPr>
          <w:rFonts w:hint="eastAsia" w:ascii="仿宋" w:hAnsi="仿宋" w:eastAsia="仿宋" w:cs="仿宋"/>
          <w:color w:val="auto"/>
          <w:sz w:val="28"/>
          <w:highlight w:val="none"/>
          <w:lang w:val="en-US" w:eastAsia="zh-CN"/>
        </w:rPr>
        <w:t>或问题</w:t>
      </w:r>
      <w:r>
        <w:rPr>
          <w:rFonts w:hint="eastAsia" w:ascii="仿宋" w:hAnsi="仿宋" w:eastAsia="仿宋" w:cs="仿宋"/>
          <w:color w:val="auto"/>
          <w:sz w:val="28"/>
          <w:highlight w:val="none"/>
          <w:lang w:eastAsia="zh-CN"/>
        </w:rPr>
        <w:t>，乙方履行保修义务</w:t>
      </w:r>
      <w:r>
        <w:rPr>
          <w:rFonts w:hint="eastAsia" w:ascii="仿宋" w:hAnsi="仿宋" w:eastAsia="仿宋" w:cs="仿宋"/>
          <w:color w:val="auto"/>
          <w:sz w:val="28"/>
          <w:highlight w:val="none"/>
          <w:lang w:val="en-US" w:eastAsia="zh-CN"/>
        </w:rPr>
        <w:t>且经甲方</w:t>
      </w:r>
      <w:r>
        <w:rPr>
          <w:rFonts w:hint="eastAsia" w:ascii="仿宋" w:hAnsi="仿宋" w:eastAsia="仿宋" w:cs="仿宋"/>
          <w:color w:val="auto"/>
          <w:sz w:val="28"/>
          <w:highlight w:val="none"/>
          <w:lang w:eastAsia="zh-CN"/>
        </w:rPr>
        <w:t>验收合格后，保修期自</w:t>
      </w:r>
      <w:r>
        <w:rPr>
          <w:rFonts w:hint="eastAsia" w:ascii="仿宋" w:hAnsi="仿宋" w:eastAsia="仿宋" w:cs="仿宋"/>
          <w:color w:val="auto"/>
          <w:sz w:val="28"/>
          <w:highlight w:val="none"/>
          <w:lang w:val="en-US" w:eastAsia="zh-CN"/>
        </w:rPr>
        <w:t>甲方对保修工作验收合格之日起重新计算</w:t>
      </w:r>
      <w:r>
        <w:rPr>
          <w:rFonts w:hint="eastAsia" w:ascii="仿宋" w:hAnsi="仿宋" w:eastAsia="仿宋" w:cs="仿宋"/>
          <w:color w:val="auto"/>
          <w:sz w:val="28"/>
          <w:highlight w:val="none"/>
          <w:lang w:eastAsia="zh-CN"/>
        </w:rPr>
        <w:t>。</w:t>
      </w:r>
    </w:p>
    <w:p w14:paraId="62AC193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highlight w:val="none"/>
        </w:rPr>
      </w:pPr>
      <w:r>
        <w:rPr>
          <w:rFonts w:hint="eastAsia" w:ascii="仿宋" w:hAnsi="仿宋" w:eastAsia="仿宋" w:cs="仿宋"/>
          <w:color w:val="auto"/>
          <w:sz w:val="28"/>
          <w:highlight w:val="none"/>
          <w:lang w:val="en-US" w:eastAsia="zh-CN"/>
        </w:rPr>
        <w:t>4.</w:t>
      </w:r>
      <w:r>
        <w:rPr>
          <w:rFonts w:hint="eastAsia" w:ascii="仿宋" w:hAnsi="仿宋" w:eastAsia="仿宋" w:cs="仿宋"/>
          <w:color w:val="auto"/>
          <w:sz w:val="28"/>
          <w:highlight w:val="none"/>
          <w:u w:val="none"/>
          <w:lang w:val="en-US" w:eastAsia="zh-CN"/>
        </w:rPr>
        <w:t>14</w:t>
      </w:r>
      <w:r>
        <w:rPr>
          <w:rFonts w:hint="eastAsia" w:ascii="仿宋" w:hAnsi="仿宋" w:eastAsia="仿宋" w:cs="仿宋"/>
          <w:color w:val="auto"/>
          <w:sz w:val="28"/>
          <w:highlight w:val="none"/>
          <w:u w:val="none"/>
        </w:rPr>
        <w:t>.3</w:t>
      </w:r>
      <w:r>
        <w:rPr>
          <w:rFonts w:hint="eastAsia" w:ascii="仿宋" w:hAnsi="仿宋" w:eastAsia="仿宋" w:cs="仿宋"/>
          <w:color w:val="auto"/>
          <w:sz w:val="28"/>
          <w:highlight w:val="none"/>
          <w:u w:val="none"/>
          <w:lang w:eastAsia="zh-CN"/>
        </w:rPr>
        <w:t>保修</w:t>
      </w:r>
      <w:r>
        <w:rPr>
          <w:rFonts w:hint="eastAsia" w:ascii="仿宋" w:hAnsi="仿宋" w:eastAsia="仿宋" w:cs="仿宋"/>
          <w:color w:val="auto"/>
          <w:sz w:val="28"/>
          <w:highlight w:val="none"/>
          <w:u w:val="none"/>
        </w:rPr>
        <w:t>期内，若产品出现质量问题，</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在收到</w:t>
      </w:r>
      <w:r>
        <w:rPr>
          <w:rFonts w:hint="eastAsia" w:ascii="仿宋" w:hAnsi="仿宋" w:eastAsia="仿宋" w:cs="仿宋"/>
          <w:color w:val="auto"/>
          <w:sz w:val="28"/>
          <w:highlight w:val="none"/>
          <w:u w:val="none"/>
          <w:lang w:eastAsia="zh-CN"/>
        </w:rPr>
        <w:t>甲方</w:t>
      </w:r>
      <w:r>
        <w:rPr>
          <w:rFonts w:hint="eastAsia" w:ascii="仿宋" w:hAnsi="仿宋" w:eastAsia="仿宋" w:cs="仿宋"/>
          <w:color w:val="auto"/>
          <w:sz w:val="28"/>
          <w:highlight w:val="none"/>
          <w:u w:val="none"/>
        </w:rPr>
        <w:t>或使用</w:t>
      </w:r>
      <w:r>
        <w:rPr>
          <w:rFonts w:hint="eastAsia" w:ascii="仿宋" w:hAnsi="仿宋" w:eastAsia="仿宋" w:cs="仿宋"/>
          <w:color w:val="auto"/>
          <w:sz w:val="28"/>
          <w:highlight w:val="none"/>
          <w:u w:val="none"/>
          <w:lang w:eastAsia="zh-CN"/>
        </w:rPr>
        <w:t>单位</w:t>
      </w:r>
      <w:r>
        <w:rPr>
          <w:rFonts w:hint="eastAsia" w:ascii="仿宋" w:hAnsi="仿宋" w:eastAsia="仿宋" w:cs="仿宋"/>
          <w:color w:val="auto"/>
          <w:sz w:val="28"/>
          <w:highlight w:val="none"/>
          <w:u w:val="none"/>
        </w:rPr>
        <w:t>通知后24小时内必须到达现场进行</w:t>
      </w:r>
      <w:r>
        <w:rPr>
          <w:rFonts w:hint="eastAsia" w:ascii="仿宋" w:hAnsi="仿宋" w:eastAsia="仿宋" w:cs="仿宋"/>
          <w:color w:val="auto"/>
          <w:sz w:val="28"/>
          <w:highlight w:val="none"/>
          <w:u w:val="none"/>
          <w:lang w:val="en-US" w:eastAsia="zh-CN"/>
        </w:rPr>
        <w:t>处理或</w:t>
      </w:r>
      <w:r>
        <w:rPr>
          <w:rFonts w:hint="eastAsia" w:ascii="仿宋" w:hAnsi="仿宋" w:eastAsia="仿宋" w:cs="仿宋"/>
          <w:color w:val="auto"/>
          <w:sz w:val="28"/>
          <w:highlight w:val="none"/>
          <w:u w:val="none"/>
        </w:rPr>
        <w:t>更换</w:t>
      </w:r>
      <w:r>
        <w:rPr>
          <w:rFonts w:hint="eastAsia" w:ascii="仿宋" w:hAnsi="仿宋" w:eastAsia="仿宋" w:cs="仿宋"/>
          <w:color w:val="auto"/>
          <w:sz w:val="28"/>
          <w:highlight w:val="none"/>
          <w:u w:val="none"/>
          <w:lang w:eastAsia="zh-CN"/>
        </w:rPr>
        <w:t>。</w:t>
      </w:r>
      <w:r>
        <w:rPr>
          <w:rFonts w:hint="eastAsia" w:ascii="仿宋" w:hAnsi="仿宋" w:eastAsia="仿宋" w:cs="仿宋"/>
          <w:color w:val="auto"/>
          <w:sz w:val="28"/>
          <w:highlight w:val="none"/>
          <w:u w:val="none"/>
        </w:rPr>
        <w:t>如甲乙双方共同确认非</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原因导致问题发生，</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仍应提供</w:t>
      </w:r>
      <w:r>
        <w:rPr>
          <w:rFonts w:hint="eastAsia" w:ascii="仿宋" w:hAnsi="仿宋" w:eastAsia="仿宋" w:cs="仿宋"/>
          <w:color w:val="auto"/>
          <w:sz w:val="28"/>
          <w:highlight w:val="none"/>
          <w:u w:val="none"/>
          <w:lang w:val="en-US" w:eastAsia="zh-CN"/>
        </w:rPr>
        <w:t>售后</w:t>
      </w:r>
      <w:r>
        <w:rPr>
          <w:rFonts w:hint="eastAsia" w:ascii="仿宋" w:hAnsi="仿宋" w:eastAsia="仿宋" w:cs="仿宋"/>
          <w:color w:val="auto"/>
          <w:sz w:val="28"/>
          <w:highlight w:val="none"/>
          <w:u w:val="none"/>
        </w:rPr>
        <w:t>服务，相关费用经双方商定后由</w:t>
      </w:r>
      <w:r>
        <w:rPr>
          <w:rFonts w:hint="eastAsia" w:ascii="仿宋" w:hAnsi="仿宋" w:eastAsia="仿宋" w:cs="仿宋"/>
          <w:color w:val="auto"/>
          <w:sz w:val="28"/>
          <w:highlight w:val="none"/>
          <w:u w:val="none"/>
          <w:lang w:eastAsia="zh-CN"/>
        </w:rPr>
        <w:t>甲方</w:t>
      </w:r>
      <w:r>
        <w:rPr>
          <w:rFonts w:hint="eastAsia" w:ascii="仿宋" w:hAnsi="仿宋" w:eastAsia="仿宋" w:cs="仿宋"/>
          <w:color w:val="auto"/>
          <w:sz w:val="28"/>
          <w:highlight w:val="none"/>
          <w:u w:val="none"/>
        </w:rPr>
        <w:t>承担。如</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未准时到达现场，</w:t>
      </w:r>
      <w:r>
        <w:rPr>
          <w:rFonts w:hint="eastAsia" w:ascii="仿宋" w:hAnsi="仿宋" w:eastAsia="仿宋" w:cs="仿宋"/>
          <w:color w:val="auto"/>
          <w:sz w:val="28"/>
          <w:highlight w:val="none"/>
          <w:u w:val="none"/>
          <w:lang w:eastAsia="zh-CN"/>
        </w:rPr>
        <w:t>甲方</w:t>
      </w:r>
      <w:r>
        <w:rPr>
          <w:rFonts w:hint="eastAsia" w:ascii="仿宋" w:hAnsi="仿宋" w:eastAsia="仿宋" w:cs="仿宋"/>
          <w:color w:val="auto"/>
          <w:sz w:val="28"/>
          <w:highlight w:val="none"/>
          <w:u w:val="none"/>
        </w:rPr>
        <w:t>可自行处理，</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同时承担违约责任。</w:t>
      </w:r>
      <w:r>
        <w:rPr>
          <w:rFonts w:hint="eastAsia" w:ascii="仿宋" w:hAnsi="仿宋" w:eastAsia="仿宋" w:cs="仿宋"/>
          <w:color w:val="auto"/>
          <w:sz w:val="28"/>
          <w:highlight w:val="none"/>
          <w:u w:val="none"/>
          <w:lang w:eastAsia="zh-CN"/>
        </w:rPr>
        <w:t>甲方</w:t>
      </w:r>
      <w:r>
        <w:rPr>
          <w:rFonts w:hint="eastAsia" w:ascii="仿宋" w:hAnsi="仿宋" w:eastAsia="仿宋" w:cs="仿宋"/>
          <w:color w:val="auto"/>
          <w:sz w:val="28"/>
          <w:highlight w:val="none"/>
          <w:u w:val="none"/>
        </w:rPr>
        <w:t>自行处理所耗费用</w:t>
      </w:r>
      <w:r>
        <w:rPr>
          <w:rFonts w:hint="eastAsia" w:ascii="仿宋" w:hAnsi="仿宋" w:eastAsia="仿宋" w:cs="仿宋"/>
          <w:color w:val="auto"/>
          <w:sz w:val="28"/>
          <w:highlight w:val="none"/>
          <w:u w:val="none"/>
          <w:lang w:eastAsia="zh-CN"/>
        </w:rPr>
        <w:t>另加</w:t>
      </w:r>
      <w:r>
        <w:rPr>
          <w:rFonts w:hint="eastAsia" w:ascii="仿宋" w:hAnsi="仿宋" w:eastAsia="仿宋" w:cs="仿宋"/>
          <w:color w:val="auto"/>
          <w:sz w:val="28"/>
          <w:highlight w:val="none"/>
          <w:u w:val="none"/>
          <w:lang w:val="en-US" w:eastAsia="zh-CN"/>
        </w:rPr>
        <w:t>50%</w:t>
      </w:r>
      <w:r>
        <w:rPr>
          <w:rFonts w:hint="eastAsia" w:ascii="仿宋" w:hAnsi="仿宋" w:eastAsia="仿宋" w:cs="仿宋"/>
          <w:color w:val="auto"/>
          <w:sz w:val="28"/>
          <w:highlight w:val="none"/>
          <w:u w:val="none"/>
        </w:rPr>
        <w:t>由</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收到</w:t>
      </w:r>
      <w:r>
        <w:rPr>
          <w:rFonts w:hint="eastAsia" w:ascii="仿宋" w:hAnsi="仿宋" w:eastAsia="仿宋" w:cs="仿宋"/>
          <w:color w:val="auto"/>
          <w:sz w:val="28"/>
          <w:highlight w:val="none"/>
          <w:u w:val="none"/>
          <w:lang w:eastAsia="zh-CN"/>
        </w:rPr>
        <w:t>甲方</w:t>
      </w:r>
      <w:r>
        <w:rPr>
          <w:rFonts w:hint="eastAsia" w:ascii="仿宋" w:hAnsi="仿宋" w:eastAsia="仿宋" w:cs="仿宋"/>
          <w:color w:val="auto"/>
          <w:sz w:val="28"/>
          <w:highlight w:val="none"/>
          <w:u w:val="none"/>
        </w:rPr>
        <w:t>通知之日起</w:t>
      </w:r>
      <w:r>
        <w:rPr>
          <w:rFonts w:hint="eastAsia" w:ascii="仿宋" w:hAnsi="仿宋" w:eastAsia="仿宋" w:cs="仿宋"/>
          <w:color w:val="auto"/>
          <w:sz w:val="28"/>
          <w:highlight w:val="none"/>
          <w:u w:val="none"/>
          <w:lang w:val="en-US" w:eastAsia="zh-CN"/>
        </w:rPr>
        <w:t>10个</w:t>
      </w:r>
      <w:r>
        <w:rPr>
          <w:rFonts w:hint="eastAsia" w:ascii="仿宋" w:hAnsi="仿宋" w:eastAsia="仿宋" w:cs="仿宋"/>
          <w:color w:val="auto"/>
          <w:sz w:val="28"/>
          <w:highlight w:val="none"/>
          <w:u w:val="none"/>
        </w:rPr>
        <w:t>日</w:t>
      </w:r>
      <w:r>
        <w:rPr>
          <w:rFonts w:hint="eastAsia" w:ascii="仿宋" w:hAnsi="仿宋" w:eastAsia="仿宋" w:cs="仿宋"/>
          <w:color w:val="auto"/>
          <w:sz w:val="28"/>
          <w:highlight w:val="none"/>
          <w:u w:val="none"/>
          <w:lang w:eastAsia="zh-CN"/>
        </w:rPr>
        <w:t>历天</w:t>
      </w:r>
      <w:r>
        <w:rPr>
          <w:rFonts w:hint="eastAsia" w:ascii="仿宋" w:hAnsi="仿宋" w:eastAsia="仿宋" w:cs="仿宋"/>
          <w:color w:val="auto"/>
          <w:sz w:val="28"/>
          <w:highlight w:val="none"/>
          <w:u w:val="none"/>
        </w:rPr>
        <w:t>内支付，因此造成的损失由</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负责全额赔偿。</w:t>
      </w:r>
      <w:r>
        <w:rPr>
          <w:rFonts w:hint="eastAsia" w:ascii="仿宋" w:hAnsi="仿宋" w:eastAsia="仿宋" w:cs="仿宋"/>
          <w:color w:val="auto"/>
          <w:sz w:val="28"/>
          <w:highlight w:val="none"/>
          <w:u w:val="none"/>
          <w:lang w:eastAsia="zh-CN"/>
        </w:rPr>
        <w:t>乙方未在</w:t>
      </w:r>
      <w:r>
        <w:rPr>
          <w:rFonts w:hint="eastAsia" w:ascii="仿宋" w:hAnsi="仿宋" w:eastAsia="仿宋" w:cs="仿宋"/>
          <w:color w:val="auto"/>
          <w:sz w:val="28"/>
          <w:highlight w:val="none"/>
          <w:u w:val="none"/>
          <w:lang w:val="en-US" w:eastAsia="zh-CN"/>
        </w:rPr>
        <w:t>24小时内到达现场的，出现的质量问题一律视为乙方原因导致。</w:t>
      </w:r>
      <w:r>
        <w:rPr>
          <w:rFonts w:hint="eastAsia" w:ascii="仿宋" w:hAnsi="仿宋" w:eastAsia="仿宋" w:cs="仿宋"/>
          <w:color w:val="auto"/>
          <w:sz w:val="28"/>
          <w:highlight w:val="none"/>
          <w:u w:val="none"/>
          <w:lang w:eastAsia="zh-CN"/>
        </w:rPr>
        <w:t>保修</w:t>
      </w:r>
      <w:r>
        <w:rPr>
          <w:rFonts w:hint="eastAsia" w:ascii="仿宋" w:hAnsi="仿宋" w:eastAsia="仿宋" w:cs="仿宋"/>
          <w:color w:val="auto"/>
          <w:sz w:val="28"/>
          <w:highlight w:val="none"/>
          <w:u w:val="none"/>
        </w:rPr>
        <w:t>期内，由</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原因造成的缺陷</w:t>
      </w:r>
      <w:r>
        <w:rPr>
          <w:rFonts w:hint="eastAsia" w:ascii="仿宋" w:hAnsi="仿宋" w:eastAsia="仿宋" w:cs="仿宋"/>
          <w:color w:val="auto"/>
          <w:sz w:val="28"/>
          <w:highlight w:val="none"/>
          <w:u w:val="none"/>
          <w:lang w:eastAsia="zh-CN"/>
        </w:rPr>
        <w:t>、</w:t>
      </w:r>
      <w:r>
        <w:rPr>
          <w:rFonts w:hint="eastAsia" w:ascii="仿宋" w:hAnsi="仿宋" w:eastAsia="仿宋" w:cs="仿宋"/>
          <w:color w:val="auto"/>
          <w:sz w:val="28"/>
          <w:highlight w:val="none"/>
          <w:u w:val="none"/>
          <w:lang w:val="en-US" w:eastAsia="zh-CN"/>
        </w:rPr>
        <w:t>问题</w:t>
      </w:r>
      <w:r>
        <w:rPr>
          <w:rFonts w:hint="eastAsia" w:ascii="仿宋" w:hAnsi="仿宋" w:eastAsia="仿宋" w:cs="仿宋"/>
          <w:color w:val="auto"/>
          <w:sz w:val="28"/>
          <w:highlight w:val="none"/>
          <w:u w:val="none"/>
        </w:rPr>
        <w:t>和事故，</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须负责维修并承担</w:t>
      </w:r>
      <w:r>
        <w:rPr>
          <w:rFonts w:hint="eastAsia" w:ascii="仿宋" w:hAnsi="仿宋" w:eastAsia="仿宋" w:cs="仿宋"/>
          <w:color w:val="auto"/>
          <w:sz w:val="28"/>
          <w:highlight w:val="none"/>
          <w:u w:val="none"/>
          <w:lang w:eastAsia="zh-CN"/>
        </w:rPr>
        <w:t>所产生的</w:t>
      </w:r>
      <w:r>
        <w:rPr>
          <w:rFonts w:hint="eastAsia" w:ascii="仿宋" w:hAnsi="仿宋" w:eastAsia="仿宋" w:cs="仿宋"/>
          <w:color w:val="auto"/>
          <w:sz w:val="28"/>
          <w:highlight w:val="none"/>
          <w:u w:val="none"/>
        </w:rPr>
        <w:t>全部费用</w:t>
      </w:r>
      <w:r>
        <w:rPr>
          <w:rFonts w:hint="eastAsia" w:ascii="仿宋" w:hAnsi="仿宋" w:eastAsia="仿宋" w:cs="仿宋"/>
          <w:color w:val="auto"/>
          <w:sz w:val="28"/>
          <w:highlight w:val="none"/>
          <w:u w:val="none"/>
          <w:lang w:eastAsia="zh-CN"/>
        </w:rPr>
        <w:t>，</w:t>
      </w:r>
      <w:r>
        <w:rPr>
          <w:rFonts w:hint="eastAsia" w:ascii="仿宋" w:hAnsi="仿宋" w:eastAsia="仿宋" w:cs="仿宋"/>
          <w:color w:val="auto"/>
          <w:sz w:val="28"/>
          <w:highlight w:val="none"/>
          <w:u w:val="none"/>
        </w:rPr>
        <w:t>如</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不维修也不承担费用，</w:t>
      </w:r>
      <w:r>
        <w:rPr>
          <w:rFonts w:hint="eastAsia" w:ascii="仿宋" w:hAnsi="仿宋" w:eastAsia="仿宋" w:cs="仿宋"/>
          <w:color w:val="auto"/>
          <w:sz w:val="28"/>
          <w:highlight w:val="none"/>
          <w:u w:val="none"/>
          <w:lang w:val="en-US" w:eastAsia="zh-CN"/>
        </w:rPr>
        <w:t>甲方有权追索</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承担违约责任及</w:t>
      </w:r>
      <w:r>
        <w:rPr>
          <w:rFonts w:hint="eastAsia" w:ascii="仿宋" w:hAnsi="仿宋" w:eastAsia="仿宋" w:cs="仿宋"/>
          <w:color w:val="auto"/>
          <w:sz w:val="28"/>
          <w:highlight w:val="none"/>
          <w:u w:val="none"/>
          <w:lang w:val="en-US" w:eastAsia="zh-CN"/>
        </w:rPr>
        <w:t>赔偿</w:t>
      </w:r>
      <w:r>
        <w:rPr>
          <w:rFonts w:hint="eastAsia" w:ascii="仿宋" w:hAnsi="仿宋" w:eastAsia="仿宋" w:cs="仿宋"/>
          <w:color w:val="auto"/>
          <w:sz w:val="28"/>
          <w:highlight w:val="none"/>
          <w:u w:val="none"/>
          <w:lang w:eastAsia="zh-CN"/>
        </w:rPr>
        <w:t>所有损失的</w:t>
      </w:r>
      <w:r>
        <w:rPr>
          <w:rFonts w:hint="eastAsia" w:ascii="仿宋" w:hAnsi="仿宋" w:eastAsia="仿宋" w:cs="仿宋"/>
          <w:color w:val="auto"/>
          <w:sz w:val="28"/>
          <w:highlight w:val="none"/>
          <w:u w:val="none"/>
        </w:rPr>
        <w:t>责任</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维修并承担相应费用</w:t>
      </w:r>
      <w:r>
        <w:rPr>
          <w:rFonts w:hint="eastAsia" w:ascii="仿宋" w:hAnsi="仿宋" w:eastAsia="仿宋" w:cs="仿宋"/>
          <w:color w:val="auto"/>
          <w:sz w:val="28"/>
          <w:highlight w:val="none"/>
        </w:rPr>
        <w:t>后，不免除</w:t>
      </w:r>
      <w:r>
        <w:rPr>
          <w:rFonts w:hint="eastAsia" w:ascii="仿宋" w:hAnsi="仿宋" w:eastAsia="仿宋" w:cs="仿宋"/>
          <w:color w:val="auto"/>
          <w:sz w:val="28"/>
          <w:highlight w:val="none"/>
          <w:lang w:val="en-US" w:eastAsia="zh-CN"/>
        </w:rPr>
        <w:t>乙方</w:t>
      </w:r>
      <w:r>
        <w:rPr>
          <w:rFonts w:hint="eastAsia" w:ascii="仿宋" w:hAnsi="仿宋" w:eastAsia="仿宋" w:cs="仿宋"/>
          <w:color w:val="auto"/>
          <w:sz w:val="28"/>
          <w:highlight w:val="none"/>
        </w:rPr>
        <w:t>对</w:t>
      </w:r>
      <w:r>
        <w:rPr>
          <w:rFonts w:hint="eastAsia" w:ascii="仿宋" w:hAnsi="仿宋" w:eastAsia="仿宋" w:cs="仿宋"/>
          <w:color w:val="auto"/>
          <w:sz w:val="28"/>
          <w:highlight w:val="none"/>
          <w:lang w:eastAsia="zh-CN"/>
        </w:rPr>
        <w:t>甲方</w:t>
      </w:r>
      <w:r>
        <w:rPr>
          <w:rFonts w:hint="eastAsia" w:ascii="仿宋" w:hAnsi="仿宋" w:eastAsia="仿宋" w:cs="仿宋"/>
          <w:color w:val="auto"/>
          <w:sz w:val="28"/>
          <w:highlight w:val="none"/>
        </w:rPr>
        <w:t>/第三方的损失赔偿责任。</w:t>
      </w:r>
    </w:p>
    <w:p w14:paraId="4828366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4.14.4产品安装或完成施工后3个月内，如出现质量问题或缺陷的数量超过总量的20%，乙方无条件全部更换该批产品，相关费用由乙方承担，更换造成的相关损失由乙方承担；如乙方拒绝退换，甲方有权单方解除合同，乙方退还全部已收款项并按合同暂定总价的30%支付违约金且赔偿甲方损失。</w:t>
      </w:r>
    </w:p>
    <w:p w14:paraId="5B4F2E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4.14.5保修期届满后第一周内，甲乙双方对产品进行全面检查。乙方自费负责对检查中发现的问题予以及时处理和解决。</w:t>
      </w:r>
    </w:p>
    <w:p w14:paraId="6A3A3BD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4.14.6如产品在保修期满后发现乙方原因导致的质量问题或缺陷，乙方仍须承担修复责任，必须按甲方要求修复并赔偿甲方因此遭受的损失，否则甲方有权另行</w:t>
      </w:r>
    </w:p>
    <w:p w14:paraId="7C7F947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安排第三方修复，同时乙方同意甲方从与乙方签订的其他合同款项中直接扣款用于</w:t>
      </w:r>
    </w:p>
    <w:p w14:paraId="0F1166A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抵扣上述修复费用和损失。甲乙双方特别约定本条款不因本合同的终止而失效。</w:t>
      </w:r>
    </w:p>
    <w:p w14:paraId="3210AA05">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0"/>
        <w:rPr>
          <w:rFonts w:hint="eastAsia" w:ascii="仿宋" w:hAnsi="仿宋" w:eastAsia="仿宋" w:cs="仿宋"/>
          <w:color w:val="auto"/>
          <w:sz w:val="28"/>
          <w:highlight w:val="none"/>
        </w:rPr>
      </w:pPr>
      <w:bookmarkStart w:id="15" w:name="_Toc28514"/>
      <w:bookmarkStart w:id="16" w:name="_Toc25201"/>
      <w:bookmarkStart w:id="17" w:name="_Toc10040"/>
      <w:r>
        <w:rPr>
          <w:rFonts w:hint="eastAsia" w:ascii="仿宋" w:hAnsi="仿宋" w:eastAsia="仿宋" w:cs="仿宋"/>
          <w:b/>
          <w:bCs/>
          <w:color w:val="auto"/>
          <w:sz w:val="28"/>
          <w:highlight w:val="none"/>
          <w:lang w:val="en-US" w:eastAsia="zh-CN"/>
        </w:rPr>
        <w:t>第五章</w:t>
      </w:r>
      <w:r>
        <w:rPr>
          <w:rFonts w:hint="eastAsia" w:ascii="仿宋" w:hAnsi="仿宋" w:eastAsia="仿宋" w:cs="仿宋"/>
          <w:b/>
          <w:bCs/>
          <w:color w:val="auto"/>
          <w:sz w:val="28"/>
          <w:highlight w:val="none"/>
          <w:lang w:eastAsia="zh-CN"/>
        </w:rPr>
        <w:t>、</w:t>
      </w:r>
      <w:r>
        <w:rPr>
          <w:rFonts w:hint="eastAsia" w:ascii="仿宋" w:hAnsi="仿宋" w:eastAsia="仿宋" w:cs="仿宋"/>
          <w:b/>
          <w:bCs/>
          <w:color w:val="auto"/>
          <w:sz w:val="28"/>
          <w:highlight w:val="none"/>
        </w:rPr>
        <w:t>违约责任</w:t>
      </w:r>
      <w:bookmarkEnd w:id="15"/>
      <w:bookmarkEnd w:id="16"/>
      <w:bookmarkEnd w:id="17"/>
      <w:r>
        <w:rPr>
          <w:rFonts w:hint="eastAsia" w:ascii="仿宋" w:hAnsi="仿宋" w:eastAsia="仿宋" w:cs="仿宋"/>
          <w:color w:val="auto"/>
          <w:sz w:val="28"/>
          <w:highlight w:val="none"/>
        </w:rPr>
        <w:tab/>
      </w:r>
      <w:r>
        <w:rPr>
          <w:rFonts w:hint="eastAsia" w:ascii="仿宋" w:hAnsi="仿宋" w:eastAsia="仿宋" w:cs="仿宋"/>
          <w:color w:val="auto"/>
          <w:sz w:val="28"/>
          <w:highlight w:val="none"/>
        </w:rPr>
        <w:tab/>
      </w:r>
      <w:r>
        <w:rPr>
          <w:rFonts w:hint="eastAsia" w:ascii="仿宋" w:hAnsi="仿宋" w:eastAsia="仿宋" w:cs="仿宋"/>
          <w:color w:val="auto"/>
          <w:sz w:val="28"/>
          <w:highlight w:val="none"/>
        </w:rPr>
        <w:tab/>
      </w:r>
      <w:r>
        <w:rPr>
          <w:rFonts w:hint="eastAsia" w:ascii="仿宋" w:hAnsi="仿宋" w:eastAsia="仿宋" w:cs="仿宋"/>
          <w:color w:val="auto"/>
          <w:sz w:val="28"/>
          <w:highlight w:val="none"/>
        </w:rPr>
        <w:tab/>
      </w:r>
      <w:r>
        <w:rPr>
          <w:rFonts w:hint="eastAsia" w:ascii="仿宋" w:hAnsi="仿宋" w:eastAsia="仿宋" w:cs="仿宋"/>
          <w:color w:val="auto"/>
          <w:sz w:val="28"/>
          <w:highlight w:val="none"/>
        </w:rPr>
        <w:tab/>
      </w:r>
      <w:r>
        <w:rPr>
          <w:rFonts w:hint="eastAsia" w:ascii="仿宋" w:hAnsi="仿宋" w:eastAsia="仿宋" w:cs="仿宋"/>
          <w:color w:val="auto"/>
          <w:sz w:val="28"/>
          <w:highlight w:val="none"/>
        </w:rPr>
        <w:tab/>
      </w:r>
      <w:r>
        <w:rPr>
          <w:rFonts w:hint="eastAsia" w:ascii="仿宋" w:hAnsi="仿宋" w:eastAsia="仿宋" w:cs="仿宋"/>
          <w:color w:val="auto"/>
          <w:sz w:val="28"/>
          <w:highlight w:val="none"/>
        </w:rPr>
        <w:tab/>
      </w:r>
    </w:p>
    <w:p w14:paraId="75A1781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lang w:eastAsia="zh-CN"/>
        </w:rPr>
      </w:pPr>
      <w:r>
        <w:rPr>
          <w:rFonts w:hint="eastAsia" w:ascii="仿宋" w:hAnsi="仿宋" w:eastAsia="仿宋" w:cs="仿宋"/>
          <w:color w:val="auto"/>
          <w:sz w:val="28"/>
          <w:highlight w:val="none"/>
          <w:u w:val="none"/>
          <w:lang w:val="en-US" w:eastAsia="zh-CN"/>
        </w:rPr>
        <w:t>5.1</w:t>
      </w:r>
      <w:r>
        <w:rPr>
          <w:rFonts w:hint="eastAsia" w:ascii="仿宋" w:hAnsi="仿宋" w:eastAsia="仿宋" w:cs="仿宋"/>
          <w:color w:val="auto"/>
          <w:sz w:val="28"/>
          <w:highlight w:val="none"/>
          <w:u w:val="none"/>
          <w:lang w:eastAsia="zh-CN"/>
        </w:rPr>
        <w:t>乙方逾期交齐任意一批产品（含随品、配件、产品说明书、操作手册、质量证明资料等）给甲方的，每逾期1个日历天（不可抗力因素除外），属乙方违约，乙方向甲方</w:t>
      </w:r>
      <w:r>
        <w:rPr>
          <w:rFonts w:hint="eastAsia" w:ascii="仿宋" w:hAnsi="仿宋" w:eastAsia="仿宋" w:cs="仿宋"/>
          <w:color w:val="auto"/>
          <w:sz w:val="28"/>
          <w:highlight w:val="none"/>
          <w:u w:val="none"/>
          <w:lang w:val="en-US" w:eastAsia="zh-CN"/>
        </w:rPr>
        <w:t>承担</w:t>
      </w:r>
      <w:r>
        <w:rPr>
          <w:rFonts w:hint="eastAsia" w:ascii="仿宋" w:hAnsi="仿宋" w:eastAsia="仿宋" w:cs="仿宋"/>
          <w:color w:val="auto"/>
          <w:sz w:val="28"/>
          <w:highlight w:val="none"/>
          <w:u w:val="none"/>
          <w:lang w:eastAsia="zh-CN"/>
        </w:rPr>
        <w:t>合同暂定总价的5</w:t>
      </w:r>
      <w:r>
        <w:rPr>
          <w:rFonts w:hint="eastAsia" w:ascii="仿宋" w:hAnsi="仿宋" w:eastAsia="仿宋" w:cs="仿宋"/>
          <w:color w:val="auto"/>
          <w:sz w:val="28"/>
          <w:highlight w:val="none"/>
          <w:u w:val="none"/>
          <w:lang w:val="en-US" w:eastAsia="zh-CN"/>
        </w:rPr>
        <w:t>%</w:t>
      </w:r>
      <w:r>
        <w:rPr>
          <w:rFonts w:hint="eastAsia" w:ascii="仿宋" w:hAnsi="仿宋" w:eastAsia="仿宋" w:cs="仿宋"/>
          <w:color w:val="auto"/>
          <w:sz w:val="28"/>
          <w:highlight w:val="none"/>
          <w:u w:val="none"/>
          <w:lang w:eastAsia="zh-CN"/>
        </w:rPr>
        <w:t>违约金；逾期2个日历天以上的，属乙方严重违约，甲方有权</w:t>
      </w:r>
      <w:r>
        <w:rPr>
          <w:rFonts w:hint="eastAsia" w:ascii="仿宋" w:hAnsi="仿宋" w:eastAsia="仿宋" w:cs="仿宋"/>
          <w:color w:val="auto"/>
          <w:sz w:val="28"/>
          <w:highlight w:val="none"/>
          <w:u w:val="none"/>
          <w:lang w:val="en-US" w:eastAsia="zh-CN"/>
        </w:rPr>
        <w:t>单方</w:t>
      </w:r>
      <w:r>
        <w:rPr>
          <w:rFonts w:hint="eastAsia" w:ascii="仿宋" w:hAnsi="仿宋" w:eastAsia="仿宋" w:cs="仿宋"/>
          <w:color w:val="auto"/>
          <w:sz w:val="28"/>
          <w:highlight w:val="none"/>
          <w:u w:val="none"/>
          <w:lang w:eastAsia="zh-CN"/>
        </w:rPr>
        <w:t>解除合同并另行向他人采购产品，乙方返还已收款给甲方及向甲方支付合同暂定总价的20%作为违约金，同时乙方赔偿甲方因此遭受的损失。</w:t>
      </w:r>
    </w:p>
    <w:p w14:paraId="553A4C6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rPr>
      </w:pPr>
      <w:r>
        <w:rPr>
          <w:rFonts w:hint="eastAsia" w:ascii="仿宋" w:hAnsi="仿宋" w:eastAsia="仿宋" w:cs="仿宋"/>
          <w:color w:val="auto"/>
          <w:sz w:val="28"/>
          <w:highlight w:val="none"/>
          <w:u w:val="none"/>
          <w:lang w:val="en-US" w:eastAsia="zh-CN"/>
        </w:rPr>
        <w:t>5.2乙方产品出现质量或缺陷问题的，除按本合同约定进行更换、维修外，每出现一次，</w:t>
      </w:r>
      <w:r>
        <w:rPr>
          <w:rFonts w:hint="eastAsia" w:ascii="仿宋" w:hAnsi="仿宋" w:eastAsia="仿宋" w:cs="仿宋"/>
          <w:color w:val="auto"/>
          <w:sz w:val="28"/>
          <w:highlight w:val="none"/>
          <w:u w:val="none"/>
          <w:lang w:eastAsia="zh-CN"/>
        </w:rPr>
        <w:t>属乙方违约，</w:t>
      </w:r>
      <w:r>
        <w:rPr>
          <w:rFonts w:hint="eastAsia" w:ascii="仿宋" w:hAnsi="仿宋" w:eastAsia="仿宋" w:cs="仿宋"/>
          <w:color w:val="auto"/>
          <w:sz w:val="28"/>
          <w:highlight w:val="none"/>
          <w:u w:val="none"/>
          <w:lang w:val="en-US" w:eastAsia="zh-CN"/>
        </w:rPr>
        <w:t>乙方须再向甲方支付金额等于</w:t>
      </w:r>
      <w:r>
        <w:rPr>
          <w:rFonts w:hint="eastAsia" w:ascii="仿宋" w:hAnsi="仿宋" w:eastAsia="仿宋" w:cs="仿宋"/>
          <w:color w:val="auto"/>
          <w:sz w:val="28"/>
          <w:highlight w:val="none"/>
          <w:u w:val="none"/>
          <w:lang w:eastAsia="zh-CN"/>
        </w:rPr>
        <w:t>合同暂定总价的</w:t>
      </w:r>
      <w:r>
        <w:rPr>
          <w:rFonts w:hint="eastAsia" w:ascii="仿宋" w:hAnsi="仿宋" w:eastAsia="仿宋" w:cs="仿宋"/>
          <w:color w:val="auto"/>
          <w:sz w:val="28"/>
          <w:highlight w:val="none"/>
          <w:u w:val="none"/>
          <w:lang w:val="en-US" w:eastAsia="zh-CN"/>
        </w:rPr>
        <w:t>10%违约金，且甲方有权退货、解除合同，产生的全部责任和经济损失由乙方承担；</w:t>
      </w:r>
      <w:r>
        <w:rPr>
          <w:rFonts w:hint="eastAsia" w:ascii="仿宋" w:hAnsi="仿宋" w:eastAsia="仿宋" w:cs="仿宋"/>
          <w:color w:val="auto"/>
          <w:sz w:val="28"/>
          <w:highlight w:val="none"/>
          <w:u w:val="none"/>
        </w:rPr>
        <w:t>因</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产品问题造成的</w:t>
      </w:r>
      <w:r>
        <w:rPr>
          <w:rFonts w:hint="eastAsia" w:ascii="仿宋" w:hAnsi="仿宋" w:eastAsia="仿宋" w:cs="仿宋"/>
          <w:color w:val="auto"/>
          <w:sz w:val="28"/>
          <w:highlight w:val="none"/>
          <w:u w:val="none"/>
          <w:lang w:eastAsia="zh-CN"/>
        </w:rPr>
        <w:t>人身、财产损害赔偿责任或刑事、行政责任等均由乙方承担。</w:t>
      </w:r>
    </w:p>
    <w:p w14:paraId="7F917EE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rPr>
      </w:pPr>
      <w:r>
        <w:rPr>
          <w:rFonts w:hint="eastAsia" w:ascii="仿宋" w:hAnsi="仿宋" w:eastAsia="仿宋" w:cs="仿宋"/>
          <w:color w:val="auto"/>
          <w:sz w:val="28"/>
          <w:highlight w:val="none"/>
          <w:u w:val="none"/>
          <w:lang w:val="en-US" w:eastAsia="zh-CN"/>
        </w:rPr>
        <w:t>5.3</w:t>
      </w:r>
      <w:r>
        <w:rPr>
          <w:rFonts w:hint="eastAsia" w:ascii="仿宋" w:hAnsi="仿宋" w:eastAsia="仿宋" w:cs="仿宋"/>
          <w:color w:val="auto"/>
          <w:sz w:val="28"/>
          <w:highlight w:val="none"/>
          <w:u w:val="none"/>
        </w:rPr>
        <w:t>若</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所交产品品种、</w:t>
      </w:r>
      <w:r>
        <w:rPr>
          <w:rFonts w:hint="eastAsia" w:ascii="仿宋" w:hAnsi="仿宋" w:eastAsia="仿宋" w:cs="仿宋"/>
          <w:color w:val="auto"/>
          <w:sz w:val="28"/>
          <w:highlight w:val="none"/>
          <w:u w:val="none"/>
          <w:lang w:eastAsia="zh-CN"/>
        </w:rPr>
        <w:t>品牌、</w:t>
      </w:r>
      <w:r>
        <w:rPr>
          <w:rFonts w:hint="eastAsia" w:ascii="仿宋" w:hAnsi="仿宋" w:eastAsia="仿宋" w:cs="仿宋"/>
          <w:color w:val="auto"/>
          <w:sz w:val="28"/>
          <w:highlight w:val="none"/>
          <w:u w:val="none"/>
        </w:rPr>
        <w:t>规格、</w:t>
      </w:r>
      <w:r>
        <w:rPr>
          <w:rFonts w:hint="eastAsia" w:ascii="仿宋" w:hAnsi="仿宋" w:eastAsia="仿宋" w:cs="仿宋"/>
          <w:color w:val="auto"/>
          <w:sz w:val="28"/>
          <w:highlight w:val="none"/>
          <w:u w:val="none"/>
          <w:lang w:eastAsia="zh-CN"/>
        </w:rPr>
        <w:t>型号、</w:t>
      </w:r>
      <w:r>
        <w:rPr>
          <w:rFonts w:hint="eastAsia" w:ascii="仿宋" w:hAnsi="仿宋" w:eastAsia="仿宋" w:cs="仿宋"/>
          <w:color w:val="auto"/>
          <w:sz w:val="28"/>
          <w:highlight w:val="none"/>
          <w:u w:val="none"/>
        </w:rPr>
        <w:t>质量</w:t>
      </w:r>
      <w:r>
        <w:rPr>
          <w:rFonts w:hint="eastAsia" w:ascii="仿宋" w:hAnsi="仿宋" w:eastAsia="仿宋" w:cs="仿宋"/>
          <w:color w:val="auto"/>
          <w:sz w:val="28"/>
          <w:highlight w:val="none"/>
          <w:u w:val="none"/>
          <w:lang w:eastAsia="zh-CN"/>
        </w:rPr>
        <w:t>、</w:t>
      </w:r>
      <w:r>
        <w:rPr>
          <w:rFonts w:hint="eastAsia" w:ascii="仿宋" w:hAnsi="仿宋" w:eastAsia="仿宋" w:cs="仿宋"/>
          <w:color w:val="auto"/>
          <w:sz w:val="28"/>
          <w:highlight w:val="none"/>
          <w:u w:val="none"/>
          <w:lang w:val="en-US" w:eastAsia="zh-CN"/>
        </w:rPr>
        <w:t>材质等</w:t>
      </w:r>
      <w:r>
        <w:rPr>
          <w:rFonts w:hint="eastAsia" w:ascii="仿宋" w:hAnsi="仿宋" w:eastAsia="仿宋" w:cs="仿宋"/>
          <w:color w:val="auto"/>
          <w:sz w:val="28"/>
          <w:highlight w:val="none"/>
          <w:u w:val="none"/>
        </w:rPr>
        <w:t>不符合</w:t>
      </w:r>
      <w:r>
        <w:rPr>
          <w:rFonts w:hint="eastAsia" w:ascii="仿宋" w:hAnsi="仿宋" w:eastAsia="仿宋" w:cs="仿宋"/>
          <w:color w:val="auto"/>
          <w:sz w:val="28"/>
          <w:highlight w:val="none"/>
          <w:u w:val="none"/>
          <w:lang w:val="en-US" w:eastAsia="zh-CN"/>
        </w:rPr>
        <w:t>合同</w:t>
      </w:r>
      <w:r>
        <w:rPr>
          <w:rFonts w:hint="eastAsia" w:ascii="仿宋" w:hAnsi="仿宋" w:eastAsia="仿宋" w:cs="仿宋"/>
          <w:color w:val="auto"/>
          <w:sz w:val="28"/>
          <w:highlight w:val="none"/>
          <w:u w:val="none"/>
        </w:rPr>
        <w:t>要求，</w:t>
      </w:r>
      <w:r>
        <w:rPr>
          <w:rFonts w:hint="eastAsia" w:ascii="仿宋" w:hAnsi="仿宋" w:eastAsia="仿宋" w:cs="仿宋"/>
          <w:color w:val="auto"/>
          <w:sz w:val="28"/>
          <w:highlight w:val="none"/>
          <w:u w:val="none"/>
          <w:lang w:eastAsia="zh-CN"/>
        </w:rPr>
        <w:t>属乙方违约，</w:t>
      </w:r>
      <w:r>
        <w:rPr>
          <w:rFonts w:hint="eastAsia" w:ascii="仿宋" w:hAnsi="仿宋" w:eastAsia="仿宋" w:cs="仿宋"/>
          <w:color w:val="auto"/>
          <w:sz w:val="28"/>
          <w:highlight w:val="none"/>
          <w:u w:val="none"/>
        </w:rPr>
        <w:t>由</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负责</w:t>
      </w:r>
      <w:r>
        <w:rPr>
          <w:rFonts w:hint="eastAsia" w:ascii="仿宋" w:hAnsi="仿宋" w:eastAsia="仿宋" w:cs="仿宋"/>
          <w:color w:val="auto"/>
          <w:sz w:val="28"/>
          <w:highlight w:val="none"/>
          <w:u w:val="none"/>
          <w:lang w:eastAsia="zh-CN"/>
        </w:rPr>
        <w:t>无偿</w:t>
      </w:r>
      <w:r>
        <w:rPr>
          <w:rFonts w:hint="eastAsia" w:ascii="仿宋" w:hAnsi="仿宋" w:eastAsia="仿宋" w:cs="仿宋"/>
          <w:color w:val="auto"/>
          <w:sz w:val="28"/>
          <w:highlight w:val="none"/>
          <w:u w:val="none"/>
        </w:rPr>
        <w:t>更换</w:t>
      </w:r>
      <w:r>
        <w:rPr>
          <w:rFonts w:hint="eastAsia" w:ascii="仿宋" w:hAnsi="仿宋" w:eastAsia="仿宋" w:cs="仿宋"/>
          <w:color w:val="auto"/>
          <w:sz w:val="28"/>
          <w:highlight w:val="none"/>
          <w:u w:val="none"/>
          <w:lang w:eastAsia="zh-CN"/>
        </w:rPr>
        <w:t>或退货，</w:t>
      </w:r>
      <w:r>
        <w:rPr>
          <w:rFonts w:hint="eastAsia" w:ascii="仿宋" w:hAnsi="仿宋" w:eastAsia="仿宋" w:cs="仿宋"/>
          <w:color w:val="auto"/>
          <w:sz w:val="28"/>
          <w:highlight w:val="none"/>
          <w:u w:val="none"/>
        </w:rPr>
        <w:t>并承担退货更换所</w:t>
      </w:r>
      <w:r>
        <w:rPr>
          <w:rFonts w:hint="eastAsia" w:ascii="仿宋" w:hAnsi="仿宋" w:eastAsia="仿宋" w:cs="仿宋"/>
          <w:color w:val="auto"/>
          <w:sz w:val="28"/>
          <w:highlight w:val="none"/>
          <w:u w:val="none"/>
          <w:lang w:val="en-US" w:eastAsia="zh-CN"/>
        </w:rPr>
        <w:t>涉及</w:t>
      </w:r>
      <w:r>
        <w:rPr>
          <w:rFonts w:hint="eastAsia" w:ascii="仿宋" w:hAnsi="仿宋" w:eastAsia="仿宋" w:cs="仿宋"/>
          <w:color w:val="auto"/>
          <w:sz w:val="28"/>
          <w:highlight w:val="none"/>
          <w:u w:val="none"/>
        </w:rPr>
        <w:t>的一切费用和损失。</w:t>
      </w:r>
      <w:r>
        <w:rPr>
          <w:rFonts w:hint="eastAsia" w:ascii="仿宋" w:hAnsi="仿宋" w:eastAsia="仿宋" w:cs="仿宋"/>
          <w:color w:val="auto"/>
          <w:sz w:val="28"/>
          <w:highlight w:val="none"/>
          <w:u w:val="none"/>
        </w:rPr>
        <w:tab/>
      </w:r>
    </w:p>
    <w:p w14:paraId="0F0691B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rPr>
      </w:pPr>
      <w:r>
        <w:rPr>
          <w:rFonts w:hint="eastAsia" w:ascii="仿宋" w:hAnsi="仿宋" w:eastAsia="仿宋" w:cs="仿宋"/>
          <w:color w:val="auto"/>
          <w:sz w:val="28"/>
          <w:highlight w:val="none"/>
          <w:u w:val="none"/>
          <w:lang w:val="en-US" w:eastAsia="zh-CN"/>
        </w:rPr>
        <w:t>5.4</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lang w:val="en-US" w:eastAsia="zh-CN"/>
        </w:rPr>
        <w:t>履约</w:t>
      </w:r>
      <w:r>
        <w:rPr>
          <w:rFonts w:hint="eastAsia" w:ascii="仿宋" w:hAnsi="仿宋" w:eastAsia="仿宋" w:cs="仿宋"/>
          <w:color w:val="auto"/>
          <w:sz w:val="28"/>
          <w:highlight w:val="none"/>
          <w:u w:val="none"/>
        </w:rPr>
        <w:t>过程中如有弄虚作假等欺骗行为，</w:t>
      </w:r>
      <w:r>
        <w:rPr>
          <w:rFonts w:hint="eastAsia" w:ascii="仿宋" w:hAnsi="仿宋" w:eastAsia="仿宋" w:cs="仿宋"/>
          <w:color w:val="auto"/>
          <w:sz w:val="28"/>
          <w:highlight w:val="none"/>
          <w:u w:val="none"/>
          <w:lang w:eastAsia="zh-CN"/>
        </w:rPr>
        <w:t>属乙方违约，</w:t>
      </w:r>
      <w:r>
        <w:rPr>
          <w:rFonts w:hint="eastAsia" w:ascii="仿宋" w:hAnsi="仿宋" w:eastAsia="仿宋" w:cs="仿宋"/>
          <w:color w:val="auto"/>
          <w:sz w:val="28"/>
          <w:highlight w:val="none"/>
          <w:u w:val="none"/>
          <w:lang w:val="en-US" w:eastAsia="zh-CN"/>
        </w:rPr>
        <w:t>每次向</w:t>
      </w:r>
      <w:r>
        <w:rPr>
          <w:rFonts w:hint="eastAsia" w:ascii="仿宋" w:hAnsi="仿宋" w:eastAsia="仿宋" w:cs="仿宋"/>
          <w:color w:val="auto"/>
          <w:sz w:val="28"/>
          <w:highlight w:val="none"/>
          <w:u w:val="none"/>
          <w:lang w:eastAsia="zh-CN"/>
        </w:rPr>
        <w:t>甲方</w:t>
      </w:r>
      <w:r>
        <w:rPr>
          <w:rFonts w:hint="eastAsia" w:ascii="仿宋" w:hAnsi="仿宋" w:eastAsia="仿宋" w:cs="仿宋"/>
          <w:color w:val="auto"/>
          <w:sz w:val="28"/>
          <w:highlight w:val="none"/>
          <w:u w:val="none"/>
          <w:lang w:val="en-US" w:eastAsia="zh-CN"/>
        </w:rPr>
        <w:t>另行支付至少金额等于合同暂定总价30%的违约金</w:t>
      </w:r>
      <w:r>
        <w:rPr>
          <w:rFonts w:hint="eastAsia" w:ascii="仿宋" w:hAnsi="仿宋" w:eastAsia="仿宋" w:cs="仿宋"/>
          <w:color w:val="auto"/>
          <w:sz w:val="28"/>
          <w:highlight w:val="none"/>
          <w:u w:val="none"/>
        </w:rPr>
        <w:t>。</w:t>
      </w:r>
      <w:r>
        <w:rPr>
          <w:rFonts w:hint="eastAsia" w:ascii="仿宋" w:hAnsi="仿宋" w:eastAsia="仿宋" w:cs="仿宋"/>
          <w:color w:val="auto"/>
          <w:sz w:val="28"/>
          <w:highlight w:val="none"/>
          <w:u w:val="none"/>
        </w:rPr>
        <w:tab/>
      </w:r>
    </w:p>
    <w:p w14:paraId="7EA7F42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rPr>
      </w:pPr>
      <w:r>
        <w:rPr>
          <w:rFonts w:hint="eastAsia" w:ascii="仿宋" w:hAnsi="仿宋" w:eastAsia="仿宋" w:cs="仿宋"/>
          <w:color w:val="auto"/>
          <w:sz w:val="28"/>
          <w:highlight w:val="none"/>
          <w:u w:val="none"/>
          <w:lang w:val="en-US" w:eastAsia="zh-CN"/>
        </w:rPr>
        <w:t>5.5</w:t>
      </w:r>
      <w:r>
        <w:rPr>
          <w:rFonts w:hint="eastAsia" w:ascii="仿宋" w:hAnsi="仿宋" w:eastAsia="仿宋" w:cs="仿宋"/>
          <w:color w:val="auto"/>
          <w:sz w:val="28"/>
          <w:highlight w:val="none"/>
          <w:u w:val="none"/>
        </w:rPr>
        <w:t>合同履行期间，</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必须服从</w:t>
      </w:r>
      <w:r>
        <w:rPr>
          <w:rFonts w:hint="eastAsia" w:ascii="仿宋" w:hAnsi="仿宋" w:eastAsia="仿宋" w:cs="仿宋"/>
          <w:color w:val="auto"/>
          <w:sz w:val="28"/>
          <w:highlight w:val="none"/>
          <w:u w:val="none"/>
          <w:lang w:eastAsia="zh-CN"/>
        </w:rPr>
        <w:t>甲方</w:t>
      </w:r>
      <w:r>
        <w:rPr>
          <w:rFonts w:hint="eastAsia" w:ascii="仿宋" w:hAnsi="仿宋" w:eastAsia="仿宋" w:cs="仿宋"/>
          <w:color w:val="auto"/>
          <w:sz w:val="28"/>
          <w:highlight w:val="none"/>
          <w:u w:val="none"/>
        </w:rPr>
        <w:t>的安排，否则</w:t>
      </w:r>
      <w:r>
        <w:rPr>
          <w:rFonts w:hint="eastAsia" w:ascii="仿宋" w:hAnsi="仿宋" w:eastAsia="仿宋" w:cs="仿宋"/>
          <w:color w:val="auto"/>
          <w:sz w:val="28"/>
          <w:highlight w:val="none"/>
          <w:u w:val="none"/>
          <w:lang w:eastAsia="zh-CN"/>
        </w:rPr>
        <w:t>属乙方违约，甲方</w:t>
      </w:r>
      <w:r>
        <w:rPr>
          <w:rFonts w:hint="eastAsia" w:ascii="仿宋" w:hAnsi="仿宋" w:eastAsia="仿宋" w:cs="仿宋"/>
          <w:color w:val="auto"/>
          <w:sz w:val="28"/>
          <w:highlight w:val="none"/>
          <w:u w:val="none"/>
        </w:rPr>
        <w:t>有权对</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进行处罚。</w:t>
      </w:r>
      <w:r>
        <w:rPr>
          <w:rFonts w:hint="eastAsia" w:ascii="仿宋" w:hAnsi="仿宋" w:eastAsia="仿宋" w:cs="仿宋"/>
          <w:color w:val="auto"/>
          <w:sz w:val="28"/>
          <w:highlight w:val="none"/>
          <w:u w:val="none"/>
        </w:rPr>
        <w:tab/>
      </w:r>
      <w:r>
        <w:rPr>
          <w:rFonts w:hint="eastAsia" w:ascii="仿宋" w:hAnsi="仿宋" w:eastAsia="仿宋" w:cs="仿宋"/>
          <w:color w:val="auto"/>
          <w:sz w:val="28"/>
          <w:highlight w:val="none"/>
          <w:u w:val="none"/>
        </w:rPr>
        <w:tab/>
      </w:r>
    </w:p>
    <w:p w14:paraId="54A780E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5.6乙方违反本合同任何约定均属违约，乙方除按相应条款承担包括但不限于以上所述的违约责任外，甲方可随时单方解除合同，同时乙方赔偿甲方因此遭受的损失。</w:t>
      </w:r>
    </w:p>
    <w:p w14:paraId="6ECD5D8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5.7乙方违反本合同约定给甲方造成损失的，除按本合同约定承担违约责任外，</w:t>
      </w:r>
    </w:p>
    <w:p w14:paraId="182020EC">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甲方有权直接从应付合同款中直接扣除乙方应承担的违约金、罚款等费用，如应付合同款及乙方支付的违约金、罚款不足补偿甲方损失，乙方在甲方通知之日起七个</w:t>
      </w:r>
    </w:p>
    <w:p w14:paraId="13FAA9E2">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日历天内补齐，且甲方向乙方追偿责任所产生的律师费、差旅费、诉讼费、鉴定费、财产保全担保费由乙方全额承担。</w:t>
      </w:r>
    </w:p>
    <w:p w14:paraId="5009FB9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default" w:ascii="仿宋" w:hAnsi="仿宋" w:eastAsia="仿宋" w:cs="仿宋"/>
          <w:color w:val="auto"/>
          <w:sz w:val="28"/>
          <w:highlight w:val="none"/>
          <w:u w:val="none"/>
          <w:lang w:val="en-US" w:eastAsia="zh-CN"/>
        </w:rPr>
        <w:t>5.</w:t>
      </w:r>
      <w:r>
        <w:rPr>
          <w:rFonts w:hint="eastAsia" w:ascii="仿宋" w:hAnsi="仿宋" w:eastAsia="仿宋" w:cs="仿宋"/>
          <w:color w:val="auto"/>
          <w:sz w:val="28"/>
          <w:highlight w:val="none"/>
          <w:u w:val="none"/>
          <w:lang w:val="en-US" w:eastAsia="zh-CN"/>
        </w:rPr>
        <w:t>8基于本项目的特殊性，乙方已充分了解其供货责任并自愿承担相应风险，合同所约定的违约金标准经双方友好协商确定，乙方同意不对违约金标准提出任何主张或抗辩。</w:t>
      </w:r>
    </w:p>
    <w:p w14:paraId="7389CC4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highlight w:val="none"/>
          <w:u w:val="none"/>
          <w:lang w:eastAsia="zh-CN"/>
        </w:rPr>
      </w:pPr>
      <w:r>
        <w:rPr>
          <w:rFonts w:hint="eastAsia" w:ascii="仿宋" w:hAnsi="仿宋" w:eastAsia="仿宋" w:cs="仿宋"/>
          <w:color w:val="auto"/>
          <w:sz w:val="28"/>
          <w:highlight w:val="none"/>
          <w:u w:val="none"/>
          <w:lang w:val="en-US" w:eastAsia="zh-CN"/>
        </w:rPr>
        <w:t>5.9</w:t>
      </w:r>
      <w:r>
        <w:rPr>
          <w:rFonts w:hint="eastAsia" w:ascii="仿宋" w:hAnsi="仿宋" w:eastAsia="仿宋" w:cs="仿宋"/>
          <w:color w:val="auto"/>
          <w:sz w:val="28"/>
          <w:highlight w:val="none"/>
          <w:u w:val="none"/>
          <w:lang w:eastAsia="zh-CN"/>
        </w:rPr>
        <w:t>本合同履行过程中</w:t>
      </w:r>
      <w:r>
        <w:rPr>
          <w:rFonts w:hint="eastAsia" w:ascii="仿宋" w:hAnsi="仿宋" w:eastAsia="仿宋" w:cs="仿宋"/>
          <w:color w:val="auto"/>
          <w:sz w:val="28"/>
          <w:highlight w:val="none"/>
          <w:u w:val="none"/>
          <w:lang w:val="en-US" w:eastAsia="zh-CN"/>
        </w:rPr>
        <w:t>涉及</w:t>
      </w:r>
      <w:r>
        <w:rPr>
          <w:rFonts w:hint="eastAsia" w:ascii="仿宋" w:hAnsi="仿宋" w:eastAsia="仿宋" w:cs="仿宋"/>
          <w:color w:val="auto"/>
          <w:sz w:val="28"/>
          <w:highlight w:val="none"/>
          <w:u w:val="none"/>
          <w:lang w:eastAsia="zh-CN"/>
        </w:rPr>
        <w:t>的</w:t>
      </w:r>
      <w:r>
        <w:rPr>
          <w:rFonts w:hint="eastAsia" w:ascii="仿宋" w:hAnsi="仿宋" w:eastAsia="仿宋" w:cs="仿宋"/>
          <w:color w:val="auto"/>
          <w:sz w:val="28"/>
          <w:highlight w:val="none"/>
          <w:u w:val="none"/>
          <w:lang w:val="en-US" w:eastAsia="zh-CN"/>
        </w:rPr>
        <w:t>送货单、</w:t>
      </w:r>
      <w:r>
        <w:rPr>
          <w:rFonts w:hint="eastAsia" w:ascii="仿宋" w:hAnsi="仿宋" w:eastAsia="仿宋" w:cs="仿宋"/>
          <w:color w:val="auto"/>
          <w:sz w:val="28"/>
          <w:highlight w:val="none"/>
          <w:u w:val="none"/>
          <w:lang w:eastAsia="zh-CN"/>
        </w:rPr>
        <w:t>提货单、出入库单等类似单据、小票仅作为确认双方</w:t>
      </w:r>
      <w:r>
        <w:rPr>
          <w:rFonts w:hint="eastAsia" w:ascii="仿宋" w:hAnsi="仿宋" w:eastAsia="仿宋" w:cs="仿宋"/>
          <w:color w:val="auto"/>
          <w:sz w:val="28"/>
          <w:highlight w:val="none"/>
          <w:u w:val="none"/>
          <w:lang w:val="en-US" w:eastAsia="zh-CN"/>
        </w:rPr>
        <w:t>产品</w:t>
      </w:r>
      <w:r>
        <w:rPr>
          <w:rFonts w:hint="eastAsia" w:ascii="仿宋" w:hAnsi="仿宋" w:eastAsia="仿宋" w:cs="仿宋"/>
          <w:color w:val="auto"/>
          <w:sz w:val="28"/>
          <w:highlight w:val="none"/>
          <w:u w:val="none"/>
          <w:lang w:eastAsia="zh-CN"/>
        </w:rPr>
        <w:t>数量的依据。单据、</w:t>
      </w:r>
      <w:r>
        <w:rPr>
          <w:rFonts w:hint="eastAsia" w:ascii="仿宋" w:hAnsi="仿宋" w:eastAsia="仿宋" w:cs="仿宋"/>
          <w:color w:val="auto"/>
          <w:sz w:val="28"/>
          <w:highlight w:val="none"/>
          <w:u w:val="none"/>
          <w:lang w:val="en-US" w:eastAsia="zh-CN"/>
        </w:rPr>
        <w:t>小票</w:t>
      </w:r>
      <w:r>
        <w:rPr>
          <w:rFonts w:hint="eastAsia" w:ascii="仿宋" w:hAnsi="仿宋" w:eastAsia="仿宋" w:cs="仿宋"/>
          <w:color w:val="auto"/>
          <w:sz w:val="28"/>
          <w:highlight w:val="none"/>
          <w:u w:val="none"/>
          <w:lang w:eastAsia="zh-CN"/>
        </w:rPr>
        <w:t>中对争议管辖、赔偿和违约责任等事项与本合同约定不一致的，</w:t>
      </w:r>
      <w:r>
        <w:rPr>
          <w:rFonts w:hint="eastAsia" w:ascii="仿宋" w:hAnsi="仿宋" w:eastAsia="仿宋" w:cs="仿宋"/>
          <w:color w:val="auto"/>
          <w:sz w:val="28"/>
          <w:highlight w:val="none"/>
          <w:u w:val="none"/>
          <w:lang w:val="en-US" w:eastAsia="zh-CN"/>
        </w:rPr>
        <w:t>乙方确认</w:t>
      </w:r>
      <w:r>
        <w:rPr>
          <w:rFonts w:hint="eastAsia" w:ascii="仿宋" w:hAnsi="仿宋" w:eastAsia="仿宋" w:cs="仿宋"/>
          <w:color w:val="auto"/>
          <w:sz w:val="28"/>
          <w:highlight w:val="none"/>
          <w:u w:val="none"/>
          <w:lang w:eastAsia="zh-CN"/>
        </w:rPr>
        <w:t>以本合同</w:t>
      </w:r>
      <w:r>
        <w:rPr>
          <w:rFonts w:hint="eastAsia" w:ascii="仿宋" w:hAnsi="仿宋" w:eastAsia="仿宋" w:cs="仿宋"/>
          <w:color w:val="auto"/>
          <w:sz w:val="28"/>
          <w:highlight w:val="none"/>
          <w:u w:val="none"/>
          <w:lang w:val="en-US" w:eastAsia="zh-CN"/>
        </w:rPr>
        <w:t>条款</w:t>
      </w:r>
      <w:r>
        <w:rPr>
          <w:rFonts w:hint="eastAsia" w:ascii="仿宋" w:hAnsi="仿宋" w:eastAsia="仿宋" w:cs="仿宋"/>
          <w:color w:val="auto"/>
          <w:sz w:val="28"/>
          <w:highlight w:val="none"/>
          <w:u w:val="none"/>
          <w:lang w:eastAsia="zh-CN"/>
        </w:rPr>
        <w:t>为准，但如约定的乙方赔偿和违约责任</w:t>
      </w:r>
      <w:r>
        <w:rPr>
          <w:rFonts w:hint="eastAsia" w:ascii="仿宋" w:hAnsi="仿宋" w:eastAsia="仿宋" w:cs="仿宋"/>
          <w:color w:val="auto"/>
          <w:sz w:val="28"/>
          <w:highlight w:val="none"/>
          <w:u w:val="none"/>
          <w:lang w:val="en-US" w:eastAsia="zh-CN"/>
        </w:rPr>
        <w:t>标准</w:t>
      </w:r>
      <w:r>
        <w:rPr>
          <w:rFonts w:hint="eastAsia" w:ascii="仿宋" w:hAnsi="仿宋" w:eastAsia="仿宋" w:cs="仿宋"/>
          <w:color w:val="auto"/>
          <w:sz w:val="28"/>
          <w:highlight w:val="none"/>
          <w:u w:val="none"/>
          <w:lang w:eastAsia="zh-CN"/>
        </w:rPr>
        <w:t>高于本合同约定，则适用更高标准。</w:t>
      </w:r>
    </w:p>
    <w:p w14:paraId="17C0ACF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u w:val="none"/>
          <w:lang w:eastAsia="zh-CN"/>
        </w:rPr>
      </w:pPr>
      <w:r>
        <w:rPr>
          <w:rFonts w:hint="eastAsia" w:ascii="仿宋" w:hAnsi="仿宋" w:eastAsia="仿宋" w:cs="仿宋"/>
          <w:color w:val="auto"/>
          <w:sz w:val="28"/>
          <w:highlight w:val="none"/>
          <w:u w:val="none"/>
          <w:lang w:val="en-US" w:eastAsia="zh-CN"/>
        </w:rPr>
        <w:t>5.10</w:t>
      </w:r>
      <w:r>
        <w:rPr>
          <w:rFonts w:hint="eastAsia" w:ascii="仿宋" w:hAnsi="仿宋" w:eastAsia="仿宋" w:cs="仿宋"/>
          <w:b w:val="0"/>
          <w:bCs w:val="0"/>
          <w:color w:val="auto"/>
          <w:sz w:val="28"/>
          <w:highlight w:val="none"/>
          <w:u w:val="none"/>
          <w:lang w:eastAsia="zh-CN"/>
        </w:rPr>
        <w:t>本合同履行过程中，可能因乙方原因造成</w:t>
      </w:r>
      <w:r>
        <w:rPr>
          <w:rFonts w:hint="eastAsia" w:ascii="仿宋" w:hAnsi="仿宋" w:eastAsia="仿宋" w:cs="仿宋"/>
          <w:b w:val="0"/>
          <w:bCs w:val="0"/>
          <w:color w:val="auto"/>
          <w:sz w:val="28"/>
          <w:highlight w:val="none"/>
          <w:u w:val="none"/>
          <w:lang w:val="en-US" w:eastAsia="zh-CN"/>
        </w:rPr>
        <w:t>产品</w:t>
      </w:r>
      <w:r>
        <w:rPr>
          <w:rFonts w:hint="eastAsia" w:ascii="仿宋" w:hAnsi="仿宋" w:eastAsia="仿宋" w:cs="仿宋"/>
          <w:b w:val="0"/>
          <w:bCs w:val="0"/>
          <w:color w:val="auto"/>
          <w:sz w:val="28"/>
          <w:highlight w:val="none"/>
          <w:u w:val="none"/>
          <w:lang w:eastAsia="zh-CN"/>
        </w:rPr>
        <w:t>质量、安全文明等无法满足甲方及规范要求的，乙方须提供不属于其责任的证明并得到甲方的书面认可，否则视为乙方违约，全部责任、费用和损失由乙方承担。</w:t>
      </w:r>
    </w:p>
    <w:p w14:paraId="6CB4F7B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u w:val="none"/>
          <w:lang w:val="en-US" w:eastAsia="zh-CN"/>
        </w:rPr>
      </w:pPr>
      <w:r>
        <w:rPr>
          <w:rFonts w:hint="eastAsia" w:ascii="仿宋" w:hAnsi="仿宋" w:eastAsia="仿宋" w:cs="仿宋"/>
          <w:b w:val="0"/>
          <w:bCs w:val="0"/>
          <w:color w:val="auto"/>
          <w:sz w:val="28"/>
          <w:highlight w:val="none"/>
          <w:u w:val="none"/>
          <w:lang w:val="en-US" w:eastAsia="zh-CN"/>
        </w:rPr>
        <w:t>5.11合同履行期间，因乙方原因导致建设单位或其他单位对甲方进行处罚扣款的，甲方有权按该处罚金额的2倍以上向乙方收取违约金。</w:t>
      </w:r>
    </w:p>
    <w:p w14:paraId="26E38FE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default" w:ascii="仿宋" w:hAnsi="仿宋" w:eastAsia="仿宋" w:cs="仿宋"/>
          <w:b w:val="0"/>
          <w:bCs w:val="0"/>
          <w:color w:val="auto"/>
          <w:sz w:val="28"/>
          <w:highlight w:val="none"/>
          <w:u w:val="none"/>
          <w:lang w:val="en-US" w:eastAsia="zh-CN"/>
        </w:rPr>
      </w:pPr>
      <w:r>
        <w:rPr>
          <w:rFonts w:hint="eastAsia" w:ascii="仿宋" w:hAnsi="仿宋" w:eastAsia="仿宋" w:cs="仿宋"/>
          <w:b w:val="0"/>
          <w:bCs w:val="0"/>
          <w:color w:val="auto"/>
          <w:sz w:val="28"/>
          <w:highlight w:val="none"/>
          <w:u w:val="none"/>
          <w:lang w:val="en-US" w:eastAsia="zh-CN"/>
        </w:rPr>
        <w:t>5.12</w:t>
      </w:r>
      <w:r>
        <w:rPr>
          <w:rFonts w:hint="default" w:ascii="仿宋" w:hAnsi="仿宋" w:eastAsia="仿宋" w:cs="仿宋"/>
          <w:b w:val="0"/>
          <w:bCs w:val="0"/>
          <w:color w:val="auto"/>
          <w:sz w:val="28"/>
          <w:highlight w:val="none"/>
          <w:u w:val="none"/>
          <w:lang w:val="en-US" w:eastAsia="zh-CN"/>
        </w:rPr>
        <w:t>乙方未及时发放工人工资或及时支付货款，导致影响甲方或本项目的，每发生一次劳资纠纷或货款纠纷事件，乙方向甲方另行支付违约金叁万元</w:t>
      </w:r>
      <w:r>
        <w:rPr>
          <w:rFonts w:hint="eastAsia" w:ascii="仿宋" w:hAnsi="仿宋" w:eastAsia="仿宋" w:cs="仿宋"/>
          <w:b w:val="0"/>
          <w:bCs w:val="0"/>
          <w:color w:val="auto"/>
          <w:sz w:val="28"/>
          <w:highlight w:val="none"/>
          <w:u w:val="none"/>
          <w:lang w:val="en-US" w:eastAsia="zh-CN"/>
        </w:rPr>
        <w:t>；</w:t>
      </w:r>
      <w:r>
        <w:rPr>
          <w:rFonts w:hint="default" w:ascii="仿宋" w:hAnsi="仿宋" w:eastAsia="仿宋" w:cs="仿宋"/>
          <w:b w:val="0"/>
          <w:bCs w:val="0"/>
          <w:color w:val="auto"/>
          <w:sz w:val="28"/>
          <w:highlight w:val="none"/>
          <w:u w:val="none"/>
          <w:lang w:val="en-US" w:eastAsia="zh-CN"/>
        </w:rPr>
        <w:t>若因乙方拖欠工人工资或货款，导致媒体曝光或政府部门介入的，乙方另向甲方支付违约金不少于100000元/次。</w:t>
      </w:r>
    </w:p>
    <w:p w14:paraId="39D486D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仿宋" w:hAnsi="仿宋" w:eastAsia="仿宋" w:cs="仿宋"/>
          <w:b w:val="0"/>
          <w:bCs w:val="0"/>
          <w:color w:val="auto"/>
          <w:sz w:val="28"/>
          <w:highlight w:val="none"/>
          <w:u w:val="none"/>
          <w:lang w:val="en-US" w:eastAsia="zh-CN"/>
        </w:rPr>
      </w:pPr>
      <w:r>
        <w:rPr>
          <w:rFonts w:hint="eastAsia" w:ascii="仿宋" w:hAnsi="仿宋" w:eastAsia="仿宋" w:cs="仿宋"/>
          <w:b w:val="0"/>
          <w:bCs w:val="0"/>
          <w:color w:val="auto"/>
          <w:sz w:val="28"/>
          <w:highlight w:val="none"/>
          <w:u w:val="none"/>
          <w:lang w:val="en-US" w:eastAsia="zh-CN"/>
        </w:rPr>
        <w:t>5.13</w:t>
      </w:r>
      <w:r>
        <w:rPr>
          <w:rFonts w:hint="default" w:ascii="仿宋" w:hAnsi="仿宋" w:eastAsia="仿宋" w:cs="仿宋"/>
          <w:b w:val="0"/>
          <w:bCs w:val="0"/>
          <w:color w:val="auto"/>
          <w:sz w:val="28"/>
          <w:highlight w:val="none"/>
          <w:u w:val="none"/>
          <w:lang w:val="en-US" w:eastAsia="zh-CN"/>
        </w:rPr>
        <w:t>因乙方原因导致甲方被起诉的，乙方除赔偿甲方损失外，甲方每被起诉一次，乙方向甲方支付五万元的违约金。若</w:t>
      </w:r>
      <w:r>
        <w:rPr>
          <w:rFonts w:hint="eastAsia" w:ascii="仿宋" w:hAnsi="仿宋" w:eastAsia="仿宋" w:cs="仿宋"/>
          <w:b w:val="0"/>
          <w:bCs w:val="0"/>
          <w:color w:val="auto"/>
          <w:sz w:val="28"/>
          <w:highlight w:val="none"/>
          <w:u w:val="none"/>
          <w:lang w:val="en-US" w:eastAsia="zh-CN"/>
        </w:rPr>
        <w:t>乙方</w:t>
      </w:r>
      <w:r>
        <w:rPr>
          <w:rFonts w:hint="default" w:ascii="仿宋" w:hAnsi="仿宋" w:eastAsia="仿宋" w:cs="仿宋"/>
          <w:b w:val="0"/>
          <w:bCs w:val="0"/>
          <w:color w:val="auto"/>
          <w:sz w:val="28"/>
          <w:highlight w:val="none"/>
          <w:u w:val="none"/>
          <w:lang w:val="en-US" w:eastAsia="zh-CN"/>
        </w:rPr>
        <w:t>导致甲方</w:t>
      </w:r>
      <w:r>
        <w:rPr>
          <w:rFonts w:hint="eastAsia" w:ascii="仿宋" w:hAnsi="仿宋" w:eastAsia="仿宋" w:cs="仿宋"/>
          <w:b w:val="0"/>
          <w:bCs w:val="0"/>
          <w:color w:val="auto"/>
          <w:sz w:val="28"/>
          <w:highlight w:val="none"/>
          <w:u w:val="none"/>
          <w:lang w:val="en-US" w:eastAsia="zh-CN"/>
        </w:rPr>
        <w:t>资金</w:t>
      </w:r>
      <w:r>
        <w:rPr>
          <w:rFonts w:hint="default" w:ascii="仿宋" w:hAnsi="仿宋" w:eastAsia="仿宋" w:cs="仿宋"/>
          <w:b w:val="0"/>
          <w:bCs w:val="0"/>
          <w:color w:val="auto"/>
          <w:sz w:val="28"/>
          <w:highlight w:val="none"/>
          <w:u w:val="none"/>
          <w:lang w:val="en-US" w:eastAsia="zh-CN"/>
        </w:rPr>
        <w:t>账</w:t>
      </w:r>
      <w:r>
        <w:rPr>
          <w:rFonts w:hint="eastAsia" w:ascii="仿宋" w:hAnsi="仿宋" w:eastAsia="仿宋" w:cs="仿宋"/>
          <w:b w:val="0"/>
          <w:bCs w:val="0"/>
          <w:color w:val="auto"/>
          <w:sz w:val="28"/>
          <w:highlight w:val="none"/>
          <w:u w:val="none"/>
          <w:lang w:val="en-US" w:eastAsia="zh-CN"/>
        </w:rPr>
        <w:t>户</w:t>
      </w:r>
      <w:r>
        <w:rPr>
          <w:rFonts w:hint="default" w:ascii="仿宋" w:hAnsi="仿宋" w:eastAsia="仿宋" w:cs="仿宋"/>
          <w:b w:val="0"/>
          <w:bCs w:val="0"/>
          <w:color w:val="auto"/>
          <w:sz w:val="28"/>
          <w:highlight w:val="none"/>
          <w:u w:val="none"/>
          <w:lang w:val="en-US" w:eastAsia="zh-CN"/>
        </w:rPr>
        <w:t>被冻结，乙方还</w:t>
      </w:r>
      <w:r>
        <w:rPr>
          <w:rFonts w:hint="eastAsia" w:ascii="仿宋" w:hAnsi="仿宋" w:eastAsia="仿宋" w:cs="仿宋"/>
          <w:b w:val="0"/>
          <w:bCs w:val="0"/>
          <w:color w:val="auto"/>
          <w:sz w:val="28"/>
          <w:highlight w:val="none"/>
          <w:u w:val="none"/>
          <w:lang w:val="en-US" w:eastAsia="zh-CN"/>
        </w:rPr>
        <w:t>须</w:t>
      </w:r>
      <w:r>
        <w:rPr>
          <w:rFonts w:hint="default" w:ascii="仿宋" w:hAnsi="仿宋" w:eastAsia="仿宋" w:cs="仿宋"/>
          <w:b w:val="0"/>
          <w:bCs w:val="0"/>
          <w:color w:val="auto"/>
          <w:sz w:val="28"/>
          <w:highlight w:val="none"/>
          <w:u w:val="none"/>
          <w:lang w:val="en-US" w:eastAsia="zh-CN"/>
        </w:rPr>
        <w:t>按冻结资金总额的日千分之一向甲方支付利息</w:t>
      </w:r>
      <w:r>
        <w:rPr>
          <w:rFonts w:hint="eastAsia" w:ascii="仿宋" w:hAnsi="仿宋" w:eastAsia="仿宋" w:cs="仿宋"/>
          <w:b w:val="0"/>
          <w:bCs w:val="0"/>
          <w:color w:val="auto"/>
          <w:sz w:val="28"/>
          <w:highlight w:val="none"/>
          <w:u w:val="none"/>
          <w:lang w:val="en-US" w:eastAsia="zh-CN"/>
        </w:rPr>
        <w:t>，</w:t>
      </w:r>
      <w:r>
        <w:rPr>
          <w:rFonts w:hint="default" w:ascii="仿宋" w:hAnsi="仿宋" w:eastAsia="仿宋" w:cs="仿宋"/>
          <w:b w:val="0"/>
          <w:bCs w:val="0"/>
          <w:color w:val="auto"/>
          <w:sz w:val="28"/>
          <w:highlight w:val="none"/>
          <w:u w:val="none"/>
          <w:lang w:val="en-US" w:eastAsia="zh-CN"/>
        </w:rPr>
        <w:t>乙方</w:t>
      </w:r>
      <w:r>
        <w:rPr>
          <w:rFonts w:hint="eastAsia" w:ascii="仿宋" w:hAnsi="仿宋" w:eastAsia="仿宋" w:cs="仿宋"/>
          <w:b w:val="0"/>
          <w:bCs w:val="0"/>
          <w:color w:val="auto"/>
          <w:sz w:val="28"/>
          <w:highlight w:val="none"/>
          <w:u w:val="none"/>
          <w:lang w:val="en-US" w:eastAsia="zh-CN"/>
        </w:rPr>
        <w:t>同时赔偿</w:t>
      </w:r>
      <w:r>
        <w:rPr>
          <w:rFonts w:hint="default" w:ascii="仿宋" w:hAnsi="仿宋" w:eastAsia="仿宋" w:cs="仿宋"/>
          <w:b w:val="0"/>
          <w:bCs w:val="0"/>
          <w:color w:val="auto"/>
          <w:sz w:val="28"/>
          <w:highlight w:val="none"/>
          <w:u w:val="none"/>
          <w:lang w:val="en-US" w:eastAsia="zh-CN"/>
        </w:rPr>
        <w:t>甲方遭受的所有损失，并</w:t>
      </w:r>
      <w:r>
        <w:rPr>
          <w:rFonts w:hint="eastAsia" w:ascii="仿宋" w:hAnsi="仿宋" w:eastAsia="仿宋" w:cs="仿宋"/>
          <w:b w:val="0"/>
          <w:bCs w:val="0"/>
          <w:color w:val="auto"/>
          <w:sz w:val="28"/>
          <w:highlight w:val="none"/>
          <w:u w:val="none"/>
          <w:lang w:val="en-US" w:eastAsia="zh-CN"/>
        </w:rPr>
        <w:t>按</w:t>
      </w:r>
      <w:r>
        <w:rPr>
          <w:rFonts w:hint="default" w:ascii="仿宋" w:hAnsi="仿宋" w:eastAsia="仿宋" w:cs="仿宋"/>
          <w:b w:val="0"/>
          <w:bCs w:val="0"/>
          <w:color w:val="auto"/>
          <w:sz w:val="28"/>
          <w:highlight w:val="none"/>
          <w:u w:val="none"/>
          <w:lang w:val="en-US" w:eastAsia="zh-CN"/>
        </w:rPr>
        <w:t>账</w:t>
      </w:r>
      <w:r>
        <w:rPr>
          <w:rFonts w:hint="eastAsia" w:ascii="仿宋" w:hAnsi="仿宋" w:eastAsia="仿宋" w:cs="仿宋"/>
          <w:b w:val="0"/>
          <w:bCs w:val="0"/>
          <w:color w:val="auto"/>
          <w:sz w:val="28"/>
          <w:highlight w:val="none"/>
          <w:u w:val="none"/>
          <w:lang w:val="en-US" w:eastAsia="zh-CN"/>
        </w:rPr>
        <w:t>户</w:t>
      </w:r>
      <w:r>
        <w:rPr>
          <w:rFonts w:hint="default" w:ascii="仿宋" w:hAnsi="仿宋" w:eastAsia="仿宋" w:cs="仿宋"/>
          <w:b w:val="0"/>
          <w:bCs w:val="0"/>
          <w:color w:val="auto"/>
          <w:sz w:val="28"/>
          <w:highlight w:val="none"/>
          <w:u w:val="none"/>
          <w:lang w:val="en-US" w:eastAsia="zh-CN"/>
        </w:rPr>
        <w:t>被冻结次数每次额外向甲方</w:t>
      </w:r>
      <w:r>
        <w:rPr>
          <w:rFonts w:hint="eastAsia" w:ascii="仿宋" w:hAnsi="仿宋" w:eastAsia="仿宋" w:cs="仿宋"/>
          <w:b w:val="0"/>
          <w:bCs w:val="0"/>
          <w:color w:val="auto"/>
          <w:sz w:val="28"/>
          <w:highlight w:val="none"/>
          <w:u w:val="none"/>
          <w:lang w:val="en-US" w:eastAsia="zh-CN"/>
        </w:rPr>
        <w:t>承担</w:t>
      </w:r>
      <w:r>
        <w:rPr>
          <w:rFonts w:hint="default" w:ascii="仿宋" w:hAnsi="仿宋" w:eastAsia="仿宋" w:cs="仿宋"/>
          <w:b w:val="0"/>
          <w:bCs w:val="0"/>
          <w:color w:val="auto"/>
          <w:sz w:val="28"/>
          <w:highlight w:val="none"/>
          <w:u w:val="none"/>
          <w:lang w:val="en-US" w:eastAsia="zh-CN"/>
        </w:rPr>
        <w:t>50000元违约金。</w:t>
      </w:r>
    </w:p>
    <w:p w14:paraId="4564C33F">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0"/>
        <w:rPr>
          <w:rFonts w:hint="eastAsia" w:ascii="仿宋" w:hAnsi="仿宋" w:eastAsia="仿宋" w:cs="仿宋"/>
          <w:color w:val="auto"/>
          <w:sz w:val="28"/>
          <w:highlight w:val="none"/>
          <w:u w:val="none"/>
        </w:rPr>
      </w:pPr>
      <w:bookmarkStart w:id="18" w:name="_Toc29740"/>
      <w:bookmarkStart w:id="19" w:name="_Toc12600"/>
      <w:bookmarkStart w:id="20" w:name="_Toc2026"/>
      <w:r>
        <w:rPr>
          <w:rFonts w:hint="eastAsia" w:ascii="仿宋" w:hAnsi="仿宋" w:eastAsia="仿宋" w:cs="仿宋"/>
          <w:b/>
          <w:bCs/>
          <w:color w:val="auto"/>
          <w:sz w:val="28"/>
          <w:highlight w:val="none"/>
          <w:u w:val="none"/>
          <w:lang w:val="en-US" w:eastAsia="zh-CN"/>
        </w:rPr>
        <w:t>第六章</w:t>
      </w:r>
      <w:r>
        <w:rPr>
          <w:rFonts w:hint="eastAsia" w:ascii="仿宋" w:hAnsi="仿宋" w:eastAsia="仿宋" w:cs="仿宋"/>
          <w:b/>
          <w:bCs/>
          <w:color w:val="auto"/>
          <w:sz w:val="28"/>
          <w:highlight w:val="none"/>
          <w:u w:val="none"/>
          <w:lang w:eastAsia="zh-CN"/>
        </w:rPr>
        <w:t>、</w:t>
      </w:r>
      <w:r>
        <w:rPr>
          <w:rFonts w:hint="eastAsia" w:ascii="仿宋" w:hAnsi="仿宋" w:eastAsia="仿宋" w:cs="仿宋"/>
          <w:b/>
          <w:bCs/>
          <w:color w:val="auto"/>
          <w:sz w:val="28"/>
          <w:highlight w:val="none"/>
          <w:u w:val="none"/>
        </w:rPr>
        <w:t>廉洁条款</w:t>
      </w:r>
      <w:bookmarkEnd w:id="18"/>
      <w:bookmarkEnd w:id="19"/>
      <w:bookmarkEnd w:id="20"/>
      <w:r>
        <w:rPr>
          <w:rFonts w:hint="eastAsia" w:ascii="仿宋" w:hAnsi="仿宋" w:eastAsia="仿宋" w:cs="仿宋"/>
          <w:color w:val="auto"/>
          <w:sz w:val="28"/>
          <w:highlight w:val="none"/>
          <w:u w:val="none"/>
        </w:rPr>
        <w:tab/>
      </w:r>
      <w:r>
        <w:rPr>
          <w:rFonts w:hint="eastAsia" w:ascii="仿宋" w:hAnsi="仿宋" w:eastAsia="仿宋" w:cs="仿宋"/>
          <w:color w:val="auto"/>
          <w:sz w:val="28"/>
          <w:highlight w:val="none"/>
          <w:u w:val="none"/>
        </w:rPr>
        <w:tab/>
      </w:r>
      <w:r>
        <w:rPr>
          <w:rFonts w:hint="eastAsia" w:ascii="仿宋" w:hAnsi="仿宋" w:eastAsia="仿宋" w:cs="仿宋"/>
          <w:color w:val="auto"/>
          <w:sz w:val="28"/>
          <w:highlight w:val="none"/>
          <w:u w:val="none"/>
        </w:rPr>
        <w:tab/>
      </w:r>
      <w:r>
        <w:rPr>
          <w:rFonts w:hint="eastAsia" w:ascii="仿宋" w:hAnsi="仿宋" w:eastAsia="仿宋" w:cs="仿宋"/>
          <w:color w:val="auto"/>
          <w:sz w:val="28"/>
          <w:highlight w:val="none"/>
          <w:u w:val="none"/>
        </w:rPr>
        <w:tab/>
      </w:r>
      <w:r>
        <w:rPr>
          <w:rFonts w:hint="eastAsia" w:ascii="仿宋" w:hAnsi="仿宋" w:eastAsia="仿宋" w:cs="仿宋"/>
          <w:color w:val="auto"/>
          <w:sz w:val="28"/>
          <w:highlight w:val="none"/>
          <w:u w:val="none"/>
        </w:rPr>
        <w:tab/>
      </w:r>
      <w:r>
        <w:rPr>
          <w:rFonts w:hint="eastAsia" w:ascii="仿宋" w:hAnsi="仿宋" w:eastAsia="仿宋" w:cs="仿宋"/>
          <w:color w:val="auto"/>
          <w:sz w:val="28"/>
          <w:highlight w:val="none"/>
          <w:u w:val="none"/>
        </w:rPr>
        <w:tab/>
      </w:r>
      <w:r>
        <w:rPr>
          <w:rFonts w:hint="eastAsia" w:ascii="仿宋" w:hAnsi="仿宋" w:eastAsia="仿宋" w:cs="仿宋"/>
          <w:color w:val="auto"/>
          <w:sz w:val="28"/>
          <w:highlight w:val="none"/>
          <w:u w:val="none"/>
        </w:rPr>
        <w:tab/>
      </w:r>
    </w:p>
    <w:p w14:paraId="6B305A1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eastAsia="zh-CN"/>
        </w:rPr>
      </w:pPr>
      <w:r>
        <w:rPr>
          <w:rFonts w:hint="eastAsia" w:ascii="仿宋" w:hAnsi="仿宋" w:eastAsia="仿宋" w:cs="仿宋"/>
          <w:color w:val="auto"/>
          <w:sz w:val="28"/>
          <w:highlight w:val="none"/>
          <w:u w:val="none"/>
          <w:lang w:val="en-US" w:eastAsia="zh-CN"/>
        </w:rPr>
        <w:t>6.1</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与</w:t>
      </w:r>
      <w:r>
        <w:rPr>
          <w:rFonts w:hint="eastAsia" w:ascii="仿宋" w:hAnsi="仿宋" w:eastAsia="仿宋" w:cs="仿宋"/>
          <w:color w:val="auto"/>
          <w:sz w:val="28"/>
          <w:highlight w:val="none"/>
          <w:u w:val="none"/>
          <w:lang w:eastAsia="zh-CN"/>
        </w:rPr>
        <w:t>甲方</w:t>
      </w:r>
      <w:r>
        <w:rPr>
          <w:rFonts w:hint="eastAsia" w:ascii="仿宋" w:hAnsi="仿宋" w:eastAsia="仿宋" w:cs="仿宋"/>
          <w:color w:val="auto"/>
          <w:sz w:val="28"/>
          <w:highlight w:val="none"/>
          <w:u w:val="none"/>
        </w:rPr>
        <w:t>合作期间（包括本合同</w:t>
      </w:r>
      <w:r>
        <w:rPr>
          <w:rFonts w:hint="eastAsia" w:ascii="仿宋" w:hAnsi="仿宋" w:eastAsia="仿宋" w:cs="仿宋"/>
          <w:color w:val="auto"/>
          <w:sz w:val="28"/>
          <w:highlight w:val="none"/>
          <w:u w:val="none"/>
          <w:lang w:val="en-US" w:eastAsia="zh-CN"/>
        </w:rPr>
        <w:t>招标、</w:t>
      </w:r>
      <w:r>
        <w:rPr>
          <w:rFonts w:hint="eastAsia" w:ascii="仿宋" w:hAnsi="仿宋" w:eastAsia="仿宋" w:cs="仿宋"/>
          <w:color w:val="auto"/>
          <w:sz w:val="28"/>
          <w:highlight w:val="none"/>
          <w:u w:val="none"/>
        </w:rPr>
        <w:t>洽谈、签约、履约期间），不得向</w:t>
      </w:r>
      <w:r>
        <w:rPr>
          <w:rFonts w:hint="eastAsia" w:ascii="仿宋" w:hAnsi="仿宋" w:eastAsia="仿宋" w:cs="仿宋"/>
          <w:color w:val="auto"/>
          <w:sz w:val="28"/>
          <w:highlight w:val="none"/>
          <w:u w:val="none"/>
          <w:lang w:eastAsia="zh-CN"/>
        </w:rPr>
        <w:t>甲方</w:t>
      </w:r>
      <w:r>
        <w:rPr>
          <w:rFonts w:hint="eastAsia" w:ascii="仿宋" w:hAnsi="仿宋" w:eastAsia="仿宋" w:cs="仿宋"/>
          <w:color w:val="auto"/>
          <w:sz w:val="28"/>
          <w:highlight w:val="none"/>
          <w:u w:val="none"/>
        </w:rPr>
        <w:t>职员提供请吃、送礼、旅游、色情服务、行贿、回扣或其他好处，如有违反，</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每次向</w:t>
      </w:r>
      <w:r>
        <w:rPr>
          <w:rFonts w:hint="eastAsia" w:ascii="仿宋" w:hAnsi="仿宋" w:eastAsia="仿宋" w:cs="仿宋"/>
          <w:color w:val="auto"/>
          <w:sz w:val="28"/>
          <w:highlight w:val="none"/>
          <w:u w:val="none"/>
          <w:lang w:eastAsia="zh-CN"/>
        </w:rPr>
        <w:t>甲方</w:t>
      </w:r>
      <w:r>
        <w:rPr>
          <w:rFonts w:hint="eastAsia" w:ascii="仿宋" w:hAnsi="仿宋" w:eastAsia="仿宋" w:cs="仿宋"/>
          <w:color w:val="auto"/>
          <w:sz w:val="28"/>
          <w:highlight w:val="none"/>
          <w:u w:val="none"/>
        </w:rPr>
        <w:t>支付人民币十万元作为违约金（</w:t>
      </w:r>
      <w:r>
        <w:rPr>
          <w:rFonts w:hint="eastAsia" w:ascii="仿宋" w:hAnsi="仿宋" w:eastAsia="仿宋" w:cs="仿宋"/>
          <w:color w:val="auto"/>
          <w:sz w:val="28"/>
          <w:highlight w:val="none"/>
          <w:u w:val="none"/>
          <w:lang w:eastAsia="zh-CN"/>
        </w:rPr>
        <w:t>甲方</w:t>
      </w:r>
      <w:r>
        <w:rPr>
          <w:rFonts w:hint="eastAsia" w:ascii="仿宋" w:hAnsi="仿宋" w:eastAsia="仿宋" w:cs="仿宋"/>
          <w:color w:val="auto"/>
          <w:sz w:val="28"/>
          <w:highlight w:val="none"/>
          <w:u w:val="none"/>
        </w:rPr>
        <w:t>可从任意一笔合同款中扣款），造成</w:t>
      </w:r>
      <w:r>
        <w:rPr>
          <w:rFonts w:hint="eastAsia" w:ascii="仿宋" w:hAnsi="仿宋" w:eastAsia="仿宋" w:cs="仿宋"/>
          <w:color w:val="auto"/>
          <w:sz w:val="28"/>
          <w:highlight w:val="none"/>
          <w:u w:val="none"/>
          <w:lang w:eastAsia="zh-CN"/>
        </w:rPr>
        <w:t>甲方</w:t>
      </w:r>
      <w:r>
        <w:rPr>
          <w:rFonts w:hint="eastAsia" w:ascii="仿宋" w:hAnsi="仿宋" w:eastAsia="仿宋" w:cs="仿宋"/>
          <w:color w:val="auto"/>
          <w:sz w:val="28"/>
          <w:highlight w:val="none"/>
          <w:u w:val="none"/>
        </w:rPr>
        <w:t>经济或其他损失的，</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全额赔偿</w:t>
      </w:r>
      <w:r>
        <w:rPr>
          <w:rFonts w:hint="eastAsia" w:ascii="仿宋" w:hAnsi="仿宋" w:eastAsia="仿宋" w:cs="仿宋"/>
          <w:color w:val="auto"/>
          <w:sz w:val="28"/>
          <w:highlight w:val="none"/>
          <w:u w:val="none"/>
          <w:lang w:eastAsia="zh-CN"/>
        </w:rPr>
        <w:t>，且甲方有权单方解除本合同。</w:t>
      </w:r>
    </w:p>
    <w:p w14:paraId="748FFC6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lang w:eastAsia="zh-CN"/>
        </w:rPr>
      </w:pPr>
      <w:r>
        <w:rPr>
          <w:rFonts w:hint="eastAsia" w:ascii="仿宋" w:hAnsi="仿宋" w:eastAsia="仿宋" w:cs="仿宋"/>
          <w:color w:val="auto"/>
          <w:sz w:val="28"/>
          <w:highlight w:val="none"/>
          <w:lang w:val="en-US" w:eastAsia="zh-CN"/>
        </w:rPr>
        <w:t>6.2甲乙</w:t>
      </w:r>
      <w:r>
        <w:rPr>
          <w:rFonts w:hint="eastAsia" w:ascii="仿宋" w:hAnsi="仿宋" w:eastAsia="仿宋" w:cs="仿宋"/>
          <w:color w:val="auto"/>
          <w:sz w:val="28"/>
          <w:highlight w:val="none"/>
        </w:rPr>
        <w:t>双方管理人员有权拒绝执行合同以外的违法要求。</w:t>
      </w:r>
      <w:r>
        <w:rPr>
          <w:rFonts w:hint="eastAsia" w:ascii="仿宋" w:hAnsi="仿宋" w:eastAsia="仿宋" w:cs="仿宋"/>
          <w:color w:val="auto"/>
          <w:sz w:val="28"/>
          <w:highlight w:val="none"/>
          <w:lang w:eastAsia="zh-CN"/>
        </w:rPr>
        <w:t>甲方</w:t>
      </w:r>
      <w:r>
        <w:rPr>
          <w:rFonts w:hint="eastAsia" w:ascii="仿宋" w:hAnsi="仿宋" w:eastAsia="仿宋" w:cs="仿宋"/>
          <w:color w:val="auto"/>
          <w:sz w:val="28"/>
          <w:highlight w:val="none"/>
        </w:rPr>
        <w:t>发现</w:t>
      </w:r>
      <w:r>
        <w:rPr>
          <w:rFonts w:hint="eastAsia" w:ascii="仿宋" w:hAnsi="仿宋" w:eastAsia="仿宋" w:cs="仿宋"/>
          <w:color w:val="auto"/>
          <w:sz w:val="28"/>
          <w:highlight w:val="none"/>
          <w:lang w:eastAsia="zh-CN"/>
        </w:rPr>
        <w:t>乙方</w:t>
      </w:r>
      <w:r>
        <w:rPr>
          <w:rFonts w:hint="eastAsia" w:ascii="仿宋" w:hAnsi="仿宋" w:eastAsia="仿宋" w:cs="仿宋"/>
          <w:color w:val="auto"/>
          <w:sz w:val="28"/>
          <w:highlight w:val="none"/>
        </w:rPr>
        <w:t>向</w:t>
      </w:r>
      <w:r>
        <w:rPr>
          <w:rFonts w:hint="eastAsia" w:ascii="仿宋" w:hAnsi="仿宋" w:eastAsia="仿宋" w:cs="仿宋"/>
          <w:color w:val="auto"/>
          <w:sz w:val="28"/>
          <w:highlight w:val="none"/>
          <w:lang w:eastAsia="zh-CN"/>
        </w:rPr>
        <w:t>甲方</w:t>
      </w:r>
    </w:p>
    <w:p w14:paraId="3353BFDD">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8"/>
          <w:highlight w:val="none"/>
          <w:lang w:eastAsia="zh-CN"/>
        </w:rPr>
      </w:pPr>
      <w:r>
        <w:rPr>
          <w:rFonts w:hint="eastAsia" w:ascii="仿宋" w:hAnsi="仿宋" w:eastAsia="仿宋" w:cs="仿宋"/>
          <w:color w:val="auto"/>
          <w:sz w:val="28"/>
          <w:highlight w:val="none"/>
        </w:rPr>
        <w:t>人员或</w:t>
      </w:r>
      <w:r>
        <w:rPr>
          <w:rFonts w:hint="eastAsia" w:ascii="仿宋" w:hAnsi="仿宋" w:eastAsia="仿宋" w:cs="仿宋"/>
          <w:color w:val="auto"/>
          <w:sz w:val="28"/>
          <w:highlight w:val="none"/>
          <w:lang w:eastAsia="zh-CN"/>
        </w:rPr>
        <w:t>甲方</w:t>
      </w:r>
      <w:r>
        <w:rPr>
          <w:rFonts w:hint="eastAsia" w:ascii="仿宋" w:hAnsi="仿宋" w:eastAsia="仿宋" w:cs="仿宋"/>
          <w:color w:val="auto"/>
          <w:sz w:val="28"/>
          <w:highlight w:val="none"/>
        </w:rPr>
        <w:t>委托的其他人员行贿或输送不正当利益的，</w:t>
      </w:r>
      <w:r>
        <w:rPr>
          <w:rFonts w:hint="eastAsia" w:ascii="仿宋" w:hAnsi="仿宋" w:eastAsia="仿宋" w:cs="仿宋"/>
          <w:color w:val="auto"/>
          <w:sz w:val="28"/>
          <w:highlight w:val="none"/>
          <w:lang w:eastAsia="zh-CN"/>
        </w:rPr>
        <w:t>甲方</w:t>
      </w:r>
      <w:r>
        <w:rPr>
          <w:rFonts w:hint="eastAsia" w:ascii="仿宋" w:hAnsi="仿宋" w:eastAsia="仿宋" w:cs="仿宋"/>
          <w:color w:val="auto"/>
          <w:sz w:val="28"/>
          <w:highlight w:val="none"/>
        </w:rPr>
        <w:t>有权对</w:t>
      </w:r>
      <w:r>
        <w:rPr>
          <w:rFonts w:hint="eastAsia" w:ascii="仿宋" w:hAnsi="仿宋" w:eastAsia="仿宋" w:cs="仿宋"/>
          <w:color w:val="auto"/>
          <w:sz w:val="28"/>
          <w:highlight w:val="none"/>
          <w:lang w:eastAsia="zh-CN"/>
        </w:rPr>
        <w:t>乙方</w:t>
      </w:r>
      <w:r>
        <w:rPr>
          <w:rFonts w:hint="eastAsia" w:ascii="仿宋" w:hAnsi="仿宋" w:eastAsia="仿宋" w:cs="仿宋"/>
          <w:color w:val="auto"/>
          <w:sz w:val="28"/>
          <w:highlight w:val="none"/>
        </w:rPr>
        <w:t>进行处罚并单方解除合同，对所发生的工程量/工作量不予结算及不支付费用</w:t>
      </w:r>
      <w:r>
        <w:rPr>
          <w:rFonts w:hint="eastAsia" w:ascii="仿宋" w:hAnsi="仿宋" w:eastAsia="仿宋" w:cs="仿宋"/>
          <w:color w:val="auto"/>
          <w:sz w:val="28"/>
          <w:highlight w:val="none"/>
          <w:lang w:eastAsia="zh-CN"/>
        </w:rPr>
        <w:t>。</w:t>
      </w:r>
    </w:p>
    <w:p w14:paraId="07D890F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lang w:eastAsia="zh-CN"/>
        </w:rPr>
      </w:pPr>
      <w:r>
        <w:rPr>
          <w:rFonts w:hint="eastAsia" w:ascii="仿宋" w:hAnsi="仿宋" w:eastAsia="仿宋" w:cs="仿宋"/>
          <w:color w:val="auto"/>
          <w:sz w:val="28"/>
          <w:highlight w:val="none"/>
          <w:lang w:eastAsia="zh-CN"/>
        </w:rPr>
        <w:t>6.3如甲方发现乙方可能存在违反本廉洁条款的行为时，甲方有权暂扣违约金/争议款/处罚款等对应等额的款项，直至调查完毕后根据调查结果再作处理，甲方暂不付款的行为不视为甲方违约。</w:t>
      </w:r>
    </w:p>
    <w:p w14:paraId="719B9A5C">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0"/>
        <w:rPr>
          <w:rFonts w:hint="eastAsia" w:ascii="仿宋" w:hAnsi="仿宋" w:eastAsia="仿宋" w:cs="仿宋"/>
          <w:b/>
          <w:bCs/>
          <w:color w:val="auto"/>
          <w:sz w:val="28"/>
          <w:highlight w:val="none"/>
          <w:lang w:eastAsia="zh-CN"/>
        </w:rPr>
      </w:pPr>
      <w:bookmarkStart w:id="21" w:name="_Toc23013"/>
      <w:bookmarkStart w:id="22" w:name="_Toc8226"/>
      <w:bookmarkStart w:id="23" w:name="_Toc18645"/>
      <w:r>
        <w:rPr>
          <w:rFonts w:hint="eastAsia" w:ascii="仿宋" w:hAnsi="仿宋" w:eastAsia="仿宋" w:cs="仿宋"/>
          <w:b/>
          <w:bCs/>
          <w:color w:val="auto"/>
          <w:sz w:val="28"/>
          <w:highlight w:val="none"/>
          <w:lang w:val="en-US" w:eastAsia="zh-CN"/>
        </w:rPr>
        <w:t>第七章</w:t>
      </w:r>
      <w:r>
        <w:rPr>
          <w:rFonts w:hint="eastAsia" w:ascii="仿宋" w:hAnsi="仿宋" w:eastAsia="仿宋" w:cs="仿宋"/>
          <w:b/>
          <w:bCs/>
          <w:color w:val="auto"/>
          <w:sz w:val="28"/>
          <w:highlight w:val="none"/>
          <w:lang w:eastAsia="zh-CN"/>
        </w:rPr>
        <w:t>、其他</w:t>
      </w:r>
      <w:bookmarkEnd w:id="21"/>
      <w:bookmarkEnd w:id="22"/>
      <w:bookmarkEnd w:id="23"/>
    </w:p>
    <w:p w14:paraId="2C75D91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color w:val="auto"/>
          <w:sz w:val="28"/>
          <w:highlight w:val="none"/>
          <w:u w:val="thick"/>
          <w:shd w:val="clear" w:color="auto" w:fill="auto"/>
          <w:lang w:eastAsia="zh-CN"/>
        </w:rPr>
      </w:pPr>
      <w:bookmarkStart w:id="24" w:name="_Toc13420"/>
      <w:r>
        <w:rPr>
          <w:rFonts w:hint="eastAsia" w:ascii="仿宋" w:hAnsi="仿宋" w:eastAsia="仿宋" w:cs="仿宋"/>
          <w:b w:val="0"/>
          <w:bCs w:val="0"/>
          <w:color w:val="auto"/>
          <w:sz w:val="28"/>
          <w:highlight w:val="none"/>
          <w:shd w:val="clear" w:color="auto" w:fill="auto"/>
          <w:lang w:val="en-US" w:eastAsia="zh-CN"/>
        </w:rPr>
        <w:t>7.1</w:t>
      </w:r>
      <w:r>
        <w:rPr>
          <w:rFonts w:hint="eastAsia" w:ascii="仿宋" w:hAnsi="仿宋" w:eastAsia="仿宋" w:cs="仿宋"/>
          <w:color w:val="auto"/>
          <w:sz w:val="28"/>
          <w:highlight w:val="none"/>
          <w:shd w:val="clear" w:color="auto" w:fill="auto"/>
        </w:rPr>
        <w:t>合同价</w:t>
      </w:r>
      <w:r>
        <w:rPr>
          <w:rFonts w:hint="eastAsia" w:ascii="仿宋" w:hAnsi="仿宋" w:eastAsia="仿宋" w:cs="仿宋"/>
          <w:color w:val="auto"/>
          <w:sz w:val="28"/>
          <w:highlight w:val="none"/>
          <w:shd w:val="clear" w:color="auto" w:fill="auto"/>
          <w:lang w:val="en-US" w:eastAsia="zh-CN"/>
        </w:rPr>
        <w:t>款</w:t>
      </w:r>
      <w:r>
        <w:rPr>
          <w:rFonts w:hint="eastAsia" w:ascii="仿宋" w:hAnsi="仿宋" w:eastAsia="仿宋" w:cs="仿宋"/>
          <w:color w:val="auto"/>
          <w:sz w:val="28"/>
          <w:highlight w:val="none"/>
          <w:shd w:val="clear" w:color="auto" w:fill="auto"/>
        </w:rPr>
        <w:t>及合同条款已考虑</w:t>
      </w:r>
      <w:r>
        <w:rPr>
          <w:rFonts w:hint="eastAsia" w:ascii="仿宋" w:hAnsi="仿宋" w:eastAsia="仿宋" w:cs="仿宋"/>
          <w:color w:val="auto"/>
          <w:sz w:val="28"/>
          <w:highlight w:val="none"/>
          <w:shd w:val="clear" w:color="auto" w:fill="auto"/>
          <w:lang w:val="en-US" w:eastAsia="zh-CN"/>
        </w:rPr>
        <w:t>各类</w:t>
      </w:r>
      <w:r>
        <w:rPr>
          <w:rFonts w:hint="eastAsia" w:ascii="仿宋" w:hAnsi="仿宋" w:eastAsia="仿宋" w:cs="仿宋"/>
          <w:color w:val="auto"/>
          <w:sz w:val="28"/>
          <w:highlight w:val="none"/>
          <w:shd w:val="clear" w:color="auto" w:fill="auto"/>
          <w:lang w:eastAsia="zh-CN"/>
        </w:rPr>
        <w:t>疾病</w:t>
      </w:r>
      <w:r>
        <w:rPr>
          <w:rFonts w:hint="eastAsia" w:ascii="仿宋" w:hAnsi="仿宋" w:eastAsia="仿宋" w:cs="仿宋"/>
          <w:color w:val="auto"/>
          <w:sz w:val="28"/>
          <w:highlight w:val="none"/>
          <w:shd w:val="clear" w:color="auto" w:fill="auto"/>
          <w:lang w:val="en-US" w:eastAsia="zh-CN"/>
        </w:rPr>
        <w:t>疫情</w:t>
      </w:r>
      <w:r>
        <w:rPr>
          <w:rFonts w:hint="eastAsia" w:ascii="仿宋" w:hAnsi="仿宋" w:eastAsia="仿宋" w:cs="仿宋"/>
          <w:color w:val="auto"/>
          <w:sz w:val="28"/>
          <w:highlight w:val="none"/>
          <w:shd w:val="clear" w:color="auto" w:fill="auto"/>
        </w:rPr>
        <w:t>影响，</w:t>
      </w:r>
      <w:r>
        <w:rPr>
          <w:rFonts w:hint="eastAsia" w:ascii="仿宋" w:hAnsi="仿宋" w:eastAsia="仿宋" w:cs="仿宋"/>
          <w:color w:val="auto"/>
          <w:sz w:val="28"/>
          <w:highlight w:val="none"/>
          <w:shd w:val="clear" w:color="auto" w:fill="auto"/>
          <w:lang w:eastAsia="zh-CN"/>
        </w:rPr>
        <w:t>乙方</w:t>
      </w:r>
      <w:r>
        <w:rPr>
          <w:rFonts w:hint="eastAsia" w:ascii="仿宋" w:hAnsi="仿宋" w:eastAsia="仿宋" w:cs="仿宋"/>
          <w:color w:val="auto"/>
          <w:sz w:val="28"/>
          <w:highlight w:val="none"/>
          <w:shd w:val="clear" w:color="auto" w:fill="auto"/>
        </w:rPr>
        <w:t>不以疫情为由要求</w:t>
      </w:r>
      <w:r>
        <w:rPr>
          <w:rFonts w:hint="eastAsia" w:ascii="仿宋" w:hAnsi="仿宋" w:eastAsia="仿宋" w:cs="仿宋"/>
          <w:color w:val="auto"/>
          <w:sz w:val="28"/>
          <w:highlight w:val="none"/>
          <w:shd w:val="clear" w:color="auto" w:fill="auto"/>
          <w:lang w:eastAsia="zh-CN"/>
        </w:rPr>
        <w:t>甲方</w:t>
      </w:r>
      <w:r>
        <w:rPr>
          <w:rFonts w:hint="eastAsia" w:ascii="仿宋" w:hAnsi="仿宋" w:eastAsia="仿宋" w:cs="仿宋"/>
          <w:color w:val="auto"/>
          <w:sz w:val="28"/>
          <w:highlight w:val="none"/>
          <w:shd w:val="clear" w:color="auto" w:fill="auto"/>
        </w:rPr>
        <w:t>对合同价款、结算办法及</w:t>
      </w:r>
      <w:r>
        <w:rPr>
          <w:rFonts w:hint="eastAsia" w:ascii="仿宋" w:hAnsi="仿宋" w:eastAsia="仿宋" w:cs="仿宋"/>
          <w:color w:val="auto"/>
          <w:sz w:val="28"/>
          <w:highlight w:val="none"/>
          <w:shd w:val="clear" w:color="auto" w:fill="auto"/>
          <w:lang w:eastAsia="zh-CN"/>
        </w:rPr>
        <w:t>货</w:t>
      </w:r>
      <w:r>
        <w:rPr>
          <w:rFonts w:hint="eastAsia" w:ascii="仿宋" w:hAnsi="仿宋" w:eastAsia="仿宋" w:cs="仿宋"/>
          <w:color w:val="auto"/>
          <w:sz w:val="28"/>
          <w:highlight w:val="none"/>
          <w:shd w:val="clear" w:color="auto" w:fill="auto"/>
        </w:rPr>
        <w:t>期等合同条款进行调整，防疫措施的一切费用由</w:t>
      </w:r>
      <w:r>
        <w:rPr>
          <w:rFonts w:hint="eastAsia" w:ascii="仿宋" w:hAnsi="仿宋" w:eastAsia="仿宋" w:cs="仿宋"/>
          <w:color w:val="auto"/>
          <w:sz w:val="28"/>
          <w:highlight w:val="none"/>
          <w:shd w:val="clear" w:color="auto" w:fill="auto"/>
          <w:lang w:eastAsia="zh-CN"/>
        </w:rPr>
        <w:t>乙方</w:t>
      </w:r>
      <w:r>
        <w:rPr>
          <w:rFonts w:hint="eastAsia" w:ascii="仿宋" w:hAnsi="仿宋" w:eastAsia="仿宋" w:cs="仿宋"/>
          <w:color w:val="auto"/>
          <w:sz w:val="28"/>
          <w:highlight w:val="none"/>
          <w:shd w:val="clear" w:color="auto" w:fill="auto"/>
        </w:rPr>
        <w:t>承担。</w:t>
      </w:r>
    </w:p>
    <w:p w14:paraId="1575AD9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b w:val="0"/>
          <w:bCs w:val="0"/>
          <w:color w:val="auto"/>
          <w:sz w:val="28"/>
          <w:highlight w:val="none"/>
          <w:u w:val="none"/>
          <w:shd w:val="clear" w:color="auto" w:fill="auto"/>
          <w:lang w:val="en-US" w:eastAsia="zh-CN"/>
        </w:rPr>
      </w:pPr>
      <w:r>
        <w:rPr>
          <w:rFonts w:hint="eastAsia" w:ascii="仿宋" w:hAnsi="仿宋" w:eastAsia="仿宋" w:cs="仿宋"/>
          <w:b w:val="0"/>
          <w:bCs w:val="0"/>
          <w:color w:val="auto"/>
          <w:sz w:val="28"/>
          <w:highlight w:val="none"/>
          <w:u w:val="none"/>
          <w:shd w:val="clear" w:color="auto" w:fill="auto"/>
          <w:lang w:val="en-US" w:eastAsia="zh-CN"/>
        </w:rPr>
        <w:t>7.2</w:t>
      </w:r>
      <w:r>
        <w:rPr>
          <w:rFonts w:hint="eastAsia" w:ascii="仿宋" w:hAnsi="仿宋" w:eastAsia="仿宋" w:cs="仿宋"/>
          <w:b w:val="0"/>
          <w:bCs w:val="0"/>
          <w:color w:val="auto"/>
          <w:sz w:val="28"/>
          <w:highlight w:val="none"/>
          <w:lang w:val="en-US" w:eastAsia="zh-CN"/>
        </w:rPr>
        <w:t>乙方人员在本合同履行期间所发生的所有安全事故，均由乙方承担所涉及的全部费用及损失，对甲方造成损失的则赔偿甲方损失。</w:t>
      </w:r>
    </w:p>
    <w:p w14:paraId="252E794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仿宋" w:hAnsi="仿宋" w:eastAsia="仿宋" w:cs="仿宋"/>
          <w:b w:val="0"/>
          <w:bCs w:val="0"/>
          <w:color w:val="auto"/>
          <w:sz w:val="28"/>
          <w:highlight w:val="none"/>
          <w:u w:val="none"/>
          <w:shd w:val="clear" w:color="auto" w:fill="auto"/>
          <w:lang w:val="en-US" w:eastAsia="zh-CN"/>
        </w:rPr>
      </w:pPr>
      <w:r>
        <w:rPr>
          <w:rFonts w:hint="eastAsia" w:ascii="仿宋" w:hAnsi="仿宋" w:eastAsia="仿宋" w:cs="仿宋"/>
          <w:b w:val="0"/>
          <w:bCs w:val="0"/>
          <w:color w:val="auto"/>
          <w:sz w:val="28"/>
          <w:highlight w:val="none"/>
          <w:u w:val="none"/>
          <w:shd w:val="clear" w:color="auto" w:fill="auto"/>
          <w:lang w:val="en-US" w:eastAsia="zh-CN"/>
        </w:rPr>
        <w:t>7.3甲、乙</w:t>
      </w:r>
      <w:r>
        <w:rPr>
          <w:rFonts w:hint="eastAsia" w:ascii="仿宋" w:hAnsi="仿宋" w:eastAsia="仿宋" w:cs="仿宋"/>
          <w:b w:val="0"/>
          <w:bCs w:val="0"/>
          <w:color w:val="auto"/>
          <w:sz w:val="28"/>
          <w:highlight w:val="none"/>
          <w:u w:val="none"/>
          <w:shd w:val="clear" w:color="auto" w:fill="auto"/>
          <w:lang w:eastAsia="zh-CN"/>
        </w:rPr>
        <w:t>双方对产品质量有争议的，由产品使用地点</w:t>
      </w:r>
      <w:r>
        <w:rPr>
          <w:rFonts w:hint="eastAsia" w:ascii="仿宋" w:hAnsi="仿宋" w:eastAsia="仿宋" w:cs="仿宋"/>
          <w:b w:val="0"/>
          <w:bCs w:val="0"/>
          <w:color w:val="auto"/>
          <w:sz w:val="28"/>
          <w:highlight w:val="none"/>
          <w:u w:val="none"/>
          <w:shd w:val="clear" w:color="auto" w:fill="auto"/>
          <w:lang w:val="en-US" w:eastAsia="zh-CN"/>
        </w:rPr>
        <w:t>的</w:t>
      </w:r>
      <w:r>
        <w:rPr>
          <w:rFonts w:hint="eastAsia" w:ascii="仿宋" w:hAnsi="仿宋" w:eastAsia="仿宋" w:cs="仿宋"/>
          <w:b w:val="0"/>
          <w:bCs w:val="0"/>
          <w:color w:val="auto"/>
          <w:sz w:val="28"/>
          <w:highlight w:val="none"/>
          <w:u w:val="none"/>
          <w:shd w:val="clear" w:color="auto" w:fill="auto"/>
          <w:lang w:eastAsia="zh-CN"/>
        </w:rPr>
        <w:t>、国家规定的质量检测机构鉴定，所需费用及因此造成的损失由责任方承担。如双方均有责任，由双方根据</w:t>
      </w:r>
      <w:r>
        <w:rPr>
          <w:rFonts w:hint="eastAsia" w:ascii="仿宋" w:hAnsi="仿宋" w:eastAsia="仿宋" w:cs="仿宋"/>
          <w:b w:val="0"/>
          <w:bCs w:val="0"/>
          <w:color w:val="auto"/>
          <w:sz w:val="28"/>
          <w:highlight w:val="none"/>
          <w:u w:val="none"/>
          <w:shd w:val="clear" w:color="auto" w:fill="auto"/>
          <w:lang w:val="en-US" w:eastAsia="zh-CN"/>
        </w:rPr>
        <w:t>各自</w:t>
      </w:r>
      <w:r>
        <w:rPr>
          <w:rFonts w:hint="eastAsia" w:ascii="仿宋" w:hAnsi="仿宋" w:eastAsia="仿宋" w:cs="仿宋"/>
          <w:b w:val="0"/>
          <w:bCs w:val="0"/>
          <w:color w:val="auto"/>
          <w:sz w:val="28"/>
          <w:highlight w:val="none"/>
          <w:u w:val="none"/>
          <w:shd w:val="clear" w:color="auto" w:fill="auto"/>
          <w:lang w:eastAsia="zh-CN"/>
        </w:rPr>
        <w:t>责任分别承担。</w:t>
      </w:r>
      <w:r>
        <w:rPr>
          <w:rFonts w:hint="eastAsia" w:ascii="仿宋" w:hAnsi="仿宋" w:eastAsia="仿宋" w:cs="仿宋"/>
          <w:color w:val="auto"/>
          <w:sz w:val="28"/>
          <w:highlight w:val="none"/>
          <w:u w:val="none"/>
          <w:shd w:val="clear" w:color="auto" w:fill="auto"/>
          <w:lang w:eastAsia="zh-CN"/>
        </w:rPr>
        <w:t>不可抗力的情形按国家相应规定执行。</w:t>
      </w:r>
    </w:p>
    <w:p w14:paraId="5336B6F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u w:val="none"/>
          <w:shd w:val="clear" w:color="auto" w:fill="auto"/>
          <w:lang w:eastAsia="zh-CN"/>
        </w:rPr>
      </w:pPr>
      <w:r>
        <w:rPr>
          <w:rFonts w:hint="eastAsia" w:ascii="仿宋" w:hAnsi="仿宋" w:eastAsia="仿宋" w:cs="仿宋"/>
          <w:b w:val="0"/>
          <w:bCs w:val="0"/>
          <w:color w:val="auto"/>
          <w:sz w:val="28"/>
          <w:highlight w:val="none"/>
          <w:u w:val="none"/>
          <w:shd w:val="clear" w:color="auto" w:fill="auto"/>
          <w:lang w:val="en-US" w:eastAsia="zh-CN"/>
        </w:rPr>
        <w:t>7.4</w:t>
      </w:r>
      <w:r>
        <w:rPr>
          <w:rFonts w:hint="eastAsia" w:ascii="仿宋" w:hAnsi="仿宋" w:eastAsia="仿宋" w:cs="仿宋"/>
          <w:b w:val="0"/>
          <w:bCs w:val="0"/>
          <w:color w:val="auto"/>
          <w:sz w:val="28"/>
          <w:highlight w:val="none"/>
          <w:u w:val="none"/>
          <w:shd w:val="clear" w:color="auto" w:fill="auto"/>
          <w:lang w:eastAsia="zh-CN"/>
        </w:rPr>
        <w:t>甲方因参与本合同履行而发出、或与乙方达成合意所形成的一切相关文件，</w:t>
      </w:r>
      <w:r>
        <w:rPr>
          <w:rFonts w:hint="eastAsia" w:ascii="仿宋" w:hAnsi="仿宋" w:eastAsia="仿宋" w:cs="仿宋"/>
          <w:b w:val="0"/>
          <w:bCs w:val="0"/>
          <w:color w:val="auto"/>
          <w:sz w:val="28"/>
          <w:highlight w:val="none"/>
          <w:u w:val="none"/>
          <w:shd w:val="clear" w:color="auto" w:fill="auto"/>
          <w:lang w:val="en-US" w:eastAsia="zh-CN"/>
        </w:rPr>
        <w:t>均</w:t>
      </w:r>
      <w:r>
        <w:rPr>
          <w:rFonts w:hint="eastAsia" w:ascii="仿宋" w:hAnsi="仿宋" w:eastAsia="仿宋" w:cs="仿宋"/>
          <w:b w:val="0"/>
          <w:bCs w:val="0"/>
          <w:color w:val="auto"/>
          <w:sz w:val="28"/>
          <w:highlight w:val="none"/>
          <w:u w:val="none"/>
          <w:shd w:val="clear" w:color="auto" w:fill="auto"/>
          <w:lang w:eastAsia="zh-CN"/>
        </w:rPr>
        <w:t>须同时具备甲方公章及法定代表人（或授权代表人）签名，否则均不对甲方产生约束力，除非事后获得甲方另行追认。</w:t>
      </w:r>
    </w:p>
    <w:p w14:paraId="71F21B0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u w:val="none"/>
          <w:shd w:val="clear" w:color="auto" w:fill="auto"/>
          <w:lang w:val="en-US" w:eastAsia="zh-CN"/>
        </w:rPr>
        <w:t>7.5</w:t>
      </w:r>
      <w:r>
        <w:rPr>
          <w:rFonts w:hint="eastAsia" w:ascii="仿宋" w:hAnsi="仿宋" w:eastAsia="仿宋" w:cs="仿宋"/>
          <w:b w:val="0"/>
          <w:bCs w:val="0"/>
          <w:color w:val="auto"/>
          <w:sz w:val="28"/>
          <w:highlight w:val="none"/>
          <w:lang w:val="en-US" w:eastAsia="zh-CN"/>
        </w:rPr>
        <w:t>本合同附件与合同正文具有同等法律效力，乙方须照章执行，此类文件格式以供应产品时甲方提供的最新版格式为准，最终解释权归甲方所有。</w:t>
      </w:r>
    </w:p>
    <w:p w14:paraId="101C5B3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b w:val="0"/>
          <w:bCs w:val="0"/>
          <w:color w:val="auto"/>
          <w:sz w:val="28"/>
          <w:highlight w:val="none"/>
          <w:u w:val="none"/>
          <w:shd w:val="clear" w:color="auto" w:fill="auto"/>
          <w:lang w:eastAsia="zh-CN"/>
        </w:rPr>
      </w:pPr>
      <w:r>
        <w:rPr>
          <w:rFonts w:hint="eastAsia" w:ascii="仿宋" w:hAnsi="仿宋" w:eastAsia="仿宋" w:cs="仿宋"/>
          <w:b w:val="0"/>
          <w:bCs w:val="0"/>
          <w:color w:val="auto"/>
          <w:sz w:val="28"/>
          <w:highlight w:val="none"/>
          <w:u w:val="none"/>
          <w:shd w:val="clear" w:color="auto" w:fill="auto"/>
          <w:lang w:val="en-US" w:eastAsia="zh-CN"/>
        </w:rPr>
        <w:t>7.6</w:t>
      </w:r>
      <w:r>
        <w:rPr>
          <w:rFonts w:hint="eastAsia" w:ascii="仿宋" w:hAnsi="仿宋" w:eastAsia="仿宋" w:cs="仿宋"/>
          <w:b w:val="0"/>
          <w:bCs w:val="0"/>
          <w:color w:val="auto"/>
          <w:sz w:val="28"/>
          <w:highlight w:val="none"/>
          <w:u w:val="none"/>
          <w:shd w:val="clear" w:color="auto" w:fill="auto"/>
          <w:lang w:eastAsia="zh-CN"/>
        </w:rPr>
        <w:t>本合同执行期间，甲方制度文件如有更新，按甲方最新版要求执行，最终解释权归甲方所有。</w:t>
      </w:r>
    </w:p>
    <w:p w14:paraId="2734746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b w:val="0"/>
          <w:bCs w:val="0"/>
          <w:color w:val="auto"/>
          <w:sz w:val="28"/>
          <w:highlight w:val="none"/>
          <w:u w:val="none"/>
          <w:shd w:val="clear" w:color="auto" w:fill="auto"/>
          <w:lang w:val="en-US" w:eastAsia="zh-CN"/>
        </w:rPr>
      </w:pPr>
      <w:r>
        <w:rPr>
          <w:rFonts w:hint="eastAsia" w:ascii="仿宋" w:hAnsi="仿宋" w:eastAsia="仿宋" w:cs="仿宋"/>
          <w:b w:val="0"/>
          <w:bCs w:val="0"/>
          <w:color w:val="auto"/>
          <w:sz w:val="28"/>
          <w:highlight w:val="none"/>
          <w:u w:val="none"/>
          <w:shd w:val="clear" w:color="auto" w:fill="auto"/>
          <w:lang w:val="en-US" w:eastAsia="zh-CN"/>
        </w:rPr>
        <w:t>7.7本合同条款相互矛盾、表达含糊的，以最有利于甲方的条款执行。</w:t>
      </w:r>
    </w:p>
    <w:p w14:paraId="39264AD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b w:val="0"/>
          <w:bCs w:val="0"/>
          <w:color w:val="auto"/>
          <w:sz w:val="28"/>
          <w:highlight w:val="none"/>
          <w:u w:val="none"/>
          <w:shd w:val="clear" w:color="auto" w:fill="auto"/>
          <w:lang w:eastAsia="zh-CN"/>
        </w:rPr>
      </w:pPr>
      <w:r>
        <w:rPr>
          <w:rFonts w:hint="eastAsia" w:ascii="仿宋" w:hAnsi="仿宋" w:eastAsia="仿宋" w:cs="仿宋"/>
          <w:b w:val="0"/>
          <w:bCs w:val="0"/>
          <w:color w:val="auto"/>
          <w:sz w:val="28"/>
          <w:highlight w:val="none"/>
          <w:u w:val="none"/>
          <w:shd w:val="clear" w:color="auto" w:fill="auto"/>
          <w:lang w:val="en-US" w:eastAsia="zh-CN"/>
        </w:rPr>
        <w:t>7.8</w:t>
      </w:r>
      <w:r>
        <w:rPr>
          <w:rFonts w:hint="eastAsia" w:ascii="仿宋" w:hAnsi="仿宋" w:eastAsia="仿宋" w:cs="仿宋"/>
          <w:b w:val="0"/>
          <w:bCs w:val="0"/>
          <w:color w:val="auto"/>
          <w:sz w:val="28"/>
          <w:highlight w:val="none"/>
          <w:u w:val="none"/>
          <w:shd w:val="clear" w:color="auto" w:fill="auto"/>
          <w:lang w:eastAsia="zh-CN"/>
        </w:rPr>
        <w:t xml:space="preserve">专利技术及特殊工艺 </w:t>
      </w:r>
    </w:p>
    <w:p w14:paraId="1AAD9F0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u w:val="none"/>
          <w:shd w:val="clear" w:color="auto" w:fill="auto"/>
          <w:lang w:eastAsia="zh-CN"/>
        </w:rPr>
      </w:pPr>
      <w:r>
        <w:rPr>
          <w:rFonts w:hint="eastAsia" w:ascii="仿宋" w:hAnsi="仿宋" w:eastAsia="仿宋" w:cs="仿宋"/>
          <w:b w:val="0"/>
          <w:bCs w:val="0"/>
          <w:color w:val="auto"/>
          <w:sz w:val="28"/>
          <w:highlight w:val="none"/>
          <w:u w:val="none"/>
          <w:shd w:val="clear" w:color="auto" w:fill="auto"/>
          <w:lang w:val="en-US" w:eastAsia="zh-CN"/>
        </w:rPr>
        <w:t>7.8.1乙方须保障甲</w:t>
      </w:r>
      <w:r>
        <w:rPr>
          <w:rFonts w:hint="eastAsia" w:ascii="仿宋" w:hAnsi="仿宋" w:eastAsia="仿宋" w:cs="仿宋"/>
          <w:b w:val="0"/>
          <w:bCs w:val="0"/>
          <w:color w:val="auto"/>
          <w:sz w:val="28"/>
          <w:highlight w:val="none"/>
          <w:u w:val="none"/>
          <w:shd w:val="clear" w:color="auto" w:fill="auto"/>
          <w:lang w:eastAsia="zh-CN"/>
        </w:rPr>
        <w:t>方在使用其提供的产品、服务不受到第三方关于侵权的指</w:t>
      </w:r>
    </w:p>
    <w:p w14:paraId="1BE0C14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color w:val="auto"/>
          <w:sz w:val="28"/>
          <w:highlight w:val="none"/>
          <w:u w:val="none"/>
          <w:shd w:val="clear" w:color="auto" w:fill="auto"/>
          <w:lang w:val="en-US" w:eastAsia="zh-CN"/>
        </w:rPr>
      </w:pPr>
      <w:r>
        <w:rPr>
          <w:rFonts w:hint="eastAsia" w:ascii="仿宋" w:hAnsi="仿宋" w:eastAsia="仿宋" w:cs="仿宋"/>
          <w:b w:val="0"/>
          <w:bCs w:val="0"/>
          <w:color w:val="auto"/>
          <w:sz w:val="28"/>
          <w:highlight w:val="none"/>
          <w:u w:val="none"/>
          <w:shd w:val="clear" w:color="auto" w:fill="auto"/>
          <w:lang w:eastAsia="zh-CN"/>
        </w:rPr>
        <w:t>控。如果出现此类情况，由乙方与第三方交涉并承担一切费用和责任，如造成甲方损失的，乙方向甲方赔偿。</w:t>
      </w:r>
    </w:p>
    <w:p w14:paraId="02D27E5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u w:val="none"/>
          <w:shd w:val="clear" w:color="auto" w:fill="auto"/>
          <w:lang w:eastAsia="zh-CN"/>
        </w:rPr>
      </w:pPr>
      <w:r>
        <w:rPr>
          <w:rFonts w:hint="eastAsia" w:ascii="仿宋" w:hAnsi="仿宋" w:eastAsia="仿宋" w:cs="仿宋"/>
          <w:b w:val="0"/>
          <w:bCs w:val="0"/>
          <w:color w:val="auto"/>
          <w:sz w:val="28"/>
          <w:highlight w:val="none"/>
          <w:u w:val="none"/>
          <w:shd w:val="clear" w:color="auto" w:fill="auto"/>
          <w:lang w:val="en-US" w:eastAsia="zh-CN"/>
        </w:rPr>
        <w:t>7.8.2乙方</w:t>
      </w:r>
      <w:r>
        <w:rPr>
          <w:rFonts w:hint="eastAsia" w:ascii="仿宋" w:hAnsi="仿宋" w:eastAsia="仿宋" w:cs="仿宋"/>
          <w:b w:val="0"/>
          <w:bCs w:val="0"/>
          <w:color w:val="auto"/>
          <w:sz w:val="28"/>
          <w:highlight w:val="none"/>
          <w:u w:val="none"/>
          <w:shd w:val="clear" w:color="auto" w:fill="auto"/>
          <w:lang w:eastAsia="zh-CN"/>
        </w:rPr>
        <w:t>擅自使用他人专利技术，侵犯他人专利权的，乙方依法承担相应责任。</w:t>
      </w:r>
    </w:p>
    <w:p w14:paraId="35CA58D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u w:val="none"/>
          <w:shd w:val="clear" w:color="auto" w:fill="auto"/>
          <w:lang w:val="en-US" w:eastAsia="zh-CN"/>
        </w:rPr>
        <w:t>7.9</w:t>
      </w:r>
      <w:r>
        <w:rPr>
          <w:rFonts w:hint="eastAsia" w:ascii="仿宋" w:hAnsi="仿宋" w:eastAsia="仿宋" w:cs="仿宋"/>
          <w:b w:val="0"/>
          <w:bCs w:val="0"/>
          <w:color w:val="auto"/>
          <w:sz w:val="28"/>
          <w:highlight w:val="none"/>
          <w:lang w:val="en-US" w:eastAsia="zh-CN"/>
        </w:rPr>
        <w:t>本合同履行过程中，乙方如进行企业名称变更，须提前5个日历天书面报告甲方并随附工商登记主管部门核发的相应证明文件，否则甲方有权中止合同付款义务，直至乙方就该变更事宜提交有效证明文件并配合甲方完成对乙方主体身份的核验，其过程所延误的付款时间属乙方责任，损失由乙方全部承担。本合同履行过程中，如乙方自身主体被工商登记主管部门注销，甲方有权不履行合同付款义务且属乙方责任，一切损失由乙方承担，甲方无须承担任何违约责任和费用。</w:t>
      </w:r>
    </w:p>
    <w:p w14:paraId="6B0B886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b w:val="0"/>
          <w:bCs w:val="0"/>
          <w:color w:val="auto"/>
          <w:sz w:val="28"/>
          <w:highlight w:val="none"/>
          <w:u w:val="none"/>
          <w:shd w:val="clear" w:color="auto" w:fill="auto"/>
          <w:lang w:val="en-US" w:eastAsia="zh-CN"/>
        </w:rPr>
      </w:pPr>
      <w:r>
        <w:rPr>
          <w:rFonts w:hint="eastAsia" w:ascii="仿宋" w:hAnsi="仿宋" w:eastAsia="仿宋" w:cs="仿宋"/>
          <w:b w:val="0"/>
          <w:bCs w:val="0"/>
          <w:color w:val="auto"/>
          <w:sz w:val="28"/>
          <w:highlight w:val="none"/>
          <w:u w:val="none"/>
          <w:shd w:val="clear" w:color="auto" w:fill="auto"/>
          <w:lang w:val="en-US" w:eastAsia="zh-CN"/>
        </w:rPr>
        <w:t>7.10乙方与第三方发生的任何经济往来、债务纠纷均与甲方无关。乙方须保证所供应产品无权属上的瑕疵和知识产权的争议，若因此对甲方造成损失，则由乙方负全责赔偿。</w:t>
      </w:r>
    </w:p>
    <w:p w14:paraId="69270F4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b w:val="0"/>
          <w:bCs w:val="0"/>
          <w:color w:val="auto"/>
          <w:sz w:val="28"/>
          <w:highlight w:val="none"/>
          <w:u w:val="none"/>
          <w:shd w:val="clear" w:color="auto" w:fill="auto"/>
          <w:lang w:val="en-US" w:eastAsia="zh-CN"/>
        </w:rPr>
      </w:pPr>
      <w:r>
        <w:rPr>
          <w:rFonts w:hint="eastAsia" w:ascii="仿宋" w:hAnsi="仿宋" w:eastAsia="仿宋" w:cs="仿宋"/>
          <w:b w:val="0"/>
          <w:bCs w:val="0"/>
          <w:color w:val="auto"/>
          <w:sz w:val="28"/>
          <w:highlight w:val="none"/>
          <w:u w:val="none"/>
          <w:shd w:val="clear" w:color="auto" w:fill="auto"/>
          <w:lang w:val="en-US" w:eastAsia="zh-CN"/>
        </w:rPr>
        <w:t>7.11乙方与第三人签订的劳动、租赁、买卖等一切合同，与甲方无关。乙方在施工期间发生的与第三方一切合同债务，由乙方负全责处理并承担责任。</w:t>
      </w:r>
    </w:p>
    <w:p w14:paraId="21DA878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color w:val="auto"/>
          <w:sz w:val="28"/>
          <w:highlight w:val="none"/>
          <w:u w:val="none"/>
          <w:shd w:val="clear" w:color="auto" w:fill="auto"/>
        </w:rPr>
      </w:pPr>
      <w:r>
        <w:rPr>
          <w:rFonts w:hint="eastAsia" w:ascii="仿宋" w:hAnsi="仿宋" w:eastAsia="仿宋" w:cs="仿宋"/>
          <w:b w:val="0"/>
          <w:bCs w:val="0"/>
          <w:color w:val="auto"/>
          <w:sz w:val="28"/>
          <w:highlight w:val="none"/>
          <w:u w:val="none"/>
          <w:shd w:val="clear" w:color="auto" w:fill="auto"/>
          <w:lang w:val="en-US" w:eastAsia="zh-CN"/>
        </w:rPr>
        <w:t>7.12</w:t>
      </w:r>
      <w:r>
        <w:rPr>
          <w:rFonts w:hint="eastAsia" w:ascii="仿宋" w:hAnsi="仿宋" w:eastAsia="仿宋" w:cs="仿宋"/>
          <w:color w:val="auto"/>
          <w:sz w:val="28"/>
          <w:highlight w:val="none"/>
          <w:u w:val="none"/>
          <w:shd w:val="clear" w:color="auto" w:fill="auto"/>
        </w:rPr>
        <w:t>签订本合同后，</w:t>
      </w:r>
      <w:r>
        <w:rPr>
          <w:rFonts w:hint="eastAsia" w:ascii="仿宋" w:hAnsi="仿宋" w:eastAsia="仿宋" w:cs="仿宋"/>
          <w:color w:val="auto"/>
          <w:sz w:val="28"/>
          <w:highlight w:val="none"/>
          <w:u w:val="none"/>
          <w:shd w:val="clear" w:color="auto" w:fill="auto"/>
          <w:lang w:eastAsia="zh-CN"/>
        </w:rPr>
        <w:t>乙方</w:t>
      </w:r>
      <w:r>
        <w:rPr>
          <w:rFonts w:hint="eastAsia" w:ascii="仿宋" w:hAnsi="仿宋" w:eastAsia="仿宋" w:cs="仿宋"/>
          <w:color w:val="auto"/>
          <w:sz w:val="28"/>
          <w:highlight w:val="none"/>
          <w:u w:val="none"/>
          <w:shd w:val="clear" w:color="auto" w:fill="auto"/>
        </w:rPr>
        <w:t>只是取得供应资格且向</w:t>
      </w:r>
      <w:r>
        <w:rPr>
          <w:rFonts w:hint="eastAsia" w:ascii="仿宋" w:hAnsi="仿宋" w:eastAsia="仿宋" w:cs="仿宋"/>
          <w:color w:val="auto"/>
          <w:sz w:val="28"/>
          <w:highlight w:val="none"/>
          <w:u w:val="none"/>
          <w:shd w:val="clear" w:color="auto" w:fill="auto"/>
          <w:lang w:eastAsia="zh-CN"/>
        </w:rPr>
        <w:t>甲方</w:t>
      </w:r>
      <w:r>
        <w:rPr>
          <w:rFonts w:hint="eastAsia" w:ascii="仿宋" w:hAnsi="仿宋" w:eastAsia="仿宋" w:cs="仿宋"/>
          <w:color w:val="auto"/>
          <w:sz w:val="28"/>
          <w:highlight w:val="none"/>
          <w:u w:val="none"/>
          <w:shd w:val="clear" w:color="auto" w:fill="auto"/>
        </w:rPr>
        <w:t>确定了可接受的交易条件，并不意味着双方的成交，能否向</w:t>
      </w:r>
      <w:r>
        <w:rPr>
          <w:rFonts w:hint="eastAsia" w:ascii="仿宋" w:hAnsi="仿宋" w:eastAsia="仿宋" w:cs="仿宋"/>
          <w:color w:val="auto"/>
          <w:sz w:val="28"/>
          <w:highlight w:val="none"/>
          <w:u w:val="none"/>
          <w:shd w:val="clear" w:color="auto" w:fill="auto"/>
          <w:lang w:eastAsia="zh-CN"/>
        </w:rPr>
        <w:t>甲方</w:t>
      </w:r>
      <w:r>
        <w:rPr>
          <w:rFonts w:hint="eastAsia" w:ascii="仿宋" w:hAnsi="仿宋" w:eastAsia="仿宋" w:cs="仿宋"/>
          <w:color w:val="auto"/>
          <w:sz w:val="28"/>
          <w:highlight w:val="none"/>
          <w:u w:val="none"/>
          <w:shd w:val="clear" w:color="auto" w:fill="auto"/>
        </w:rPr>
        <w:t>销售</w:t>
      </w:r>
      <w:r>
        <w:rPr>
          <w:rFonts w:hint="eastAsia" w:ascii="仿宋" w:hAnsi="仿宋" w:eastAsia="仿宋" w:cs="仿宋"/>
          <w:color w:val="auto"/>
          <w:sz w:val="28"/>
          <w:highlight w:val="none"/>
          <w:u w:val="none"/>
          <w:shd w:val="clear" w:color="auto" w:fill="auto"/>
          <w:lang w:val="en-US" w:eastAsia="zh-CN"/>
        </w:rPr>
        <w:t>产品</w:t>
      </w:r>
      <w:r>
        <w:rPr>
          <w:rFonts w:hint="eastAsia" w:ascii="仿宋" w:hAnsi="仿宋" w:eastAsia="仿宋" w:cs="仿宋"/>
          <w:color w:val="auto"/>
          <w:sz w:val="28"/>
          <w:highlight w:val="none"/>
          <w:u w:val="none"/>
          <w:shd w:val="clear" w:color="auto" w:fill="auto"/>
        </w:rPr>
        <w:t>以</w:t>
      </w:r>
      <w:r>
        <w:rPr>
          <w:rFonts w:hint="eastAsia" w:ascii="仿宋" w:hAnsi="仿宋" w:eastAsia="仿宋" w:cs="仿宋"/>
          <w:color w:val="auto"/>
          <w:sz w:val="28"/>
          <w:highlight w:val="none"/>
          <w:u w:val="none"/>
          <w:shd w:val="clear" w:color="auto" w:fill="auto"/>
          <w:lang w:eastAsia="zh-CN"/>
        </w:rPr>
        <w:t>甲方</w:t>
      </w:r>
      <w:r>
        <w:rPr>
          <w:rFonts w:hint="eastAsia" w:ascii="仿宋" w:hAnsi="仿宋" w:eastAsia="仿宋" w:cs="仿宋"/>
          <w:color w:val="auto"/>
          <w:sz w:val="28"/>
          <w:highlight w:val="none"/>
          <w:u w:val="none"/>
          <w:shd w:val="clear" w:color="auto" w:fill="auto"/>
        </w:rPr>
        <w:t>发出的通知为准。</w:t>
      </w:r>
      <w:r>
        <w:rPr>
          <w:rFonts w:hint="eastAsia" w:ascii="仿宋" w:hAnsi="仿宋" w:eastAsia="仿宋" w:cs="仿宋"/>
          <w:color w:val="auto"/>
          <w:sz w:val="28"/>
          <w:highlight w:val="none"/>
          <w:u w:val="none"/>
          <w:shd w:val="clear" w:color="auto" w:fill="auto"/>
          <w:lang w:eastAsia="zh-CN"/>
        </w:rPr>
        <w:t>甲方</w:t>
      </w:r>
      <w:r>
        <w:rPr>
          <w:rFonts w:hint="eastAsia" w:ascii="仿宋" w:hAnsi="仿宋" w:eastAsia="仿宋" w:cs="仿宋"/>
          <w:color w:val="auto"/>
          <w:sz w:val="28"/>
          <w:highlight w:val="none"/>
          <w:u w:val="none"/>
          <w:shd w:val="clear" w:color="auto" w:fill="auto"/>
        </w:rPr>
        <w:t>随时有</w:t>
      </w:r>
    </w:p>
    <w:p w14:paraId="41834C8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8"/>
          <w:highlight w:val="none"/>
          <w:u w:val="none"/>
          <w:shd w:val="clear" w:color="auto" w:fill="auto"/>
          <w:lang w:eastAsia="zh-CN"/>
        </w:rPr>
      </w:pPr>
      <w:r>
        <w:rPr>
          <w:rFonts w:hint="eastAsia" w:ascii="仿宋" w:hAnsi="仿宋" w:eastAsia="仿宋" w:cs="仿宋"/>
          <w:color w:val="auto"/>
          <w:sz w:val="28"/>
          <w:highlight w:val="none"/>
          <w:u w:val="none"/>
          <w:shd w:val="clear" w:color="auto" w:fill="auto"/>
        </w:rPr>
        <w:t>权另向第三方交易。</w:t>
      </w:r>
      <w:r>
        <w:rPr>
          <w:rFonts w:hint="eastAsia" w:ascii="仿宋" w:hAnsi="仿宋" w:eastAsia="仿宋" w:cs="仿宋"/>
          <w:color w:val="auto"/>
          <w:sz w:val="28"/>
          <w:highlight w:val="none"/>
          <w:u w:val="none"/>
          <w:shd w:val="clear" w:color="auto" w:fill="auto"/>
          <w:lang w:eastAsia="zh-CN"/>
        </w:rPr>
        <w:t>在甲方未向乙方发出具体的订货通知之前，乙方无权以本</w:t>
      </w:r>
      <w:r>
        <w:rPr>
          <w:rFonts w:hint="eastAsia" w:ascii="仿宋" w:hAnsi="仿宋" w:eastAsia="仿宋" w:cs="仿宋"/>
          <w:color w:val="auto"/>
          <w:sz w:val="28"/>
          <w:highlight w:val="none"/>
          <w:u w:val="none"/>
          <w:shd w:val="clear" w:color="auto" w:fill="auto"/>
          <w:lang w:val="en-US" w:eastAsia="zh-CN"/>
        </w:rPr>
        <w:t>合同</w:t>
      </w:r>
      <w:r>
        <w:rPr>
          <w:rFonts w:hint="eastAsia" w:ascii="仿宋" w:hAnsi="仿宋" w:eastAsia="仿宋" w:cs="仿宋"/>
          <w:color w:val="auto"/>
          <w:sz w:val="28"/>
          <w:highlight w:val="none"/>
          <w:u w:val="none"/>
          <w:shd w:val="clear" w:color="auto" w:fill="auto"/>
          <w:lang w:eastAsia="zh-CN"/>
        </w:rPr>
        <w:t>为由要求甲方进行交易</w:t>
      </w:r>
      <w:r>
        <w:rPr>
          <w:rFonts w:hint="eastAsia" w:ascii="仿宋" w:hAnsi="仿宋" w:eastAsia="仿宋" w:cs="仿宋"/>
          <w:color w:val="auto"/>
          <w:sz w:val="28"/>
          <w:highlight w:val="none"/>
          <w:u w:val="none"/>
          <w:shd w:val="clear" w:color="auto" w:fill="auto"/>
          <w:lang w:val="en-US" w:eastAsia="zh-CN"/>
        </w:rPr>
        <w:t>及支付任何费用</w:t>
      </w:r>
      <w:r>
        <w:rPr>
          <w:rFonts w:hint="eastAsia" w:ascii="仿宋" w:hAnsi="仿宋" w:eastAsia="仿宋" w:cs="仿宋"/>
          <w:color w:val="auto"/>
          <w:sz w:val="28"/>
          <w:highlight w:val="none"/>
          <w:u w:val="none"/>
          <w:shd w:val="clear" w:color="auto" w:fill="auto"/>
          <w:lang w:eastAsia="zh-CN"/>
        </w:rPr>
        <w:t>。</w:t>
      </w:r>
    </w:p>
    <w:p w14:paraId="650E3BB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color w:val="auto"/>
          <w:sz w:val="28"/>
          <w:highlight w:val="none"/>
          <w:u w:val="none"/>
          <w:shd w:val="clear" w:color="auto" w:fill="auto"/>
        </w:rPr>
      </w:pPr>
      <w:r>
        <w:rPr>
          <w:rFonts w:hint="eastAsia" w:ascii="仿宋" w:hAnsi="仿宋" w:eastAsia="仿宋" w:cs="仿宋"/>
          <w:color w:val="auto"/>
          <w:sz w:val="28"/>
          <w:highlight w:val="none"/>
          <w:u w:val="none"/>
          <w:shd w:val="clear" w:color="auto" w:fill="auto"/>
          <w:lang w:val="en-US" w:eastAsia="zh-CN"/>
        </w:rPr>
        <w:t>7.13</w:t>
      </w:r>
      <w:r>
        <w:rPr>
          <w:rFonts w:hint="eastAsia" w:ascii="仿宋" w:hAnsi="仿宋" w:eastAsia="仿宋" w:cs="仿宋"/>
          <w:b w:val="0"/>
          <w:bCs w:val="0"/>
          <w:color w:val="auto"/>
          <w:sz w:val="28"/>
          <w:highlight w:val="none"/>
          <w:u w:val="none"/>
          <w:shd w:val="clear" w:color="auto" w:fill="auto"/>
          <w:lang w:eastAsia="zh-CN"/>
        </w:rPr>
        <w:t>本合同</w:t>
      </w:r>
      <w:r>
        <w:rPr>
          <w:rFonts w:hint="eastAsia" w:ascii="仿宋" w:hAnsi="仿宋" w:eastAsia="仿宋" w:cs="仿宋"/>
          <w:color w:val="auto"/>
          <w:sz w:val="28"/>
          <w:highlight w:val="none"/>
          <w:u w:val="none"/>
          <w:shd w:val="clear" w:color="auto" w:fill="auto"/>
        </w:rPr>
        <w:t>未尽事宜，双方另行</w:t>
      </w:r>
      <w:r>
        <w:rPr>
          <w:rFonts w:hint="eastAsia" w:ascii="仿宋" w:hAnsi="仿宋" w:eastAsia="仿宋" w:cs="仿宋"/>
          <w:color w:val="auto"/>
          <w:sz w:val="28"/>
          <w:highlight w:val="none"/>
          <w:u w:val="none"/>
          <w:shd w:val="clear" w:color="auto" w:fill="auto"/>
          <w:lang w:eastAsia="zh-CN"/>
        </w:rPr>
        <w:t>签订</w:t>
      </w:r>
      <w:r>
        <w:rPr>
          <w:rFonts w:hint="eastAsia" w:ascii="仿宋" w:hAnsi="仿宋" w:eastAsia="仿宋" w:cs="仿宋"/>
          <w:color w:val="auto"/>
          <w:sz w:val="28"/>
          <w:highlight w:val="none"/>
          <w:u w:val="none"/>
          <w:shd w:val="clear" w:color="auto" w:fill="auto"/>
        </w:rPr>
        <w:t>补充协议</w:t>
      </w:r>
      <w:r>
        <w:rPr>
          <w:rFonts w:hint="eastAsia" w:ascii="仿宋" w:hAnsi="仿宋" w:eastAsia="仿宋" w:cs="仿宋"/>
          <w:color w:val="auto"/>
          <w:sz w:val="28"/>
          <w:highlight w:val="none"/>
          <w:u w:val="none"/>
          <w:shd w:val="clear" w:color="auto" w:fill="auto"/>
          <w:lang w:eastAsia="zh-CN"/>
        </w:rPr>
        <w:t>进行明确。与本</w:t>
      </w:r>
      <w:r>
        <w:rPr>
          <w:rFonts w:hint="eastAsia" w:ascii="仿宋" w:hAnsi="仿宋" w:eastAsia="仿宋" w:cs="仿宋"/>
          <w:color w:val="auto"/>
          <w:sz w:val="28"/>
          <w:highlight w:val="none"/>
          <w:u w:val="none"/>
          <w:shd w:val="clear" w:color="auto" w:fill="auto"/>
        </w:rPr>
        <w:t>合同</w:t>
      </w:r>
      <w:r>
        <w:rPr>
          <w:rFonts w:hint="eastAsia" w:ascii="仿宋" w:hAnsi="仿宋" w:eastAsia="仿宋" w:cs="仿宋"/>
          <w:color w:val="auto"/>
          <w:sz w:val="28"/>
          <w:highlight w:val="none"/>
          <w:u w:val="none"/>
          <w:shd w:val="clear" w:color="auto" w:fill="auto"/>
          <w:lang w:eastAsia="zh-CN"/>
        </w:rPr>
        <w:t>相关的</w:t>
      </w:r>
      <w:r>
        <w:rPr>
          <w:rFonts w:hint="eastAsia" w:ascii="仿宋" w:hAnsi="仿宋" w:eastAsia="仿宋" w:cs="仿宋"/>
          <w:color w:val="auto"/>
          <w:sz w:val="28"/>
          <w:highlight w:val="none"/>
          <w:u w:val="none"/>
          <w:shd w:val="clear" w:color="auto" w:fill="auto"/>
        </w:rPr>
        <w:t>争议，双方友好协商解决，协商不成</w:t>
      </w:r>
      <w:r>
        <w:rPr>
          <w:rFonts w:hint="eastAsia" w:ascii="仿宋" w:hAnsi="仿宋" w:eastAsia="仿宋" w:cs="仿宋"/>
          <w:color w:val="auto"/>
          <w:sz w:val="28"/>
          <w:highlight w:val="none"/>
          <w:u w:val="none"/>
          <w:shd w:val="clear" w:color="auto" w:fill="auto"/>
          <w:lang w:eastAsia="zh-CN"/>
        </w:rPr>
        <w:t>则</w:t>
      </w:r>
      <w:r>
        <w:rPr>
          <w:rFonts w:hint="eastAsia" w:ascii="仿宋" w:hAnsi="仿宋" w:eastAsia="仿宋" w:cs="仿宋"/>
          <w:color w:val="auto"/>
          <w:sz w:val="28"/>
          <w:highlight w:val="none"/>
          <w:u w:val="none"/>
          <w:shd w:val="clear" w:color="auto" w:fill="auto"/>
          <w:lang w:val="en-US" w:eastAsia="zh-CN"/>
        </w:rPr>
        <w:t>提交</w:t>
      </w:r>
      <w:r>
        <w:rPr>
          <w:rFonts w:hint="eastAsia" w:ascii="仿宋" w:hAnsi="仿宋" w:eastAsia="仿宋" w:cs="仿宋"/>
          <w:color w:val="auto"/>
          <w:sz w:val="28"/>
          <w:highlight w:val="none"/>
          <w:u w:val="none"/>
          <w:shd w:val="clear" w:color="auto" w:fill="auto"/>
          <w:lang w:eastAsia="zh-CN"/>
        </w:rPr>
        <w:t>甲方</w:t>
      </w:r>
      <w:r>
        <w:rPr>
          <w:rFonts w:hint="eastAsia" w:ascii="仿宋" w:hAnsi="仿宋" w:eastAsia="仿宋" w:cs="仿宋"/>
          <w:color w:val="auto"/>
          <w:sz w:val="28"/>
          <w:highlight w:val="none"/>
          <w:u w:val="none"/>
          <w:shd w:val="clear" w:color="auto" w:fill="auto"/>
        </w:rPr>
        <w:t>所在地人民法院</w:t>
      </w:r>
      <w:r>
        <w:rPr>
          <w:rFonts w:hint="eastAsia" w:ascii="仿宋" w:hAnsi="仿宋" w:eastAsia="仿宋" w:cs="仿宋"/>
          <w:color w:val="auto"/>
          <w:sz w:val="28"/>
          <w:highlight w:val="none"/>
          <w:u w:val="none"/>
          <w:shd w:val="clear" w:color="auto" w:fill="auto"/>
          <w:lang w:val="en-US" w:eastAsia="zh-CN"/>
        </w:rPr>
        <w:t>以</w:t>
      </w:r>
      <w:r>
        <w:rPr>
          <w:rFonts w:hint="eastAsia" w:ascii="仿宋" w:hAnsi="仿宋" w:eastAsia="仿宋" w:cs="仿宋"/>
          <w:color w:val="auto"/>
          <w:sz w:val="28"/>
          <w:highlight w:val="none"/>
          <w:u w:val="none"/>
          <w:shd w:val="clear" w:color="auto" w:fill="auto"/>
        </w:rPr>
        <w:t>诉讼</w:t>
      </w:r>
      <w:r>
        <w:rPr>
          <w:rFonts w:hint="eastAsia" w:ascii="仿宋" w:hAnsi="仿宋" w:eastAsia="仿宋" w:cs="仿宋"/>
          <w:color w:val="auto"/>
          <w:sz w:val="28"/>
          <w:highlight w:val="none"/>
          <w:u w:val="none"/>
          <w:shd w:val="clear" w:color="auto" w:fill="auto"/>
          <w:lang w:val="en-US" w:eastAsia="zh-CN"/>
        </w:rPr>
        <w:t>方式解决</w:t>
      </w:r>
      <w:r>
        <w:rPr>
          <w:rFonts w:hint="eastAsia" w:ascii="仿宋" w:hAnsi="仿宋" w:eastAsia="仿宋" w:cs="仿宋"/>
          <w:color w:val="auto"/>
          <w:sz w:val="28"/>
          <w:highlight w:val="none"/>
          <w:u w:val="none"/>
          <w:shd w:val="clear" w:color="auto" w:fill="auto"/>
        </w:rPr>
        <w:t>。</w:t>
      </w:r>
    </w:p>
    <w:p w14:paraId="34B5D9F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7.14</w:t>
      </w:r>
      <w:r>
        <w:rPr>
          <w:rFonts w:hint="eastAsia" w:ascii="仿宋" w:hAnsi="仿宋" w:eastAsia="仿宋" w:cs="仿宋"/>
          <w:color w:val="auto"/>
          <w:sz w:val="28"/>
          <w:highlight w:val="none"/>
          <w:u w:val="none"/>
        </w:rPr>
        <w:t>本合同壹式</w:t>
      </w:r>
      <w:r>
        <w:rPr>
          <w:rFonts w:hint="eastAsia" w:ascii="仿宋" w:hAnsi="仿宋" w:eastAsia="仿宋" w:cs="仿宋"/>
          <w:color w:val="auto"/>
          <w:sz w:val="28"/>
          <w:highlight w:val="none"/>
          <w:u w:val="none"/>
          <w:lang w:val="en-US" w:eastAsia="zh-CN"/>
        </w:rPr>
        <w:t>贰</w:t>
      </w:r>
      <w:r>
        <w:rPr>
          <w:rFonts w:hint="eastAsia" w:ascii="仿宋" w:hAnsi="仿宋" w:eastAsia="仿宋" w:cs="仿宋"/>
          <w:color w:val="auto"/>
          <w:sz w:val="28"/>
          <w:highlight w:val="none"/>
          <w:u w:val="none"/>
        </w:rPr>
        <w:t>份，</w:t>
      </w:r>
      <w:r>
        <w:rPr>
          <w:rFonts w:hint="eastAsia" w:ascii="仿宋" w:hAnsi="仿宋" w:eastAsia="仿宋" w:cs="仿宋"/>
          <w:color w:val="auto"/>
          <w:sz w:val="28"/>
          <w:highlight w:val="none"/>
          <w:u w:val="none"/>
          <w:lang w:eastAsia="zh-CN"/>
        </w:rPr>
        <w:t>甲方</w:t>
      </w:r>
      <w:r>
        <w:rPr>
          <w:rFonts w:hint="eastAsia" w:ascii="仿宋" w:hAnsi="仿宋" w:eastAsia="仿宋" w:cs="仿宋"/>
          <w:color w:val="auto"/>
          <w:sz w:val="28"/>
          <w:highlight w:val="none"/>
          <w:u w:val="none"/>
          <w:lang w:val="en-US" w:eastAsia="zh-CN"/>
        </w:rPr>
        <w:t>壹</w:t>
      </w:r>
      <w:r>
        <w:rPr>
          <w:rFonts w:hint="eastAsia" w:ascii="仿宋" w:hAnsi="仿宋" w:eastAsia="仿宋" w:cs="仿宋"/>
          <w:color w:val="auto"/>
          <w:sz w:val="28"/>
          <w:highlight w:val="none"/>
          <w:u w:val="none"/>
        </w:rPr>
        <w:t>份，</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壹份，均具同等效力</w:t>
      </w:r>
      <w:r>
        <w:rPr>
          <w:rFonts w:hint="eastAsia" w:ascii="仿宋" w:hAnsi="仿宋" w:eastAsia="仿宋" w:cs="仿宋"/>
          <w:color w:val="auto"/>
          <w:sz w:val="28"/>
          <w:highlight w:val="none"/>
          <w:u w:val="none"/>
          <w:lang w:eastAsia="zh-CN"/>
        </w:rPr>
        <w:t>。</w:t>
      </w:r>
      <w:r>
        <w:rPr>
          <w:rFonts w:hint="eastAsia" w:ascii="仿宋" w:hAnsi="仿宋" w:eastAsia="仿宋" w:cs="仿宋"/>
          <w:b w:val="0"/>
          <w:bCs w:val="0"/>
          <w:color w:val="auto"/>
          <w:sz w:val="28"/>
          <w:highlight w:val="none"/>
          <w:lang w:val="en-US" w:eastAsia="zh-CN"/>
        </w:rPr>
        <w:t>本合同自甲乙双方签字、加盖公章（或合同章）之日起生效，在结算价款支付完毕、乙方向甲方交付合格产品，双方履行完合同义务、责任（保修义务、责任除外）之日起，本合同其余条款（保修条款除外）自动终止。</w:t>
      </w:r>
    </w:p>
    <w:p w14:paraId="7AFE54B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7.15以下文件均为合同有效组成部分，各文件互相解释，互为说明。当合同文件中出现不一致时，除合同另有约定外，以下排列顺序就是各合同文件的优先解释顺序：</w:t>
      </w:r>
    </w:p>
    <w:p w14:paraId="387C32F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 xml:space="preserve">   ① 合同履行过程中，双方法人代表或授权人签字并加盖公章的补充协议；</w:t>
      </w:r>
    </w:p>
    <w:p w14:paraId="04743FA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 xml:space="preserve">   ② 本合同书（含附件）；</w:t>
      </w:r>
    </w:p>
    <w:p w14:paraId="2E2FA47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 xml:space="preserve">   ③ 经甲方确认的方案及相关设计变更；</w:t>
      </w:r>
    </w:p>
    <w:p w14:paraId="2A36B5B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 xml:space="preserve">   ④ 本合同对应的招标文件（含相关答疑、补充通知等）；</w:t>
      </w:r>
    </w:p>
    <w:p w14:paraId="488E345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 xml:space="preserve">   ⑤ 乙方发出的、经甲方确认的本合同对应的投标文件及相关澄清文件；</w:t>
      </w:r>
    </w:p>
    <w:p w14:paraId="403341A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 xml:space="preserve">   ⑥ 本项目所在地现行的法律、法规、标准、规范。</w:t>
      </w:r>
    </w:p>
    <w:p w14:paraId="1CA57B5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7.16本合同正文为清洁打印文本，如双方对此合同有任何修改及补充均应另行签订补充协议。合同正文中任何非打印的文字或者图形，除非经双方确认同意，否则不产生约束力。</w:t>
      </w:r>
    </w:p>
    <w:p w14:paraId="52425F2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default"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7.17甲乙双方均确认已经审阅并理解本合同的全部条款，且已经就条款相关的任何疑问得到满意的解释，并确认本合同的条款为双方本着诚信互利的原则友好协商一致的结果，不属于任何一方的格式条款。</w:t>
      </w:r>
    </w:p>
    <w:bookmarkEnd w:id="24"/>
    <w:p w14:paraId="2C39D5C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highlight w:val="none"/>
          <w:u w:val="none"/>
          <w:lang w:eastAsia="zh-CN"/>
        </w:rPr>
      </w:pPr>
      <w:r>
        <w:rPr>
          <w:rFonts w:hint="eastAsia" w:ascii="仿宋" w:hAnsi="仿宋" w:eastAsia="仿宋" w:cs="仿宋"/>
          <w:color w:val="auto"/>
          <w:sz w:val="28"/>
          <w:highlight w:val="none"/>
          <w:u w:val="none"/>
          <w:lang w:eastAsia="zh-CN"/>
        </w:rPr>
        <w:t>（以下无正文）</w:t>
      </w:r>
    </w:p>
    <w:p w14:paraId="16CB6F8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highlight w:val="none"/>
          <w:u w:val="none"/>
          <w:lang w:eastAsia="zh-CN"/>
        </w:rPr>
      </w:pPr>
    </w:p>
    <w:p w14:paraId="7C483080">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28"/>
          <w:highlight w:val="none"/>
          <w:u w:val="none"/>
          <w:lang w:val="en-US" w:eastAsia="zh-CN"/>
        </w:rPr>
      </w:pPr>
      <w:r>
        <w:rPr>
          <w:rFonts w:hint="eastAsia" w:ascii="仿宋" w:hAnsi="仿宋" w:eastAsia="仿宋" w:cs="仿宋"/>
          <w:b/>
          <w:bCs/>
          <w:color w:val="auto"/>
          <w:sz w:val="28"/>
          <w:highlight w:val="none"/>
          <w:u w:val="none"/>
          <w:lang w:val="en-US" w:eastAsia="zh-CN"/>
        </w:rPr>
        <w:t>合同附件</w:t>
      </w:r>
    </w:p>
    <w:p w14:paraId="5A3760A1">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8"/>
          <w:highlight w:val="none"/>
          <w:u w:val="none"/>
          <w:lang w:val="en-US" w:eastAsia="zh-CN"/>
        </w:rPr>
      </w:pPr>
      <w:r>
        <w:rPr>
          <w:rFonts w:hint="default" w:ascii="仿宋" w:hAnsi="仿宋" w:eastAsia="仿宋" w:cs="仿宋"/>
          <w:color w:val="auto"/>
          <w:sz w:val="28"/>
          <w:highlight w:val="none"/>
          <w:u w:val="none"/>
          <w:lang w:val="en-US" w:eastAsia="zh-CN"/>
        </w:rPr>
        <w:t>附件一：</w:t>
      </w:r>
      <w:r>
        <w:rPr>
          <w:rFonts w:hint="eastAsia" w:ascii="仿宋" w:hAnsi="仿宋" w:eastAsia="仿宋" w:cs="仿宋"/>
          <w:color w:val="auto"/>
          <w:sz w:val="28"/>
          <w:highlight w:val="none"/>
          <w:u w:val="none"/>
          <w:lang w:val="en-US" w:eastAsia="zh-CN"/>
        </w:rPr>
        <w:t xml:space="preserve">《结清承诺书》格式  </w:t>
      </w:r>
    </w:p>
    <w:p w14:paraId="3823407B">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color w:val="auto"/>
          <w:sz w:val="28"/>
          <w:highlight w:val="none"/>
          <w:u w:val="none"/>
          <w:lang w:val="en-US" w:eastAsia="zh-CN"/>
        </w:rPr>
      </w:pPr>
      <w:r>
        <w:rPr>
          <w:rFonts w:hint="default" w:ascii="仿宋" w:hAnsi="仿宋" w:eastAsia="仿宋" w:cs="仿宋"/>
          <w:color w:val="auto"/>
          <w:sz w:val="28"/>
          <w:highlight w:val="none"/>
          <w:u w:val="none"/>
          <w:lang w:val="en-US" w:eastAsia="zh-CN"/>
        </w:rPr>
        <w:t>附件二：《</w:t>
      </w:r>
      <w:r>
        <w:rPr>
          <w:rFonts w:hint="eastAsia" w:ascii="仿宋" w:hAnsi="仿宋" w:eastAsia="仿宋" w:cs="仿宋"/>
          <w:color w:val="auto"/>
          <w:sz w:val="28"/>
          <w:highlight w:val="none"/>
          <w:u w:val="none"/>
          <w:lang w:val="en-US" w:eastAsia="zh-CN"/>
        </w:rPr>
        <w:t>同意</w:t>
      </w:r>
      <w:r>
        <w:rPr>
          <w:rFonts w:hint="default" w:ascii="仿宋" w:hAnsi="仿宋" w:eastAsia="仿宋" w:cs="仿宋"/>
          <w:color w:val="auto"/>
          <w:sz w:val="28"/>
          <w:highlight w:val="none"/>
          <w:u w:val="none"/>
          <w:lang w:val="en-US" w:eastAsia="zh-CN"/>
        </w:rPr>
        <w:t>延迟付款声明函》格式</w:t>
      </w:r>
    </w:p>
    <w:p w14:paraId="68579DD2">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附件三：《材料款申报审批表》格式</w:t>
      </w:r>
    </w:p>
    <w:p w14:paraId="551DFC7C">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附件四：《款项支付台账》格式</w:t>
      </w:r>
    </w:p>
    <w:p w14:paraId="5F16E905">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附件五：《供应商月度对账单》格式</w:t>
      </w:r>
    </w:p>
    <w:p w14:paraId="48E1F2DC">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附件六：</w:t>
      </w:r>
      <w:r>
        <w:rPr>
          <w:rFonts w:hint="default" w:ascii="仿宋" w:hAnsi="仿宋" w:eastAsia="仿宋" w:cs="仿宋"/>
          <w:color w:val="auto"/>
          <w:sz w:val="28"/>
          <w:highlight w:val="none"/>
          <w:u w:val="none"/>
          <w:lang w:val="en-US" w:eastAsia="zh-CN"/>
        </w:rPr>
        <w:t>《</w:t>
      </w:r>
      <w:r>
        <w:rPr>
          <w:rFonts w:hint="eastAsia" w:ascii="仿宋" w:hAnsi="仿宋" w:eastAsia="仿宋" w:cs="仿宋"/>
          <w:color w:val="auto"/>
          <w:sz w:val="28"/>
          <w:highlight w:val="none"/>
          <w:u w:val="none"/>
          <w:lang w:val="en-US" w:eastAsia="zh-CN"/>
        </w:rPr>
        <w:t>甲方</w:t>
      </w:r>
      <w:r>
        <w:rPr>
          <w:rFonts w:hint="default" w:ascii="仿宋" w:hAnsi="仿宋" w:eastAsia="仿宋" w:cs="仿宋"/>
          <w:color w:val="auto"/>
          <w:sz w:val="28"/>
          <w:highlight w:val="none"/>
          <w:u w:val="none"/>
          <w:lang w:val="en-US" w:eastAsia="zh-CN"/>
        </w:rPr>
        <w:t>项目章》</w:t>
      </w:r>
      <w:r>
        <w:rPr>
          <w:rFonts w:hint="eastAsia" w:ascii="仿宋" w:hAnsi="仿宋" w:eastAsia="仿宋" w:cs="仿宋"/>
          <w:color w:val="auto"/>
          <w:sz w:val="28"/>
          <w:highlight w:val="none"/>
          <w:u w:val="none"/>
          <w:lang w:val="en-US" w:eastAsia="zh-CN"/>
        </w:rPr>
        <w:t>样</w:t>
      </w:r>
      <w:r>
        <w:rPr>
          <w:rFonts w:hint="default" w:ascii="仿宋" w:hAnsi="仿宋" w:eastAsia="仿宋" w:cs="仿宋"/>
          <w:color w:val="auto"/>
          <w:sz w:val="28"/>
          <w:highlight w:val="none"/>
          <w:u w:val="none"/>
          <w:lang w:val="en-US" w:eastAsia="zh-CN"/>
        </w:rPr>
        <w:t>式</w:t>
      </w:r>
    </w:p>
    <w:p w14:paraId="7F79DD0C">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color w:val="auto"/>
          <w:sz w:val="28"/>
          <w:highlight w:val="yellow"/>
          <w:u w:val="none"/>
          <w:lang w:val="en-US" w:eastAsia="zh-CN"/>
        </w:rPr>
      </w:pPr>
      <w:r>
        <w:rPr>
          <w:rFonts w:hint="eastAsia" w:ascii="仿宋" w:hAnsi="仿宋" w:eastAsia="仿宋" w:cs="仿宋"/>
          <w:color w:val="auto"/>
          <w:sz w:val="28"/>
          <w:highlight w:val="yellow"/>
          <w:u w:val="none"/>
          <w:lang w:val="en-US" w:eastAsia="zh-CN"/>
        </w:rPr>
        <w:t>附件七：《物料申购单》</w:t>
      </w:r>
      <w:r>
        <w:rPr>
          <w:rFonts w:hint="default" w:ascii="仿宋" w:hAnsi="仿宋" w:eastAsia="仿宋" w:cs="仿宋"/>
          <w:color w:val="auto"/>
          <w:sz w:val="28"/>
          <w:highlight w:val="yellow"/>
          <w:u w:val="none"/>
          <w:lang w:val="en-US" w:eastAsia="zh-CN"/>
        </w:rPr>
        <w:t>格式</w:t>
      </w:r>
    </w:p>
    <w:p w14:paraId="69EB5EA1">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color w:val="auto"/>
          <w:sz w:val="28"/>
          <w:highlight w:val="yellow"/>
          <w:u w:val="none"/>
          <w:lang w:val="en-US" w:eastAsia="zh-CN"/>
        </w:rPr>
      </w:pPr>
      <w:r>
        <w:rPr>
          <w:rFonts w:hint="eastAsia" w:ascii="仿宋" w:hAnsi="仿宋" w:eastAsia="仿宋" w:cs="仿宋"/>
          <w:color w:val="auto"/>
          <w:sz w:val="28"/>
          <w:highlight w:val="yellow"/>
          <w:u w:val="none"/>
          <w:lang w:val="en-US" w:eastAsia="zh-CN"/>
        </w:rPr>
        <w:t>附件八：</w:t>
      </w:r>
      <w:r>
        <w:rPr>
          <w:rFonts w:hint="eastAsia" w:ascii="仿宋" w:hAnsi="仿宋" w:eastAsia="仿宋" w:cs="仿宋"/>
          <w:color w:val="auto"/>
          <w:sz w:val="28"/>
          <w:highlight w:val="none"/>
          <w:u w:val="none"/>
          <w:lang w:val="en-US" w:eastAsia="zh-CN"/>
        </w:rPr>
        <w:t>《报价清单》；</w:t>
      </w:r>
    </w:p>
    <w:p w14:paraId="4AFE5D23">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color w:val="auto"/>
          <w:sz w:val="28"/>
          <w:highlight w:val="none"/>
          <w:u w:val="none"/>
          <w:lang w:val="en-US" w:eastAsia="zh-CN"/>
        </w:rPr>
      </w:pPr>
    </w:p>
    <w:p w14:paraId="2A3E09EF">
      <w:pPr>
        <w:keepNext w:val="0"/>
        <w:keepLines w:val="0"/>
        <w:pageBreakBefore w:val="0"/>
        <w:widowControl/>
        <w:numPr>
          <w:ilvl w:val="-1"/>
          <w:numId w:val="0"/>
        </w:numPr>
        <w:kinsoku/>
        <w:wordWrap/>
        <w:overflowPunct/>
        <w:topLinePunct w:val="0"/>
        <w:autoSpaceDE/>
        <w:autoSpaceDN/>
        <w:bidi w:val="0"/>
        <w:adjustRightInd/>
        <w:snapToGrid/>
        <w:spacing w:line="240" w:lineRule="auto"/>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br w:type="page"/>
      </w:r>
    </w:p>
    <w:p w14:paraId="12E38011">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甲  方：东莞市中泰建安工程有限公司              乙  方：XXX</w:t>
      </w:r>
    </w:p>
    <w:p w14:paraId="60ABD0E4">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（盖章）                                       （盖章）</w:t>
      </w:r>
    </w:p>
    <w:p w14:paraId="7BB0544E">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24"/>
          <w:szCs w:val="24"/>
          <w:highlight w:val="none"/>
          <w:lang w:val="en-US" w:eastAsia="zh-CN"/>
        </w:rPr>
      </w:pPr>
    </w:p>
    <w:p w14:paraId="7D571935">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签约代表：XXX                                   签约代表:XX</w:t>
      </w:r>
      <w:r>
        <w:rPr>
          <w:rFonts w:hint="eastAsia" w:ascii="仿宋" w:hAnsi="仿宋" w:eastAsia="仿宋" w:cs="仿宋"/>
          <w:b/>
          <w:bCs/>
          <w:color w:val="auto"/>
          <w:sz w:val="24"/>
          <w:szCs w:val="24"/>
          <w:highlight w:val="none"/>
          <w:lang w:val="en-US" w:eastAsia="zh-CN"/>
        </w:rPr>
        <w:tab/>
      </w:r>
      <w:r>
        <w:rPr>
          <w:rFonts w:hint="eastAsia" w:ascii="仿宋" w:hAnsi="仿宋" w:eastAsia="仿宋" w:cs="仿宋"/>
          <w:b/>
          <w:bCs/>
          <w:color w:val="auto"/>
          <w:sz w:val="24"/>
          <w:szCs w:val="24"/>
          <w:highlight w:val="none"/>
          <w:lang w:val="en-US" w:eastAsia="zh-CN"/>
        </w:rPr>
        <w:t>X</w:t>
      </w:r>
      <w:r>
        <w:rPr>
          <w:rFonts w:hint="eastAsia" w:ascii="仿宋" w:hAnsi="仿宋" w:eastAsia="仿宋" w:cs="仿宋"/>
          <w:b/>
          <w:bCs/>
          <w:color w:val="auto"/>
          <w:sz w:val="24"/>
          <w:szCs w:val="24"/>
          <w:highlight w:val="none"/>
          <w:lang w:val="en-US" w:eastAsia="zh-CN"/>
        </w:rPr>
        <w:tab/>
      </w:r>
      <w:r>
        <w:rPr>
          <w:rFonts w:hint="eastAsia" w:ascii="仿宋" w:hAnsi="仿宋" w:eastAsia="仿宋" w:cs="仿宋"/>
          <w:b/>
          <w:bCs/>
          <w:color w:val="auto"/>
          <w:sz w:val="24"/>
          <w:szCs w:val="24"/>
          <w:highlight w:val="none"/>
          <w:lang w:val="en-US" w:eastAsia="zh-CN"/>
        </w:rPr>
        <w:tab/>
      </w:r>
    </w:p>
    <w:p w14:paraId="6BBB2223">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纳税号：</w:t>
      </w:r>
      <w:r>
        <w:rPr>
          <w:rFonts w:hint="eastAsia" w:ascii="仿宋" w:hAnsi="仿宋" w:eastAsia="仿宋" w:cs="仿宋"/>
          <w:b/>
          <w:bCs/>
          <w:color w:val="auto"/>
          <w:sz w:val="24"/>
          <w:szCs w:val="24"/>
          <w:highlight w:val="none"/>
        </w:rPr>
        <w:t>91441900732168546R</w:t>
      </w:r>
      <w:r>
        <w:rPr>
          <w:rFonts w:hint="eastAsia" w:ascii="仿宋" w:hAnsi="仿宋" w:eastAsia="仿宋" w:cs="仿宋"/>
          <w:b/>
          <w:bCs/>
          <w:color w:val="auto"/>
          <w:sz w:val="24"/>
          <w:szCs w:val="24"/>
          <w:highlight w:val="none"/>
          <w:lang w:val="en-US" w:eastAsia="zh-CN"/>
        </w:rPr>
        <w:t xml:space="preserve">                      纳税号：XXX</w:t>
      </w:r>
    </w:p>
    <w:p w14:paraId="7F0AE6D6">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账  号：</w:t>
      </w:r>
      <w:r>
        <w:rPr>
          <w:rFonts w:hint="eastAsia" w:ascii="仿宋" w:hAnsi="仿宋" w:eastAsia="仿宋" w:cs="仿宋"/>
          <w:b/>
          <w:bCs/>
          <w:color w:val="auto"/>
          <w:sz w:val="24"/>
          <w:szCs w:val="24"/>
          <w:highlight w:val="none"/>
        </w:rPr>
        <w:t>548000013639239</w:t>
      </w:r>
      <w:r>
        <w:rPr>
          <w:rFonts w:hint="eastAsia" w:ascii="仿宋" w:hAnsi="仿宋" w:eastAsia="仿宋" w:cs="仿宋"/>
          <w:b/>
          <w:bCs/>
          <w:color w:val="auto"/>
          <w:sz w:val="24"/>
          <w:szCs w:val="24"/>
          <w:highlight w:val="none"/>
          <w:lang w:val="en-US" w:eastAsia="zh-CN"/>
        </w:rPr>
        <w:t xml:space="preserve">                         账  号：XXX</w:t>
      </w:r>
    </w:p>
    <w:p w14:paraId="24CE5B20">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开户行：</w:t>
      </w:r>
      <w:r>
        <w:rPr>
          <w:rFonts w:hint="eastAsia" w:ascii="仿宋" w:hAnsi="仿宋" w:eastAsia="仿宋" w:cs="仿宋"/>
          <w:b/>
          <w:bCs/>
          <w:color w:val="auto"/>
          <w:sz w:val="24"/>
          <w:szCs w:val="24"/>
          <w:highlight w:val="none"/>
        </w:rPr>
        <w:t>东莞银行股份有限公司元美支行</w:t>
      </w:r>
      <w:r>
        <w:rPr>
          <w:rFonts w:hint="eastAsia" w:ascii="仿宋" w:hAnsi="仿宋" w:eastAsia="仿宋" w:cs="仿宋"/>
          <w:b/>
          <w:bCs/>
          <w:color w:val="auto"/>
          <w:sz w:val="24"/>
          <w:szCs w:val="24"/>
          <w:highlight w:val="none"/>
          <w:lang w:val="en-US" w:eastAsia="zh-CN"/>
        </w:rPr>
        <w:t xml:space="preserve">            开户行：XXX</w:t>
      </w:r>
    </w:p>
    <w:p w14:paraId="25FFEB04">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地  址：广东省东莞市南城街道鸿福路              地  址：XXX</w:t>
      </w:r>
    </w:p>
    <w:p w14:paraId="5F34ADC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964" w:firstLineChars="4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 xml:space="preserve">106号1栋1712室01                     </w:t>
      </w:r>
    </w:p>
    <w:p w14:paraId="4406A88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99" w:leftChars="-95" w:firstLine="241" w:firstLineChars="100"/>
        <w:textAlignment w:val="auto"/>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 xml:space="preserve">电  话：0769-22311322                           </w:t>
      </w:r>
      <w:r>
        <w:rPr>
          <w:rFonts w:hint="eastAsia" w:ascii="仿宋" w:hAnsi="仿宋" w:eastAsia="仿宋" w:cs="仿宋"/>
          <w:b/>
          <w:bCs/>
          <w:color w:val="auto"/>
          <w:sz w:val="24"/>
          <w:szCs w:val="24"/>
          <w:highlight w:val="none"/>
        </w:rPr>
        <w:t>电  话：</w:t>
      </w:r>
      <w:r>
        <w:rPr>
          <w:rFonts w:hint="eastAsia" w:ascii="仿宋" w:hAnsi="仿宋" w:eastAsia="仿宋" w:cs="仿宋"/>
          <w:b/>
          <w:bCs/>
          <w:color w:val="auto"/>
          <w:sz w:val="24"/>
          <w:szCs w:val="24"/>
          <w:highlight w:val="none"/>
          <w:lang w:val="en-US" w:eastAsia="zh-CN"/>
        </w:rPr>
        <w:t>XXX</w:t>
      </w:r>
    </w:p>
    <w:p w14:paraId="6673FE76">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44"/>
          <w:szCs w:val="44"/>
          <w:highlight w:val="none"/>
          <w:lang w:val="en-US" w:eastAsia="zh-CN"/>
        </w:rPr>
      </w:pPr>
      <w:r>
        <w:rPr>
          <w:rFonts w:hint="eastAsia" w:ascii="仿宋" w:hAnsi="仿宋" w:eastAsia="仿宋" w:cs="仿宋"/>
          <w:b/>
          <w:bCs/>
          <w:color w:val="auto"/>
          <w:sz w:val="28"/>
          <w:szCs w:val="22"/>
          <w:highlight w:val="none"/>
        </w:rPr>
        <w:t>（甲方人员如有营私舞弊、吃拿卡要等损害乙方合法权益的行为，乙方可拨打投诉专线 4000968086或发邮件至投诉邮箱:zhglzx@nanfeng.cn，也可至广东省东莞市南城街道鸿福路 106 号南峰中心 12楼内控中心办公室面诉。）</w:t>
      </w:r>
    </w:p>
    <w:p w14:paraId="4C9570F9">
      <w:pPr>
        <w:jc w:val="right"/>
        <w:rPr>
          <w:rFonts w:hint="eastAsia" w:ascii="仿宋" w:hAnsi="仿宋" w:eastAsia="仿宋" w:cs="仿宋"/>
          <w:b/>
          <w:bCs/>
          <w:color w:val="auto"/>
          <w:sz w:val="44"/>
          <w:szCs w:val="44"/>
          <w:highlight w:val="none"/>
          <w:lang w:val="en-US" w:eastAsia="zh-CN"/>
        </w:rPr>
      </w:pPr>
      <w:r>
        <w:rPr>
          <w:rFonts w:hint="eastAsia" w:ascii="仿宋" w:hAnsi="仿宋" w:eastAsia="仿宋" w:cs="仿宋"/>
          <w:b/>
          <w:bCs/>
          <w:color w:val="auto"/>
          <w:sz w:val="44"/>
          <w:szCs w:val="44"/>
          <w:highlight w:val="none"/>
          <w:lang w:val="en-US" w:eastAsia="zh-CN"/>
        </w:rPr>
        <w:br w:type="column"/>
      </w:r>
      <w:r>
        <w:rPr>
          <w:rFonts w:hint="eastAsia" w:ascii="仿宋" w:hAnsi="仿宋" w:eastAsia="仿宋" w:cs="仿宋"/>
          <w:b/>
          <w:bCs/>
          <w:color w:val="auto"/>
          <w:sz w:val="44"/>
          <w:szCs w:val="44"/>
          <w:highlight w:val="none"/>
          <w:lang w:val="en-US" w:eastAsia="zh-CN"/>
        </w:rPr>
        <w:t>附件一</w:t>
      </w:r>
    </w:p>
    <w:p w14:paraId="6FAD66ED">
      <w:pPr>
        <w:jc w:val="right"/>
        <w:rPr>
          <w:rFonts w:hint="default" w:ascii="仿宋" w:hAnsi="仿宋" w:eastAsia="仿宋" w:cs="仿宋"/>
          <w:b/>
          <w:bCs/>
          <w:color w:val="auto"/>
          <w:sz w:val="44"/>
          <w:szCs w:val="44"/>
          <w:highlight w:val="none"/>
          <w:lang w:val="en-US" w:eastAsia="zh-CN"/>
        </w:rPr>
      </w:pPr>
    </w:p>
    <w:p w14:paraId="72EBE242">
      <w:pPr>
        <w:jc w:val="center"/>
        <w:rPr>
          <w:rFonts w:ascii="仿宋" w:hAnsi="仿宋" w:eastAsia="仿宋" w:cs="仿宋"/>
          <w:b w:val="0"/>
          <w:bCs w:val="0"/>
          <w:color w:val="auto"/>
          <w:kern w:val="0"/>
          <w:sz w:val="28"/>
          <w:szCs w:val="28"/>
          <w:highlight w:val="none"/>
        </w:rPr>
      </w:pPr>
      <w:r>
        <w:rPr>
          <w:rFonts w:hint="eastAsia" w:ascii="仿宋" w:hAnsi="仿宋" w:eastAsia="仿宋" w:cs="仿宋"/>
          <w:b w:val="0"/>
          <w:bCs w:val="0"/>
          <w:color w:val="auto"/>
          <w:sz w:val="44"/>
          <w:szCs w:val="44"/>
          <w:highlight w:val="none"/>
        </w:rPr>
        <w:t>结清承诺书</w:t>
      </w:r>
    </w:p>
    <w:p w14:paraId="53A6EA48">
      <w:pPr>
        <w:pStyle w:val="3"/>
        <w:spacing w:before="97" w:line="222" w:lineRule="auto"/>
        <w:ind w:left="23"/>
        <w:rPr>
          <w:color w:val="auto"/>
          <w:sz w:val="28"/>
          <w:szCs w:val="28"/>
        </w:rPr>
      </w:pPr>
      <w:r>
        <w:rPr>
          <w:color w:val="auto"/>
          <w:spacing w:val="-2"/>
          <w:sz w:val="28"/>
          <w:szCs w:val="28"/>
        </w:rPr>
        <w:t>致：东莞市中泰建安工程有限公司</w:t>
      </w:r>
    </w:p>
    <w:p w14:paraId="2BDCDEDF">
      <w:pPr>
        <w:pStyle w:val="3"/>
        <w:spacing w:before="51" w:line="376" w:lineRule="auto"/>
        <w:ind w:left="21" w:right="84" w:firstLine="597"/>
        <w:jc w:val="both"/>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感谢贵司选择我司作为</w:t>
      </w:r>
      <w:r>
        <w:rPr>
          <w:rFonts w:hint="eastAsia" w:ascii="仿宋" w:hAnsi="仿宋" w:eastAsia="仿宋" w:cs="仿宋"/>
          <w:color w:val="auto"/>
          <w:kern w:val="2"/>
          <w:sz w:val="30"/>
          <w:szCs w:val="30"/>
          <w:highlight w:val="none"/>
          <w:u w:val="single"/>
          <w:lang w:val="en-US" w:eastAsia="zh-CN" w:bidi="ar-SA"/>
        </w:rPr>
        <w:t xml:space="preserve">        </w:t>
      </w:r>
      <w:r>
        <w:rPr>
          <w:rFonts w:hint="eastAsia" w:ascii="仿宋" w:hAnsi="仿宋" w:eastAsia="仿宋" w:cs="仿宋"/>
          <w:color w:val="auto"/>
          <w:kern w:val="2"/>
          <w:sz w:val="30"/>
          <w:szCs w:val="30"/>
          <w:highlight w:val="none"/>
          <w:lang w:val="en-US" w:eastAsia="zh-CN" w:bidi="ar-SA"/>
        </w:rPr>
        <w:t>项目的</w:t>
      </w:r>
      <w:r>
        <w:rPr>
          <w:rFonts w:hint="eastAsia" w:ascii="仿宋" w:hAnsi="仿宋" w:eastAsia="仿宋" w:cs="仿宋"/>
          <w:color w:val="auto"/>
          <w:kern w:val="2"/>
          <w:sz w:val="30"/>
          <w:szCs w:val="30"/>
          <w:highlight w:val="none"/>
          <w:u w:val="single"/>
          <w:lang w:val="en-US" w:eastAsia="zh-CN" w:bidi="ar-SA"/>
        </w:rPr>
        <w:t xml:space="preserve">  （材料名称）</w:t>
      </w:r>
      <w:r>
        <w:rPr>
          <w:rFonts w:hint="eastAsia" w:ascii="仿宋" w:hAnsi="仿宋" w:eastAsia="仿宋" w:cs="仿宋"/>
          <w:color w:val="auto"/>
          <w:kern w:val="2"/>
          <w:sz w:val="30"/>
          <w:szCs w:val="30"/>
          <w:highlight w:val="none"/>
          <w:lang w:val="en-US" w:eastAsia="zh-CN" w:bidi="ar-SA"/>
        </w:rPr>
        <w:t>供应商，履约期间的</w:t>
      </w:r>
      <w:r>
        <w:rPr>
          <w:rFonts w:hint="eastAsia" w:cs="仿宋"/>
          <w:color w:val="auto"/>
          <w:kern w:val="2"/>
          <w:sz w:val="30"/>
          <w:szCs w:val="30"/>
          <w:highlight w:val="none"/>
          <w:lang w:val="en-US" w:eastAsia="zh-CN" w:bidi="ar-SA"/>
        </w:rPr>
        <w:t>合同款</w:t>
      </w:r>
      <w:r>
        <w:rPr>
          <w:rFonts w:hint="eastAsia" w:ascii="仿宋" w:hAnsi="仿宋" w:eastAsia="仿宋" w:cs="仿宋"/>
          <w:color w:val="auto"/>
          <w:kern w:val="2"/>
          <w:sz w:val="30"/>
          <w:szCs w:val="30"/>
          <w:highlight w:val="none"/>
          <w:lang w:val="en-US" w:eastAsia="zh-CN" w:bidi="ar-SA"/>
        </w:rPr>
        <w:t>合计</w:t>
      </w:r>
      <w:r>
        <w:rPr>
          <w:rFonts w:hint="eastAsia" w:ascii="仿宋" w:hAnsi="仿宋" w:eastAsia="仿宋" w:cs="仿宋"/>
          <w:color w:val="auto"/>
          <w:kern w:val="2"/>
          <w:sz w:val="30"/>
          <w:szCs w:val="30"/>
          <w:highlight w:val="none"/>
          <w:u w:val="single"/>
          <w:lang w:val="en-US" w:eastAsia="zh-CN" w:bidi="ar-SA"/>
        </w:rPr>
        <w:t xml:space="preserve">       </w:t>
      </w:r>
      <w:r>
        <w:rPr>
          <w:rFonts w:hint="eastAsia" w:ascii="仿宋" w:hAnsi="仿宋" w:eastAsia="仿宋" w:cs="仿宋"/>
          <w:color w:val="auto"/>
          <w:kern w:val="2"/>
          <w:sz w:val="30"/>
          <w:szCs w:val="30"/>
          <w:highlight w:val="none"/>
          <w:lang w:val="en-US" w:eastAsia="zh-CN" w:bidi="ar-SA"/>
        </w:rPr>
        <w:t>元，其中我司已收款</w:t>
      </w:r>
      <w:r>
        <w:rPr>
          <w:rFonts w:hint="eastAsia" w:ascii="仿宋" w:hAnsi="仿宋" w:eastAsia="仿宋" w:cs="仿宋"/>
          <w:color w:val="auto"/>
          <w:kern w:val="2"/>
          <w:sz w:val="30"/>
          <w:szCs w:val="30"/>
          <w:highlight w:val="none"/>
          <w:u w:val="single"/>
          <w:lang w:val="en-US" w:eastAsia="zh-CN" w:bidi="ar-SA"/>
        </w:rPr>
        <w:t xml:space="preserve">       </w:t>
      </w:r>
      <w:r>
        <w:rPr>
          <w:rFonts w:hint="eastAsia" w:ascii="仿宋" w:hAnsi="仿宋" w:eastAsia="仿宋" w:cs="仿宋"/>
          <w:color w:val="auto"/>
          <w:kern w:val="2"/>
          <w:sz w:val="30"/>
          <w:szCs w:val="30"/>
          <w:highlight w:val="none"/>
          <w:lang w:val="en-US" w:eastAsia="zh-CN" w:bidi="ar-SA"/>
        </w:rPr>
        <w:t>元，待收款为</w:t>
      </w:r>
      <w:r>
        <w:rPr>
          <w:rFonts w:hint="eastAsia" w:ascii="仿宋" w:hAnsi="仿宋" w:eastAsia="仿宋" w:cs="仿宋"/>
          <w:color w:val="auto"/>
          <w:kern w:val="2"/>
          <w:sz w:val="30"/>
          <w:szCs w:val="30"/>
          <w:highlight w:val="none"/>
          <w:u w:val="single"/>
          <w:lang w:val="en-US" w:eastAsia="zh-CN" w:bidi="ar-SA"/>
        </w:rPr>
        <w:t xml:space="preserve">        </w:t>
      </w:r>
      <w:r>
        <w:rPr>
          <w:rFonts w:hint="eastAsia" w:ascii="仿宋" w:hAnsi="仿宋" w:eastAsia="仿宋" w:cs="仿宋"/>
          <w:color w:val="auto"/>
          <w:kern w:val="2"/>
          <w:sz w:val="30"/>
          <w:szCs w:val="30"/>
          <w:highlight w:val="none"/>
          <w:lang w:val="en-US" w:eastAsia="zh-CN" w:bidi="ar-SA"/>
        </w:rPr>
        <w:t>元。</w:t>
      </w:r>
    </w:p>
    <w:p w14:paraId="5A548CFD">
      <w:pPr>
        <w:pStyle w:val="3"/>
        <w:spacing w:before="51" w:line="376" w:lineRule="auto"/>
        <w:ind w:left="21" w:right="84" w:firstLine="597"/>
        <w:jc w:val="both"/>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现我司在此确认并郑重承诺：收到贵司支付的尾款</w:t>
      </w:r>
      <w:r>
        <w:rPr>
          <w:rFonts w:hint="eastAsia" w:ascii="仿宋" w:hAnsi="仿宋" w:eastAsia="仿宋" w:cs="仿宋"/>
          <w:color w:val="auto"/>
          <w:kern w:val="2"/>
          <w:sz w:val="30"/>
          <w:szCs w:val="30"/>
          <w:highlight w:val="none"/>
          <w:u w:val="single"/>
          <w:lang w:val="en-US" w:eastAsia="zh-CN" w:bidi="ar-SA"/>
        </w:rPr>
        <w:t xml:space="preserve">       </w:t>
      </w:r>
      <w:r>
        <w:rPr>
          <w:rFonts w:hint="eastAsia" w:ascii="仿宋" w:hAnsi="仿宋" w:eastAsia="仿宋" w:cs="仿宋"/>
          <w:color w:val="auto"/>
          <w:kern w:val="2"/>
          <w:sz w:val="30"/>
          <w:szCs w:val="30"/>
          <w:highlight w:val="none"/>
          <w:lang w:val="en-US" w:eastAsia="zh-CN" w:bidi="ar-SA"/>
        </w:rPr>
        <w:t>元起，该项目 的</w:t>
      </w:r>
      <w:r>
        <w:rPr>
          <w:rFonts w:hint="eastAsia" w:ascii="仿宋" w:hAnsi="仿宋" w:eastAsia="仿宋" w:cs="仿宋"/>
          <w:color w:val="auto"/>
          <w:kern w:val="2"/>
          <w:sz w:val="30"/>
          <w:szCs w:val="30"/>
          <w:highlight w:val="none"/>
          <w:u w:val="single"/>
          <w:lang w:val="en-US" w:eastAsia="zh-CN" w:bidi="ar-SA"/>
        </w:rPr>
        <w:t>（材料名称）</w:t>
      </w:r>
      <w:r>
        <w:rPr>
          <w:rFonts w:hint="eastAsia" w:ascii="仿宋" w:hAnsi="仿宋" w:eastAsia="仿宋" w:cs="仿宋"/>
          <w:color w:val="auto"/>
          <w:kern w:val="2"/>
          <w:sz w:val="30"/>
          <w:szCs w:val="30"/>
          <w:highlight w:val="none"/>
          <w:lang w:val="en-US" w:eastAsia="zh-CN" w:bidi="ar-SA"/>
        </w:rPr>
        <w:t>所涉及的</w:t>
      </w:r>
      <w:r>
        <w:rPr>
          <w:rFonts w:hint="eastAsia" w:cs="仿宋"/>
          <w:color w:val="auto"/>
          <w:kern w:val="2"/>
          <w:sz w:val="30"/>
          <w:szCs w:val="30"/>
          <w:highlight w:val="none"/>
          <w:lang w:val="en-US" w:eastAsia="zh-CN" w:bidi="ar-SA"/>
        </w:rPr>
        <w:t>合同款</w:t>
      </w:r>
      <w:r>
        <w:rPr>
          <w:rFonts w:hint="eastAsia" w:ascii="仿宋" w:hAnsi="仿宋" w:eastAsia="仿宋" w:cs="仿宋"/>
          <w:color w:val="auto"/>
          <w:kern w:val="2"/>
          <w:sz w:val="30"/>
          <w:szCs w:val="30"/>
          <w:highlight w:val="none"/>
          <w:lang w:val="en-US" w:eastAsia="zh-CN" w:bidi="ar-SA"/>
        </w:rPr>
        <w:t>全部结清，我司合同中的所有权利全部消灭，我司将不再以任何理由、任何方式就该项目的合作向贵司提出任何权利主张或追索任何费用，同时我司相应的义务和责任按照合同执行。</w:t>
      </w:r>
    </w:p>
    <w:p w14:paraId="1C7FE5D5">
      <w:pPr>
        <w:pStyle w:val="3"/>
        <w:spacing w:before="50" w:line="223" w:lineRule="auto"/>
        <w:ind w:left="619"/>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特此</w:t>
      </w:r>
      <w:r>
        <w:rPr>
          <w:rFonts w:hint="eastAsia" w:cs="仿宋"/>
          <w:color w:val="auto"/>
          <w:kern w:val="2"/>
          <w:sz w:val="30"/>
          <w:szCs w:val="30"/>
          <w:highlight w:val="none"/>
          <w:lang w:val="en-US" w:eastAsia="zh-CN" w:bidi="ar-SA"/>
        </w:rPr>
        <w:t>承诺</w:t>
      </w:r>
      <w:r>
        <w:rPr>
          <w:rFonts w:hint="eastAsia" w:ascii="仿宋" w:hAnsi="仿宋" w:eastAsia="仿宋" w:cs="仿宋"/>
          <w:color w:val="auto"/>
          <w:kern w:val="2"/>
          <w:sz w:val="30"/>
          <w:szCs w:val="30"/>
          <w:highlight w:val="none"/>
          <w:lang w:val="en-US" w:eastAsia="zh-CN" w:bidi="ar-SA"/>
        </w:rPr>
        <w:t>！</w:t>
      </w:r>
    </w:p>
    <w:p w14:paraId="29D3B067">
      <w:pPr>
        <w:spacing w:line="261" w:lineRule="auto"/>
        <w:rPr>
          <w:rFonts w:ascii="Arial"/>
          <w:color w:val="auto"/>
          <w:sz w:val="20"/>
          <w:szCs w:val="22"/>
        </w:rPr>
      </w:pPr>
    </w:p>
    <w:p w14:paraId="2438F29A">
      <w:pPr>
        <w:spacing w:line="261" w:lineRule="auto"/>
        <w:rPr>
          <w:rFonts w:ascii="Arial"/>
          <w:color w:val="auto"/>
          <w:sz w:val="20"/>
          <w:szCs w:val="22"/>
        </w:rPr>
      </w:pPr>
    </w:p>
    <w:p w14:paraId="6E55413A">
      <w:pPr>
        <w:pStyle w:val="3"/>
        <w:spacing w:before="98" w:line="221" w:lineRule="auto"/>
        <w:ind w:left="4819"/>
        <w:rPr>
          <w:color w:val="auto"/>
          <w:sz w:val="28"/>
          <w:szCs w:val="28"/>
        </w:rPr>
      </w:pPr>
      <w:r>
        <w:rPr>
          <w:color w:val="auto"/>
          <w:spacing w:val="-3"/>
          <w:sz w:val="28"/>
          <w:szCs w:val="28"/>
        </w:rPr>
        <w:t>承诺单位（盖章</w:t>
      </w:r>
      <w:r>
        <w:rPr>
          <w:color w:val="auto"/>
          <w:sz w:val="28"/>
          <w:szCs w:val="28"/>
        </w:rPr>
        <w:t>）：</w:t>
      </w:r>
    </w:p>
    <w:p w14:paraId="23E2FDD0">
      <w:pPr>
        <w:pStyle w:val="3"/>
        <w:spacing w:before="265" w:line="222" w:lineRule="auto"/>
        <w:ind w:left="6083"/>
        <w:rPr>
          <w:color w:val="auto"/>
          <w:sz w:val="28"/>
          <w:szCs w:val="28"/>
        </w:rPr>
      </w:pPr>
      <w:r>
        <w:rPr>
          <w:color w:val="auto"/>
          <w:spacing w:val="-35"/>
          <w:sz w:val="28"/>
          <w:szCs w:val="28"/>
        </w:rPr>
        <w:t>日</w:t>
      </w:r>
      <w:r>
        <w:rPr>
          <w:rFonts w:hint="eastAsia" w:ascii="仿宋" w:hAnsi="仿宋" w:eastAsia="仿宋" w:cs="仿宋"/>
          <w:color w:val="auto"/>
          <w:kern w:val="2"/>
          <w:sz w:val="28"/>
          <w:szCs w:val="28"/>
          <w:highlight w:val="none"/>
          <w:lang w:val="en-US" w:eastAsia="zh-CN" w:bidi="ar-SA"/>
        </w:rPr>
        <w:t xml:space="preserve">   期 ：</w:t>
      </w:r>
      <w:r>
        <w:rPr>
          <w:rFonts w:hint="eastAsia" w:cs="仿宋"/>
          <w:color w:val="auto"/>
          <w:kern w:val="2"/>
          <w:sz w:val="28"/>
          <w:szCs w:val="28"/>
          <w:highlight w:val="none"/>
          <w:lang w:val="en-US" w:eastAsia="zh-CN" w:bidi="ar-SA"/>
        </w:rPr>
        <w:t xml:space="preserve">     </w:t>
      </w:r>
      <w:r>
        <w:rPr>
          <w:rFonts w:hint="eastAsia" w:ascii="仿宋" w:hAnsi="仿宋" w:eastAsia="仿宋" w:cs="仿宋"/>
          <w:color w:val="auto"/>
          <w:kern w:val="2"/>
          <w:sz w:val="28"/>
          <w:szCs w:val="28"/>
          <w:highlight w:val="none"/>
          <w:lang w:val="en-US" w:eastAsia="zh-CN" w:bidi="ar-SA"/>
        </w:rPr>
        <w:t>年</w:t>
      </w:r>
      <w:r>
        <w:rPr>
          <w:rFonts w:hint="eastAsia" w:cs="仿宋"/>
          <w:color w:val="auto"/>
          <w:kern w:val="2"/>
          <w:sz w:val="28"/>
          <w:szCs w:val="28"/>
          <w:highlight w:val="none"/>
          <w:lang w:val="en-US" w:eastAsia="zh-CN" w:bidi="ar-SA"/>
        </w:rPr>
        <w:t xml:space="preserve"> </w:t>
      </w:r>
      <w:r>
        <w:rPr>
          <w:rFonts w:hint="eastAsia" w:ascii="仿宋" w:hAnsi="仿宋" w:eastAsia="仿宋" w:cs="仿宋"/>
          <w:color w:val="auto"/>
          <w:kern w:val="2"/>
          <w:sz w:val="28"/>
          <w:szCs w:val="28"/>
          <w:highlight w:val="none"/>
          <w:lang w:val="en-US" w:eastAsia="zh-CN" w:bidi="ar-SA"/>
        </w:rPr>
        <w:t xml:space="preserve"> 月  日</w:t>
      </w:r>
    </w:p>
    <w:p w14:paraId="69D682E8">
      <w:pPr>
        <w:spacing w:line="281" w:lineRule="auto"/>
        <w:rPr>
          <w:rFonts w:ascii="Arial"/>
          <w:color w:val="auto"/>
          <w:sz w:val="20"/>
          <w:szCs w:val="22"/>
        </w:rPr>
      </w:pPr>
    </w:p>
    <w:p w14:paraId="3D97A2EF">
      <w:pPr>
        <w:spacing w:line="281" w:lineRule="auto"/>
        <w:rPr>
          <w:rFonts w:ascii="Arial"/>
          <w:color w:val="auto"/>
          <w:sz w:val="20"/>
          <w:szCs w:val="22"/>
        </w:rPr>
      </w:pPr>
    </w:p>
    <w:p w14:paraId="7BFA5BE5">
      <w:pPr>
        <w:spacing w:line="281" w:lineRule="auto"/>
        <w:rPr>
          <w:rFonts w:ascii="Arial"/>
          <w:color w:val="auto"/>
          <w:sz w:val="20"/>
          <w:szCs w:val="22"/>
        </w:rPr>
      </w:pPr>
      <w:r>
        <w:rPr>
          <w:color w:val="auto"/>
          <w:sz w:val="20"/>
          <w:szCs w:val="22"/>
        </w:rPr>
        <mc:AlternateContent>
          <mc:Choice Requires="wps">
            <w:drawing>
              <wp:anchor distT="0" distB="0" distL="0" distR="0" simplePos="0" relativeHeight="251659264" behindDoc="0" locked="0" layoutInCell="1" allowOverlap="1">
                <wp:simplePos x="0" y="0"/>
                <wp:positionH relativeFrom="column">
                  <wp:posOffset>4445</wp:posOffset>
                </wp:positionH>
                <wp:positionV relativeFrom="paragraph">
                  <wp:posOffset>29210</wp:posOffset>
                </wp:positionV>
                <wp:extent cx="6330950" cy="9525"/>
                <wp:effectExtent l="0" t="0" r="0" b="0"/>
                <wp:wrapNone/>
                <wp:docPr id="1027" name="任意多边形 3"/>
                <wp:cNvGraphicFramePr/>
                <a:graphic xmlns:a="http://schemas.openxmlformats.org/drawingml/2006/main">
                  <a:graphicData uri="http://schemas.microsoft.com/office/word/2010/wordprocessingShape">
                    <wps:wsp>
                      <wps:cNvSpPr/>
                      <wps:spPr>
                        <a:xfrm>
                          <a:off x="0" y="0"/>
                          <a:ext cx="6330950" cy="9525"/>
                        </a:xfrm>
                        <a:custGeom>
                          <a:avLst/>
                          <a:gdLst/>
                          <a:ahLst/>
                          <a:cxnLst/>
                          <a:rect l="l" t="t" r="r" b="b"/>
                          <a:pathLst>
                            <a:path w="9970" h="15">
                              <a:moveTo>
                                <a:pt x="0" y="7"/>
                              </a:moveTo>
                              <a:lnTo>
                                <a:pt x="9969" y="7"/>
                              </a:lnTo>
                            </a:path>
                          </a:pathLst>
                        </a:custGeom>
                        <a:ln w="9144" cap="flat" cmpd="sng">
                          <a:solidFill>
                            <a:srgbClr val="000000"/>
                          </a:solidFill>
                          <a:prstDash val="dash"/>
                          <a:bevel/>
                          <a:headEnd type="none" w="med" len="med"/>
                          <a:tailEnd type="none" w="med" len="med"/>
                        </a:ln>
                      </wps:spPr>
                      <wps:bodyPr/>
                    </wps:wsp>
                  </a:graphicData>
                </a:graphic>
              </wp:anchor>
            </w:drawing>
          </mc:Choice>
          <mc:Fallback>
            <w:pict>
              <v:shape id="任意多边形 3" o:spid="_x0000_s1026" o:spt="100" style="position:absolute;left:0pt;margin-left:0.35pt;margin-top:2.3pt;height:0.75pt;width:498.5pt;z-index:251659264;mso-width-relative:page;mso-height-relative:page;" filled="f" stroked="t" coordsize="9970,15" o:gfxdata="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VqN7+1AAAAAQBAAAPAAAAAAAAAAEAIAAAACIAAABkcnMv&#10;ZG93bnJldi54bWxQSwECFAAUAAAACACHTuJAKqSy2UACAACiBAAADgAAAAAAAAABACAAAAAjAQAA&#10;ZHJzL2Uyb0RvYy54bWxQSwUGAAAAAAYABgBZAQAA1QUAAAAA&#10;" path="m0,7l9969,7e">
                <v:fill on="f" focussize="0,0"/>
                <v:stroke weight="0.72pt" color="#000000" joinstyle="bevel" dashstyle="dash"/>
                <v:imagedata o:title=""/>
                <o:lock v:ext="edit" aspectratio="f"/>
              </v:shape>
            </w:pict>
          </mc:Fallback>
        </mc:AlternateContent>
      </w:r>
    </w:p>
    <w:p w14:paraId="1C97601D">
      <w:pPr>
        <w:pStyle w:val="3"/>
        <w:spacing w:before="98" w:line="222" w:lineRule="auto"/>
        <w:ind w:left="21"/>
        <w:rPr>
          <w:rFonts w:hint="eastAsia" w:ascii="仿宋" w:hAnsi="仿宋" w:eastAsia="仿宋" w:cs="仿宋"/>
          <w:color w:val="auto"/>
          <w:kern w:val="2"/>
          <w:sz w:val="24"/>
          <w:szCs w:val="24"/>
          <w:highlight w:val="none"/>
          <w:u w:val="none"/>
          <w:lang w:val="en-US" w:eastAsia="zh-CN" w:bidi="ar-SA"/>
        </w:rPr>
      </w:pPr>
      <w:r>
        <w:rPr>
          <w:rFonts w:hint="eastAsia" w:ascii="仿宋" w:hAnsi="仿宋" w:eastAsia="仿宋" w:cs="仿宋"/>
          <w:color w:val="auto"/>
          <w:kern w:val="2"/>
          <w:sz w:val="24"/>
          <w:szCs w:val="24"/>
          <w:highlight w:val="none"/>
          <w:u w:val="none"/>
          <w:lang w:val="en-US" w:eastAsia="zh-CN" w:bidi="ar-SA"/>
        </w:rPr>
        <w:t>使用说明：</w:t>
      </w:r>
    </w:p>
    <w:p w14:paraId="4B69C653">
      <w:pPr>
        <w:pStyle w:val="3"/>
        <w:spacing w:before="263" w:line="220" w:lineRule="auto"/>
        <w:ind w:left="32"/>
        <w:rPr>
          <w:rFonts w:hint="eastAsia" w:ascii="仿宋" w:hAnsi="仿宋" w:eastAsia="仿宋" w:cs="仿宋"/>
          <w:color w:val="auto"/>
          <w:kern w:val="2"/>
          <w:sz w:val="24"/>
          <w:szCs w:val="24"/>
          <w:highlight w:val="none"/>
          <w:u w:val="none"/>
          <w:lang w:val="en-US" w:eastAsia="zh-CN" w:bidi="ar-SA"/>
        </w:rPr>
      </w:pPr>
      <w:r>
        <w:rPr>
          <w:rFonts w:hint="eastAsia" w:ascii="仿宋" w:hAnsi="仿宋" w:eastAsia="仿宋" w:cs="仿宋"/>
          <w:color w:val="auto"/>
          <w:kern w:val="2"/>
          <w:sz w:val="24"/>
          <w:szCs w:val="24"/>
          <w:highlight w:val="none"/>
          <w:u w:val="none"/>
          <w:lang w:val="en-US" w:eastAsia="zh-CN" w:bidi="ar-SA"/>
        </w:rPr>
        <w:t>1、本费用结清声明仅适用于“材料类 ”的购销合同。</w:t>
      </w:r>
    </w:p>
    <w:p w14:paraId="1061A6E9">
      <w:pPr>
        <w:pStyle w:val="3"/>
        <w:spacing w:before="266" w:line="302" w:lineRule="auto"/>
        <w:ind w:left="25" w:right="14" w:hanging="11"/>
        <w:rPr>
          <w:rFonts w:hint="eastAsia" w:ascii="仿宋" w:hAnsi="仿宋" w:eastAsia="仿宋" w:cs="仿宋"/>
          <w:color w:val="auto"/>
          <w:kern w:val="2"/>
          <w:sz w:val="24"/>
          <w:szCs w:val="24"/>
          <w:highlight w:val="none"/>
          <w:u w:val="none"/>
          <w:lang w:val="en-US" w:eastAsia="zh-CN" w:bidi="ar-SA"/>
        </w:rPr>
      </w:pPr>
      <w:r>
        <w:rPr>
          <w:rFonts w:hint="eastAsia" w:ascii="仿宋" w:hAnsi="仿宋" w:eastAsia="仿宋" w:cs="仿宋"/>
          <w:color w:val="auto"/>
          <w:kern w:val="2"/>
          <w:sz w:val="24"/>
          <w:szCs w:val="24"/>
          <w:highlight w:val="none"/>
          <w:u w:val="none"/>
          <w:lang w:val="en-US" w:eastAsia="zh-CN" w:bidi="ar-SA"/>
        </w:rPr>
        <w:t>2、承诺方须在“中泰建安”支付该合同最后一笔款前完成本承诺书签章，且原件交给“中泰建安”作为支付最后一笔款的前提条件。</w:t>
      </w:r>
    </w:p>
    <w:p w14:paraId="1BDF4FE7">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both"/>
        <w:textAlignment w:val="auto"/>
        <w:rPr>
          <w:rFonts w:hint="default" w:ascii="仿宋" w:hAnsi="仿宋" w:eastAsia="仿宋" w:cs="仿宋"/>
          <w:b/>
          <w:bCs/>
          <w:color w:val="auto"/>
          <w:sz w:val="44"/>
          <w:szCs w:val="40"/>
          <w:highlight w:val="none"/>
          <w:lang w:val="en-US" w:eastAsia="zh-CN"/>
        </w:rPr>
      </w:pPr>
    </w:p>
    <w:p w14:paraId="780C0788">
      <w:pPr>
        <w:numPr>
          <w:ilvl w:val="0"/>
          <w:numId w:val="0"/>
        </w:numPr>
        <w:ind w:leftChars="0"/>
        <w:jc w:val="left"/>
        <w:rPr>
          <w:rFonts w:hint="eastAsia" w:ascii="仿宋" w:hAnsi="仿宋" w:eastAsia="仿宋" w:cs="仿宋"/>
          <w:bCs/>
          <w:color w:val="auto"/>
          <w:kern w:val="0"/>
          <w:sz w:val="24"/>
          <w:szCs w:val="24"/>
          <w:highlight w:val="none"/>
          <w:lang w:val="en-US" w:eastAsia="zh-CN"/>
        </w:rPr>
      </w:pPr>
    </w:p>
    <w:p w14:paraId="04647B1C">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right"/>
        <w:textAlignment w:val="auto"/>
        <w:rPr>
          <w:rFonts w:hint="default" w:ascii="仿宋" w:hAnsi="仿宋" w:eastAsia="仿宋" w:cs="仿宋"/>
          <w:b/>
          <w:bCs/>
          <w:color w:val="auto"/>
          <w:sz w:val="44"/>
          <w:szCs w:val="40"/>
          <w:highlight w:val="none"/>
          <w:lang w:val="en-US" w:eastAsia="zh-CN"/>
        </w:rPr>
      </w:pPr>
    </w:p>
    <w:p w14:paraId="4B18607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default" w:ascii="仿宋" w:hAnsi="仿宋" w:eastAsia="仿宋" w:cs="仿宋"/>
          <w:b/>
          <w:bCs/>
          <w:color w:val="auto"/>
          <w:sz w:val="44"/>
          <w:szCs w:val="40"/>
          <w:highlight w:val="none"/>
          <w:lang w:val="en-US" w:eastAsia="zh-CN"/>
        </w:rPr>
      </w:pPr>
    </w:p>
    <w:p w14:paraId="1568A770">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right"/>
        <w:textAlignment w:val="auto"/>
        <w:rPr>
          <w:rFonts w:hint="eastAsia" w:ascii="仿宋" w:hAnsi="仿宋" w:eastAsia="仿宋" w:cs="仿宋"/>
          <w:b/>
          <w:bCs/>
          <w:color w:val="auto"/>
          <w:sz w:val="44"/>
          <w:szCs w:val="40"/>
          <w:highlight w:val="none"/>
          <w:lang w:val="en-US" w:eastAsia="zh-CN"/>
        </w:rPr>
      </w:pPr>
      <w:r>
        <w:rPr>
          <w:rFonts w:hint="default" w:ascii="仿宋" w:hAnsi="仿宋" w:eastAsia="仿宋" w:cs="仿宋"/>
          <w:b/>
          <w:bCs/>
          <w:color w:val="auto"/>
          <w:sz w:val="44"/>
          <w:szCs w:val="40"/>
          <w:highlight w:val="none"/>
          <w:lang w:val="en-US" w:eastAsia="zh-CN"/>
        </w:rPr>
        <w:t>附件</w:t>
      </w:r>
      <w:r>
        <w:rPr>
          <w:rFonts w:hint="eastAsia" w:ascii="仿宋" w:hAnsi="仿宋" w:eastAsia="仿宋" w:cs="仿宋"/>
          <w:b/>
          <w:bCs/>
          <w:color w:val="auto"/>
          <w:sz w:val="44"/>
          <w:szCs w:val="40"/>
          <w:highlight w:val="none"/>
          <w:lang w:val="en-US" w:eastAsia="zh-CN"/>
        </w:rPr>
        <w:t>二</w:t>
      </w:r>
    </w:p>
    <w:p w14:paraId="6F6232EC">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right"/>
        <w:textAlignment w:val="auto"/>
        <w:rPr>
          <w:rFonts w:hint="default" w:ascii="仿宋" w:hAnsi="仿宋" w:eastAsia="仿宋" w:cs="仿宋"/>
          <w:b/>
          <w:bCs/>
          <w:color w:val="auto"/>
          <w:sz w:val="44"/>
          <w:szCs w:val="40"/>
          <w:highlight w:val="none"/>
          <w:lang w:val="en-US" w:eastAsia="zh-CN"/>
        </w:rPr>
      </w:pPr>
    </w:p>
    <w:p w14:paraId="136FC46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44"/>
          <w:szCs w:val="44"/>
          <w:highlight w:val="none"/>
          <w:lang w:val="en-US" w:eastAsia="zh-CN"/>
        </w:rPr>
      </w:pPr>
      <w:r>
        <w:rPr>
          <w:rFonts w:hint="eastAsia" w:ascii="仿宋" w:hAnsi="仿宋" w:eastAsia="仿宋" w:cs="仿宋"/>
          <w:color w:val="auto"/>
          <w:sz w:val="44"/>
          <w:szCs w:val="44"/>
          <w:highlight w:val="none"/>
          <w:lang w:val="en-US" w:eastAsia="zh-CN"/>
        </w:rPr>
        <w:t>同意延迟付款声明函</w:t>
      </w:r>
    </w:p>
    <w:p w14:paraId="160DD59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30"/>
          <w:szCs w:val="30"/>
          <w:highlight w:val="none"/>
          <w:lang w:val="en-US" w:eastAsia="zh-CN"/>
        </w:rPr>
      </w:pPr>
    </w:p>
    <w:p w14:paraId="078DFBF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致东莞市中泰建安工程有限公司：</w:t>
      </w:r>
    </w:p>
    <w:p w14:paraId="598D6404">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u w:val="single"/>
          <w:lang w:val="en-US" w:eastAsia="zh-CN"/>
        </w:rPr>
        <w:t>对  年  月  日至  年  月  日送至贵司           （项目/工程名称）的     材料/设备（材料签收单单号：          ，货款金额：￥       元）</w:t>
      </w:r>
      <w:r>
        <w:rPr>
          <w:rFonts w:hint="eastAsia" w:ascii="仿宋" w:hAnsi="仿宋" w:eastAsia="仿宋" w:cs="仿宋"/>
          <w:color w:val="auto"/>
          <w:sz w:val="30"/>
          <w:szCs w:val="30"/>
          <w:highlight w:val="none"/>
          <w:u w:val="none"/>
          <w:lang w:val="en-US" w:eastAsia="zh-CN"/>
        </w:rPr>
        <w:t>，因</w:t>
      </w:r>
      <w:r>
        <w:rPr>
          <w:rFonts w:hint="eastAsia" w:ascii="仿宋" w:hAnsi="仿宋" w:eastAsia="仿宋" w:cs="仿宋"/>
          <w:color w:val="auto"/>
          <w:sz w:val="30"/>
          <w:szCs w:val="30"/>
          <w:highlight w:val="none"/>
          <w:lang w:val="en-US" w:eastAsia="zh-CN"/>
        </w:rPr>
        <w:t>我司</w:t>
      </w:r>
      <w:r>
        <w:rPr>
          <w:rFonts w:hint="eastAsia" w:ascii="仿宋" w:hAnsi="仿宋" w:eastAsia="仿宋" w:cs="仿宋"/>
          <w:color w:val="auto"/>
          <w:sz w:val="30"/>
          <w:szCs w:val="30"/>
          <w:highlight w:val="none"/>
          <w:u w:val="none"/>
          <w:lang w:val="en-US" w:eastAsia="zh-CN"/>
        </w:rPr>
        <w:t>原因导致无法</w:t>
      </w:r>
      <w:r>
        <w:rPr>
          <w:rFonts w:hint="eastAsia" w:ascii="仿宋" w:hAnsi="仿宋" w:eastAsia="仿宋" w:cs="仿宋"/>
          <w:color w:val="auto"/>
          <w:sz w:val="30"/>
          <w:szCs w:val="30"/>
          <w:highlight w:val="none"/>
          <w:lang w:val="en-US" w:eastAsia="zh-CN"/>
        </w:rPr>
        <w:t>按照贵我双方合同约定的时限与贵司完成对账并确定相应金额,属我司责任，与贵司无关。我司自愿接受贵司按照合同约定延期支付该款项，我司承担因此导致的所有责任和损失。</w:t>
      </w:r>
    </w:p>
    <w:p w14:paraId="15F77AA5">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both"/>
        <w:textAlignment w:val="auto"/>
        <w:rPr>
          <w:rFonts w:hint="default" w:eastAsia="宋体"/>
          <w:color w:val="auto"/>
          <w:highlight w:val="none"/>
          <w:lang w:val="en-US" w:eastAsia="zh-CN"/>
        </w:rPr>
      </w:pPr>
      <w:r>
        <w:rPr>
          <w:rFonts w:hint="eastAsia" w:ascii="仿宋" w:hAnsi="仿宋" w:eastAsia="仿宋" w:cs="仿宋"/>
          <w:color w:val="auto"/>
          <w:sz w:val="30"/>
          <w:szCs w:val="30"/>
          <w:highlight w:val="none"/>
          <w:lang w:val="en-US" w:eastAsia="zh-CN"/>
        </w:rPr>
        <w:t>特此声明。</w:t>
      </w:r>
    </w:p>
    <w:p w14:paraId="11BEF77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eastAsia="宋体"/>
          <w:color w:val="auto"/>
          <w:highlight w:val="none"/>
          <w:lang w:val="en-US" w:eastAsia="zh-CN"/>
        </w:rPr>
      </w:pPr>
    </w:p>
    <w:p w14:paraId="142A51E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eastAsia="宋体"/>
          <w:color w:val="auto"/>
          <w:highlight w:val="none"/>
          <w:lang w:val="en-US" w:eastAsia="zh-CN"/>
        </w:rPr>
      </w:pPr>
    </w:p>
    <w:p w14:paraId="05D35C8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eastAsia="宋体"/>
          <w:color w:val="auto"/>
          <w:highlight w:val="none"/>
          <w:lang w:val="en-US" w:eastAsia="zh-CN"/>
        </w:rPr>
      </w:pPr>
    </w:p>
    <w:p w14:paraId="0A809ECC">
      <w:pPr>
        <w:keepNext w:val="0"/>
        <w:keepLines w:val="0"/>
        <w:pageBreakBefore w:val="0"/>
        <w:widowControl w:val="0"/>
        <w:kinsoku/>
        <w:wordWrap/>
        <w:overflowPunct/>
        <w:topLinePunct w:val="0"/>
        <w:autoSpaceDE/>
        <w:autoSpaceDN/>
        <w:bidi w:val="0"/>
        <w:adjustRightInd/>
        <w:snapToGrid/>
        <w:spacing w:line="360" w:lineRule="auto"/>
        <w:ind w:firstLine="3900" w:firstLineChars="1300"/>
        <w:jc w:val="both"/>
        <w:textAlignment w:val="auto"/>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声明单位：</w:t>
      </w:r>
    </w:p>
    <w:p w14:paraId="1BAB9C3C">
      <w:pPr>
        <w:keepNext w:val="0"/>
        <w:keepLines w:val="0"/>
        <w:pageBreakBefore w:val="0"/>
        <w:widowControl w:val="0"/>
        <w:kinsoku/>
        <w:wordWrap/>
        <w:overflowPunct/>
        <w:topLinePunct w:val="0"/>
        <w:autoSpaceDE/>
        <w:autoSpaceDN/>
        <w:bidi w:val="0"/>
        <w:adjustRightInd/>
        <w:snapToGrid/>
        <w:spacing w:line="360" w:lineRule="auto"/>
        <w:ind w:firstLine="3900" w:firstLineChars="1300"/>
        <w:jc w:val="both"/>
        <w:textAlignment w:val="auto"/>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负责人：</w:t>
      </w:r>
    </w:p>
    <w:p w14:paraId="25AEF69B">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right"/>
        <w:textAlignment w:val="auto"/>
        <w:rPr>
          <w:rFonts w:hint="eastAsia" w:ascii="仿宋" w:hAnsi="仿宋" w:eastAsia="仿宋" w:cs="仿宋"/>
          <w:color w:val="auto"/>
          <w:sz w:val="30"/>
          <w:szCs w:val="30"/>
          <w:highlight w:val="none"/>
          <w:lang w:val="en-US" w:eastAsia="zh-CN"/>
        </w:rPr>
      </w:pPr>
      <w:r>
        <w:rPr>
          <w:rFonts w:hint="eastAsia" w:eastAsia="宋体"/>
          <w:color w:val="auto"/>
          <w:sz w:val="30"/>
          <w:szCs w:val="30"/>
          <w:highlight w:val="none"/>
          <w:lang w:val="en-US" w:eastAsia="zh-CN"/>
        </w:rPr>
        <w:t xml:space="preserve">                 </w:t>
      </w:r>
      <w:r>
        <w:rPr>
          <w:rFonts w:hint="eastAsia" w:ascii="仿宋" w:hAnsi="仿宋" w:eastAsia="仿宋" w:cs="仿宋"/>
          <w:color w:val="auto"/>
          <w:sz w:val="30"/>
          <w:szCs w:val="30"/>
          <w:highlight w:val="none"/>
          <w:lang w:val="en-US" w:eastAsia="zh-CN"/>
        </w:rPr>
        <w:t xml:space="preserve">（加盖公章及法定代表人或授权代表签字）     </w:t>
      </w:r>
    </w:p>
    <w:p w14:paraId="6EBD2534">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center"/>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 xml:space="preserve">                  年   月   日</w:t>
      </w:r>
    </w:p>
    <w:p w14:paraId="30F6280E">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default" w:ascii="仿宋" w:hAnsi="仿宋" w:eastAsia="仿宋" w:cs="仿宋"/>
          <w:b/>
          <w:bCs/>
          <w:color w:val="auto"/>
          <w:sz w:val="30"/>
          <w:highlight w:val="none"/>
          <w:lang w:val="en-US" w:eastAsia="zh-CN"/>
        </w:rPr>
      </w:pPr>
    </w:p>
    <w:p w14:paraId="5CD9CF92">
      <w:pPr>
        <w:pStyle w:val="8"/>
        <w:pageBreakBefore w:val="0"/>
        <w:wordWrap/>
        <w:topLinePunct w:val="0"/>
        <w:bidi w:val="0"/>
        <w:spacing w:line="360" w:lineRule="auto"/>
        <w:ind w:left="0" w:leftChars="0" w:firstLine="0" w:firstLineChars="0"/>
        <w:rPr>
          <w:rFonts w:hint="default" w:ascii="仿宋" w:hAnsi="仿宋" w:eastAsia="仿宋" w:cs="仿宋"/>
          <w:b/>
          <w:bCs/>
          <w:color w:val="auto"/>
          <w:sz w:val="30"/>
          <w:highlight w:val="none"/>
          <w:lang w:val="en-US" w:eastAsia="zh-CN"/>
        </w:rPr>
      </w:pPr>
    </w:p>
    <w:p w14:paraId="6EA049E7">
      <w:pPr>
        <w:keepNext/>
        <w:keepLines/>
        <w:pageBreakBefore w:val="0"/>
        <w:widowControl w:val="0"/>
        <w:wordWrap/>
        <w:topLinePunct w:val="0"/>
        <w:bidi w:val="0"/>
        <w:spacing w:before="120" w:line="360" w:lineRule="auto"/>
        <w:jc w:val="both"/>
        <w:outlineLvl w:val="2"/>
        <w:rPr>
          <w:rFonts w:ascii="Calibri" w:hAnsi="Calibri" w:eastAsia="宋体" w:cs="宋体"/>
          <w:b/>
          <w:bCs/>
          <w:color w:val="auto"/>
          <w:kern w:val="2"/>
          <w:sz w:val="44"/>
          <w:szCs w:val="48"/>
          <w:highlight w:val="none"/>
          <w:lang w:val="en-US" w:eastAsia="zh-CN" w:bidi="ar-SA"/>
        </w:rPr>
      </w:pPr>
    </w:p>
    <w:p w14:paraId="18EE4D18">
      <w:pPr>
        <w:keepNext/>
        <w:keepLines/>
        <w:pageBreakBefore w:val="0"/>
        <w:widowControl w:val="0"/>
        <w:wordWrap/>
        <w:topLinePunct w:val="0"/>
        <w:bidi w:val="0"/>
        <w:spacing w:before="120" w:line="360" w:lineRule="auto"/>
        <w:jc w:val="both"/>
        <w:outlineLvl w:val="2"/>
        <w:rPr>
          <w:rFonts w:ascii="Calibri" w:hAnsi="Calibri" w:eastAsia="宋体" w:cs="宋体"/>
          <w:b/>
          <w:bCs/>
          <w:color w:val="auto"/>
          <w:kern w:val="2"/>
          <w:sz w:val="44"/>
          <w:szCs w:val="48"/>
          <w:highlight w:val="none"/>
          <w:lang w:val="en-US" w:eastAsia="zh-CN" w:bidi="ar-SA"/>
        </w:rPr>
      </w:pPr>
    </w:p>
    <w:p w14:paraId="6DB19299">
      <w:pPr>
        <w:pageBreakBefore w:val="0"/>
        <w:wordWrap/>
        <w:topLinePunct w:val="0"/>
        <w:bidi w:val="0"/>
        <w:spacing w:line="360" w:lineRule="auto"/>
        <w:rPr>
          <w:rFonts w:cs="宋体"/>
          <w:color w:val="auto"/>
          <w:highlight w:val="none"/>
        </w:rPr>
      </w:pPr>
    </w:p>
    <w:p w14:paraId="27E64CD9">
      <w:pPr>
        <w:pageBreakBefore w:val="0"/>
        <w:tabs>
          <w:tab w:val="left" w:pos="720"/>
        </w:tabs>
        <w:wordWrap/>
        <w:topLinePunct w:val="0"/>
        <w:bidi w:val="0"/>
        <w:adjustRightInd w:val="0"/>
        <w:snapToGrid w:val="0"/>
        <w:spacing w:line="360" w:lineRule="auto"/>
        <w:ind w:left="482" w:hanging="663" w:hangingChars="150"/>
        <w:jc w:val="right"/>
        <w:rPr>
          <w:rFonts w:hint="eastAsia" w:ascii="仿宋" w:hAnsi="仿宋" w:eastAsia="仿宋" w:cs="仿宋"/>
          <w:b/>
          <w:color w:val="auto"/>
          <w:sz w:val="44"/>
          <w:szCs w:val="44"/>
          <w:highlight w:val="none"/>
          <w:lang w:val="en-US" w:eastAsia="zh-CN"/>
        </w:rPr>
      </w:pPr>
    </w:p>
    <w:p w14:paraId="742F6F40">
      <w:pPr>
        <w:pageBreakBefore w:val="0"/>
        <w:tabs>
          <w:tab w:val="left" w:pos="720"/>
        </w:tabs>
        <w:wordWrap/>
        <w:topLinePunct w:val="0"/>
        <w:bidi w:val="0"/>
        <w:adjustRightInd w:val="0"/>
        <w:snapToGrid w:val="0"/>
        <w:spacing w:line="360" w:lineRule="auto"/>
        <w:ind w:left="482" w:hanging="663" w:hangingChars="150"/>
        <w:jc w:val="right"/>
        <w:rPr>
          <w:rFonts w:hint="eastAsia" w:ascii="仿宋" w:hAnsi="仿宋" w:eastAsia="仿宋" w:cs="仿宋"/>
          <w:b/>
          <w:color w:val="auto"/>
          <w:sz w:val="44"/>
          <w:szCs w:val="44"/>
          <w:highlight w:val="none"/>
          <w:lang w:val="en-US" w:eastAsia="zh-CN"/>
        </w:rPr>
      </w:pPr>
      <w:r>
        <w:rPr>
          <w:rFonts w:hint="eastAsia" w:ascii="仿宋" w:hAnsi="仿宋" w:eastAsia="仿宋" w:cs="仿宋"/>
          <w:b/>
          <w:color w:val="auto"/>
          <w:sz w:val="44"/>
          <w:szCs w:val="44"/>
          <w:highlight w:val="none"/>
          <w:lang w:val="en-US" w:eastAsia="zh-CN"/>
        </w:rPr>
        <w:t>附件三</w:t>
      </w:r>
    </w:p>
    <w:p w14:paraId="6E2C04D9">
      <w:pPr>
        <w:pageBreakBefore w:val="0"/>
        <w:tabs>
          <w:tab w:val="left" w:pos="720"/>
        </w:tabs>
        <w:wordWrap/>
        <w:topLinePunct w:val="0"/>
        <w:bidi w:val="0"/>
        <w:adjustRightInd w:val="0"/>
        <w:snapToGrid w:val="0"/>
        <w:spacing w:line="360" w:lineRule="auto"/>
        <w:ind w:left="482" w:hanging="663" w:hangingChars="150"/>
        <w:jc w:val="center"/>
        <w:rPr>
          <w:rFonts w:hint="eastAsia" w:ascii="仿宋" w:hAnsi="仿宋" w:eastAsia="仿宋" w:cs="仿宋"/>
          <w:b/>
          <w:color w:val="auto"/>
          <w:sz w:val="44"/>
          <w:szCs w:val="44"/>
          <w:highlight w:val="none"/>
        </w:rPr>
      </w:pPr>
      <w:r>
        <w:rPr>
          <w:rFonts w:hint="eastAsia" w:ascii="仿宋" w:hAnsi="仿宋" w:eastAsia="仿宋" w:cs="仿宋"/>
          <w:b/>
          <w:color w:val="auto"/>
          <w:sz w:val="44"/>
          <w:szCs w:val="44"/>
          <w:highlight w:val="none"/>
        </w:rPr>
        <w:t>材料款申报</w:t>
      </w:r>
      <w:r>
        <w:rPr>
          <w:rFonts w:hint="eastAsia" w:ascii="仿宋" w:hAnsi="仿宋" w:eastAsia="仿宋" w:cs="仿宋"/>
          <w:b/>
          <w:color w:val="auto"/>
          <w:sz w:val="44"/>
          <w:szCs w:val="44"/>
          <w:highlight w:val="none"/>
          <w:lang w:val="en-US" w:eastAsia="zh-CN"/>
        </w:rPr>
        <w:t>审批</w:t>
      </w:r>
      <w:r>
        <w:rPr>
          <w:rFonts w:hint="eastAsia" w:ascii="仿宋" w:hAnsi="仿宋" w:eastAsia="仿宋" w:cs="仿宋"/>
          <w:b/>
          <w:color w:val="auto"/>
          <w:sz w:val="44"/>
          <w:szCs w:val="44"/>
          <w:highlight w:val="none"/>
        </w:rPr>
        <w:t>表</w:t>
      </w:r>
    </w:p>
    <w:tbl>
      <w:tblPr>
        <w:tblStyle w:val="9"/>
        <w:tblW w:w="878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3402"/>
        <w:gridCol w:w="1276"/>
        <w:gridCol w:w="2835"/>
      </w:tblGrid>
      <w:tr w14:paraId="1B78A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14:paraId="581EFED5">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工程名称</w:t>
            </w:r>
          </w:p>
        </w:tc>
        <w:tc>
          <w:tcPr>
            <w:tcW w:w="3402" w:type="dxa"/>
          </w:tcPr>
          <w:p w14:paraId="630864D1">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p>
        </w:tc>
        <w:tc>
          <w:tcPr>
            <w:tcW w:w="1276" w:type="dxa"/>
          </w:tcPr>
          <w:p w14:paraId="647E0BC8">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合同名称</w:t>
            </w:r>
          </w:p>
        </w:tc>
        <w:tc>
          <w:tcPr>
            <w:tcW w:w="2835" w:type="dxa"/>
          </w:tcPr>
          <w:p w14:paraId="50ABCEFB">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p>
        </w:tc>
      </w:tr>
      <w:tr w14:paraId="7F310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14:paraId="125DAD63">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供货单位</w:t>
            </w:r>
          </w:p>
        </w:tc>
        <w:tc>
          <w:tcPr>
            <w:tcW w:w="3402" w:type="dxa"/>
          </w:tcPr>
          <w:p w14:paraId="3B41453A">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p>
        </w:tc>
        <w:tc>
          <w:tcPr>
            <w:tcW w:w="1276" w:type="dxa"/>
          </w:tcPr>
          <w:p w14:paraId="3ED7E661">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合同编号</w:t>
            </w:r>
          </w:p>
        </w:tc>
        <w:tc>
          <w:tcPr>
            <w:tcW w:w="2835" w:type="dxa"/>
          </w:tcPr>
          <w:p w14:paraId="3D07392E">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p>
        </w:tc>
      </w:tr>
      <w:tr w14:paraId="1D863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4" w:hRule="atLeast"/>
        </w:trPr>
        <w:tc>
          <w:tcPr>
            <w:tcW w:w="8789" w:type="dxa"/>
            <w:gridSpan w:val="4"/>
          </w:tcPr>
          <w:p w14:paraId="65D62033">
            <w:pPr>
              <w:pageBreakBefore w:val="0"/>
              <w:tabs>
                <w:tab w:val="left" w:pos="720"/>
              </w:tabs>
              <w:wordWrap/>
              <w:topLinePunct w:val="0"/>
              <w:bidi w:val="0"/>
              <w:adjustRightInd w:val="0"/>
              <w:snapToGrid w:val="0"/>
              <w:spacing w:line="360" w:lineRule="auto"/>
              <w:ind w:firstLine="120" w:firstLineChars="50"/>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材料申报内容：</w:t>
            </w:r>
          </w:p>
          <w:p w14:paraId="413F5D04">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p>
          <w:p w14:paraId="04DA8EE1">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p>
          <w:p w14:paraId="7B223792">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p>
          <w:p w14:paraId="3D85CDC8">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p>
          <w:p w14:paraId="0342A805">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 xml:space="preserve">                                       供货单位（章）：</w:t>
            </w:r>
          </w:p>
          <w:p w14:paraId="0F7FE530">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 xml:space="preserve">                                       供货单位负责人：</w:t>
            </w:r>
          </w:p>
        </w:tc>
      </w:tr>
      <w:tr w14:paraId="335A2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trPr>
        <w:tc>
          <w:tcPr>
            <w:tcW w:w="8789" w:type="dxa"/>
            <w:gridSpan w:val="4"/>
          </w:tcPr>
          <w:p w14:paraId="43E05B8D">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仓管员①/经办人审核意见：</w:t>
            </w:r>
          </w:p>
          <w:p w14:paraId="772A0B22">
            <w:pPr>
              <w:pageBreakBefore w:val="0"/>
              <w:tabs>
                <w:tab w:val="left" w:pos="720"/>
              </w:tabs>
              <w:wordWrap/>
              <w:topLinePunct w:val="0"/>
              <w:bidi w:val="0"/>
              <w:adjustRightInd w:val="0"/>
              <w:snapToGrid w:val="0"/>
              <w:spacing w:line="360" w:lineRule="auto"/>
              <w:ind w:left="5421" w:hanging="5421" w:hangingChars="2250"/>
              <w:jc w:val="left"/>
              <w:rPr>
                <w:rFonts w:hint="eastAsia" w:ascii="仿宋" w:hAnsi="仿宋" w:eastAsia="仿宋" w:cs="仿宋"/>
                <w:b/>
                <w:color w:val="auto"/>
                <w:sz w:val="24"/>
                <w:highlight w:val="none"/>
              </w:rPr>
            </w:pPr>
          </w:p>
          <w:p w14:paraId="6A2CEE37">
            <w:pPr>
              <w:pageBreakBefore w:val="0"/>
              <w:tabs>
                <w:tab w:val="left" w:pos="720"/>
              </w:tabs>
              <w:wordWrap/>
              <w:topLinePunct w:val="0"/>
              <w:bidi w:val="0"/>
              <w:adjustRightInd w:val="0"/>
              <w:snapToGrid w:val="0"/>
              <w:spacing w:line="360" w:lineRule="auto"/>
              <w:ind w:left="5421" w:hanging="5421" w:hangingChars="2250"/>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 xml:space="preserve">                                      签名及日期：</w:t>
            </w:r>
          </w:p>
        </w:tc>
      </w:tr>
      <w:tr w14:paraId="3B47D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trPr>
        <w:tc>
          <w:tcPr>
            <w:tcW w:w="8789" w:type="dxa"/>
            <w:gridSpan w:val="4"/>
          </w:tcPr>
          <w:p w14:paraId="2619FF20">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仓管员②审核意见：</w:t>
            </w:r>
          </w:p>
          <w:p w14:paraId="6DC6B826">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p>
          <w:p w14:paraId="7E38BF06">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 xml:space="preserve">                                      签名及日期： </w:t>
            </w:r>
          </w:p>
        </w:tc>
      </w:tr>
      <w:tr w14:paraId="66CEB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8" w:hRule="atLeast"/>
        </w:trPr>
        <w:tc>
          <w:tcPr>
            <w:tcW w:w="8789" w:type="dxa"/>
            <w:gridSpan w:val="4"/>
          </w:tcPr>
          <w:p w14:paraId="54FDF43F">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项目成本管理员审核意见：</w:t>
            </w:r>
          </w:p>
          <w:p w14:paraId="6828FC7B">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p>
          <w:p w14:paraId="212D68E7">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p>
          <w:p w14:paraId="6F90AE65">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 xml:space="preserve">                                      签名及日期：</w:t>
            </w:r>
          </w:p>
        </w:tc>
      </w:tr>
      <w:tr w14:paraId="054AC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trPr>
        <w:tc>
          <w:tcPr>
            <w:tcW w:w="8789" w:type="dxa"/>
            <w:gridSpan w:val="4"/>
          </w:tcPr>
          <w:p w14:paraId="52080F29">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项目经理审核意见：</w:t>
            </w:r>
          </w:p>
          <w:p w14:paraId="608128B5">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p>
          <w:p w14:paraId="79662DCD">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p>
          <w:p w14:paraId="74800670">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p>
          <w:p w14:paraId="4E98B32D">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 xml:space="preserve">                                      签名及日期：</w:t>
            </w:r>
          </w:p>
        </w:tc>
      </w:tr>
    </w:tbl>
    <w:p w14:paraId="0BF221CF">
      <w:pPr>
        <w:pageBreakBefore w:val="0"/>
        <w:tabs>
          <w:tab w:val="left" w:pos="720"/>
        </w:tabs>
        <w:wordWrap/>
        <w:topLinePunct w:val="0"/>
        <w:bidi w:val="0"/>
        <w:adjustRightInd w:val="0"/>
        <w:snapToGrid w:val="0"/>
        <w:spacing w:line="360" w:lineRule="auto"/>
        <w:ind w:left="-630" w:leftChars="-300" w:right="-630" w:rightChars="-300" w:firstLine="542" w:firstLineChars="300"/>
        <w:jc w:val="left"/>
        <w:rPr>
          <w:rFonts w:hint="eastAsia" w:ascii="仿宋" w:hAnsi="仿宋" w:eastAsia="仿宋" w:cs="仿宋"/>
          <w:b/>
          <w:color w:val="auto"/>
          <w:sz w:val="18"/>
          <w:szCs w:val="18"/>
          <w:highlight w:val="none"/>
        </w:rPr>
      </w:pPr>
      <w:r>
        <w:rPr>
          <w:rFonts w:hint="eastAsia" w:ascii="仿宋" w:hAnsi="仿宋" w:eastAsia="仿宋" w:cs="仿宋"/>
          <w:b/>
          <w:color w:val="auto"/>
          <w:sz w:val="18"/>
          <w:szCs w:val="18"/>
          <w:highlight w:val="none"/>
        </w:rPr>
        <w:t>填表要求：1、此表由</w:t>
      </w:r>
      <w:r>
        <w:rPr>
          <w:rFonts w:hint="eastAsia" w:ascii="仿宋" w:hAnsi="仿宋" w:eastAsia="仿宋" w:cs="仿宋"/>
          <w:b/>
          <w:color w:val="auto"/>
          <w:sz w:val="18"/>
          <w:szCs w:val="18"/>
          <w:highlight w:val="none"/>
          <w:lang w:val="en-US" w:eastAsia="zh-CN"/>
        </w:rPr>
        <w:t>乙方</w:t>
      </w:r>
      <w:r>
        <w:rPr>
          <w:rFonts w:hint="eastAsia" w:ascii="仿宋" w:hAnsi="仿宋" w:eastAsia="仿宋" w:cs="仿宋"/>
          <w:b/>
          <w:color w:val="auto"/>
          <w:sz w:val="18"/>
          <w:szCs w:val="18"/>
          <w:highlight w:val="none"/>
        </w:rPr>
        <w:t>发起，如实填写，不允许涂改，如有涂改或虚报，此表无效。</w:t>
      </w:r>
    </w:p>
    <w:p w14:paraId="7A8E0A24">
      <w:pPr>
        <w:pageBreakBefore w:val="0"/>
        <w:tabs>
          <w:tab w:val="left" w:pos="720"/>
        </w:tabs>
        <w:wordWrap/>
        <w:topLinePunct w:val="0"/>
        <w:bidi w:val="0"/>
        <w:adjustRightInd w:val="0"/>
        <w:snapToGrid w:val="0"/>
        <w:spacing w:line="360" w:lineRule="auto"/>
        <w:ind w:left="-315" w:leftChars="-150" w:right="-630" w:rightChars="-300" w:firstLine="1175" w:firstLineChars="650"/>
        <w:jc w:val="left"/>
        <w:rPr>
          <w:rFonts w:hint="eastAsia" w:ascii="仿宋" w:hAnsi="仿宋" w:eastAsia="仿宋" w:cs="仿宋"/>
          <w:b/>
          <w:bCs/>
          <w:color w:val="auto"/>
          <w:sz w:val="44"/>
          <w:szCs w:val="44"/>
          <w:highlight w:val="none"/>
          <w:lang w:val="en-US" w:eastAsia="zh-CN"/>
        </w:rPr>
      </w:pPr>
      <w:r>
        <w:rPr>
          <w:rFonts w:hint="eastAsia" w:ascii="仿宋" w:hAnsi="仿宋" w:eastAsia="仿宋" w:cs="仿宋"/>
          <w:b/>
          <w:color w:val="auto"/>
          <w:sz w:val="18"/>
          <w:szCs w:val="18"/>
          <w:highlight w:val="none"/>
        </w:rPr>
        <w:t>2、此确认表作为向公司申报款项支付审批单的附件。</w:t>
      </w:r>
    </w:p>
    <w:p w14:paraId="5A1F52BA">
      <w:pPr>
        <w:pageBreakBefore w:val="0"/>
        <w:wordWrap/>
        <w:topLinePunct w:val="0"/>
        <w:bidi w:val="0"/>
        <w:spacing w:line="360" w:lineRule="auto"/>
        <w:jc w:val="right"/>
        <w:rPr>
          <w:rFonts w:hint="eastAsia" w:ascii="仿宋" w:hAnsi="仿宋" w:eastAsia="仿宋" w:cs="仿宋"/>
          <w:b/>
          <w:bCs/>
          <w:color w:val="auto"/>
          <w:sz w:val="44"/>
          <w:szCs w:val="44"/>
          <w:highlight w:val="none"/>
          <w:lang w:val="en-US" w:eastAsia="zh-CN"/>
        </w:rPr>
      </w:pPr>
    </w:p>
    <w:tbl>
      <w:tblPr>
        <w:tblStyle w:val="9"/>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5"/>
        <w:gridCol w:w="1484"/>
        <w:gridCol w:w="1117"/>
        <w:gridCol w:w="1117"/>
        <w:gridCol w:w="1570"/>
        <w:gridCol w:w="2017"/>
        <w:gridCol w:w="1117"/>
        <w:gridCol w:w="1144"/>
      </w:tblGrid>
      <w:tr w14:paraId="11FCA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5000" w:type="pct"/>
            <w:gridSpan w:val="8"/>
            <w:tcBorders>
              <w:top w:val="nil"/>
              <w:left w:val="nil"/>
              <w:bottom w:val="nil"/>
              <w:right w:val="nil"/>
            </w:tcBorders>
            <w:noWrap/>
            <w:vAlign w:val="center"/>
          </w:tcPr>
          <w:p w14:paraId="54C6CA05">
            <w:pPr>
              <w:keepNext w:val="0"/>
              <w:keepLines w:val="0"/>
              <w:pageBreakBefore w:val="0"/>
              <w:widowControl/>
              <w:suppressLineNumbers w:val="0"/>
              <w:wordWrap/>
              <w:topLinePunct w:val="0"/>
              <w:bidi w:val="0"/>
              <w:spacing w:line="360" w:lineRule="auto"/>
              <w:jc w:val="right"/>
              <w:textAlignment w:val="center"/>
              <w:rPr>
                <w:rFonts w:hint="default" w:ascii="仿宋" w:hAnsi="仿宋" w:eastAsia="仿宋" w:cs="仿宋"/>
                <w:b/>
                <w:bCs/>
                <w:i w:val="0"/>
                <w:iCs w:val="0"/>
                <w:color w:val="auto"/>
                <w:kern w:val="0"/>
                <w:sz w:val="44"/>
                <w:szCs w:val="44"/>
                <w:highlight w:val="none"/>
                <w:u w:val="none"/>
                <w:lang w:val="en-US" w:eastAsia="zh-CN"/>
              </w:rPr>
            </w:pPr>
            <w:r>
              <w:rPr>
                <w:rFonts w:hint="eastAsia" w:ascii="仿宋" w:hAnsi="仿宋" w:eastAsia="仿宋" w:cs="仿宋"/>
                <w:b/>
                <w:bCs/>
                <w:i w:val="0"/>
                <w:iCs w:val="0"/>
                <w:color w:val="auto"/>
                <w:kern w:val="0"/>
                <w:sz w:val="44"/>
                <w:szCs w:val="44"/>
                <w:highlight w:val="none"/>
                <w:u w:val="none"/>
                <w:lang w:val="en-US" w:eastAsia="zh-CN"/>
              </w:rPr>
              <w:t>附件四</w:t>
            </w:r>
          </w:p>
          <w:p w14:paraId="2434C17A">
            <w:pPr>
              <w:keepNext w:val="0"/>
              <w:keepLines w:val="0"/>
              <w:pageBreakBefore w:val="0"/>
              <w:widowControl/>
              <w:suppressLineNumbers w:val="0"/>
              <w:wordWrap/>
              <w:topLinePunct w:val="0"/>
              <w:bidi w:val="0"/>
              <w:spacing w:line="360" w:lineRule="auto"/>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44"/>
                <w:szCs w:val="44"/>
                <w:highlight w:val="none"/>
                <w:u w:val="none"/>
                <w:lang w:val="en-US" w:eastAsia="zh-CN"/>
              </w:rPr>
              <w:t>款项支付台账</w:t>
            </w:r>
          </w:p>
        </w:tc>
      </w:tr>
      <w:tr w14:paraId="7ED00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5000" w:type="pct"/>
            <w:gridSpan w:val="8"/>
            <w:tcBorders>
              <w:top w:val="single" w:color="000000" w:sz="4" w:space="0"/>
              <w:left w:val="single" w:color="000000" w:sz="4" w:space="0"/>
              <w:bottom w:val="single" w:color="000000" w:sz="4" w:space="0"/>
              <w:right w:val="single" w:color="000000" w:sz="4" w:space="0"/>
            </w:tcBorders>
            <w:noWrap/>
            <w:vAlign w:val="center"/>
          </w:tcPr>
          <w:p w14:paraId="600018A6">
            <w:pPr>
              <w:keepNext w:val="0"/>
              <w:keepLines w:val="0"/>
              <w:pageBreakBefore w:val="0"/>
              <w:widowControl/>
              <w:suppressLineNumbers w:val="0"/>
              <w:wordWrap/>
              <w:topLinePunct w:val="0"/>
              <w:bidi w:val="0"/>
              <w:spacing w:line="360" w:lineRule="auto"/>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rPr>
              <w:t>项目名称：</w:t>
            </w:r>
          </w:p>
        </w:tc>
      </w:tr>
      <w:tr w14:paraId="27D4D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5000" w:type="pct"/>
            <w:gridSpan w:val="8"/>
            <w:tcBorders>
              <w:top w:val="single" w:color="000000" w:sz="4" w:space="0"/>
              <w:left w:val="single" w:color="000000" w:sz="4" w:space="0"/>
              <w:bottom w:val="single" w:color="000000" w:sz="4" w:space="0"/>
              <w:right w:val="single" w:color="000000" w:sz="4" w:space="0"/>
            </w:tcBorders>
            <w:noWrap/>
            <w:vAlign w:val="center"/>
          </w:tcPr>
          <w:p w14:paraId="62DEC58D">
            <w:pPr>
              <w:keepNext w:val="0"/>
              <w:keepLines w:val="0"/>
              <w:pageBreakBefore w:val="0"/>
              <w:widowControl/>
              <w:suppressLineNumbers w:val="0"/>
              <w:wordWrap/>
              <w:topLinePunct w:val="0"/>
              <w:bidi w:val="0"/>
              <w:spacing w:line="360" w:lineRule="auto"/>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rPr>
              <w:t>合同名称：</w:t>
            </w:r>
          </w:p>
        </w:tc>
      </w:tr>
      <w:tr w14:paraId="5A019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5000" w:type="pct"/>
            <w:gridSpan w:val="8"/>
            <w:tcBorders>
              <w:top w:val="single" w:color="000000" w:sz="4" w:space="0"/>
              <w:left w:val="single" w:color="000000" w:sz="4" w:space="0"/>
              <w:bottom w:val="single" w:color="000000" w:sz="4" w:space="0"/>
              <w:right w:val="single" w:color="000000" w:sz="4" w:space="0"/>
            </w:tcBorders>
            <w:noWrap/>
            <w:vAlign w:val="center"/>
          </w:tcPr>
          <w:p w14:paraId="612962FD">
            <w:pPr>
              <w:keepNext w:val="0"/>
              <w:keepLines w:val="0"/>
              <w:pageBreakBefore w:val="0"/>
              <w:widowControl/>
              <w:suppressLineNumbers w:val="0"/>
              <w:wordWrap/>
              <w:topLinePunct w:val="0"/>
              <w:bidi w:val="0"/>
              <w:spacing w:line="360" w:lineRule="auto"/>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rPr>
              <w:t>付款公司名称：东莞市中泰建安工程有限公司</w:t>
            </w:r>
          </w:p>
        </w:tc>
      </w:tr>
      <w:tr w14:paraId="0C9E2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410" w:type="pct"/>
            <w:tcBorders>
              <w:top w:val="single" w:color="000000" w:sz="4" w:space="0"/>
              <w:left w:val="single" w:color="000000" w:sz="4" w:space="0"/>
              <w:bottom w:val="single" w:color="000000" w:sz="4" w:space="0"/>
              <w:right w:val="single" w:color="000000" w:sz="4" w:space="0"/>
            </w:tcBorders>
            <w:noWrap/>
            <w:vAlign w:val="center"/>
          </w:tcPr>
          <w:p w14:paraId="7E38DFEF">
            <w:pPr>
              <w:keepNext w:val="0"/>
              <w:keepLines w:val="0"/>
              <w:pageBreakBefore w:val="0"/>
              <w:widowControl/>
              <w:suppressLineNumbers w:val="0"/>
              <w:wordWrap/>
              <w:topLinePunct w:val="0"/>
              <w:bidi w:val="0"/>
              <w:spacing w:line="360" w:lineRule="auto"/>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rPr>
              <w:t>序号</w:t>
            </w:r>
          </w:p>
        </w:tc>
        <w:tc>
          <w:tcPr>
            <w:tcW w:w="711" w:type="pct"/>
            <w:tcBorders>
              <w:top w:val="single" w:color="000000" w:sz="4" w:space="0"/>
              <w:left w:val="single" w:color="000000" w:sz="4" w:space="0"/>
              <w:bottom w:val="single" w:color="000000" w:sz="4" w:space="0"/>
              <w:right w:val="single" w:color="000000" w:sz="4" w:space="0"/>
            </w:tcBorders>
            <w:vAlign w:val="center"/>
          </w:tcPr>
          <w:p w14:paraId="1299D102">
            <w:pPr>
              <w:keepNext w:val="0"/>
              <w:keepLines w:val="0"/>
              <w:pageBreakBefore w:val="0"/>
              <w:widowControl/>
              <w:suppressLineNumbers w:val="0"/>
              <w:wordWrap/>
              <w:topLinePunct w:val="0"/>
              <w:bidi w:val="0"/>
              <w:spacing w:line="360" w:lineRule="auto"/>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rPr>
              <w:t>收/付款日期</w:t>
            </w:r>
            <w:r>
              <w:rPr>
                <w:rFonts w:hint="eastAsia" w:ascii="仿宋" w:hAnsi="仿宋" w:eastAsia="仿宋" w:cs="仿宋"/>
                <w:i w:val="0"/>
                <w:iCs w:val="0"/>
                <w:color w:val="auto"/>
                <w:kern w:val="0"/>
                <w:sz w:val="22"/>
                <w:szCs w:val="22"/>
                <w:highlight w:val="none"/>
                <w:u w:val="none"/>
                <w:lang w:val="en-US" w:eastAsia="zh-CN"/>
              </w:rPr>
              <w:br w:type="textWrapping"/>
            </w:r>
            <w:r>
              <w:rPr>
                <w:rFonts w:hint="eastAsia" w:ascii="仿宋" w:hAnsi="仿宋" w:eastAsia="仿宋" w:cs="仿宋"/>
                <w:i w:val="0"/>
                <w:iCs w:val="0"/>
                <w:color w:val="auto"/>
                <w:kern w:val="0"/>
                <w:sz w:val="22"/>
                <w:szCs w:val="22"/>
                <w:highlight w:val="none"/>
                <w:u w:val="none"/>
                <w:lang w:val="en-US" w:eastAsia="zh-CN"/>
              </w:rPr>
              <w:t>（年/月）</w:t>
            </w: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7D1D04F3">
            <w:pPr>
              <w:keepNext w:val="0"/>
              <w:keepLines w:val="0"/>
              <w:pageBreakBefore w:val="0"/>
              <w:widowControl/>
              <w:suppressLineNumbers w:val="0"/>
              <w:wordWrap/>
              <w:topLinePunct w:val="0"/>
              <w:bidi w:val="0"/>
              <w:spacing w:line="360" w:lineRule="auto"/>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rPr>
              <w:t>发票代码</w:t>
            </w: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2AD061CF">
            <w:pPr>
              <w:keepNext w:val="0"/>
              <w:keepLines w:val="0"/>
              <w:pageBreakBefore w:val="0"/>
              <w:widowControl/>
              <w:suppressLineNumbers w:val="0"/>
              <w:wordWrap/>
              <w:topLinePunct w:val="0"/>
              <w:bidi w:val="0"/>
              <w:spacing w:line="360" w:lineRule="auto"/>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rPr>
              <w:t>发票号码</w:t>
            </w:r>
          </w:p>
        </w:tc>
        <w:tc>
          <w:tcPr>
            <w:tcW w:w="753" w:type="pct"/>
            <w:tcBorders>
              <w:top w:val="single" w:color="000000" w:sz="4" w:space="0"/>
              <w:left w:val="single" w:color="000000" w:sz="4" w:space="0"/>
              <w:bottom w:val="single" w:color="000000" w:sz="4" w:space="0"/>
              <w:right w:val="single" w:color="000000" w:sz="4" w:space="0"/>
            </w:tcBorders>
            <w:noWrap/>
            <w:vAlign w:val="center"/>
          </w:tcPr>
          <w:p w14:paraId="054EFF6A">
            <w:pPr>
              <w:keepNext w:val="0"/>
              <w:keepLines w:val="0"/>
              <w:pageBreakBefore w:val="0"/>
              <w:widowControl/>
              <w:suppressLineNumbers w:val="0"/>
              <w:wordWrap/>
              <w:topLinePunct w:val="0"/>
              <w:bidi w:val="0"/>
              <w:spacing w:line="360" w:lineRule="auto"/>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rPr>
              <w:t>当期应付金额</w:t>
            </w:r>
          </w:p>
        </w:tc>
        <w:tc>
          <w:tcPr>
            <w:tcW w:w="968" w:type="pct"/>
            <w:tcBorders>
              <w:top w:val="single" w:color="000000" w:sz="4" w:space="0"/>
              <w:left w:val="single" w:color="000000" w:sz="4" w:space="0"/>
              <w:bottom w:val="single" w:color="000000" w:sz="4" w:space="0"/>
              <w:right w:val="single" w:color="000000" w:sz="4" w:space="0"/>
            </w:tcBorders>
            <w:noWrap/>
            <w:vAlign w:val="center"/>
          </w:tcPr>
          <w:p w14:paraId="39879D9B">
            <w:pPr>
              <w:keepNext w:val="0"/>
              <w:keepLines w:val="0"/>
              <w:pageBreakBefore w:val="0"/>
              <w:widowControl/>
              <w:suppressLineNumbers w:val="0"/>
              <w:wordWrap/>
              <w:topLinePunct w:val="0"/>
              <w:bidi w:val="0"/>
              <w:spacing w:line="360" w:lineRule="auto"/>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rPr>
              <w:t>已支付金额</w:t>
            </w: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35B034E1">
            <w:pPr>
              <w:keepNext w:val="0"/>
              <w:keepLines w:val="0"/>
              <w:pageBreakBefore w:val="0"/>
              <w:widowControl/>
              <w:suppressLineNumbers w:val="0"/>
              <w:wordWrap/>
              <w:topLinePunct w:val="0"/>
              <w:bidi w:val="0"/>
              <w:spacing w:line="360" w:lineRule="auto"/>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rPr>
              <w:t>未付金额</w:t>
            </w:r>
          </w:p>
        </w:tc>
        <w:tc>
          <w:tcPr>
            <w:tcW w:w="548" w:type="pct"/>
            <w:tcBorders>
              <w:top w:val="single" w:color="000000" w:sz="4" w:space="0"/>
              <w:left w:val="single" w:color="000000" w:sz="4" w:space="0"/>
              <w:bottom w:val="single" w:color="000000" w:sz="4" w:space="0"/>
              <w:right w:val="single" w:color="000000" w:sz="4" w:space="0"/>
            </w:tcBorders>
            <w:noWrap/>
            <w:vAlign w:val="center"/>
          </w:tcPr>
          <w:p w14:paraId="0EAF829D">
            <w:pPr>
              <w:keepNext w:val="0"/>
              <w:keepLines w:val="0"/>
              <w:pageBreakBefore w:val="0"/>
              <w:widowControl/>
              <w:suppressLineNumbers w:val="0"/>
              <w:wordWrap/>
              <w:topLinePunct w:val="0"/>
              <w:bidi w:val="0"/>
              <w:spacing w:line="360" w:lineRule="auto"/>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rPr>
              <w:t>付款内容</w:t>
            </w:r>
          </w:p>
        </w:tc>
      </w:tr>
      <w:tr w14:paraId="29A21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410" w:type="pct"/>
            <w:tcBorders>
              <w:top w:val="single" w:color="000000" w:sz="4" w:space="0"/>
              <w:left w:val="single" w:color="000000" w:sz="4" w:space="0"/>
              <w:bottom w:val="single" w:color="000000" w:sz="4" w:space="0"/>
              <w:right w:val="single" w:color="000000" w:sz="4" w:space="0"/>
            </w:tcBorders>
            <w:noWrap/>
            <w:vAlign w:val="center"/>
          </w:tcPr>
          <w:p w14:paraId="582AF948">
            <w:pPr>
              <w:keepNext w:val="0"/>
              <w:keepLines w:val="0"/>
              <w:pageBreakBefore w:val="0"/>
              <w:widowControl/>
              <w:suppressLineNumbers w:val="0"/>
              <w:wordWrap/>
              <w:topLinePunct w:val="0"/>
              <w:bidi w:val="0"/>
              <w:spacing w:line="360" w:lineRule="auto"/>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rPr>
              <w:t>1</w:t>
            </w:r>
          </w:p>
        </w:tc>
        <w:tc>
          <w:tcPr>
            <w:tcW w:w="711" w:type="pct"/>
            <w:tcBorders>
              <w:top w:val="single" w:color="000000" w:sz="4" w:space="0"/>
              <w:left w:val="single" w:color="000000" w:sz="4" w:space="0"/>
              <w:bottom w:val="single" w:color="000000" w:sz="4" w:space="0"/>
              <w:right w:val="single" w:color="000000" w:sz="4" w:space="0"/>
            </w:tcBorders>
            <w:noWrap/>
            <w:vAlign w:val="center"/>
          </w:tcPr>
          <w:p w14:paraId="0EBF2436">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5FDA3025">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71CB94C5">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753" w:type="pct"/>
            <w:tcBorders>
              <w:top w:val="single" w:color="000000" w:sz="4" w:space="0"/>
              <w:left w:val="single" w:color="000000" w:sz="4" w:space="0"/>
              <w:bottom w:val="single" w:color="000000" w:sz="4" w:space="0"/>
              <w:right w:val="single" w:color="000000" w:sz="4" w:space="0"/>
            </w:tcBorders>
            <w:noWrap/>
            <w:vAlign w:val="center"/>
          </w:tcPr>
          <w:p w14:paraId="0431FD7B">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968" w:type="pct"/>
            <w:tcBorders>
              <w:top w:val="single" w:color="000000" w:sz="4" w:space="0"/>
              <w:left w:val="single" w:color="000000" w:sz="4" w:space="0"/>
              <w:bottom w:val="single" w:color="000000" w:sz="4" w:space="0"/>
              <w:right w:val="single" w:color="000000" w:sz="4" w:space="0"/>
            </w:tcBorders>
            <w:noWrap/>
            <w:vAlign w:val="center"/>
          </w:tcPr>
          <w:p w14:paraId="1593A623">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4AF52041">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48" w:type="pct"/>
            <w:tcBorders>
              <w:top w:val="single" w:color="000000" w:sz="4" w:space="0"/>
              <w:left w:val="single" w:color="000000" w:sz="4" w:space="0"/>
              <w:bottom w:val="single" w:color="000000" w:sz="4" w:space="0"/>
              <w:right w:val="single" w:color="000000" w:sz="4" w:space="0"/>
            </w:tcBorders>
            <w:noWrap/>
            <w:vAlign w:val="center"/>
          </w:tcPr>
          <w:p w14:paraId="41068FA7">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r>
      <w:tr w14:paraId="41D7A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410" w:type="pct"/>
            <w:tcBorders>
              <w:top w:val="single" w:color="000000" w:sz="4" w:space="0"/>
              <w:left w:val="single" w:color="000000" w:sz="4" w:space="0"/>
              <w:bottom w:val="single" w:color="000000" w:sz="4" w:space="0"/>
              <w:right w:val="single" w:color="000000" w:sz="4" w:space="0"/>
            </w:tcBorders>
            <w:noWrap/>
            <w:vAlign w:val="center"/>
          </w:tcPr>
          <w:p w14:paraId="676C5209">
            <w:pPr>
              <w:keepNext w:val="0"/>
              <w:keepLines w:val="0"/>
              <w:pageBreakBefore w:val="0"/>
              <w:widowControl/>
              <w:suppressLineNumbers w:val="0"/>
              <w:wordWrap/>
              <w:topLinePunct w:val="0"/>
              <w:bidi w:val="0"/>
              <w:spacing w:line="360" w:lineRule="auto"/>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rPr>
              <w:t>2</w:t>
            </w:r>
          </w:p>
        </w:tc>
        <w:tc>
          <w:tcPr>
            <w:tcW w:w="711" w:type="pct"/>
            <w:tcBorders>
              <w:top w:val="single" w:color="000000" w:sz="4" w:space="0"/>
              <w:left w:val="single" w:color="000000" w:sz="4" w:space="0"/>
              <w:bottom w:val="single" w:color="000000" w:sz="4" w:space="0"/>
              <w:right w:val="single" w:color="000000" w:sz="4" w:space="0"/>
            </w:tcBorders>
            <w:noWrap/>
            <w:vAlign w:val="center"/>
          </w:tcPr>
          <w:p w14:paraId="570DFA2C">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3717EB77">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1BE069D5">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753" w:type="pct"/>
            <w:tcBorders>
              <w:top w:val="single" w:color="000000" w:sz="4" w:space="0"/>
              <w:left w:val="single" w:color="000000" w:sz="4" w:space="0"/>
              <w:bottom w:val="single" w:color="000000" w:sz="4" w:space="0"/>
              <w:right w:val="single" w:color="000000" w:sz="4" w:space="0"/>
            </w:tcBorders>
            <w:noWrap/>
            <w:vAlign w:val="center"/>
          </w:tcPr>
          <w:p w14:paraId="67E7E4EA">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968" w:type="pct"/>
            <w:tcBorders>
              <w:top w:val="single" w:color="000000" w:sz="4" w:space="0"/>
              <w:left w:val="single" w:color="000000" w:sz="4" w:space="0"/>
              <w:bottom w:val="single" w:color="000000" w:sz="4" w:space="0"/>
              <w:right w:val="single" w:color="000000" w:sz="4" w:space="0"/>
            </w:tcBorders>
            <w:noWrap/>
            <w:vAlign w:val="center"/>
          </w:tcPr>
          <w:p w14:paraId="3CC08FC2">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6812E786">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48" w:type="pct"/>
            <w:tcBorders>
              <w:top w:val="single" w:color="000000" w:sz="4" w:space="0"/>
              <w:left w:val="single" w:color="000000" w:sz="4" w:space="0"/>
              <w:bottom w:val="single" w:color="000000" w:sz="4" w:space="0"/>
              <w:right w:val="single" w:color="000000" w:sz="4" w:space="0"/>
            </w:tcBorders>
            <w:noWrap/>
            <w:vAlign w:val="center"/>
          </w:tcPr>
          <w:p w14:paraId="59A4EC27">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r>
      <w:tr w14:paraId="2482C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410" w:type="pct"/>
            <w:tcBorders>
              <w:top w:val="single" w:color="000000" w:sz="4" w:space="0"/>
              <w:left w:val="single" w:color="000000" w:sz="4" w:space="0"/>
              <w:bottom w:val="single" w:color="000000" w:sz="4" w:space="0"/>
              <w:right w:val="single" w:color="000000" w:sz="4" w:space="0"/>
            </w:tcBorders>
            <w:noWrap/>
            <w:vAlign w:val="center"/>
          </w:tcPr>
          <w:p w14:paraId="74852B75">
            <w:pPr>
              <w:keepNext w:val="0"/>
              <w:keepLines w:val="0"/>
              <w:pageBreakBefore w:val="0"/>
              <w:widowControl/>
              <w:suppressLineNumbers w:val="0"/>
              <w:wordWrap/>
              <w:topLinePunct w:val="0"/>
              <w:bidi w:val="0"/>
              <w:spacing w:line="360" w:lineRule="auto"/>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rPr>
              <w:t>……</w:t>
            </w:r>
          </w:p>
        </w:tc>
        <w:tc>
          <w:tcPr>
            <w:tcW w:w="711" w:type="pct"/>
            <w:tcBorders>
              <w:top w:val="single" w:color="000000" w:sz="4" w:space="0"/>
              <w:left w:val="single" w:color="000000" w:sz="4" w:space="0"/>
              <w:bottom w:val="single" w:color="000000" w:sz="4" w:space="0"/>
              <w:right w:val="single" w:color="000000" w:sz="4" w:space="0"/>
            </w:tcBorders>
            <w:noWrap/>
            <w:vAlign w:val="center"/>
          </w:tcPr>
          <w:p w14:paraId="3CF6954D">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126FAA08">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07E3CB99">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753" w:type="pct"/>
            <w:tcBorders>
              <w:top w:val="single" w:color="000000" w:sz="4" w:space="0"/>
              <w:left w:val="single" w:color="000000" w:sz="4" w:space="0"/>
              <w:bottom w:val="single" w:color="000000" w:sz="4" w:space="0"/>
              <w:right w:val="single" w:color="000000" w:sz="4" w:space="0"/>
            </w:tcBorders>
            <w:noWrap/>
            <w:vAlign w:val="center"/>
          </w:tcPr>
          <w:p w14:paraId="49499038">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968" w:type="pct"/>
            <w:tcBorders>
              <w:top w:val="single" w:color="000000" w:sz="4" w:space="0"/>
              <w:left w:val="single" w:color="000000" w:sz="4" w:space="0"/>
              <w:bottom w:val="single" w:color="000000" w:sz="4" w:space="0"/>
              <w:right w:val="single" w:color="000000" w:sz="4" w:space="0"/>
            </w:tcBorders>
            <w:noWrap/>
            <w:vAlign w:val="center"/>
          </w:tcPr>
          <w:p w14:paraId="711CFAA3">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036EF1AA">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48" w:type="pct"/>
            <w:tcBorders>
              <w:top w:val="single" w:color="000000" w:sz="4" w:space="0"/>
              <w:left w:val="single" w:color="000000" w:sz="4" w:space="0"/>
              <w:bottom w:val="single" w:color="000000" w:sz="4" w:space="0"/>
              <w:right w:val="single" w:color="000000" w:sz="4" w:space="0"/>
            </w:tcBorders>
            <w:noWrap/>
            <w:vAlign w:val="center"/>
          </w:tcPr>
          <w:p w14:paraId="00EDE303">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r>
      <w:tr w14:paraId="348C9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410" w:type="pct"/>
            <w:tcBorders>
              <w:top w:val="single" w:color="000000" w:sz="4" w:space="0"/>
              <w:left w:val="single" w:color="000000" w:sz="4" w:space="0"/>
              <w:bottom w:val="single" w:color="000000" w:sz="4" w:space="0"/>
              <w:right w:val="single" w:color="000000" w:sz="4" w:space="0"/>
            </w:tcBorders>
            <w:noWrap/>
            <w:vAlign w:val="center"/>
          </w:tcPr>
          <w:p w14:paraId="312AEA0E">
            <w:pPr>
              <w:keepNext w:val="0"/>
              <w:keepLines w:val="0"/>
              <w:pageBreakBefore w:val="0"/>
              <w:widowControl/>
              <w:suppressLineNumbers w:val="0"/>
              <w:wordWrap/>
              <w:topLinePunct w:val="0"/>
              <w:bidi w:val="0"/>
              <w:spacing w:line="360" w:lineRule="auto"/>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rPr>
              <w:t>……</w:t>
            </w:r>
          </w:p>
        </w:tc>
        <w:tc>
          <w:tcPr>
            <w:tcW w:w="711" w:type="pct"/>
            <w:tcBorders>
              <w:top w:val="single" w:color="000000" w:sz="4" w:space="0"/>
              <w:left w:val="single" w:color="000000" w:sz="4" w:space="0"/>
              <w:bottom w:val="single" w:color="000000" w:sz="4" w:space="0"/>
              <w:right w:val="single" w:color="000000" w:sz="4" w:space="0"/>
            </w:tcBorders>
            <w:noWrap/>
            <w:vAlign w:val="center"/>
          </w:tcPr>
          <w:p w14:paraId="12D574FE">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14ACD7C7">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2B17D14B">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753" w:type="pct"/>
            <w:tcBorders>
              <w:top w:val="single" w:color="000000" w:sz="4" w:space="0"/>
              <w:left w:val="single" w:color="000000" w:sz="4" w:space="0"/>
              <w:bottom w:val="single" w:color="000000" w:sz="4" w:space="0"/>
              <w:right w:val="single" w:color="000000" w:sz="4" w:space="0"/>
            </w:tcBorders>
            <w:noWrap/>
            <w:vAlign w:val="center"/>
          </w:tcPr>
          <w:p w14:paraId="0E3FD497">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968" w:type="pct"/>
            <w:tcBorders>
              <w:top w:val="single" w:color="000000" w:sz="4" w:space="0"/>
              <w:left w:val="single" w:color="000000" w:sz="4" w:space="0"/>
              <w:bottom w:val="single" w:color="000000" w:sz="4" w:space="0"/>
              <w:right w:val="single" w:color="000000" w:sz="4" w:space="0"/>
            </w:tcBorders>
            <w:noWrap/>
            <w:vAlign w:val="center"/>
          </w:tcPr>
          <w:p w14:paraId="1304852A">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395DD1DC">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48" w:type="pct"/>
            <w:tcBorders>
              <w:top w:val="single" w:color="000000" w:sz="4" w:space="0"/>
              <w:left w:val="single" w:color="000000" w:sz="4" w:space="0"/>
              <w:bottom w:val="single" w:color="000000" w:sz="4" w:space="0"/>
              <w:right w:val="single" w:color="000000" w:sz="4" w:space="0"/>
            </w:tcBorders>
            <w:noWrap/>
            <w:vAlign w:val="center"/>
          </w:tcPr>
          <w:p w14:paraId="3907A509">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r>
      <w:tr w14:paraId="41B5C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410" w:type="pct"/>
            <w:tcBorders>
              <w:top w:val="single" w:color="000000" w:sz="4" w:space="0"/>
              <w:left w:val="single" w:color="000000" w:sz="4" w:space="0"/>
              <w:bottom w:val="single" w:color="000000" w:sz="4" w:space="0"/>
              <w:right w:val="single" w:color="000000" w:sz="4" w:space="0"/>
            </w:tcBorders>
            <w:noWrap/>
            <w:vAlign w:val="center"/>
          </w:tcPr>
          <w:p w14:paraId="488A15C2">
            <w:pPr>
              <w:keepNext w:val="0"/>
              <w:keepLines w:val="0"/>
              <w:pageBreakBefore w:val="0"/>
              <w:widowControl/>
              <w:suppressLineNumbers w:val="0"/>
              <w:wordWrap/>
              <w:topLinePunct w:val="0"/>
              <w:bidi w:val="0"/>
              <w:spacing w:line="360" w:lineRule="auto"/>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rPr>
              <w:t>……</w:t>
            </w:r>
          </w:p>
        </w:tc>
        <w:tc>
          <w:tcPr>
            <w:tcW w:w="711" w:type="pct"/>
            <w:tcBorders>
              <w:top w:val="single" w:color="000000" w:sz="4" w:space="0"/>
              <w:left w:val="single" w:color="000000" w:sz="4" w:space="0"/>
              <w:bottom w:val="single" w:color="000000" w:sz="4" w:space="0"/>
              <w:right w:val="single" w:color="000000" w:sz="4" w:space="0"/>
            </w:tcBorders>
            <w:noWrap/>
            <w:vAlign w:val="center"/>
          </w:tcPr>
          <w:p w14:paraId="0E0BD392">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76471662">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2559DA45">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753" w:type="pct"/>
            <w:tcBorders>
              <w:top w:val="single" w:color="000000" w:sz="4" w:space="0"/>
              <w:left w:val="single" w:color="000000" w:sz="4" w:space="0"/>
              <w:bottom w:val="single" w:color="000000" w:sz="4" w:space="0"/>
              <w:right w:val="single" w:color="000000" w:sz="4" w:space="0"/>
            </w:tcBorders>
            <w:noWrap/>
            <w:vAlign w:val="center"/>
          </w:tcPr>
          <w:p w14:paraId="1C50357E">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968" w:type="pct"/>
            <w:tcBorders>
              <w:top w:val="single" w:color="000000" w:sz="4" w:space="0"/>
              <w:left w:val="single" w:color="000000" w:sz="4" w:space="0"/>
              <w:bottom w:val="single" w:color="000000" w:sz="4" w:space="0"/>
              <w:right w:val="single" w:color="000000" w:sz="4" w:space="0"/>
            </w:tcBorders>
            <w:noWrap/>
            <w:vAlign w:val="center"/>
          </w:tcPr>
          <w:p w14:paraId="55119F84">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1DB1DC1C">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48" w:type="pct"/>
            <w:tcBorders>
              <w:top w:val="single" w:color="000000" w:sz="4" w:space="0"/>
              <w:left w:val="single" w:color="000000" w:sz="4" w:space="0"/>
              <w:bottom w:val="single" w:color="000000" w:sz="4" w:space="0"/>
              <w:right w:val="single" w:color="000000" w:sz="4" w:space="0"/>
            </w:tcBorders>
            <w:noWrap/>
            <w:vAlign w:val="center"/>
          </w:tcPr>
          <w:p w14:paraId="777599D4">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r>
      <w:tr w14:paraId="36FC8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410" w:type="pct"/>
            <w:tcBorders>
              <w:top w:val="single" w:color="000000" w:sz="4" w:space="0"/>
              <w:left w:val="single" w:color="000000" w:sz="4" w:space="0"/>
              <w:bottom w:val="single" w:color="000000" w:sz="4" w:space="0"/>
              <w:right w:val="single" w:color="000000" w:sz="4" w:space="0"/>
            </w:tcBorders>
            <w:noWrap/>
            <w:vAlign w:val="center"/>
          </w:tcPr>
          <w:p w14:paraId="49A40567">
            <w:pPr>
              <w:keepNext w:val="0"/>
              <w:keepLines w:val="0"/>
              <w:pageBreakBefore w:val="0"/>
              <w:widowControl/>
              <w:suppressLineNumbers w:val="0"/>
              <w:wordWrap/>
              <w:topLinePunct w:val="0"/>
              <w:bidi w:val="0"/>
              <w:spacing w:line="360" w:lineRule="auto"/>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rPr>
              <w:t>……</w:t>
            </w:r>
          </w:p>
        </w:tc>
        <w:tc>
          <w:tcPr>
            <w:tcW w:w="711" w:type="pct"/>
            <w:tcBorders>
              <w:top w:val="single" w:color="000000" w:sz="4" w:space="0"/>
              <w:left w:val="single" w:color="000000" w:sz="4" w:space="0"/>
              <w:bottom w:val="single" w:color="000000" w:sz="4" w:space="0"/>
              <w:right w:val="single" w:color="000000" w:sz="4" w:space="0"/>
            </w:tcBorders>
            <w:noWrap/>
            <w:vAlign w:val="center"/>
          </w:tcPr>
          <w:p w14:paraId="1263B991">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6CF4F08B">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55E9CECE">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753" w:type="pct"/>
            <w:tcBorders>
              <w:top w:val="single" w:color="000000" w:sz="4" w:space="0"/>
              <w:left w:val="single" w:color="000000" w:sz="4" w:space="0"/>
              <w:bottom w:val="single" w:color="000000" w:sz="4" w:space="0"/>
              <w:right w:val="single" w:color="000000" w:sz="4" w:space="0"/>
            </w:tcBorders>
            <w:noWrap/>
            <w:vAlign w:val="center"/>
          </w:tcPr>
          <w:p w14:paraId="411594AF">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968" w:type="pct"/>
            <w:tcBorders>
              <w:top w:val="single" w:color="000000" w:sz="4" w:space="0"/>
              <w:left w:val="single" w:color="000000" w:sz="4" w:space="0"/>
              <w:bottom w:val="single" w:color="000000" w:sz="4" w:space="0"/>
              <w:right w:val="single" w:color="000000" w:sz="4" w:space="0"/>
            </w:tcBorders>
            <w:noWrap/>
            <w:vAlign w:val="center"/>
          </w:tcPr>
          <w:p w14:paraId="4DBD4000">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168FD1DB">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48" w:type="pct"/>
            <w:tcBorders>
              <w:top w:val="single" w:color="000000" w:sz="4" w:space="0"/>
              <w:left w:val="single" w:color="000000" w:sz="4" w:space="0"/>
              <w:bottom w:val="single" w:color="000000" w:sz="4" w:space="0"/>
              <w:right w:val="single" w:color="000000" w:sz="4" w:space="0"/>
            </w:tcBorders>
            <w:noWrap/>
            <w:vAlign w:val="center"/>
          </w:tcPr>
          <w:p w14:paraId="5AC6EC9F">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r>
      <w:tr w14:paraId="01BA9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122" w:type="pct"/>
            <w:gridSpan w:val="2"/>
            <w:tcBorders>
              <w:top w:val="nil"/>
              <w:left w:val="nil"/>
              <w:bottom w:val="nil"/>
              <w:right w:val="nil"/>
            </w:tcBorders>
            <w:noWrap/>
            <w:vAlign w:val="center"/>
          </w:tcPr>
          <w:p w14:paraId="24783A13">
            <w:pPr>
              <w:pageBreakBefore w:val="0"/>
              <w:wordWrap/>
              <w:topLinePunct w:val="0"/>
              <w:bidi w:val="0"/>
              <w:spacing w:line="360" w:lineRule="auto"/>
              <w:jc w:val="left"/>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rPr>
              <w:t>制表人：</w:t>
            </w:r>
          </w:p>
        </w:tc>
        <w:tc>
          <w:tcPr>
            <w:tcW w:w="535" w:type="pct"/>
            <w:tcBorders>
              <w:top w:val="nil"/>
              <w:left w:val="nil"/>
              <w:bottom w:val="nil"/>
              <w:right w:val="nil"/>
            </w:tcBorders>
            <w:noWrap/>
            <w:vAlign w:val="center"/>
          </w:tcPr>
          <w:p w14:paraId="48D728C6">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14:paraId="33776444">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753" w:type="pct"/>
            <w:tcBorders>
              <w:top w:val="nil"/>
              <w:left w:val="nil"/>
              <w:bottom w:val="nil"/>
              <w:right w:val="nil"/>
            </w:tcBorders>
            <w:noWrap/>
            <w:vAlign w:val="center"/>
          </w:tcPr>
          <w:p w14:paraId="2C4174D7">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968" w:type="pct"/>
            <w:tcBorders>
              <w:top w:val="nil"/>
              <w:left w:val="nil"/>
              <w:bottom w:val="nil"/>
              <w:right w:val="nil"/>
            </w:tcBorders>
            <w:noWrap/>
            <w:vAlign w:val="center"/>
          </w:tcPr>
          <w:p w14:paraId="0DCB6D42">
            <w:pPr>
              <w:keepNext w:val="0"/>
              <w:keepLines w:val="0"/>
              <w:pageBreakBefore w:val="0"/>
              <w:widowControl/>
              <w:suppressLineNumbers w:val="0"/>
              <w:wordWrap/>
              <w:topLinePunct w:val="0"/>
              <w:bidi w:val="0"/>
              <w:spacing w:line="360" w:lineRule="auto"/>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rPr>
              <w:t>制表日期：</w:t>
            </w:r>
          </w:p>
        </w:tc>
        <w:tc>
          <w:tcPr>
            <w:tcW w:w="535" w:type="pct"/>
            <w:tcBorders>
              <w:top w:val="nil"/>
              <w:left w:val="nil"/>
              <w:bottom w:val="nil"/>
              <w:right w:val="nil"/>
            </w:tcBorders>
            <w:noWrap/>
            <w:vAlign w:val="center"/>
          </w:tcPr>
          <w:p w14:paraId="3B647858">
            <w:pPr>
              <w:pageBreakBefore w:val="0"/>
              <w:wordWrap/>
              <w:topLinePunct w:val="0"/>
              <w:bidi w:val="0"/>
              <w:spacing w:line="360" w:lineRule="auto"/>
              <w:jc w:val="left"/>
              <w:rPr>
                <w:rFonts w:hint="eastAsia" w:ascii="仿宋" w:hAnsi="仿宋" w:eastAsia="仿宋" w:cs="仿宋"/>
                <w:i w:val="0"/>
                <w:iCs w:val="0"/>
                <w:color w:val="auto"/>
                <w:sz w:val="22"/>
                <w:szCs w:val="22"/>
                <w:highlight w:val="none"/>
                <w:u w:val="none"/>
              </w:rPr>
            </w:pPr>
          </w:p>
        </w:tc>
        <w:tc>
          <w:tcPr>
            <w:tcW w:w="548" w:type="pct"/>
            <w:tcBorders>
              <w:top w:val="nil"/>
              <w:left w:val="nil"/>
              <w:bottom w:val="nil"/>
              <w:right w:val="nil"/>
            </w:tcBorders>
            <w:noWrap/>
            <w:vAlign w:val="center"/>
          </w:tcPr>
          <w:p w14:paraId="3B44C45B">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r>
      <w:tr w14:paraId="47133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410" w:type="pct"/>
            <w:tcBorders>
              <w:top w:val="nil"/>
              <w:left w:val="nil"/>
              <w:bottom w:val="nil"/>
              <w:right w:val="nil"/>
            </w:tcBorders>
            <w:noWrap/>
            <w:vAlign w:val="bottom"/>
          </w:tcPr>
          <w:p w14:paraId="7140B1E0">
            <w:pPr>
              <w:pageBreakBefore w:val="0"/>
              <w:wordWrap/>
              <w:topLinePunct w:val="0"/>
              <w:bidi w:val="0"/>
              <w:spacing w:line="360" w:lineRule="auto"/>
              <w:rPr>
                <w:rFonts w:hint="eastAsia" w:ascii="仿宋" w:hAnsi="仿宋" w:eastAsia="仿宋" w:cs="仿宋"/>
                <w:i w:val="0"/>
                <w:iCs w:val="0"/>
                <w:color w:val="auto"/>
                <w:sz w:val="22"/>
                <w:szCs w:val="22"/>
                <w:highlight w:val="none"/>
                <w:u w:val="none"/>
              </w:rPr>
            </w:pPr>
          </w:p>
        </w:tc>
        <w:tc>
          <w:tcPr>
            <w:tcW w:w="711" w:type="pct"/>
            <w:tcBorders>
              <w:top w:val="nil"/>
              <w:left w:val="nil"/>
              <w:bottom w:val="nil"/>
              <w:right w:val="nil"/>
            </w:tcBorders>
            <w:noWrap/>
            <w:vAlign w:val="center"/>
          </w:tcPr>
          <w:p w14:paraId="3AA876D5">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14:paraId="155A3D7B">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14:paraId="42EDB2F8">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753" w:type="pct"/>
            <w:tcBorders>
              <w:top w:val="nil"/>
              <w:left w:val="nil"/>
              <w:bottom w:val="nil"/>
              <w:right w:val="nil"/>
            </w:tcBorders>
            <w:noWrap/>
            <w:vAlign w:val="center"/>
          </w:tcPr>
          <w:p w14:paraId="6AD52CA4">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968" w:type="pct"/>
            <w:tcBorders>
              <w:top w:val="nil"/>
              <w:left w:val="nil"/>
              <w:bottom w:val="nil"/>
              <w:right w:val="nil"/>
            </w:tcBorders>
            <w:noWrap/>
            <w:vAlign w:val="center"/>
          </w:tcPr>
          <w:p w14:paraId="35EE5A4D">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14:paraId="6B0C91A3">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48" w:type="pct"/>
            <w:tcBorders>
              <w:top w:val="nil"/>
              <w:left w:val="nil"/>
              <w:bottom w:val="nil"/>
              <w:right w:val="nil"/>
            </w:tcBorders>
            <w:noWrap/>
            <w:vAlign w:val="center"/>
          </w:tcPr>
          <w:p w14:paraId="4E8AC8B5">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r>
      <w:tr w14:paraId="04BC8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410" w:type="pct"/>
            <w:tcBorders>
              <w:top w:val="nil"/>
              <w:left w:val="nil"/>
              <w:bottom w:val="nil"/>
              <w:right w:val="nil"/>
            </w:tcBorders>
            <w:noWrap/>
            <w:vAlign w:val="bottom"/>
          </w:tcPr>
          <w:p w14:paraId="3851ED9A">
            <w:pPr>
              <w:pageBreakBefore w:val="0"/>
              <w:wordWrap/>
              <w:topLinePunct w:val="0"/>
              <w:bidi w:val="0"/>
              <w:spacing w:line="360" w:lineRule="auto"/>
              <w:rPr>
                <w:rFonts w:hint="eastAsia" w:ascii="仿宋" w:hAnsi="仿宋" w:eastAsia="仿宋" w:cs="仿宋"/>
                <w:i w:val="0"/>
                <w:iCs w:val="0"/>
                <w:color w:val="auto"/>
                <w:sz w:val="22"/>
                <w:szCs w:val="22"/>
                <w:highlight w:val="none"/>
                <w:u w:val="none"/>
              </w:rPr>
            </w:pPr>
          </w:p>
        </w:tc>
        <w:tc>
          <w:tcPr>
            <w:tcW w:w="711" w:type="pct"/>
            <w:tcBorders>
              <w:top w:val="nil"/>
              <w:left w:val="nil"/>
              <w:bottom w:val="nil"/>
              <w:right w:val="nil"/>
            </w:tcBorders>
            <w:noWrap/>
            <w:vAlign w:val="center"/>
          </w:tcPr>
          <w:p w14:paraId="48AE7F04">
            <w:pPr>
              <w:pageBreakBefore w:val="0"/>
              <w:wordWrap/>
              <w:topLinePunct w:val="0"/>
              <w:bidi w:val="0"/>
              <w:spacing w:line="360" w:lineRule="auto"/>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14:paraId="481DB499">
            <w:pPr>
              <w:pageBreakBefore w:val="0"/>
              <w:wordWrap/>
              <w:topLinePunct w:val="0"/>
              <w:bidi w:val="0"/>
              <w:spacing w:line="360" w:lineRule="auto"/>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14:paraId="57A5463D">
            <w:pPr>
              <w:pageBreakBefore w:val="0"/>
              <w:wordWrap/>
              <w:topLinePunct w:val="0"/>
              <w:bidi w:val="0"/>
              <w:spacing w:line="360" w:lineRule="auto"/>
              <w:rPr>
                <w:rFonts w:hint="eastAsia" w:ascii="仿宋" w:hAnsi="仿宋" w:eastAsia="仿宋" w:cs="仿宋"/>
                <w:i w:val="0"/>
                <w:iCs w:val="0"/>
                <w:color w:val="auto"/>
                <w:sz w:val="22"/>
                <w:szCs w:val="22"/>
                <w:highlight w:val="none"/>
                <w:u w:val="none"/>
              </w:rPr>
            </w:pPr>
          </w:p>
        </w:tc>
        <w:tc>
          <w:tcPr>
            <w:tcW w:w="753" w:type="pct"/>
            <w:tcBorders>
              <w:top w:val="nil"/>
              <w:left w:val="nil"/>
              <w:bottom w:val="nil"/>
              <w:right w:val="nil"/>
            </w:tcBorders>
            <w:noWrap/>
            <w:vAlign w:val="center"/>
          </w:tcPr>
          <w:p w14:paraId="3D24DC39">
            <w:pPr>
              <w:pageBreakBefore w:val="0"/>
              <w:wordWrap/>
              <w:topLinePunct w:val="0"/>
              <w:bidi w:val="0"/>
              <w:spacing w:line="360" w:lineRule="auto"/>
              <w:rPr>
                <w:rFonts w:hint="eastAsia" w:ascii="仿宋" w:hAnsi="仿宋" w:eastAsia="仿宋" w:cs="仿宋"/>
                <w:i w:val="0"/>
                <w:iCs w:val="0"/>
                <w:color w:val="auto"/>
                <w:sz w:val="22"/>
                <w:szCs w:val="22"/>
                <w:highlight w:val="none"/>
                <w:u w:val="none"/>
              </w:rPr>
            </w:pPr>
          </w:p>
        </w:tc>
        <w:tc>
          <w:tcPr>
            <w:tcW w:w="968" w:type="pct"/>
            <w:tcBorders>
              <w:top w:val="nil"/>
              <w:left w:val="nil"/>
              <w:bottom w:val="nil"/>
              <w:right w:val="nil"/>
            </w:tcBorders>
            <w:noWrap/>
            <w:vAlign w:val="center"/>
          </w:tcPr>
          <w:p w14:paraId="5D7944CB">
            <w:pPr>
              <w:keepNext w:val="0"/>
              <w:keepLines w:val="0"/>
              <w:pageBreakBefore w:val="0"/>
              <w:widowControl/>
              <w:suppressLineNumbers w:val="0"/>
              <w:wordWrap/>
              <w:topLinePunct w:val="0"/>
              <w:bidi w:val="0"/>
              <w:spacing w:line="360" w:lineRule="auto"/>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rPr>
              <w:t>收款公司名称：</w:t>
            </w:r>
          </w:p>
        </w:tc>
        <w:tc>
          <w:tcPr>
            <w:tcW w:w="535" w:type="pct"/>
            <w:tcBorders>
              <w:top w:val="nil"/>
              <w:left w:val="nil"/>
              <w:bottom w:val="nil"/>
              <w:right w:val="nil"/>
            </w:tcBorders>
            <w:noWrap/>
            <w:vAlign w:val="center"/>
          </w:tcPr>
          <w:p w14:paraId="318B5EC4">
            <w:pPr>
              <w:pageBreakBefore w:val="0"/>
              <w:wordWrap/>
              <w:topLinePunct w:val="0"/>
              <w:bidi w:val="0"/>
              <w:spacing w:line="360" w:lineRule="auto"/>
              <w:rPr>
                <w:rFonts w:hint="eastAsia" w:ascii="仿宋" w:hAnsi="仿宋" w:eastAsia="仿宋" w:cs="仿宋"/>
                <w:i w:val="0"/>
                <w:iCs w:val="0"/>
                <w:color w:val="auto"/>
                <w:sz w:val="22"/>
                <w:szCs w:val="22"/>
                <w:highlight w:val="none"/>
                <w:u w:val="none"/>
              </w:rPr>
            </w:pPr>
          </w:p>
        </w:tc>
        <w:tc>
          <w:tcPr>
            <w:tcW w:w="548" w:type="pct"/>
            <w:tcBorders>
              <w:top w:val="nil"/>
              <w:left w:val="nil"/>
              <w:bottom w:val="nil"/>
              <w:right w:val="nil"/>
            </w:tcBorders>
            <w:noWrap/>
            <w:vAlign w:val="bottom"/>
          </w:tcPr>
          <w:p w14:paraId="1523699C">
            <w:pPr>
              <w:pageBreakBefore w:val="0"/>
              <w:wordWrap/>
              <w:topLinePunct w:val="0"/>
              <w:bidi w:val="0"/>
              <w:spacing w:line="360" w:lineRule="auto"/>
              <w:rPr>
                <w:rFonts w:hint="eastAsia" w:ascii="仿宋" w:hAnsi="仿宋" w:eastAsia="仿宋" w:cs="仿宋"/>
                <w:i w:val="0"/>
                <w:iCs w:val="0"/>
                <w:color w:val="auto"/>
                <w:sz w:val="22"/>
                <w:szCs w:val="22"/>
                <w:highlight w:val="none"/>
                <w:u w:val="none"/>
              </w:rPr>
            </w:pPr>
          </w:p>
        </w:tc>
      </w:tr>
      <w:tr w14:paraId="5E276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410" w:type="pct"/>
            <w:tcBorders>
              <w:top w:val="nil"/>
              <w:left w:val="nil"/>
              <w:bottom w:val="nil"/>
              <w:right w:val="nil"/>
            </w:tcBorders>
            <w:noWrap/>
            <w:vAlign w:val="bottom"/>
          </w:tcPr>
          <w:p w14:paraId="42C7A34A">
            <w:pPr>
              <w:pageBreakBefore w:val="0"/>
              <w:wordWrap/>
              <w:topLinePunct w:val="0"/>
              <w:bidi w:val="0"/>
              <w:spacing w:line="360" w:lineRule="auto"/>
              <w:rPr>
                <w:rFonts w:hint="eastAsia" w:ascii="仿宋" w:hAnsi="仿宋" w:eastAsia="仿宋" w:cs="仿宋"/>
                <w:i w:val="0"/>
                <w:iCs w:val="0"/>
                <w:color w:val="auto"/>
                <w:sz w:val="22"/>
                <w:szCs w:val="22"/>
                <w:highlight w:val="none"/>
                <w:u w:val="none"/>
              </w:rPr>
            </w:pPr>
          </w:p>
        </w:tc>
        <w:tc>
          <w:tcPr>
            <w:tcW w:w="711" w:type="pct"/>
            <w:tcBorders>
              <w:top w:val="nil"/>
              <w:left w:val="nil"/>
              <w:bottom w:val="nil"/>
              <w:right w:val="nil"/>
            </w:tcBorders>
            <w:noWrap/>
            <w:vAlign w:val="center"/>
          </w:tcPr>
          <w:p w14:paraId="38F62E07">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14:paraId="2F0D7489">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14:paraId="6E565CE8">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753" w:type="pct"/>
            <w:tcBorders>
              <w:top w:val="nil"/>
              <w:left w:val="nil"/>
              <w:bottom w:val="nil"/>
              <w:right w:val="nil"/>
            </w:tcBorders>
            <w:noWrap/>
            <w:vAlign w:val="center"/>
          </w:tcPr>
          <w:p w14:paraId="52D60F99">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968" w:type="pct"/>
            <w:tcBorders>
              <w:top w:val="nil"/>
              <w:left w:val="nil"/>
              <w:bottom w:val="nil"/>
              <w:right w:val="nil"/>
            </w:tcBorders>
            <w:noWrap/>
            <w:vAlign w:val="center"/>
          </w:tcPr>
          <w:p w14:paraId="13606E1B">
            <w:pPr>
              <w:keepNext w:val="0"/>
              <w:keepLines w:val="0"/>
              <w:pageBreakBefore w:val="0"/>
              <w:widowControl/>
              <w:suppressLineNumbers w:val="0"/>
              <w:wordWrap/>
              <w:topLinePunct w:val="0"/>
              <w:bidi w:val="0"/>
              <w:spacing w:line="360" w:lineRule="auto"/>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rPr>
              <w:t>（加盖公章）</w:t>
            </w:r>
          </w:p>
        </w:tc>
        <w:tc>
          <w:tcPr>
            <w:tcW w:w="535" w:type="pct"/>
            <w:tcBorders>
              <w:top w:val="nil"/>
              <w:left w:val="nil"/>
              <w:bottom w:val="nil"/>
              <w:right w:val="nil"/>
            </w:tcBorders>
            <w:noWrap/>
            <w:vAlign w:val="center"/>
          </w:tcPr>
          <w:p w14:paraId="725A496E">
            <w:pPr>
              <w:pageBreakBefore w:val="0"/>
              <w:wordWrap/>
              <w:topLinePunct w:val="0"/>
              <w:bidi w:val="0"/>
              <w:spacing w:line="360" w:lineRule="auto"/>
              <w:jc w:val="left"/>
              <w:rPr>
                <w:rFonts w:hint="eastAsia" w:ascii="仿宋" w:hAnsi="仿宋" w:eastAsia="仿宋" w:cs="仿宋"/>
                <w:i w:val="0"/>
                <w:iCs w:val="0"/>
                <w:color w:val="auto"/>
                <w:sz w:val="22"/>
                <w:szCs w:val="22"/>
                <w:highlight w:val="none"/>
                <w:u w:val="none"/>
              </w:rPr>
            </w:pPr>
          </w:p>
        </w:tc>
        <w:tc>
          <w:tcPr>
            <w:tcW w:w="548" w:type="pct"/>
            <w:tcBorders>
              <w:top w:val="nil"/>
              <w:left w:val="nil"/>
              <w:bottom w:val="nil"/>
              <w:right w:val="nil"/>
            </w:tcBorders>
            <w:noWrap/>
            <w:vAlign w:val="bottom"/>
          </w:tcPr>
          <w:p w14:paraId="1C5EF1A2">
            <w:pPr>
              <w:pageBreakBefore w:val="0"/>
              <w:wordWrap/>
              <w:topLinePunct w:val="0"/>
              <w:bidi w:val="0"/>
              <w:spacing w:line="360" w:lineRule="auto"/>
              <w:rPr>
                <w:rFonts w:hint="eastAsia" w:ascii="仿宋" w:hAnsi="仿宋" w:eastAsia="仿宋" w:cs="仿宋"/>
                <w:i w:val="0"/>
                <w:iCs w:val="0"/>
                <w:color w:val="auto"/>
                <w:sz w:val="22"/>
                <w:szCs w:val="22"/>
                <w:highlight w:val="none"/>
                <w:u w:val="none"/>
              </w:rPr>
            </w:pPr>
          </w:p>
        </w:tc>
      </w:tr>
      <w:tr w14:paraId="76F0E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410" w:type="pct"/>
            <w:tcBorders>
              <w:top w:val="nil"/>
              <w:left w:val="nil"/>
              <w:bottom w:val="nil"/>
              <w:right w:val="nil"/>
            </w:tcBorders>
            <w:noWrap/>
            <w:vAlign w:val="center"/>
          </w:tcPr>
          <w:p w14:paraId="03881DB6">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711" w:type="pct"/>
            <w:tcBorders>
              <w:top w:val="nil"/>
              <w:left w:val="nil"/>
              <w:bottom w:val="nil"/>
              <w:right w:val="nil"/>
            </w:tcBorders>
            <w:noWrap/>
            <w:vAlign w:val="center"/>
          </w:tcPr>
          <w:p w14:paraId="3D3F7454">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14:paraId="4C4B5C49">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14:paraId="06CF69CC">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753" w:type="pct"/>
            <w:tcBorders>
              <w:top w:val="nil"/>
              <w:left w:val="nil"/>
              <w:bottom w:val="nil"/>
              <w:right w:val="nil"/>
            </w:tcBorders>
            <w:noWrap/>
            <w:vAlign w:val="center"/>
          </w:tcPr>
          <w:p w14:paraId="49EDCC17">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968" w:type="pct"/>
            <w:tcBorders>
              <w:top w:val="nil"/>
              <w:left w:val="nil"/>
              <w:bottom w:val="nil"/>
              <w:right w:val="nil"/>
            </w:tcBorders>
            <w:noWrap/>
            <w:vAlign w:val="center"/>
          </w:tcPr>
          <w:p w14:paraId="11BE85C6">
            <w:pPr>
              <w:keepNext w:val="0"/>
              <w:keepLines w:val="0"/>
              <w:pageBreakBefore w:val="0"/>
              <w:widowControl/>
              <w:suppressLineNumbers w:val="0"/>
              <w:wordWrap/>
              <w:topLinePunct w:val="0"/>
              <w:bidi w:val="0"/>
              <w:spacing w:line="360" w:lineRule="auto"/>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rPr>
              <w:t>收款公司负责人：</w:t>
            </w:r>
          </w:p>
        </w:tc>
        <w:tc>
          <w:tcPr>
            <w:tcW w:w="535" w:type="pct"/>
            <w:tcBorders>
              <w:top w:val="nil"/>
              <w:left w:val="nil"/>
              <w:bottom w:val="nil"/>
              <w:right w:val="nil"/>
            </w:tcBorders>
            <w:noWrap/>
            <w:vAlign w:val="center"/>
          </w:tcPr>
          <w:p w14:paraId="209979B6">
            <w:pPr>
              <w:pageBreakBefore w:val="0"/>
              <w:wordWrap/>
              <w:topLinePunct w:val="0"/>
              <w:bidi w:val="0"/>
              <w:spacing w:line="360" w:lineRule="auto"/>
              <w:jc w:val="left"/>
              <w:rPr>
                <w:rFonts w:hint="eastAsia" w:ascii="仿宋" w:hAnsi="仿宋" w:eastAsia="仿宋" w:cs="仿宋"/>
                <w:i w:val="0"/>
                <w:iCs w:val="0"/>
                <w:color w:val="auto"/>
                <w:sz w:val="22"/>
                <w:szCs w:val="22"/>
                <w:highlight w:val="none"/>
                <w:u w:val="none"/>
              </w:rPr>
            </w:pPr>
          </w:p>
        </w:tc>
        <w:tc>
          <w:tcPr>
            <w:tcW w:w="548" w:type="pct"/>
            <w:tcBorders>
              <w:top w:val="nil"/>
              <w:left w:val="nil"/>
              <w:bottom w:val="nil"/>
              <w:right w:val="nil"/>
            </w:tcBorders>
            <w:noWrap/>
            <w:vAlign w:val="bottom"/>
          </w:tcPr>
          <w:p w14:paraId="3423D091">
            <w:pPr>
              <w:pageBreakBefore w:val="0"/>
              <w:wordWrap/>
              <w:topLinePunct w:val="0"/>
              <w:bidi w:val="0"/>
              <w:spacing w:line="360" w:lineRule="auto"/>
              <w:rPr>
                <w:rFonts w:hint="eastAsia" w:ascii="仿宋" w:hAnsi="仿宋" w:eastAsia="仿宋" w:cs="仿宋"/>
                <w:i w:val="0"/>
                <w:iCs w:val="0"/>
                <w:color w:val="auto"/>
                <w:sz w:val="22"/>
                <w:szCs w:val="22"/>
                <w:highlight w:val="none"/>
                <w:u w:val="none"/>
              </w:rPr>
            </w:pPr>
          </w:p>
        </w:tc>
      </w:tr>
      <w:tr w14:paraId="5A8CA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410" w:type="pct"/>
            <w:tcBorders>
              <w:top w:val="nil"/>
              <w:left w:val="nil"/>
              <w:bottom w:val="nil"/>
              <w:right w:val="nil"/>
            </w:tcBorders>
            <w:noWrap/>
            <w:vAlign w:val="center"/>
          </w:tcPr>
          <w:p w14:paraId="303FC625">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711" w:type="pct"/>
            <w:tcBorders>
              <w:top w:val="nil"/>
              <w:left w:val="nil"/>
              <w:bottom w:val="nil"/>
              <w:right w:val="nil"/>
            </w:tcBorders>
            <w:noWrap/>
            <w:vAlign w:val="center"/>
          </w:tcPr>
          <w:p w14:paraId="7305BE97">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14:paraId="075984E7">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14:paraId="03D1D2EF">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753" w:type="pct"/>
            <w:tcBorders>
              <w:top w:val="nil"/>
              <w:left w:val="nil"/>
              <w:bottom w:val="nil"/>
              <w:right w:val="nil"/>
            </w:tcBorders>
            <w:noWrap/>
            <w:vAlign w:val="center"/>
          </w:tcPr>
          <w:p w14:paraId="0670C03D">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968" w:type="pct"/>
            <w:tcBorders>
              <w:top w:val="nil"/>
              <w:left w:val="nil"/>
              <w:bottom w:val="nil"/>
              <w:right w:val="nil"/>
            </w:tcBorders>
            <w:noWrap/>
            <w:vAlign w:val="center"/>
          </w:tcPr>
          <w:p w14:paraId="162CFC66">
            <w:pPr>
              <w:keepNext w:val="0"/>
              <w:keepLines w:val="0"/>
              <w:pageBreakBefore w:val="0"/>
              <w:widowControl/>
              <w:suppressLineNumbers w:val="0"/>
              <w:wordWrap/>
              <w:topLinePunct w:val="0"/>
              <w:bidi w:val="0"/>
              <w:spacing w:line="360" w:lineRule="auto"/>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rPr>
              <w:t>（签名）</w:t>
            </w:r>
          </w:p>
        </w:tc>
        <w:tc>
          <w:tcPr>
            <w:tcW w:w="535" w:type="pct"/>
            <w:tcBorders>
              <w:top w:val="nil"/>
              <w:left w:val="nil"/>
              <w:bottom w:val="nil"/>
              <w:right w:val="nil"/>
            </w:tcBorders>
            <w:noWrap/>
            <w:vAlign w:val="center"/>
          </w:tcPr>
          <w:p w14:paraId="14AB76B3">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48" w:type="pct"/>
            <w:tcBorders>
              <w:top w:val="nil"/>
              <w:left w:val="nil"/>
              <w:bottom w:val="nil"/>
              <w:right w:val="nil"/>
            </w:tcBorders>
            <w:noWrap/>
            <w:vAlign w:val="bottom"/>
          </w:tcPr>
          <w:p w14:paraId="6B1621CD">
            <w:pPr>
              <w:pageBreakBefore w:val="0"/>
              <w:wordWrap/>
              <w:topLinePunct w:val="0"/>
              <w:bidi w:val="0"/>
              <w:spacing w:line="360" w:lineRule="auto"/>
              <w:rPr>
                <w:rFonts w:hint="eastAsia" w:ascii="仿宋" w:hAnsi="仿宋" w:eastAsia="仿宋" w:cs="仿宋"/>
                <w:i w:val="0"/>
                <w:iCs w:val="0"/>
                <w:color w:val="auto"/>
                <w:sz w:val="22"/>
                <w:szCs w:val="22"/>
                <w:highlight w:val="none"/>
                <w:u w:val="none"/>
              </w:rPr>
            </w:pPr>
          </w:p>
        </w:tc>
      </w:tr>
    </w:tbl>
    <w:p w14:paraId="794BE339">
      <w:pPr>
        <w:pageBreakBefore w:val="0"/>
        <w:wordWrap/>
        <w:topLinePunct w:val="0"/>
        <w:bidi w:val="0"/>
        <w:spacing w:line="360" w:lineRule="auto"/>
        <w:jc w:val="both"/>
        <w:rPr>
          <w:rFonts w:hint="eastAsia" w:ascii="仿宋" w:hAnsi="仿宋" w:eastAsia="仿宋" w:cs="仿宋"/>
          <w:b/>
          <w:bCs/>
          <w:color w:val="auto"/>
          <w:sz w:val="44"/>
          <w:szCs w:val="44"/>
          <w:highlight w:val="none"/>
          <w:lang w:val="en-US" w:eastAsia="zh-CN"/>
        </w:rPr>
      </w:pPr>
    </w:p>
    <w:p w14:paraId="66971087">
      <w:pPr>
        <w:pageBreakBefore w:val="0"/>
        <w:wordWrap/>
        <w:topLinePunct w:val="0"/>
        <w:bidi w:val="0"/>
        <w:spacing w:line="360" w:lineRule="auto"/>
        <w:jc w:val="right"/>
        <w:rPr>
          <w:rFonts w:hint="eastAsia" w:ascii="仿宋" w:hAnsi="仿宋" w:eastAsia="仿宋" w:cs="仿宋"/>
          <w:b/>
          <w:bCs/>
          <w:color w:val="auto"/>
          <w:sz w:val="44"/>
          <w:szCs w:val="44"/>
          <w:highlight w:val="none"/>
          <w:lang w:val="en-US" w:eastAsia="zh-CN"/>
        </w:rPr>
        <w:sectPr>
          <w:footerReference r:id="rId5" w:type="default"/>
          <w:pgSz w:w="11906" w:h="16838"/>
          <w:pgMar w:top="1134" w:right="850" w:bottom="567" w:left="850" w:header="737" w:footer="624" w:gutter="0"/>
          <w:pgBorders>
            <w:top w:val="none" w:sz="0" w:space="0"/>
            <w:left w:val="none" w:sz="0" w:space="0"/>
            <w:bottom w:val="none" w:sz="0" w:space="0"/>
            <w:right w:val="none" w:sz="0" w:space="0"/>
          </w:pgBorders>
          <w:pgNumType w:fmt="decimal"/>
          <w:cols w:space="720" w:num="1"/>
          <w:rtlGutter w:val="0"/>
          <w:docGrid w:type="lines" w:linePitch="312" w:charSpace="0"/>
        </w:sectPr>
      </w:pPr>
    </w:p>
    <w:p w14:paraId="20417A77">
      <w:pPr>
        <w:spacing w:before="63" w:line="219" w:lineRule="auto"/>
        <w:jc w:val="right"/>
        <w:rPr>
          <w:rFonts w:ascii="Arial"/>
          <w:color w:val="auto"/>
          <w:sz w:val="24"/>
          <w:szCs w:val="32"/>
          <w:highlight w:val="none"/>
        </w:rPr>
      </w:pPr>
      <w:r>
        <w:rPr>
          <w:rFonts w:ascii="宋体" w:hAnsi="宋体" w:eastAsia="宋体" w:cs="宋体"/>
          <w:color w:val="auto"/>
          <w:spacing w:val="-13"/>
          <w:sz w:val="40"/>
          <w:szCs w:val="40"/>
          <w:highlight w:val="none"/>
          <w14:textOutline w14:w="5803" w14:cap="flat" w14:cmpd="sng">
            <w14:solidFill>
              <w14:srgbClr w14:val="000000"/>
            </w14:solidFill>
            <w14:prstDash w14:val="solid"/>
            <w14:miter w14:val="0"/>
          </w14:textOutline>
        </w:rPr>
        <w:t>附件五</w:t>
      </w:r>
    </w:p>
    <w:p w14:paraId="40149C7F">
      <w:pPr>
        <w:pStyle w:val="3"/>
        <w:tabs>
          <w:tab w:val="left" w:pos="5740"/>
        </w:tabs>
        <w:spacing w:before="111" w:line="184" w:lineRule="auto"/>
        <w:ind w:left="4625"/>
        <w:outlineLvl w:val="0"/>
        <w:rPr>
          <w:rFonts w:hint="eastAsia" w:ascii="宋体" w:hAnsi="宋体" w:eastAsia="宋体" w:cs="宋体"/>
          <w:b/>
          <w:bCs/>
          <w:color w:val="auto"/>
          <w:sz w:val="44"/>
          <w:szCs w:val="40"/>
          <w:highlight w:val="none"/>
          <w:lang w:val="en-US" w:eastAsia="zh-CN"/>
        </w:rPr>
      </w:pPr>
      <w:r>
        <w:rPr>
          <w:rFonts w:hint="eastAsia" w:ascii="宋体" w:hAnsi="宋体" w:eastAsia="宋体" w:cs="宋体"/>
          <w:color w:val="auto"/>
          <w:sz w:val="32"/>
          <w:szCs w:val="32"/>
          <w:highlight w:val="none"/>
          <w:u w:val="single" w:color="auto"/>
        </w:rPr>
        <w:tab/>
      </w:r>
      <w:r>
        <w:rPr>
          <w:rFonts w:hint="eastAsia" w:ascii="宋体" w:hAnsi="宋体" w:eastAsia="宋体" w:cs="宋体"/>
          <w:color w:val="auto"/>
          <w:sz w:val="32"/>
          <w:szCs w:val="32"/>
          <w:highlight w:val="none"/>
          <w:u w:val="single" w:color="auto"/>
          <w:lang w:val="en-US" w:eastAsia="zh-CN"/>
        </w:rPr>
        <w:t xml:space="preserve">     </w:t>
      </w:r>
      <w:r>
        <w:rPr>
          <w:rFonts w:hint="eastAsia" w:ascii="宋体" w:hAnsi="宋体" w:eastAsia="宋体" w:cs="宋体"/>
          <w:b/>
          <w:bCs/>
          <w:color w:val="auto"/>
          <w:sz w:val="32"/>
          <w:szCs w:val="32"/>
          <w:highlight w:val="none"/>
        </w:rPr>
        <w:t>有限公司</w:t>
      </w:r>
      <w:r>
        <w:rPr>
          <w:rFonts w:hint="eastAsia" w:ascii="宋体" w:hAnsi="宋体" w:eastAsia="宋体" w:cs="宋体"/>
          <w:b/>
          <w:bCs/>
          <w:color w:val="auto"/>
          <w:sz w:val="32"/>
          <w:szCs w:val="32"/>
          <w:highlight w:val="none"/>
          <w:u w:val="single" w:color="auto"/>
        </w:rPr>
        <w:t xml:space="preserve">      </w:t>
      </w:r>
      <w:r>
        <w:rPr>
          <w:rFonts w:hint="eastAsia" w:ascii="宋体" w:hAnsi="宋体" w:eastAsia="宋体" w:cs="宋体"/>
          <w:b/>
          <w:bCs/>
          <w:color w:val="auto"/>
          <w:sz w:val="32"/>
          <w:szCs w:val="32"/>
          <w:highlight w:val="none"/>
        </w:rPr>
        <w:t>年</w:t>
      </w:r>
      <w:r>
        <w:rPr>
          <w:rFonts w:hint="eastAsia" w:ascii="宋体" w:hAnsi="宋体" w:eastAsia="宋体" w:cs="宋体"/>
          <w:b/>
          <w:bCs/>
          <w:color w:val="auto"/>
          <w:spacing w:val="4"/>
          <w:sz w:val="32"/>
          <w:szCs w:val="32"/>
          <w:highlight w:val="none"/>
          <w:u w:val="single" w:color="auto"/>
        </w:rPr>
        <w:t xml:space="preserve">   </w:t>
      </w:r>
      <w:r>
        <w:rPr>
          <w:rFonts w:hint="eastAsia" w:ascii="宋体" w:hAnsi="宋体" w:eastAsia="宋体" w:cs="宋体"/>
          <w:b/>
          <w:bCs/>
          <w:color w:val="auto"/>
          <w:spacing w:val="-72"/>
          <w:sz w:val="32"/>
          <w:szCs w:val="32"/>
          <w:highlight w:val="none"/>
        </w:rPr>
        <w:t xml:space="preserve"> </w:t>
      </w:r>
      <w:r>
        <w:rPr>
          <w:rFonts w:hint="eastAsia" w:ascii="宋体" w:hAnsi="宋体" w:eastAsia="宋体" w:cs="宋体"/>
          <w:b/>
          <w:bCs/>
          <w:color w:val="auto"/>
          <w:sz w:val="32"/>
          <w:szCs w:val="32"/>
          <w:highlight w:val="none"/>
        </w:rPr>
        <w:t>月对账单</w:t>
      </w:r>
    </w:p>
    <w:p w14:paraId="4DB14EFA">
      <w:pPr>
        <w:rPr>
          <w:rFonts w:hint="default"/>
          <w:color w:val="auto"/>
          <w:highlight w:val="none"/>
          <w:lang w:val="en-US" w:eastAsia="zh-CN"/>
        </w:rPr>
      </w:pPr>
    </w:p>
    <w:p w14:paraId="253B255D">
      <w:pPr>
        <w:pStyle w:val="3"/>
        <w:spacing w:before="35" w:line="309" w:lineRule="exact"/>
        <w:ind w:left="67"/>
        <w:rPr>
          <w:rFonts w:hint="eastAsia" w:ascii="宋体" w:hAnsi="宋体" w:eastAsia="宋体" w:cs="宋体"/>
          <w:color w:val="auto"/>
          <w:spacing w:val="8"/>
          <w:position w:val="10"/>
          <w:sz w:val="20"/>
          <w:szCs w:val="20"/>
          <w:highlight w:val="none"/>
        </w:rPr>
      </w:pPr>
      <w:r>
        <w:rPr>
          <w:rFonts w:hint="eastAsia" w:ascii="宋体" w:hAnsi="宋体" w:eastAsia="宋体" w:cs="宋体"/>
          <w:color w:val="auto"/>
          <w:spacing w:val="8"/>
          <w:position w:val="10"/>
          <w:sz w:val="20"/>
          <w:szCs w:val="20"/>
          <w:highlight w:val="none"/>
        </w:rPr>
        <w:t>项目名称：</w:t>
      </w:r>
    </w:p>
    <w:p w14:paraId="181AFEAE">
      <w:pPr>
        <w:pStyle w:val="3"/>
        <w:spacing w:before="35" w:line="309" w:lineRule="exact"/>
        <w:ind w:left="67"/>
        <w:rPr>
          <w:rFonts w:hint="eastAsia" w:ascii="宋体" w:hAnsi="宋体" w:eastAsia="宋体" w:cs="宋体"/>
          <w:color w:val="auto"/>
          <w:spacing w:val="8"/>
          <w:position w:val="10"/>
          <w:sz w:val="20"/>
          <w:szCs w:val="20"/>
          <w:highlight w:val="none"/>
        </w:rPr>
      </w:pPr>
    </w:p>
    <w:p w14:paraId="0DFE9A78">
      <w:pPr>
        <w:rPr>
          <w:rFonts w:hint="eastAsia" w:ascii="宋体" w:hAnsi="宋体" w:eastAsia="宋体" w:cs="宋体"/>
          <w:color w:val="auto"/>
          <w:spacing w:val="8"/>
          <w:position w:val="10"/>
          <w:sz w:val="20"/>
          <w:szCs w:val="20"/>
          <w:highlight w:val="none"/>
        </w:rPr>
      </w:pPr>
      <w:r>
        <w:rPr>
          <w:rFonts w:hint="eastAsia" w:ascii="宋体" w:hAnsi="宋体" w:eastAsia="宋体" w:cs="宋体"/>
          <w:color w:val="auto"/>
          <w:spacing w:val="8"/>
          <w:position w:val="10"/>
          <w:sz w:val="20"/>
          <w:szCs w:val="20"/>
          <w:highlight w:val="none"/>
        </w:rPr>
        <w:t>收货单位：</w:t>
      </w:r>
    </w:p>
    <w:tbl>
      <w:tblPr>
        <w:tblStyle w:val="13"/>
        <w:tblW w:w="1414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07"/>
        <w:gridCol w:w="831"/>
        <w:gridCol w:w="930"/>
        <w:gridCol w:w="931"/>
        <w:gridCol w:w="900"/>
        <w:gridCol w:w="1065"/>
        <w:gridCol w:w="854"/>
        <w:gridCol w:w="1201"/>
        <w:gridCol w:w="846"/>
        <w:gridCol w:w="916"/>
        <w:gridCol w:w="1142"/>
        <w:gridCol w:w="1142"/>
        <w:gridCol w:w="2777"/>
      </w:tblGrid>
      <w:tr w14:paraId="175630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 w:hRule="atLeast"/>
          <w:jc w:val="center"/>
        </w:trPr>
        <w:tc>
          <w:tcPr>
            <w:tcW w:w="607" w:type="dxa"/>
          </w:tcPr>
          <w:p w14:paraId="02A89CDB">
            <w:pPr>
              <w:spacing w:before="154" w:line="191" w:lineRule="auto"/>
              <w:ind w:left="124"/>
              <w:jc w:val="both"/>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9"/>
                <w:sz w:val="17"/>
                <w:szCs w:val="17"/>
                <w:highlight w:val="none"/>
              </w:rPr>
              <w:t>序号</w:t>
            </w:r>
          </w:p>
        </w:tc>
        <w:tc>
          <w:tcPr>
            <w:tcW w:w="831" w:type="dxa"/>
          </w:tcPr>
          <w:p w14:paraId="64A3FA00">
            <w:pPr>
              <w:spacing w:before="154" w:line="191" w:lineRule="auto"/>
              <w:ind w:left="38"/>
              <w:jc w:val="center"/>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10"/>
                <w:sz w:val="17"/>
                <w:szCs w:val="17"/>
                <w:highlight w:val="none"/>
              </w:rPr>
              <w:t>送货日期</w:t>
            </w:r>
          </w:p>
        </w:tc>
        <w:tc>
          <w:tcPr>
            <w:tcW w:w="930" w:type="dxa"/>
          </w:tcPr>
          <w:p w14:paraId="5079D5BD">
            <w:pPr>
              <w:spacing w:before="154" w:line="191" w:lineRule="auto"/>
              <w:ind w:left="41"/>
              <w:jc w:val="center"/>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10"/>
                <w:sz w:val="17"/>
                <w:szCs w:val="17"/>
                <w:highlight w:val="none"/>
              </w:rPr>
              <w:t>送货单号</w:t>
            </w:r>
          </w:p>
        </w:tc>
        <w:tc>
          <w:tcPr>
            <w:tcW w:w="931" w:type="dxa"/>
          </w:tcPr>
          <w:p w14:paraId="5AC4FC55">
            <w:pPr>
              <w:spacing w:before="154" w:line="191" w:lineRule="auto"/>
              <w:ind w:left="40"/>
              <w:jc w:val="center"/>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10"/>
                <w:sz w:val="17"/>
                <w:szCs w:val="17"/>
                <w:highlight w:val="none"/>
              </w:rPr>
              <w:t>签收单号</w:t>
            </w:r>
          </w:p>
        </w:tc>
        <w:tc>
          <w:tcPr>
            <w:tcW w:w="900" w:type="dxa"/>
          </w:tcPr>
          <w:p w14:paraId="34F04E09">
            <w:pPr>
              <w:spacing w:before="154" w:line="191" w:lineRule="auto"/>
              <w:ind w:left="43"/>
              <w:jc w:val="center"/>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10"/>
                <w:sz w:val="17"/>
                <w:szCs w:val="17"/>
                <w:highlight w:val="none"/>
              </w:rPr>
              <w:t>过磅单号</w:t>
            </w:r>
          </w:p>
        </w:tc>
        <w:tc>
          <w:tcPr>
            <w:tcW w:w="1065" w:type="dxa"/>
          </w:tcPr>
          <w:p w14:paraId="13185DFA">
            <w:pPr>
              <w:spacing w:before="156" w:line="190" w:lineRule="auto"/>
              <w:ind w:firstLine="188" w:firstLineChars="100"/>
              <w:jc w:val="both"/>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9"/>
                <w:sz w:val="17"/>
                <w:szCs w:val="17"/>
                <w:highlight w:val="none"/>
              </w:rPr>
              <w:t>货物名称</w:t>
            </w:r>
          </w:p>
        </w:tc>
        <w:tc>
          <w:tcPr>
            <w:tcW w:w="854" w:type="dxa"/>
          </w:tcPr>
          <w:p w14:paraId="5C94B802">
            <w:pPr>
              <w:spacing w:before="154" w:line="191" w:lineRule="auto"/>
              <w:jc w:val="center"/>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5"/>
                <w:sz w:val="17"/>
                <w:szCs w:val="17"/>
                <w:highlight w:val="none"/>
              </w:rPr>
              <w:t>品牌</w:t>
            </w:r>
          </w:p>
        </w:tc>
        <w:tc>
          <w:tcPr>
            <w:tcW w:w="1201" w:type="dxa"/>
          </w:tcPr>
          <w:p w14:paraId="0577F641">
            <w:pPr>
              <w:spacing w:before="154" w:line="191" w:lineRule="auto"/>
              <w:ind w:left="235"/>
              <w:jc w:val="both"/>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10"/>
                <w:sz w:val="17"/>
                <w:szCs w:val="17"/>
                <w:highlight w:val="none"/>
              </w:rPr>
              <w:t>规格型号</w:t>
            </w:r>
          </w:p>
        </w:tc>
        <w:tc>
          <w:tcPr>
            <w:tcW w:w="846" w:type="dxa"/>
          </w:tcPr>
          <w:p w14:paraId="71FDCE94">
            <w:pPr>
              <w:spacing w:before="154" w:line="191" w:lineRule="auto"/>
              <w:ind w:left="59"/>
              <w:jc w:val="center"/>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8"/>
                <w:sz w:val="17"/>
                <w:szCs w:val="17"/>
                <w:highlight w:val="none"/>
              </w:rPr>
              <w:t>单位</w:t>
            </w:r>
          </w:p>
        </w:tc>
        <w:tc>
          <w:tcPr>
            <w:tcW w:w="916" w:type="dxa"/>
          </w:tcPr>
          <w:p w14:paraId="0AF09632">
            <w:pPr>
              <w:spacing w:before="156" w:line="190" w:lineRule="auto"/>
              <w:ind w:left="281"/>
              <w:jc w:val="both"/>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9"/>
                <w:sz w:val="17"/>
                <w:szCs w:val="17"/>
                <w:highlight w:val="none"/>
              </w:rPr>
              <w:t>数量</w:t>
            </w:r>
          </w:p>
        </w:tc>
        <w:tc>
          <w:tcPr>
            <w:tcW w:w="1142" w:type="dxa"/>
          </w:tcPr>
          <w:p w14:paraId="47DFBF94">
            <w:pPr>
              <w:spacing w:before="154" w:line="191" w:lineRule="auto"/>
              <w:ind w:left="397"/>
              <w:jc w:val="both"/>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8"/>
                <w:sz w:val="17"/>
                <w:szCs w:val="17"/>
                <w:highlight w:val="none"/>
              </w:rPr>
              <w:t>单价</w:t>
            </w:r>
          </w:p>
        </w:tc>
        <w:tc>
          <w:tcPr>
            <w:tcW w:w="1142" w:type="dxa"/>
          </w:tcPr>
          <w:p w14:paraId="3257E917">
            <w:pPr>
              <w:spacing w:before="156" w:line="190" w:lineRule="auto"/>
              <w:ind w:left="395"/>
              <w:jc w:val="both"/>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9"/>
                <w:sz w:val="17"/>
                <w:szCs w:val="17"/>
                <w:highlight w:val="none"/>
              </w:rPr>
              <w:t>金额</w:t>
            </w:r>
          </w:p>
        </w:tc>
        <w:tc>
          <w:tcPr>
            <w:tcW w:w="2777" w:type="dxa"/>
          </w:tcPr>
          <w:p w14:paraId="6D59B42C">
            <w:pPr>
              <w:spacing w:before="154" w:line="191" w:lineRule="auto"/>
              <w:ind w:left="1213"/>
              <w:jc w:val="both"/>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9"/>
                <w:sz w:val="17"/>
                <w:szCs w:val="17"/>
                <w:highlight w:val="none"/>
              </w:rPr>
              <w:t>备注</w:t>
            </w:r>
          </w:p>
        </w:tc>
      </w:tr>
      <w:tr w14:paraId="64E4F9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jc w:val="center"/>
        </w:trPr>
        <w:tc>
          <w:tcPr>
            <w:tcW w:w="607" w:type="dxa"/>
          </w:tcPr>
          <w:p w14:paraId="43C58C04">
            <w:pPr>
              <w:spacing w:before="163" w:line="180" w:lineRule="auto"/>
              <w:ind w:left="270"/>
              <w:rPr>
                <w:rFonts w:ascii="微软雅黑" w:hAnsi="微软雅黑" w:eastAsia="微软雅黑" w:cs="微软雅黑"/>
                <w:color w:val="auto"/>
                <w:sz w:val="17"/>
                <w:szCs w:val="17"/>
                <w:highlight w:val="none"/>
              </w:rPr>
            </w:pPr>
            <w:r>
              <w:rPr>
                <w:rFonts w:ascii="微软雅黑" w:hAnsi="微软雅黑" w:eastAsia="微软雅黑" w:cs="微软雅黑"/>
                <w:color w:val="auto"/>
                <w:sz w:val="17"/>
                <w:szCs w:val="17"/>
                <w:highlight w:val="none"/>
              </w:rPr>
              <w:t>1</w:t>
            </w:r>
          </w:p>
        </w:tc>
        <w:tc>
          <w:tcPr>
            <w:tcW w:w="831" w:type="dxa"/>
          </w:tcPr>
          <w:p w14:paraId="1BD74B12">
            <w:pPr>
              <w:pStyle w:val="14"/>
              <w:rPr>
                <w:color w:val="auto"/>
                <w:highlight w:val="none"/>
              </w:rPr>
            </w:pPr>
          </w:p>
        </w:tc>
        <w:tc>
          <w:tcPr>
            <w:tcW w:w="930" w:type="dxa"/>
          </w:tcPr>
          <w:p w14:paraId="75F32033">
            <w:pPr>
              <w:pStyle w:val="14"/>
              <w:rPr>
                <w:color w:val="auto"/>
                <w:highlight w:val="none"/>
              </w:rPr>
            </w:pPr>
          </w:p>
        </w:tc>
        <w:tc>
          <w:tcPr>
            <w:tcW w:w="931" w:type="dxa"/>
          </w:tcPr>
          <w:p w14:paraId="0D746B44">
            <w:pPr>
              <w:pStyle w:val="14"/>
              <w:rPr>
                <w:color w:val="auto"/>
                <w:highlight w:val="none"/>
              </w:rPr>
            </w:pPr>
          </w:p>
        </w:tc>
        <w:tc>
          <w:tcPr>
            <w:tcW w:w="900" w:type="dxa"/>
          </w:tcPr>
          <w:p w14:paraId="6376ED98">
            <w:pPr>
              <w:pStyle w:val="14"/>
              <w:rPr>
                <w:color w:val="auto"/>
                <w:highlight w:val="none"/>
              </w:rPr>
            </w:pPr>
          </w:p>
        </w:tc>
        <w:tc>
          <w:tcPr>
            <w:tcW w:w="1065" w:type="dxa"/>
          </w:tcPr>
          <w:p w14:paraId="6DF63335">
            <w:pPr>
              <w:pStyle w:val="14"/>
              <w:rPr>
                <w:color w:val="auto"/>
                <w:highlight w:val="none"/>
              </w:rPr>
            </w:pPr>
          </w:p>
        </w:tc>
        <w:tc>
          <w:tcPr>
            <w:tcW w:w="854" w:type="dxa"/>
          </w:tcPr>
          <w:p w14:paraId="7847B5F6">
            <w:pPr>
              <w:pStyle w:val="14"/>
              <w:rPr>
                <w:color w:val="auto"/>
                <w:highlight w:val="none"/>
              </w:rPr>
            </w:pPr>
          </w:p>
        </w:tc>
        <w:tc>
          <w:tcPr>
            <w:tcW w:w="1201" w:type="dxa"/>
          </w:tcPr>
          <w:p w14:paraId="3B9B9450">
            <w:pPr>
              <w:pStyle w:val="14"/>
              <w:rPr>
                <w:color w:val="auto"/>
                <w:highlight w:val="none"/>
              </w:rPr>
            </w:pPr>
          </w:p>
        </w:tc>
        <w:tc>
          <w:tcPr>
            <w:tcW w:w="846" w:type="dxa"/>
          </w:tcPr>
          <w:p w14:paraId="464C6BDA">
            <w:pPr>
              <w:pStyle w:val="14"/>
              <w:rPr>
                <w:color w:val="auto"/>
                <w:highlight w:val="none"/>
              </w:rPr>
            </w:pPr>
          </w:p>
        </w:tc>
        <w:tc>
          <w:tcPr>
            <w:tcW w:w="916" w:type="dxa"/>
          </w:tcPr>
          <w:p w14:paraId="7C2233C9">
            <w:pPr>
              <w:pStyle w:val="14"/>
              <w:rPr>
                <w:color w:val="auto"/>
                <w:highlight w:val="none"/>
              </w:rPr>
            </w:pPr>
          </w:p>
        </w:tc>
        <w:tc>
          <w:tcPr>
            <w:tcW w:w="1142" w:type="dxa"/>
          </w:tcPr>
          <w:p w14:paraId="7879EC66">
            <w:pPr>
              <w:pStyle w:val="14"/>
              <w:rPr>
                <w:color w:val="auto"/>
                <w:highlight w:val="none"/>
              </w:rPr>
            </w:pPr>
          </w:p>
        </w:tc>
        <w:tc>
          <w:tcPr>
            <w:tcW w:w="1142" w:type="dxa"/>
          </w:tcPr>
          <w:p w14:paraId="02189577">
            <w:pPr>
              <w:pStyle w:val="14"/>
              <w:rPr>
                <w:color w:val="auto"/>
                <w:highlight w:val="none"/>
              </w:rPr>
            </w:pPr>
          </w:p>
        </w:tc>
        <w:tc>
          <w:tcPr>
            <w:tcW w:w="2777" w:type="dxa"/>
          </w:tcPr>
          <w:p w14:paraId="5B4F5A3B">
            <w:pPr>
              <w:pStyle w:val="14"/>
              <w:rPr>
                <w:color w:val="auto"/>
                <w:highlight w:val="none"/>
              </w:rPr>
            </w:pPr>
          </w:p>
        </w:tc>
      </w:tr>
      <w:tr w14:paraId="513911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jc w:val="center"/>
        </w:trPr>
        <w:tc>
          <w:tcPr>
            <w:tcW w:w="607" w:type="dxa"/>
          </w:tcPr>
          <w:p w14:paraId="7A005C04">
            <w:pPr>
              <w:spacing w:before="164" w:line="180" w:lineRule="auto"/>
              <w:ind w:left="262"/>
              <w:rPr>
                <w:rFonts w:ascii="微软雅黑" w:hAnsi="微软雅黑" w:eastAsia="微软雅黑" w:cs="微软雅黑"/>
                <w:color w:val="auto"/>
                <w:sz w:val="17"/>
                <w:szCs w:val="17"/>
                <w:highlight w:val="none"/>
              </w:rPr>
            </w:pPr>
            <w:r>
              <w:rPr>
                <w:rFonts w:ascii="微软雅黑" w:hAnsi="微软雅黑" w:eastAsia="微软雅黑" w:cs="微软雅黑"/>
                <w:color w:val="auto"/>
                <w:sz w:val="17"/>
                <w:szCs w:val="17"/>
                <w:highlight w:val="none"/>
              </w:rPr>
              <w:t>2</w:t>
            </w:r>
          </w:p>
        </w:tc>
        <w:tc>
          <w:tcPr>
            <w:tcW w:w="831" w:type="dxa"/>
          </w:tcPr>
          <w:p w14:paraId="1893D6C2">
            <w:pPr>
              <w:pStyle w:val="14"/>
              <w:rPr>
                <w:color w:val="auto"/>
                <w:highlight w:val="none"/>
              </w:rPr>
            </w:pPr>
          </w:p>
        </w:tc>
        <w:tc>
          <w:tcPr>
            <w:tcW w:w="930" w:type="dxa"/>
          </w:tcPr>
          <w:p w14:paraId="55961DE1">
            <w:pPr>
              <w:pStyle w:val="14"/>
              <w:rPr>
                <w:color w:val="auto"/>
                <w:highlight w:val="none"/>
              </w:rPr>
            </w:pPr>
          </w:p>
        </w:tc>
        <w:tc>
          <w:tcPr>
            <w:tcW w:w="931" w:type="dxa"/>
          </w:tcPr>
          <w:p w14:paraId="458BF635">
            <w:pPr>
              <w:pStyle w:val="14"/>
              <w:rPr>
                <w:color w:val="auto"/>
                <w:highlight w:val="none"/>
              </w:rPr>
            </w:pPr>
          </w:p>
        </w:tc>
        <w:tc>
          <w:tcPr>
            <w:tcW w:w="900" w:type="dxa"/>
          </w:tcPr>
          <w:p w14:paraId="53A774A4">
            <w:pPr>
              <w:pStyle w:val="14"/>
              <w:rPr>
                <w:color w:val="auto"/>
                <w:highlight w:val="none"/>
              </w:rPr>
            </w:pPr>
          </w:p>
        </w:tc>
        <w:tc>
          <w:tcPr>
            <w:tcW w:w="1065" w:type="dxa"/>
          </w:tcPr>
          <w:p w14:paraId="795C4E09">
            <w:pPr>
              <w:pStyle w:val="14"/>
              <w:rPr>
                <w:color w:val="auto"/>
                <w:highlight w:val="none"/>
              </w:rPr>
            </w:pPr>
          </w:p>
        </w:tc>
        <w:tc>
          <w:tcPr>
            <w:tcW w:w="854" w:type="dxa"/>
          </w:tcPr>
          <w:p w14:paraId="277678A7">
            <w:pPr>
              <w:pStyle w:val="14"/>
              <w:rPr>
                <w:color w:val="auto"/>
                <w:highlight w:val="none"/>
              </w:rPr>
            </w:pPr>
          </w:p>
        </w:tc>
        <w:tc>
          <w:tcPr>
            <w:tcW w:w="1201" w:type="dxa"/>
          </w:tcPr>
          <w:p w14:paraId="7BFF1BDC">
            <w:pPr>
              <w:pStyle w:val="14"/>
              <w:rPr>
                <w:color w:val="auto"/>
                <w:highlight w:val="none"/>
              </w:rPr>
            </w:pPr>
          </w:p>
        </w:tc>
        <w:tc>
          <w:tcPr>
            <w:tcW w:w="846" w:type="dxa"/>
          </w:tcPr>
          <w:p w14:paraId="5CDA0D00">
            <w:pPr>
              <w:pStyle w:val="14"/>
              <w:rPr>
                <w:color w:val="auto"/>
                <w:highlight w:val="none"/>
              </w:rPr>
            </w:pPr>
          </w:p>
        </w:tc>
        <w:tc>
          <w:tcPr>
            <w:tcW w:w="916" w:type="dxa"/>
          </w:tcPr>
          <w:p w14:paraId="26E5A2C5">
            <w:pPr>
              <w:pStyle w:val="14"/>
              <w:rPr>
                <w:color w:val="auto"/>
                <w:highlight w:val="none"/>
              </w:rPr>
            </w:pPr>
          </w:p>
        </w:tc>
        <w:tc>
          <w:tcPr>
            <w:tcW w:w="1142" w:type="dxa"/>
          </w:tcPr>
          <w:p w14:paraId="1128878B">
            <w:pPr>
              <w:pStyle w:val="14"/>
              <w:rPr>
                <w:color w:val="auto"/>
                <w:highlight w:val="none"/>
              </w:rPr>
            </w:pPr>
          </w:p>
        </w:tc>
        <w:tc>
          <w:tcPr>
            <w:tcW w:w="1142" w:type="dxa"/>
          </w:tcPr>
          <w:p w14:paraId="036907FC">
            <w:pPr>
              <w:pStyle w:val="14"/>
              <w:rPr>
                <w:color w:val="auto"/>
                <w:highlight w:val="none"/>
              </w:rPr>
            </w:pPr>
          </w:p>
        </w:tc>
        <w:tc>
          <w:tcPr>
            <w:tcW w:w="2777" w:type="dxa"/>
          </w:tcPr>
          <w:p w14:paraId="605A0997">
            <w:pPr>
              <w:pStyle w:val="14"/>
              <w:rPr>
                <w:color w:val="auto"/>
                <w:highlight w:val="none"/>
              </w:rPr>
            </w:pPr>
          </w:p>
        </w:tc>
      </w:tr>
      <w:tr w14:paraId="2D3339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jc w:val="center"/>
        </w:trPr>
        <w:tc>
          <w:tcPr>
            <w:tcW w:w="607" w:type="dxa"/>
          </w:tcPr>
          <w:p w14:paraId="14497385">
            <w:pPr>
              <w:spacing w:before="165" w:line="180" w:lineRule="auto"/>
              <w:ind w:left="264"/>
              <w:rPr>
                <w:rFonts w:ascii="微软雅黑" w:hAnsi="微软雅黑" w:eastAsia="微软雅黑" w:cs="微软雅黑"/>
                <w:color w:val="auto"/>
                <w:sz w:val="17"/>
                <w:szCs w:val="17"/>
                <w:highlight w:val="none"/>
              </w:rPr>
            </w:pPr>
            <w:r>
              <w:rPr>
                <w:rFonts w:ascii="微软雅黑" w:hAnsi="微软雅黑" w:eastAsia="微软雅黑" w:cs="微软雅黑"/>
                <w:color w:val="auto"/>
                <w:sz w:val="17"/>
                <w:szCs w:val="17"/>
                <w:highlight w:val="none"/>
              </w:rPr>
              <w:t>3</w:t>
            </w:r>
          </w:p>
        </w:tc>
        <w:tc>
          <w:tcPr>
            <w:tcW w:w="831" w:type="dxa"/>
          </w:tcPr>
          <w:p w14:paraId="5396740F">
            <w:pPr>
              <w:pStyle w:val="14"/>
              <w:rPr>
                <w:color w:val="auto"/>
                <w:highlight w:val="none"/>
              </w:rPr>
            </w:pPr>
          </w:p>
        </w:tc>
        <w:tc>
          <w:tcPr>
            <w:tcW w:w="930" w:type="dxa"/>
          </w:tcPr>
          <w:p w14:paraId="14256988">
            <w:pPr>
              <w:pStyle w:val="14"/>
              <w:rPr>
                <w:color w:val="auto"/>
                <w:highlight w:val="none"/>
              </w:rPr>
            </w:pPr>
          </w:p>
        </w:tc>
        <w:tc>
          <w:tcPr>
            <w:tcW w:w="931" w:type="dxa"/>
          </w:tcPr>
          <w:p w14:paraId="59F7A432">
            <w:pPr>
              <w:pStyle w:val="14"/>
              <w:rPr>
                <w:color w:val="auto"/>
                <w:highlight w:val="none"/>
              </w:rPr>
            </w:pPr>
          </w:p>
        </w:tc>
        <w:tc>
          <w:tcPr>
            <w:tcW w:w="900" w:type="dxa"/>
          </w:tcPr>
          <w:p w14:paraId="3D40292F">
            <w:pPr>
              <w:pStyle w:val="14"/>
              <w:rPr>
                <w:color w:val="auto"/>
                <w:highlight w:val="none"/>
              </w:rPr>
            </w:pPr>
          </w:p>
        </w:tc>
        <w:tc>
          <w:tcPr>
            <w:tcW w:w="1065" w:type="dxa"/>
          </w:tcPr>
          <w:p w14:paraId="72BA153D">
            <w:pPr>
              <w:pStyle w:val="14"/>
              <w:rPr>
                <w:color w:val="auto"/>
                <w:highlight w:val="none"/>
              </w:rPr>
            </w:pPr>
          </w:p>
        </w:tc>
        <w:tc>
          <w:tcPr>
            <w:tcW w:w="854" w:type="dxa"/>
          </w:tcPr>
          <w:p w14:paraId="71E6B13E">
            <w:pPr>
              <w:pStyle w:val="14"/>
              <w:rPr>
                <w:color w:val="auto"/>
                <w:highlight w:val="none"/>
              </w:rPr>
            </w:pPr>
          </w:p>
        </w:tc>
        <w:tc>
          <w:tcPr>
            <w:tcW w:w="1201" w:type="dxa"/>
          </w:tcPr>
          <w:p w14:paraId="7359BE53">
            <w:pPr>
              <w:pStyle w:val="14"/>
              <w:rPr>
                <w:color w:val="auto"/>
                <w:highlight w:val="none"/>
              </w:rPr>
            </w:pPr>
          </w:p>
        </w:tc>
        <w:tc>
          <w:tcPr>
            <w:tcW w:w="846" w:type="dxa"/>
          </w:tcPr>
          <w:p w14:paraId="703C7428">
            <w:pPr>
              <w:pStyle w:val="14"/>
              <w:rPr>
                <w:color w:val="auto"/>
                <w:highlight w:val="none"/>
              </w:rPr>
            </w:pPr>
          </w:p>
        </w:tc>
        <w:tc>
          <w:tcPr>
            <w:tcW w:w="916" w:type="dxa"/>
          </w:tcPr>
          <w:p w14:paraId="2EC4ABAE">
            <w:pPr>
              <w:pStyle w:val="14"/>
              <w:rPr>
                <w:color w:val="auto"/>
                <w:highlight w:val="none"/>
              </w:rPr>
            </w:pPr>
          </w:p>
        </w:tc>
        <w:tc>
          <w:tcPr>
            <w:tcW w:w="1142" w:type="dxa"/>
          </w:tcPr>
          <w:p w14:paraId="482AFD81">
            <w:pPr>
              <w:pStyle w:val="14"/>
              <w:rPr>
                <w:color w:val="auto"/>
                <w:highlight w:val="none"/>
              </w:rPr>
            </w:pPr>
          </w:p>
        </w:tc>
        <w:tc>
          <w:tcPr>
            <w:tcW w:w="1142" w:type="dxa"/>
          </w:tcPr>
          <w:p w14:paraId="6174A1E6">
            <w:pPr>
              <w:pStyle w:val="14"/>
              <w:rPr>
                <w:color w:val="auto"/>
                <w:highlight w:val="none"/>
              </w:rPr>
            </w:pPr>
          </w:p>
        </w:tc>
        <w:tc>
          <w:tcPr>
            <w:tcW w:w="2777" w:type="dxa"/>
          </w:tcPr>
          <w:p w14:paraId="6938C445">
            <w:pPr>
              <w:pStyle w:val="14"/>
              <w:rPr>
                <w:color w:val="auto"/>
                <w:highlight w:val="none"/>
              </w:rPr>
            </w:pPr>
          </w:p>
        </w:tc>
      </w:tr>
      <w:tr w14:paraId="68817E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jc w:val="center"/>
        </w:trPr>
        <w:tc>
          <w:tcPr>
            <w:tcW w:w="607" w:type="dxa"/>
          </w:tcPr>
          <w:p w14:paraId="312BBC6C">
            <w:pPr>
              <w:spacing w:before="169" w:line="178" w:lineRule="auto"/>
              <w:ind w:left="253"/>
              <w:rPr>
                <w:rFonts w:ascii="微软雅黑" w:hAnsi="微软雅黑" w:eastAsia="微软雅黑" w:cs="微软雅黑"/>
                <w:color w:val="auto"/>
                <w:sz w:val="17"/>
                <w:szCs w:val="17"/>
                <w:highlight w:val="none"/>
              </w:rPr>
            </w:pPr>
            <w:r>
              <w:rPr>
                <w:rFonts w:ascii="微软雅黑" w:hAnsi="微软雅黑" w:eastAsia="微软雅黑" w:cs="微软雅黑"/>
                <w:color w:val="auto"/>
                <w:spacing w:val="4"/>
                <w:sz w:val="17"/>
                <w:szCs w:val="17"/>
                <w:highlight w:val="none"/>
              </w:rPr>
              <w:t>4</w:t>
            </w:r>
          </w:p>
        </w:tc>
        <w:tc>
          <w:tcPr>
            <w:tcW w:w="831" w:type="dxa"/>
          </w:tcPr>
          <w:p w14:paraId="1D4FF28C">
            <w:pPr>
              <w:pStyle w:val="14"/>
              <w:rPr>
                <w:color w:val="auto"/>
                <w:highlight w:val="none"/>
              </w:rPr>
            </w:pPr>
          </w:p>
        </w:tc>
        <w:tc>
          <w:tcPr>
            <w:tcW w:w="930" w:type="dxa"/>
          </w:tcPr>
          <w:p w14:paraId="722D2131">
            <w:pPr>
              <w:pStyle w:val="14"/>
              <w:rPr>
                <w:color w:val="auto"/>
                <w:highlight w:val="none"/>
              </w:rPr>
            </w:pPr>
          </w:p>
        </w:tc>
        <w:tc>
          <w:tcPr>
            <w:tcW w:w="931" w:type="dxa"/>
          </w:tcPr>
          <w:p w14:paraId="4C0608E6">
            <w:pPr>
              <w:pStyle w:val="14"/>
              <w:rPr>
                <w:color w:val="auto"/>
                <w:highlight w:val="none"/>
              </w:rPr>
            </w:pPr>
          </w:p>
        </w:tc>
        <w:tc>
          <w:tcPr>
            <w:tcW w:w="900" w:type="dxa"/>
          </w:tcPr>
          <w:p w14:paraId="3B9A7C9A">
            <w:pPr>
              <w:pStyle w:val="14"/>
              <w:rPr>
                <w:color w:val="auto"/>
                <w:highlight w:val="none"/>
              </w:rPr>
            </w:pPr>
          </w:p>
        </w:tc>
        <w:tc>
          <w:tcPr>
            <w:tcW w:w="1065" w:type="dxa"/>
          </w:tcPr>
          <w:p w14:paraId="6813840B">
            <w:pPr>
              <w:pStyle w:val="14"/>
              <w:rPr>
                <w:color w:val="auto"/>
                <w:highlight w:val="none"/>
              </w:rPr>
            </w:pPr>
          </w:p>
        </w:tc>
        <w:tc>
          <w:tcPr>
            <w:tcW w:w="854" w:type="dxa"/>
          </w:tcPr>
          <w:p w14:paraId="6FEBB819">
            <w:pPr>
              <w:pStyle w:val="14"/>
              <w:rPr>
                <w:color w:val="auto"/>
                <w:highlight w:val="none"/>
              </w:rPr>
            </w:pPr>
          </w:p>
        </w:tc>
        <w:tc>
          <w:tcPr>
            <w:tcW w:w="1201" w:type="dxa"/>
          </w:tcPr>
          <w:p w14:paraId="36FEE219">
            <w:pPr>
              <w:pStyle w:val="14"/>
              <w:rPr>
                <w:color w:val="auto"/>
                <w:highlight w:val="none"/>
              </w:rPr>
            </w:pPr>
          </w:p>
        </w:tc>
        <w:tc>
          <w:tcPr>
            <w:tcW w:w="846" w:type="dxa"/>
          </w:tcPr>
          <w:p w14:paraId="2DADD4D1">
            <w:pPr>
              <w:pStyle w:val="14"/>
              <w:rPr>
                <w:color w:val="auto"/>
                <w:highlight w:val="none"/>
              </w:rPr>
            </w:pPr>
          </w:p>
        </w:tc>
        <w:tc>
          <w:tcPr>
            <w:tcW w:w="916" w:type="dxa"/>
          </w:tcPr>
          <w:p w14:paraId="15E22ADB">
            <w:pPr>
              <w:pStyle w:val="14"/>
              <w:rPr>
                <w:color w:val="auto"/>
                <w:highlight w:val="none"/>
              </w:rPr>
            </w:pPr>
          </w:p>
        </w:tc>
        <w:tc>
          <w:tcPr>
            <w:tcW w:w="1142" w:type="dxa"/>
          </w:tcPr>
          <w:p w14:paraId="1225A860">
            <w:pPr>
              <w:pStyle w:val="14"/>
              <w:rPr>
                <w:color w:val="auto"/>
                <w:highlight w:val="none"/>
              </w:rPr>
            </w:pPr>
          </w:p>
        </w:tc>
        <w:tc>
          <w:tcPr>
            <w:tcW w:w="1142" w:type="dxa"/>
          </w:tcPr>
          <w:p w14:paraId="296DB2D2">
            <w:pPr>
              <w:pStyle w:val="14"/>
              <w:rPr>
                <w:color w:val="auto"/>
                <w:highlight w:val="none"/>
              </w:rPr>
            </w:pPr>
          </w:p>
        </w:tc>
        <w:tc>
          <w:tcPr>
            <w:tcW w:w="2777" w:type="dxa"/>
          </w:tcPr>
          <w:p w14:paraId="55A1CE77">
            <w:pPr>
              <w:pStyle w:val="14"/>
              <w:rPr>
                <w:color w:val="auto"/>
                <w:highlight w:val="none"/>
              </w:rPr>
            </w:pPr>
          </w:p>
        </w:tc>
      </w:tr>
      <w:tr w14:paraId="39B6E0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jc w:val="center"/>
        </w:trPr>
        <w:tc>
          <w:tcPr>
            <w:tcW w:w="607" w:type="dxa"/>
          </w:tcPr>
          <w:p w14:paraId="355A4E69">
            <w:pPr>
              <w:spacing w:before="169" w:line="178" w:lineRule="auto"/>
              <w:ind w:left="267"/>
              <w:rPr>
                <w:rFonts w:ascii="微软雅黑" w:hAnsi="微软雅黑" w:eastAsia="微软雅黑" w:cs="微软雅黑"/>
                <w:color w:val="auto"/>
                <w:sz w:val="17"/>
                <w:szCs w:val="17"/>
                <w:highlight w:val="none"/>
              </w:rPr>
            </w:pPr>
            <w:r>
              <w:rPr>
                <w:rFonts w:ascii="微软雅黑" w:hAnsi="微软雅黑" w:eastAsia="微软雅黑" w:cs="微软雅黑"/>
                <w:color w:val="auto"/>
                <w:sz w:val="17"/>
                <w:szCs w:val="17"/>
                <w:highlight w:val="none"/>
              </w:rPr>
              <w:t>5</w:t>
            </w:r>
          </w:p>
        </w:tc>
        <w:tc>
          <w:tcPr>
            <w:tcW w:w="831" w:type="dxa"/>
          </w:tcPr>
          <w:p w14:paraId="408B2B86">
            <w:pPr>
              <w:pStyle w:val="14"/>
              <w:rPr>
                <w:color w:val="auto"/>
                <w:highlight w:val="none"/>
              </w:rPr>
            </w:pPr>
          </w:p>
        </w:tc>
        <w:tc>
          <w:tcPr>
            <w:tcW w:w="930" w:type="dxa"/>
          </w:tcPr>
          <w:p w14:paraId="211B5F80">
            <w:pPr>
              <w:pStyle w:val="14"/>
              <w:rPr>
                <w:color w:val="auto"/>
                <w:highlight w:val="none"/>
              </w:rPr>
            </w:pPr>
          </w:p>
        </w:tc>
        <w:tc>
          <w:tcPr>
            <w:tcW w:w="931" w:type="dxa"/>
          </w:tcPr>
          <w:p w14:paraId="461181A0">
            <w:pPr>
              <w:pStyle w:val="14"/>
              <w:rPr>
                <w:color w:val="auto"/>
                <w:highlight w:val="none"/>
              </w:rPr>
            </w:pPr>
          </w:p>
        </w:tc>
        <w:tc>
          <w:tcPr>
            <w:tcW w:w="900" w:type="dxa"/>
          </w:tcPr>
          <w:p w14:paraId="4A27C85D">
            <w:pPr>
              <w:pStyle w:val="14"/>
              <w:rPr>
                <w:color w:val="auto"/>
                <w:highlight w:val="none"/>
              </w:rPr>
            </w:pPr>
          </w:p>
        </w:tc>
        <w:tc>
          <w:tcPr>
            <w:tcW w:w="1065" w:type="dxa"/>
          </w:tcPr>
          <w:p w14:paraId="0D933103">
            <w:pPr>
              <w:pStyle w:val="14"/>
              <w:rPr>
                <w:color w:val="auto"/>
                <w:highlight w:val="none"/>
              </w:rPr>
            </w:pPr>
          </w:p>
        </w:tc>
        <w:tc>
          <w:tcPr>
            <w:tcW w:w="854" w:type="dxa"/>
          </w:tcPr>
          <w:p w14:paraId="74DEE0A8">
            <w:pPr>
              <w:pStyle w:val="14"/>
              <w:rPr>
                <w:color w:val="auto"/>
                <w:highlight w:val="none"/>
              </w:rPr>
            </w:pPr>
          </w:p>
        </w:tc>
        <w:tc>
          <w:tcPr>
            <w:tcW w:w="1201" w:type="dxa"/>
          </w:tcPr>
          <w:p w14:paraId="2433C714">
            <w:pPr>
              <w:pStyle w:val="14"/>
              <w:rPr>
                <w:color w:val="auto"/>
                <w:highlight w:val="none"/>
              </w:rPr>
            </w:pPr>
          </w:p>
        </w:tc>
        <w:tc>
          <w:tcPr>
            <w:tcW w:w="846" w:type="dxa"/>
          </w:tcPr>
          <w:p w14:paraId="07EC7893">
            <w:pPr>
              <w:pStyle w:val="14"/>
              <w:rPr>
                <w:color w:val="auto"/>
                <w:highlight w:val="none"/>
              </w:rPr>
            </w:pPr>
          </w:p>
        </w:tc>
        <w:tc>
          <w:tcPr>
            <w:tcW w:w="916" w:type="dxa"/>
          </w:tcPr>
          <w:p w14:paraId="1CF4D742">
            <w:pPr>
              <w:pStyle w:val="14"/>
              <w:rPr>
                <w:color w:val="auto"/>
                <w:highlight w:val="none"/>
              </w:rPr>
            </w:pPr>
          </w:p>
        </w:tc>
        <w:tc>
          <w:tcPr>
            <w:tcW w:w="1142" w:type="dxa"/>
          </w:tcPr>
          <w:p w14:paraId="5DDB64A6">
            <w:pPr>
              <w:pStyle w:val="14"/>
              <w:rPr>
                <w:color w:val="auto"/>
                <w:highlight w:val="none"/>
              </w:rPr>
            </w:pPr>
          </w:p>
        </w:tc>
        <w:tc>
          <w:tcPr>
            <w:tcW w:w="1142" w:type="dxa"/>
          </w:tcPr>
          <w:p w14:paraId="10890EA0">
            <w:pPr>
              <w:pStyle w:val="14"/>
              <w:rPr>
                <w:color w:val="auto"/>
                <w:highlight w:val="none"/>
              </w:rPr>
            </w:pPr>
          </w:p>
        </w:tc>
        <w:tc>
          <w:tcPr>
            <w:tcW w:w="2777" w:type="dxa"/>
          </w:tcPr>
          <w:p w14:paraId="54D7125D">
            <w:pPr>
              <w:pStyle w:val="14"/>
              <w:rPr>
                <w:color w:val="auto"/>
                <w:highlight w:val="none"/>
              </w:rPr>
            </w:pPr>
          </w:p>
        </w:tc>
      </w:tr>
      <w:tr w14:paraId="6CCF38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jc w:val="center"/>
        </w:trPr>
        <w:tc>
          <w:tcPr>
            <w:tcW w:w="607" w:type="dxa"/>
          </w:tcPr>
          <w:p w14:paraId="2D3EE4DB">
            <w:pPr>
              <w:spacing w:before="168" w:line="180" w:lineRule="auto"/>
              <w:ind w:left="262"/>
              <w:rPr>
                <w:rFonts w:ascii="微软雅黑" w:hAnsi="微软雅黑" w:eastAsia="微软雅黑" w:cs="微软雅黑"/>
                <w:color w:val="auto"/>
                <w:sz w:val="17"/>
                <w:szCs w:val="17"/>
                <w:highlight w:val="none"/>
              </w:rPr>
            </w:pPr>
            <w:r>
              <w:rPr>
                <w:rFonts w:ascii="微软雅黑" w:hAnsi="微软雅黑" w:eastAsia="微软雅黑" w:cs="微软雅黑"/>
                <w:color w:val="auto"/>
                <w:sz w:val="17"/>
                <w:szCs w:val="17"/>
                <w:highlight w:val="none"/>
              </w:rPr>
              <w:t>6</w:t>
            </w:r>
          </w:p>
        </w:tc>
        <w:tc>
          <w:tcPr>
            <w:tcW w:w="831" w:type="dxa"/>
          </w:tcPr>
          <w:p w14:paraId="633601A9">
            <w:pPr>
              <w:pStyle w:val="14"/>
              <w:rPr>
                <w:color w:val="auto"/>
                <w:highlight w:val="none"/>
              </w:rPr>
            </w:pPr>
          </w:p>
        </w:tc>
        <w:tc>
          <w:tcPr>
            <w:tcW w:w="930" w:type="dxa"/>
          </w:tcPr>
          <w:p w14:paraId="58EF3E41">
            <w:pPr>
              <w:pStyle w:val="14"/>
              <w:rPr>
                <w:color w:val="auto"/>
                <w:highlight w:val="none"/>
              </w:rPr>
            </w:pPr>
          </w:p>
        </w:tc>
        <w:tc>
          <w:tcPr>
            <w:tcW w:w="931" w:type="dxa"/>
          </w:tcPr>
          <w:p w14:paraId="676659E3">
            <w:pPr>
              <w:pStyle w:val="14"/>
              <w:rPr>
                <w:color w:val="auto"/>
                <w:highlight w:val="none"/>
              </w:rPr>
            </w:pPr>
          </w:p>
        </w:tc>
        <w:tc>
          <w:tcPr>
            <w:tcW w:w="900" w:type="dxa"/>
          </w:tcPr>
          <w:p w14:paraId="357998EE">
            <w:pPr>
              <w:pStyle w:val="14"/>
              <w:rPr>
                <w:color w:val="auto"/>
                <w:highlight w:val="none"/>
              </w:rPr>
            </w:pPr>
          </w:p>
        </w:tc>
        <w:tc>
          <w:tcPr>
            <w:tcW w:w="1065" w:type="dxa"/>
          </w:tcPr>
          <w:p w14:paraId="4A61CCEA">
            <w:pPr>
              <w:pStyle w:val="14"/>
              <w:rPr>
                <w:color w:val="auto"/>
                <w:highlight w:val="none"/>
              </w:rPr>
            </w:pPr>
          </w:p>
        </w:tc>
        <w:tc>
          <w:tcPr>
            <w:tcW w:w="854" w:type="dxa"/>
          </w:tcPr>
          <w:p w14:paraId="0841F709">
            <w:pPr>
              <w:pStyle w:val="14"/>
              <w:rPr>
                <w:color w:val="auto"/>
                <w:highlight w:val="none"/>
              </w:rPr>
            </w:pPr>
          </w:p>
        </w:tc>
        <w:tc>
          <w:tcPr>
            <w:tcW w:w="1201" w:type="dxa"/>
          </w:tcPr>
          <w:p w14:paraId="437580EF">
            <w:pPr>
              <w:pStyle w:val="14"/>
              <w:rPr>
                <w:color w:val="auto"/>
                <w:highlight w:val="none"/>
              </w:rPr>
            </w:pPr>
          </w:p>
        </w:tc>
        <w:tc>
          <w:tcPr>
            <w:tcW w:w="846" w:type="dxa"/>
          </w:tcPr>
          <w:p w14:paraId="3A35C83F">
            <w:pPr>
              <w:pStyle w:val="14"/>
              <w:rPr>
                <w:color w:val="auto"/>
                <w:highlight w:val="none"/>
              </w:rPr>
            </w:pPr>
          </w:p>
        </w:tc>
        <w:tc>
          <w:tcPr>
            <w:tcW w:w="916" w:type="dxa"/>
          </w:tcPr>
          <w:p w14:paraId="4451CF2B">
            <w:pPr>
              <w:pStyle w:val="14"/>
              <w:rPr>
                <w:color w:val="auto"/>
                <w:highlight w:val="none"/>
              </w:rPr>
            </w:pPr>
          </w:p>
        </w:tc>
        <w:tc>
          <w:tcPr>
            <w:tcW w:w="1142" w:type="dxa"/>
          </w:tcPr>
          <w:p w14:paraId="29D5BF7C">
            <w:pPr>
              <w:pStyle w:val="14"/>
              <w:rPr>
                <w:color w:val="auto"/>
                <w:highlight w:val="none"/>
              </w:rPr>
            </w:pPr>
          </w:p>
        </w:tc>
        <w:tc>
          <w:tcPr>
            <w:tcW w:w="1142" w:type="dxa"/>
          </w:tcPr>
          <w:p w14:paraId="7016C0BF">
            <w:pPr>
              <w:pStyle w:val="14"/>
              <w:rPr>
                <w:color w:val="auto"/>
                <w:highlight w:val="none"/>
              </w:rPr>
            </w:pPr>
          </w:p>
        </w:tc>
        <w:tc>
          <w:tcPr>
            <w:tcW w:w="2777" w:type="dxa"/>
          </w:tcPr>
          <w:p w14:paraId="6084926F">
            <w:pPr>
              <w:pStyle w:val="14"/>
              <w:rPr>
                <w:color w:val="auto"/>
                <w:highlight w:val="none"/>
              </w:rPr>
            </w:pPr>
          </w:p>
        </w:tc>
      </w:tr>
      <w:tr w14:paraId="5804B8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jc w:val="center"/>
        </w:trPr>
        <w:tc>
          <w:tcPr>
            <w:tcW w:w="607" w:type="dxa"/>
          </w:tcPr>
          <w:p w14:paraId="239B45BE">
            <w:pPr>
              <w:spacing w:before="171" w:line="178" w:lineRule="auto"/>
              <w:ind w:left="261"/>
              <w:rPr>
                <w:rFonts w:ascii="微软雅黑" w:hAnsi="微软雅黑" w:eastAsia="微软雅黑" w:cs="微软雅黑"/>
                <w:color w:val="auto"/>
                <w:sz w:val="17"/>
                <w:szCs w:val="17"/>
                <w:highlight w:val="none"/>
              </w:rPr>
            </w:pPr>
            <w:r>
              <w:rPr>
                <w:rFonts w:ascii="微软雅黑" w:hAnsi="微软雅黑" w:eastAsia="微软雅黑" w:cs="微软雅黑"/>
                <w:color w:val="auto"/>
                <w:sz w:val="17"/>
                <w:szCs w:val="17"/>
                <w:highlight w:val="none"/>
              </w:rPr>
              <w:t>7</w:t>
            </w:r>
          </w:p>
        </w:tc>
        <w:tc>
          <w:tcPr>
            <w:tcW w:w="831" w:type="dxa"/>
          </w:tcPr>
          <w:p w14:paraId="43FA18C5">
            <w:pPr>
              <w:pStyle w:val="14"/>
              <w:rPr>
                <w:color w:val="auto"/>
                <w:highlight w:val="none"/>
              </w:rPr>
            </w:pPr>
          </w:p>
        </w:tc>
        <w:tc>
          <w:tcPr>
            <w:tcW w:w="930" w:type="dxa"/>
          </w:tcPr>
          <w:p w14:paraId="63BD1006">
            <w:pPr>
              <w:pStyle w:val="14"/>
              <w:rPr>
                <w:color w:val="auto"/>
                <w:highlight w:val="none"/>
              </w:rPr>
            </w:pPr>
          </w:p>
        </w:tc>
        <w:tc>
          <w:tcPr>
            <w:tcW w:w="931" w:type="dxa"/>
          </w:tcPr>
          <w:p w14:paraId="686F3F5E">
            <w:pPr>
              <w:pStyle w:val="14"/>
              <w:rPr>
                <w:color w:val="auto"/>
                <w:highlight w:val="none"/>
              </w:rPr>
            </w:pPr>
          </w:p>
        </w:tc>
        <w:tc>
          <w:tcPr>
            <w:tcW w:w="900" w:type="dxa"/>
          </w:tcPr>
          <w:p w14:paraId="7E45B3A1">
            <w:pPr>
              <w:pStyle w:val="14"/>
              <w:rPr>
                <w:color w:val="auto"/>
                <w:highlight w:val="none"/>
              </w:rPr>
            </w:pPr>
          </w:p>
        </w:tc>
        <w:tc>
          <w:tcPr>
            <w:tcW w:w="1065" w:type="dxa"/>
          </w:tcPr>
          <w:p w14:paraId="20A085DC">
            <w:pPr>
              <w:pStyle w:val="14"/>
              <w:rPr>
                <w:color w:val="auto"/>
                <w:highlight w:val="none"/>
              </w:rPr>
            </w:pPr>
          </w:p>
        </w:tc>
        <w:tc>
          <w:tcPr>
            <w:tcW w:w="854" w:type="dxa"/>
          </w:tcPr>
          <w:p w14:paraId="3BF18B89">
            <w:pPr>
              <w:pStyle w:val="14"/>
              <w:rPr>
                <w:color w:val="auto"/>
                <w:highlight w:val="none"/>
              </w:rPr>
            </w:pPr>
          </w:p>
        </w:tc>
        <w:tc>
          <w:tcPr>
            <w:tcW w:w="1201" w:type="dxa"/>
          </w:tcPr>
          <w:p w14:paraId="070C2463">
            <w:pPr>
              <w:pStyle w:val="14"/>
              <w:rPr>
                <w:color w:val="auto"/>
                <w:highlight w:val="none"/>
              </w:rPr>
            </w:pPr>
          </w:p>
        </w:tc>
        <w:tc>
          <w:tcPr>
            <w:tcW w:w="846" w:type="dxa"/>
          </w:tcPr>
          <w:p w14:paraId="5A9ED898">
            <w:pPr>
              <w:pStyle w:val="14"/>
              <w:rPr>
                <w:color w:val="auto"/>
                <w:highlight w:val="none"/>
              </w:rPr>
            </w:pPr>
          </w:p>
        </w:tc>
        <w:tc>
          <w:tcPr>
            <w:tcW w:w="916" w:type="dxa"/>
          </w:tcPr>
          <w:p w14:paraId="6AB3BA4A">
            <w:pPr>
              <w:pStyle w:val="14"/>
              <w:rPr>
                <w:color w:val="auto"/>
                <w:highlight w:val="none"/>
              </w:rPr>
            </w:pPr>
          </w:p>
        </w:tc>
        <w:tc>
          <w:tcPr>
            <w:tcW w:w="1142" w:type="dxa"/>
          </w:tcPr>
          <w:p w14:paraId="6B317D45">
            <w:pPr>
              <w:pStyle w:val="14"/>
              <w:rPr>
                <w:color w:val="auto"/>
                <w:highlight w:val="none"/>
              </w:rPr>
            </w:pPr>
          </w:p>
        </w:tc>
        <w:tc>
          <w:tcPr>
            <w:tcW w:w="1142" w:type="dxa"/>
          </w:tcPr>
          <w:p w14:paraId="712018C4">
            <w:pPr>
              <w:pStyle w:val="14"/>
              <w:rPr>
                <w:color w:val="auto"/>
                <w:highlight w:val="none"/>
              </w:rPr>
            </w:pPr>
          </w:p>
        </w:tc>
        <w:tc>
          <w:tcPr>
            <w:tcW w:w="2777" w:type="dxa"/>
          </w:tcPr>
          <w:p w14:paraId="31BCB55F">
            <w:pPr>
              <w:pStyle w:val="14"/>
              <w:rPr>
                <w:color w:val="auto"/>
                <w:highlight w:val="none"/>
              </w:rPr>
            </w:pPr>
          </w:p>
        </w:tc>
      </w:tr>
      <w:tr w14:paraId="72F151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jc w:val="center"/>
        </w:trPr>
        <w:tc>
          <w:tcPr>
            <w:tcW w:w="607" w:type="dxa"/>
          </w:tcPr>
          <w:p w14:paraId="137AEF74">
            <w:pPr>
              <w:spacing w:before="290" w:line="99" w:lineRule="exact"/>
              <w:ind w:left="249"/>
              <w:rPr>
                <w:rFonts w:ascii="微软雅黑" w:hAnsi="微软雅黑" w:eastAsia="微软雅黑" w:cs="微软雅黑"/>
                <w:color w:val="auto"/>
                <w:sz w:val="17"/>
                <w:szCs w:val="17"/>
                <w:highlight w:val="none"/>
              </w:rPr>
            </w:pPr>
            <w:r>
              <w:rPr>
                <w:rFonts w:ascii="微软雅黑" w:hAnsi="微软雅黑" w:eastAsia="微软雅黑" w:cs="微软雅黑"/>
                <w:color w:val="auto"/>
                <w:spacing w:val="-2"/>
                <w:position w:val="2"/>
                <w:sz w:val="17"/>
                <w:szCs w:val="17"/>
                <w:highlight w:val="none"/>
              </w:rPr>
              <w:t>...</w:t>
            </w:r>
          </w:p>
        </w:tc>
        <w:tc>
          <w:tcPr>
            <w:tcW w:w="831" w:type="dxa"/>
          </w:tcPr>
          <w:p w14:paraId="58057815">
            <w:pPr>
              <w:pStyle w:val="14"/>
              <w:rPr>
                <w:color w:val="auto"/>
                <w:highlight w:val="none"/>
              </w:rPr>
            </w:pPr>
          </w:p>
        </w:tc>
        <w:tc>
          <w:tcPr>
            <w:tcW w:w="930" w:type="dxa"/>
          </w:tcPr>
          <w:p w14:paraId="384552F8">
            <w:pPr>
              <w:pStyle w:val="14"/>
              <w:rPr>
                <w:color w:val="auto"/>
                <w:highlight w:val="none"/>
              </w:rPr>
            </w:pPr>
          </w:p>
        </w:tc>
        <w:tc>
          <w:tcPr>
            <w:tcW w:w="931" w:type="dxa"/>
          </w:tcPr>
          <w:p w14:paraId="1C06DF53">
            <w:pPr>
              <w:pStyle w:val="14"/>
              <w:rPr>
                <w:color w:val="auto"/>
                <w:highlight w:val="none"/>
              </w:rPr>
            </w:pPr>
          </w:p>
        </w:tc>
        <w:tc>
          <w:tcPr>
            <w:tcW w:w="900" w:type="dxa"/>
          </w:tcPr>
          <w:p w14:paraId="174EB477">
            <w:pPr>
              <w:pStyle w:val="14"/>
              <w:rPr>
                <w:color w:val="auto"/>
                <w:highlight w:val="none"/>
              </w:rPr>
            </w:pPr>
          </w:p>
        </w:tc>
        <w:tc>
          <w:tcPr>
            <w:tcW w:w="1065" w:type="dxa"/>
          </w:tcPr>
          <w:p w14:paraId="1E84783E">
            <w:pPr>
              <w:pStyle w:val="14"/>
              <w:rPr>
                <w:color w:val="auto"/>
                <w:highlight w:val="none"/>
              </w:rPr>
            </w:pPr>
          </w:p>
        </w:tc>
        <w:tc>
          <w:tcPr>
            <w:tcW w:w="854" w:type="dxa"/>
          </w:tcPr>
          <w:p w14:paraId="39BF208D">
            <w:pPr>
              <w:pStyle w:val="14"/>
              <w:rPr>
                <w:color w:val="auto"/>
                <w:highlight w:val="none"/>
              </w:rPr>
            </w:pPr>
          </w:p>
        </w:tc>
        <w:tc>
          <w:tcPr>
            <w:tcW w:w="1201" w:type="dxa"/>
          </w:tcPr>
          <w:p w14:paraId="6E733464">
            <w:pPr>
              <w:pStyle w:val="14"/>
              <w:rPr>
                <w:color w:val="auto"/>
                <w:highlight w:val="none"/>
              </w:rPr>
            </w:pPr>
          </w:p>
        </w:tc>
        <w:tc>
          <w:tcPr>
            <w:tcW w:w="846" w:type="dxa"/>
          </w:tcPr>
          <w:p w14:paraId="7249CD8E">
            <w:pPr>
              <w:pStyle w:val="14"/>
              <w:rPr>
                <w:color w:val="auto"/>
                <w:highlight w:val="none"/>
              </w:rPr>
            </w:pPr>
          </w:p>
        </w:tc>
        <w:tc>
          <w:tcPr>
            <w:tcW w:w="916" w:type="dxa"/>
          </w:tcPr>
          <w:p w14:paraId="7425F48E">
            <w:pPr>
              <w:pStyle w:val="14"/>
              <w:rPr>
                <w:color w:val="auto"/>
                <w:highlight w:val="none"/>
              </w:rPr>
            </w:pPr>
          </w:p>
        </w:tc>
        <w:tc>
          <w:tcPr>
            <w:tcW w:w="1142" w:type="dxa"/>
          </w:tcPr>
          <w:p w14:paraId="4E53C144">
            <w:pPr>
              <w:pStyle w:val="14"/>
              <w:rPr>
                <w:color w:val="auto"/>
                <w:highlight w:val="none"/>
              </w:rPr>
            </w:pPr>
          </w:p>
        </w:tc>
        <w:tc>
          <w:tcPr>
            <w:tcW w:w="1142" w:type="dxa"/>
          </w:tcPr>
          <w:p w14:paraId="7F05BCBC">
            <w:pPr>
              <w:pStyle w:val="14"/>
              <w:rPr>
                <w:color w:val="auto"/>
                <w:highlight w:val="none"/>
              </w:rPr>
            </w:pPr>
          </w:p>
        </w:tc>
        <w:tc>
          <w:tcPr>
            <w:tcW w:w="2777" w:type="dxa"/>
          </w:tcPr>
          <w:p w14:paraId="7A53113C">
            <w:pPr>
              <w:pStyle w:val="14"/>
              <w:rPr>
                <w:color w:val="auto"/>
                <w:highlight w:val="none"/>
              </w:rPr>
            </w:pPr>
          </w:p>
        </w:tc>
      </w:tr>
      <w:tr w14:paraId="2A2428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jc w:val="center"/>
        </w:trPr>
        <w:tc>
          <w:tcPr>
            <w:tcW w:w="607" w:type="dxa"/>
          </w:tcPr>
          <w:p w14:paraId="7AAC78BA">
            <w:pPr>
              <w:pStyle w:val="14"/>
              <w:rPr>
                <w:color w:val="auto"/>
                <w:highlight w:val="none"/>
              </w:rPr>
            </w:pPr>
          </w:p>
        </w:tc>
        <w:tc>
          <w:tcPr>
            <w:tcW w:w="831" w:type="dxa"/>
          </w:tcPr>
          <w:p w14:paraId="436B3306">
            <w:pPr>
              <w:pStyle w:val="14"/>
              <w:rPr>
                <w:color w:val="auto"/>
                <w:highlight w:val="none"/>
              </w:rPr>
            </w:pPr>
          </w:p>
        </w:tc>
        <w:tc>
          <w:tcPr>
            <w:tcW w:w="930" w:type="dxa"/>
          </w:tcPr>
          <w:p w14:paraId="1B06001D">
            <w:pPr>
              <w:pStyle w:val="14"/>
              <w:rPr>
                <w:color w:val="auto"/>
                <w:highlight w:val="none"/>
              </w:rPr>
            </w:pPr>
          </w:p>
        </w:tc>
        <w:tc>
          <w:tcPr>
            <w:tcW w:w="931" w:type="dxa"/>
          </w:tcPr>
          <w:p w14:paraId="3FFCAEF9">
            <w:pPr>
              <w:pStyle w:val="14"/>
              <w:rPr>
                <w:color w:val="auto"/>
                <w:highlight w:val="none"/>
              </w:rPr>
            </w:pPr>
          </w:p>
        </w:tc>
        <w:tc>
          <w:tcPr>
            <w:tcW w:w="900" w:type="dxa"/>
          </w:tcPr>
          <w:p w14:paraId="1260236C">
            <w:pPr>
              <w:pStyle w:val="14"/>
              <w:rPr>
                <w:color w:val="auto"/>
                <w:highlight w:val="none"/>
              </w:rPr>
            </w:pPr>
          </w:p>
        </w:tc>
        <w:tc>
          <w:tcPr>
            <w:tcW w:w="1065" w:type="dxa"/>
          </w:tcPr>
          <w:p w14:paraId="08319A7E">
            <w:pPr>
              <w:pStyle w:val="14"/>
              <w:rPr>
                <w:color w:val="auto"/>
                <w:highlight w:val="none"/>
              </w:rPr>
            </w:pPr>
          </w:p>
        </w:tc>
        <w:tc>
          <w:tcPr>
            <w:tcW w:w="854" w:type="dxa"/>
          </w:tcPr>
          <w:p w14:paraId="2EC10212">
            <w:pPr>
              <w:pStyle w:val="14"/>
              <w:rPr>
                <w:color w:val="auto"/>
                <w:highlight w:val="none"/>
              </w:rPr>
            </w:pPr>
          </w:p>
        </w:tc>
        <w:tc>
          <w:tcPr>
            <w:tcW w:w="1201" w:type="dxa"/>
          </w:tcPr>
          <w:p w14:paraId="551A7BA6">
            <w:pPr>
              <w:pStyle w:val="14"/>
              <w:rPr>
                <w:color w:val="auto"/>
                <w:highlight w:val="none"/>
              </w:rPr>
            </w:pPr>
          </w:p>
        </w:tc>
        <w:tc>
          <w:tcPr>
            <w:tcW w:w="846" w:type="dxa"/>
          </w:tcPr>
          <w:p w14:paraId="609A1846">
            <w:pPr>
              <w:pStyle w:val="14"/>
              <w:rPr>
                <w:color w:val="auto"/>
                <w:highlight w:val="none"/>
              </w:rPr>
            </w:pPr>
          </w:p>
        </w:tc>
        <w:tc>
          <w:tcPr>
            <w:tcW w:w="916" w:type="dxa"/>
          </w:tcPr>
          <w:p w14:paraId="54B579A1">
            <w:pPr>
              <w:pStyle w:val="14"/>
              <w:rPr>
                <w:color w:val="auto"/>
                <w:highlight w:val="none"/>
              </w:rPr>
            </w:pPr>
          </w:p>
        </w:tc>
        <w:tc>
          <w:tcPr>
            <w:tcW w:w="1142" w:type="dxa"/>
          </w:tcPr>
          <w:p w14:paraId="7EB3DD4A">
            <w:pPr>
              <w:pStyle w:val="14"/>
              <w:rPr>
                <w:color w:val="auto"/>
                <w:highlight w:val="none"/>
              </w:rPr>
            </w:pPr>
          </w:p>
        </w:tc>
        <w:tc>
          <w:tcPr>
            <w:tcW w:w="1142" w:type="dxa"/>
          </w:tcPr>
          <w:p w14:paraId="47D6EAFE">
            <w:pPr>
              <w:pStyle w:val="14"/>
              <w:rPr>
                <w:color w:val="auto"/>
                <w:highlight w:val="none"/>
              </w:rPr>
            </w:pPr>
          </w:p>
        </w:tc>
        <w:tc>
          <w:tcPr>
            <w:tcW w:w="2777" w:type="dxa"/>
          </w:tcPr>
          <w:p w14:paraId="6C6CFAC9">
            <w:pPr>
              <w:pStyle w:val="14"/>
              <w:rPr>
                <w:color w:val="auto"/>
                <w:highlight w:val="none"/>
              </w:rPr>
            </w:pPr>
          </w:p>
        </w:tc>
      </w:tr>
      <w:tr w14:paraId="5FB6D6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 w:hRule="atLeast"/>
          <w:jc w:val="center"/>
        </w:trPr>
        <w:tc>
          <w:tcPr>
            <w:tcW w:w="607" w:type="dxa"/>
          </w:tcPr>
          <w:p w14:paraId="01B2976B">
            <w:pPr>
              <w:spacing w:before="158" w:line="190" w:lineRule="auto"/>
              <w:ind w:left="124"/>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9"/>
                <w:sz w:val="17"/>
                <w:szCs w:val="17"/>
                <w:highlight w:val="none"/>
              </w:rPr>
              <w:t>合计</w:t>
            </w:r>
          </w:p>
        </w:tc>
        <w:tc>
          <w:tcPr>
            <w:tcW w:w="831" w:type="dxa"/>
          </w:tcPr>
          <w:p w14:paraId="5F16903D">
            <w:pPr>
              <w:pStyle w:val="14"/>
              <w:rPr>
                <w:color w:val="auto"/>
                <w:highlight w:val="none"/>
              </w:rPr>
            </w:pPr>
          </w:p>
        </w:tc>
        <w:tc>
          <w:tcPr>
            <w:tcW w:w="930" w:type="dxa"/>
          </w:tcPr>
          <w:p w14:paraId="41A45DD0">
            <w:pPr>
              <w:pStyle w:val="14"/>
              <w:rPr>
                <w:color w:val="auto"/>
                <w:highlight w:val="none"/>
              </w:rPr>
            </w:pPr>
          </w:p>
        </w:tc>
        <w:tc>
          <w:tcPr>
            <w:tcW w:w="931" w:type="dxa"/>
          </w:tcPr>
          <w:p w14:paraId="78471AC2">
            <w:pPr>
              <w:pStyle w:val="14"/>
              <w:rPr>
                <w:color w:val="auto"/>
                <w:highlight w:val="none"/>
              </w:rPr>
            </w:pPr>
          </w:p>
        </w:tc>
        <w:tc>
          <w:tcPr>
            <w:tcW w:w="900" w:type="dxa"/>
          </w:tcPr>
          <w:p w14:paraId="7900E939">
            <w:pPr>
              <w:pStyle w:val="14"/>
              <w:rPr>
                <w:color w:val="auto"/>
                <w:highlight w:val="none"/>
              </w:rPr>
            </w:pPr>
          </w:p>
        </w:tc>
        <w:tc>
          <w:tcPr>
            <w:tcW w:w="1065" w:type="dxa"/>
          </w:tcPr>
          <w:p w14:paraId="65FA501B">
            <w:pPr>
              <w:pStyle w:val="14"/>
              <w:rPr>
                <w:color w:val="auto"/>
                <w:highlight w:val="none"/>
              </w:rPr>
            </w:pPr>
          </w:p>
        </w:tc>
        <w:tc>
          <w:tcPr>
            <w:tcW w:w="854" w:type="dxa"/>
          </w:tcPr>
          <w:p w14:paraId="2E4E87DC">
            <w:pPr>
              <w:pStyle w:val="14"/>
              <w:rPr>
                <w:color w:val="auto"/>
                <w:highlight w:val="none"/>
              </w:rPr>
            </w:pPr>
          </w:p>
        </w:tc>
        <w:tc>
          <w:tcPr>
            <w:tcW w:w="1201" w:type="dxa"/>
          </w:tcPr>
          <w:p w14:paraId="121E948A">
            <w:pPr>
              <w:pStyle w:val="14"/>
              <w:rPr>
                <w:color w:val="auto"/>
                <w:highlight w:val="none"/>
              </w:rPr>
            </w:pPr>
          </w:p>
        </w:tc>
        <w:tc>
          <w:tcPr>
            <w:tcW w:w="846" w:type="dxa"/>
          </w:tcPr>
          <w:p w14:paraId="4B274B0E">
            <w:pPr>
              <w:pStyle w:val="14"/>
              <w:rPr>
                <w:color w:val="auto"/>
                <w:highlight w:val="none"/>
              </w:rPr>
            </w:pPr>
          </w:p>
        </w:tc>
        <w:tc>
          <w:tcPr>
            <w:tcW w:w="916" w:type="dxa"/>
          </w:tcPr>
          <w:p w14:paraId="1FA4A61D">
            <w:pPr>
              <w:pStyle w:val="14"/>
              <w:rPr>
                <w:color w:val="auto"/>
                <w:highlight w:val="none"/>
              </w:rPr>
            </w:pPr>
          </w:p>
        </w:tc>
        <w:tc>
          <w:tcPr>
            <w:tcW w:w="1142" w:type="dxa"/>
          </w:tcPr>
          <w:p w14:paraId="2C826E0D">
            <w:pPr>
              <w:pStyle w:val="14"/>
              <w:rPr>
                <w:color w:val="auto"/>
                <w:highlight w:val="none"/>
              </w:rPr>
            </w:pPr>
          </w:p>
        </w:tc>
        <w:tc>
          <w:tcPr>
            <w:tcW w:w="1142" w:type="dxa"/>
          </w:tcPr>
          <w:p w14:paraId="18917FC8">
            <w:pPr>
              <w:pStyle w:val="14"/>
              <w:rPr>
                <w:color w:val="auto"/>
                <w:highlight w:val="none"/>
              </w:rPr>
            </w:pPr>
          </w:p>
        </w:tc>
        <w:tc>
          <w:tcPr>
            <w:tcW w:w="2777" w:type="dxa"/>
          </w:tcPr>
          <w:p w14:paraId="52730029">
            <w:pPr>
              <w:pStyle w:val="14"/>
              <w:rPr>
                <w:color w:val="auto"/>
                <w:highlight w:val="none"/>
              </w:rPr>
            </w:pPr>
          </w:p>
        </w:tc>
      </w:tr>
    </w:tbl>
    <w:p w14:paraId="361110F6">
      <w:pPr>
        <w:pStyle w:val="3"/>
        <w:spacing w:before="46" w:line="534" w:lineRule="exact"/>
        <w:ind w:left="68"/>
        <w:rPr>
          <w:rFonts w:hint="default" w:ascii="宋体" w:hAnsi="宋体" w:eastAsia="宋体" w:cs="宋体"/>
          <w:color w:val="auto"/>
          <w:spacing w:val="8"/>
          <w:position w:val="10"/>
          <w:sz w:val="20"/>
          <w:szCs w:val="20"/>
          <w:highlight w:val="none"/>
          <w:lang w:val="en-US" w:eastAsia="zh-CN"/>
        </w:rPr>
      </w:pPr>
      <w:r>
        <w:rPr>
          <w:rFonts w:hint="eastAsia" w:ascii="宋体" w:hAnsi="宋体" w:eastAsia="宋体" w:cs="宋体"/>
          <w:color w:val="auto"/>
          <w:spacing w:val="3"/>
          <w:position w:val="29"/>
          <w:sz w:val="18"/>
          <w:szCs w:val="18"/>
          <w:highlight w:val="none"/>
        </w:rPr>
        <w:t>说明：供应商根据对账需求可增加表头内容，不得删减表头内</w:t>
      </w:r>
      <w:r>
        <w:rPr>
          <w:rFonts w:hint="eastAsia" w:ascii="宋体" w:hAnsi="宋体" w:eastAsia="宋体" w:cs="宋体"/>
          <w:color w:val="auto"/>
          <w:spacing w:val="2"/>
          <w:position w:val="29"/>
          <w:sz w:val="18"/>
          <w:szCs w:val="18"/>
          <w:highlight w:val="none"/>
        </w:rPr>
        <w:t>容。</w:t>
      </w:r>
    </w:p>
    <w:p w14:paraId="27A7F7EA">
      <w:pPr>
        <w:spacing w:line="480" w:lineRule="auto"/>
        <w:jc w:val="both"/>
        <w:rPr>
          <w:rFonts w:hint="eastAsia" w:ascii="宋体" w:hAnsi="宋体" w:eastAsia="宋体" w:cs="宋体"/>
          <w:color w:val="auto"/>
          <w:spacing w:val="-5"/>
          <w:position w:val="-1"/>
          <w:sz w:val="24"/>
          <w:szCs w:val="24"/>
          <w:highlight w:val="none"/>
          <w:lang w:val="en-US" w:eastAsia="zh-CN"/>
        </w:rPr>
      </w:pPr>
      <w:r>
        <w:rPr>
          <w:rFonts w:hint="eastAsia" w:ascii="宋体" w:hAnsi="宋体" w:eastAsia="宋体" w:cs="宋体"/>
          <w:color w:val="auto"/>
          <w:spacing w:val="-5"/>
          <w:position w:val="-1"/>
          <w:sz w:val="24"/>
          <w:szCs w:val="24"/>
          <w:highlight w:val="none"/>
          <w:lang w:val="en-US" w:eastAsia="zh-CN"/>
        </w:rPr>
        <w:t>收货单位对账人员签收</w:t>
      </w:r>
      <w:r>
        <w:rPr>
          <w:rFonts w:hint="eastAsia" w:ascii="宋体" w:hAnsi="宋体" w:cs="宋体"/>
          <w:color w:val="auto"/>
          <w:spacing w:val="-5"/>
          <w:position w:val="-1"/>
          <w:sz w:val="24"/>
          <w:szCs w:val="24"/>
          <w:highlight w:val="none"/>
          <w:lang w:val="en-US" w:eastAsia="zh-CN"/>
        </w:rPr>
        <w:t xml:space="preserve">：                                                             </w:t>
      </w:r>
      <w:r>
        <w:rPr>
          <w:rFonts w:hint="eastAsia" w:ascii="宋体" w:hAnsi="宋体" w:eastAsia="宋体" w:cs="宋体"/>
          <w:color w:val="auto"/>
          <w:spacing w:val="8"/>
          <w:position w:val="-1"/>
          <w:sz w:val="24"/>
          <w:szCs w:val="24"/>
          <w:highlight w:val="none"/>
        </w:rPr>
        <w:t>供货单位签章</w:t>
      </w:r>
      <w:r>
        <w:rPr>
          <w:rFonts w:hint="eastAsia" w:ascii="宋体" w:hAnsi="宋体" w:cs="宋体"/>
          <w:color w:val="auto"/>
          <w:spacing w:val="8"/>
          <w:position w:val="-1"/>
          <w:sz w:val="24"/>
          <w:szCs w:val="24"/>
          <w:highlight w:val="none"/>
          <w:lang w:eastAsia="zh-CN"/>
        </w:rPr>
        <w:t>：</w:t>
      </w:r>
    </w:p>
    <w:p w14:paraId="2F024758">
      <w:pPr>
        <w:spacing w:line="480" w:lineRule="auto"/>
        <w:jc w:val="both"/>
        <w:rPr>
          <w:rFonts w:hint="eastAsia" w:ascii="仿宋" w:hAnsi="仿宋" w:eastAsia="仿宋" w:cs="仿宋"/>
          <w:b/>
          <w:bCs/>
          <w:color w:val="auto"/>
          <w:sz w:val="44"/>
          <w:szCs w:val="44"/>
          <w:highlight w:val="none"/>
          <w:lang w:val="en-US" w:eastAsia="zh-CN"/>
        </w:rPr>
      </w:pPr>
      <w:r>
        <w:rPr>
          <w:rFonts w:hint="eastAsia" w:ascii="宋体" w:hAnsi="宋体" w:eastAsia="宋体" w:cs="宋体"/>
          <w:color w:val="auto"/>
          <w:spacing w:val="-5"/>
          <w:position w:val="-1"/>
          <w:sz w:val="24"/>
          <w:szCs w:val="24"/>
          <w:highlight w:val="none"/>
          <w:lang w:val="en-US" w:eastAsia="zh-CN"/>
        </w:rPr>
        <w:t>日期:</w:t>
      </w:r>
      <w:r>
        <w:rPr>
          <w:rFonts w:hint="eastAsia" w:ascii="宋体" w:hAnsi="宋体" w:cs="宋体"/>
          <w:color w:val="auto"/>
          <w:spacing w:val="-5"/>
          <w:position w:val="-1"/>
          <w:sz w:val="24"/>
          <w:szCs w:val="24"/>
          <w:highlight w:val="none"/>
          <w:lang w:val="en-US" w:eastAsia="zh-CN"/>
        </w:rPr>
        <w:t xml:space="preserve">                                                                              日期：</w:t>
      </w:r>
    </w:p>
    <w:p w14:paraId="4090A9D5">
      <w:pPr>
        <w:pageBreakBefore w:val="0"/>
        <w:wordWrap/>
        <w:topLinePunct w:val="0"/>
        <w:bidi w:val="0"/>
        <w:spacing w:line="360" w:lineRule="auto"/>
        <w:jc w:val="right"/>
        <w:rPr>
          <w:rFonts w:hint="eastAsia" w:ascii="仿宋" w:hAnsi="仿宋" w:eastAsia="仿宋" w:cs="仿宋"/>
          <w:b/>
          <w:bCs/>
          <w:color w:val="auto"/>
          <w:sz w:val="44"/>
          <w:szCs w:val="44"/>
          <w:highlight w:val="none"/>
          <w:lang w:val="en-US" w:eastAsia="zh-CN"/>
        </w:rPr>
        <w:sectPr>
          <w:pgSz w:w="16838" w:h="11906" w:orient="landscape"/>
          <w:pgMar w:top="850" w:right="1134" w:bottom="850" w:left="567" w:header="737" w:footer="624" w:gutter="0"/>
          <w:pgBorders>
            <w:top w:val="none" w:sz="0" w:space="0"/>
            <w:left w:val="none" w:sz="0" w:space="0"/>
            <w:bottom w:val="none" w:sz="0" w:space="0"/>
            <w:right w:val="none" w:sz="0" w:space="0"/>
          </w:pgBorders>
          <w:pgNumType w:fmt="decimal"/>
          <w:cols w:space="720" w:num="1"/>
          <w:rtlGutter w:val="0"/>
          <w:docGrid w:type="lines" w:linePitch="312" w:charSpace="0"/>
        </w:sectPr>
      </w:pPr>
    </w:p>
    <w:p w14:paraId="4BAF7AFC">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40"/>
          <w:szCs w:val="36"/>
          <w:highlight w:val="none"/>
          <w:lang w:val="en-US" w:eastAsia="zh-CN"/>
        </w:rPr>
      </w:pPr>
      <w:r>
        <w:rPr>
          <w:rFonts w:hint="eastAsia" w:ascii="Times New Roman" w:hAnsi="Times New Roman" w:cs="Times New Roman"/>
          <w:b/>
          <w:bCs/>
          <w:color w:val="auto"/>
          <w:sz w:val="40"/>
          <w:szCs w:val="40"/>
          <w:highlight w:val="none"/>
          <w:lang w:val="en-US" w:eastAsia="zh-CN"/>
        </w:rPr>
        <w:t>附件六</w:t>
      </w:r>
    </w:p>
    <w:p w14:paraId="4AF29FBA">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40"/>
          <w:szCs w:val="36"/>
          <w:highlight w:val="none"/>
          <w:lang w:val="en-US" w:eastAsia="zh-CN"/>
        </w:rPr>
      </w:pPr>
    </w:p>
    <w:p w14:paraId="3C8E3C21">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40"/>
          <w:szCs w:val="36"/>
          <w:highlight w:val="none"/>
          <w:lang w:val="en-US" w:eastAsia="zh-CN"/>
        </w:rPr>
      </w:pPr>
      <w:r>
        <w:rPr>
          <w:rFonts w:hint="eastAsia" w:ascii="仿宋" w:hAnsi="仿宋" w:eastAsia="仿宋" w:cs="仿宋"/>
          <w:b/>
          <w:bCs/>
          <w:color w:val="auto"/>
          <w:sz w:val="40"/>
          <w:szCs w:val="36"/>
          <w:highlight w:val="none"/>
          <w:lang w:val="en-US" w:eastAsia="zh-CN"/>
        </w:rPr>
        <w:t>甲方项目章样式</w:t>
      </w:r>
    </w:p>
    <w:p w14:paraId="7B22F5EB">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40"/>
          <w:szCs w:val="36"/>
          <w:highlight w:val="none"/>
          <w:lang w:val="en-US" w:eastAsia="zh-CN"/>
        </w:rPr>
      </w:pPr>
    </w:p>
    <w:p w14:paraId="6BB40928">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40"/>
          <w:szCs w:val="36"/>
          <w:highlight w:val="none"/>
          <w:lang w:val="en-US" w:eastAsia="zh-CN"/>
        </w:rPr>
      </w:pPr>
      <w:r>
        <w:rPr>
          <w:rFonts w:hint="eastAsia" w:ascii="仿宋" w:hAnsi="仿宋" w:eastAsia="仿宋" w:cs="仿宋"/>
          <w:b/>
          <w:bCs/>
          <w:color w:val="auto"/>
          <w:sz w:val="40"/>
          <w:szCs w:val="36"/>
          <w:highlight w:val="none"/>
          <w:lang w:val="en-US" w:eastAsia="zh-CN"/>
        </w:rPr>
        <w:t>(签订合同时上传）</w:t>
      </w:r>
    </w:p>
    <w:p w14:paraId="46E6A9FF">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40"/>
          <w:szCs w:val="36"/>
          <w:highlight w:val="none"/>
          <w:lang w:val="en-US" w:eastAsia="zh-CN"/>
        </w:rPr>
      </w:pPr>
    </w:p>
    <w:p w14:paraId="14B82591">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40"/>
          <w:szCs w:val="36"/>
          <w:highlight w:val="none"/>
          <w:lang w:val="en-US" w:eastAsia="zh-CN"/>
        </w:rPr>
      </w:pPr>
    </w:p>
    <w:p w14:paraId="3AB46C29">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40"/>
          <w:szCs w:val="36"/>
          <w:highlight w:val="none"/>
          <w:lang w:val="en-US" w:eastAsia="zh-CN"/>
        </w:rPr>
      </w:pPr>
    </w:p>
    <w:p w14:paraId="4E61492F">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40"/>
          <w:szCs w:val="36"/>
          <w:highlight w:val="none"/>
          <w:lang w:val="en-US" w:eastAsia="zh-CN"/>
        </w:rPr>
      </w:pPr>
    </w:p>
    <w:p w14:paraId="25AF2BFC">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40"/>
          <w:szCs w:val="36"/>
          <w:highlight w:val="none"/>
          <w:lang w:val="en-US" w:eastAsia="zh-CN"/>
        </w:rPr>
      </w:pPr>
    </w:p>
    <w:p w14:paraId="3D6A912F">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40"/>
          <w:szCs w:val="36"/>
          <w:highlight w:val="none"/>
          <w:lang w:val="en-US" w:eastAsia="zh-CN"/>
        </w:rPr>
      </w:pPr>
    </w:p>
    <w:p w14:paraId="5FCAD3D1">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40"/>
          <w:szCs w:val="36"/>
          <w:highlight w:val="none"/>
          <w:lang w:val="en-US" w:eastAsia="zh-CN"/>
        </w:rPr>
      </w:pPr>
    </w:p>
    <w:p w14:paraId="47229FA2">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40"/>
          <w:szCs w:val="36"/>
          <w:highlight w:val="none"/>
          <w:lang w:val="en-US" w:eastAsia="zh-CN"/>
        </w:rPr>
      </w:pPr>
    </w:p>
    <w:p w14:paraId="2C1871EB">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40"/>
          <w:szCs w:val="36"/>
          <w:highlight w:val="none"/>
          <w:lang w:val="en-US" w:eastAsia="zh-CN"/>
        </w:rPr>
      </w:pPr>
    </w:p>
    <w:p w14:paraId="58628088">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40"/>
          <w:szCs w:val="36"/>
          <w:highlight w:val="none"/>
          <w:lang w:val="en-US" w:eastAsia="zh-CN"/>
        </w:rPr>
      </w:pPr>
    </w:p>
    <w:p w14:paraId="030F743E">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40"/>
          <w:szCs w:val="36"/>
          <w:highlight w:val="none"/>
          <w:lang w:val="en-US" w:eastAsia="zh-CN"/>
        </w:rPr>
      </w:pPr>
    </w:p>
    <w:p w14:paraId="2294D7AB">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40"/>
          <w:szCs w:val="36"/>
          <w:highlight w:val="none"/>
          <w:lang w:val="en-US" w:eastAsia="zh-CN"/>
        </w:rPr>
      </w:pPr>
    </w:p>
    <w:p w14:paraId="751FB4CD">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40"/>
          <w:szCs w:val="36"/>
          <w:highlight w:val="none"/>
          <w:lang w:val="en-US" w:eastAsia="zh-CN"/>
        </w:rPr>
      </w:pPr>
    </w:p>
    <w:p w14:paraId="1192FEAC">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40"/>
          <w:szCs w:val="36"/>
          <w:highlight w:val="none"/>
          <w:lang w:val="en-US" w:eastAsia="zh-CN"/>
        </w:rPr>
      </w:pPr>
    </w:p>
    <w:p w14:paraId="656AC193">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40"/>
          <w:szCs w:val="36"/>
          <w:highlight w:val="none"/>
          <w:lang w:val="en-US" w:eastAsia="zh-CN"/>
        </w:rPr>
      </w:pPr>
    </w:p>
    <w:p w14:paraId="11746818">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40"/>
          <w:szCs w:val="36"/>
          <w:highlight w:val="none"/>
          <w:lang w:val="en-US" w:eastAsia="zh-CN"/>
        </w:rPr>
      </w:pPr>
    </w:p>
    <w:p w14:paraId="1E78C459">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40"/>
          <w:szCs w:val="36"/>
          <w:highlight w:val="none"/>
          <w:lang w:val="en-US" w:eastAsia="zh-CN"/>
        </w:rPr>
      </w:pPr>
    </w:p>
    <w:p w14:paraId="04E9FF01">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40"/>
          <w:szCs w:val="36"/>
          <w:highlight w:val="none"/>
          <w:lang w:val="en-US" w:eastAsia="zh-CN"/>
        </w:rPr>
      </w:pPr>
    </w:p>
    <w:p w14:paraId="255E5869">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40"/>
          <w:szCs w:val="36"/>
          <w:highlight w:val="none"/>
          <w:lang w:val="en-US" w:eastAsia="zh-CN"/>
        </w:rPr>
      </w:pPr>
    </w:p>
    <w:p w14:paraId="175B88E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eastAsia" w:ascii="仿宋" w:hAnsi="仿宋" w:eastAsia="仿宋" w:cs="仿宋"/>
          <w:b/>
          <w:bCs/>
          <w:color w:val="auto"/>
          <w:sz w:val="44"/>
          <w:szCs w:val="44"/>
          <w:highlight w:val="none"/>
          <w:lang w:val="en-US" w:eastAsia="zh-CN"/>
        </w:rPr>
      </w:pPr>
    </w:p>
    <w:p w14:paraId="2336286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8"/>
          <w:highlight w:val="yellow"/>
          <w:u w:val="none"/>
          <w:lang w:val="en-US" w:eastAsia="zh-CN"/>
        </w:rPr>
        <w:sectPr>
          <w:pgSz w:w="11906" w:h="16838"/>
          <w:pgMar w:top="1134" w:right="850" w:bottom="567" w:left="850" w:header="737" w:footer="624" w:gutter="0"/>
          <w:pgBorders>
            <w:top w:val="none" w:sz="0" w:space="0"/>
            <w:left w:val="none" w:sz="0" w:space="0"/>
            <w:bottom w:val="none" w:sz="0" w:space="0"/>
            <w:right w:val="none" w:sz="0" w:space="0"/>
          </w:pgBorders>
          <w:pgNumType w:fmt="decimal"/>
          <w:cols w:space="720" w:num="1"/>
          <w:rtlGutter w:val="0"/>
          <w:docGrid w:type="lines" w:linePitch="312" w:charSpace="0"/>
        </w:sectPr>
      </w:pPr>
    </w:p>
    <w:p w14:paraId="4E6ADCE9">
      <w:pPr>
        <w:jc w:val="right"/>
        <w:rPr>
          <w:rFonts w:hint="eastAsia" w:eastAsia="宋体"/>
          <w:color w:val="auto"/>
          <w:sz w:val="36"/>
          <w:szCs w:val="36"/>
          <w:highlight w:val="yellow"/>
          <w:lang w:val="en-US" w:eastAsia="zh-CN"/>
        </w:rPr>
      </w:pPr>
      <w:r>
        <w:rPr>
          <w:rFonts w:hint="eastAsia"/>
          <w:color w:val="auto"/>
          <w:sz w:val="36"/>
          <w:szCs w:val="36"/>
          <w:highlight w:val="yellow"/>
          <w:lang w:val="en-US" w:eastAsia="zh-CN"/>
        </w:rPr>
        <w:t>附件七</w:t>
      </w:r>
    </w:p>
    <w:p w14:paraId="1430FDB7">
      <w:pPr>
        <w:jc w:val="center"/>
        <w:rPr>
          <w:color w:val="auto"/>
        </w:rPr>
      </w:pPr>
      <w:r>
        <w:rPr>
          <w:color w:val="auto"/>
          <w:sz w:val="44"/>
        </w:rPr>
        <mc:AlternateContent>
          <mc:Choice Requires="wps">
            <w:drawing>
              <wp:anchor distT="0" distB="0" distL="0" distR="0" simplePos="0" relativeHeight="251659264" behindDoc="0" locked="0" layoutInCell="1" allowOverlap="1">
                <wp:simplePos x="0" y="0"/>
                <wp:positionH relativeFrom="column">
                  <wp:posOffset>8208645</wp:posOffset>
                </wp:positionH>
                <wp:positionV relativeFrom="paragraph">
                  <wp:posOffset>406400</wp:posOffset>
                </wp:positionV>
                <wp:extent cx="1208405" cy="360045"/>
                <wp:effectExtent l="0" t="0" r="0" b="0"/>
                <wp:wrapNone/>
                <wp:docPr id="1028" name="文本框 5"/>
                <wp:cNvGraphicFramePr/>
                <a:graphic xmlns:a="http://schemas.openxmlformats.org/drawingml/2006/main">
                  <a:graphicData uri="http://schemas.microsoft.com/office/word/2010/wordprocessingShape">
                    <wps:wsp>
                      <wps:cNvSpPr/>
                      <wps:spPr>
                        <a:xfrm>
                          <a:off x="0" y="0"/>
                          <a:ext cx="1208405" cy="360045"/>
                        </a:xfrm>
                        <a:prstGeom prst="rect">
                          <a:avLst/>
                        </a:prstGeom>
                        <a:ln>
                          <a:noFill/>
                        </a:ln>
                      </wps:spPr>
                      <wps:txbx>
                        <w:txbxContent>
                          <w:p w14:paraId="6882FB4E">
                            <w:pPr>
                              <w:rPr>
                                <w:b/>
                                <w:bCs/>
                                <w:sz w:val="30"/>
                                <w:szCs w:val="30"/>
                              </w:rPr>
                            </w:pPr>
                            <w:r>
                              <w:rPr>
                                <w:rFonts w:hint="eastAsia"/>
                                <w:b/>
                                <w:bCs/>
                                <w:sz w:val="30"/>
                                <w:szCs w:val="30"/>
                              </w:rPr>
                              <w:t>No.0000001</w:t>
                            </w:r>
                          </w:p>
                        </w:txbxContent>
                      </wps:txbx>
                      <wps:bodyPr vert="horz" wrap="square" lIns="91440" tIns="45720" rIns="91440" bIns="45720" anchor="t">
                        <a:noAutofit/>
                      </wps:bodyPr>
                    </wps:wsp>
                  </a:graphicData>
                </a:graphic>
              </wp:anchor>
            </w:drawing>
          </mc:Choice>
          <mc:Fallback>
            <w:pict>
              <v:rect id="文本框 5" o:spid="_x0000_s1026" o:spt="1" style="position:absolute;left:0pt;margin-left:646.35pt;margin-top:32pt;height:28.35pt;width:95.15pt;z-index:251659264;mso-width-relative:page;mso-height-relative:page;" filled="f" stroked="f" coordsize="21600,21600" o:gfxdata="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CGBQT/2wAAAAwBAAAPAAAA&#10;AAAAAAEAIAAAACIAAABkcnMvZG93bnJldi54bWxQSwECFAAUAAAACACHTuJA4n0LzNkBAACjAwAA&#10;DgAAAAAAAAABACAAAAAqAQAAZHJzL2Uyb0RvYy54bWxQSwUGAAAAAAYABgBZAQAAdQUAAAAA&#10;">
                <v:fill on="f" focussize="0,0"/>
                <v:stroke on="f"/>
                <v:imagedata o:title=""/>
                <o:lock v:ext="edit" aspectratio="f"/>
                <v:textbox>
                  <w:txbxContent>
                    <w:p w14:paraId="6882FB4E">
                      <w:pPr>
                        <w:rPr>
                          <w:b/>
                          <w:bCs/>
                          <w:sz w:val="30"/>
                          <w:szCs w:val="30"/>
                        </w:rPr>
                      </w:pPr>
                      <w:r>
                        <w:rPr>
                          <w:rFonts w:hint="eastAsia"/>
                          <w:b/>
                          <w:bCs/>
                          <w:sz w:val="30"/>
                          <w:szCs w:val="30"/>
                        </w:rPr>
                        <w:t>No.0000001</w:t>
                      </w:r>
                    </w:p>
                  </w:txbxContent>
                </v:textbox>
              </v:rect>
            </w:pict>
          </mc:Fallback>
        </mc:AlternateContent>
      </w:r>
      <w:r>
        <w:rPr>
          <w:rFonts w:hint="eastAsia"/>
          <w:color w:val="auto"/>
          <w:sz w:val="44"/>
          <w:szCs w:val="44"/>
        </w:rPr>
        <w:drawing>
          <wp:inline distT="0" distB="0" distL="0" distR="0">
            <wp:extent cx="5977255" cy="673735"/>
            <wp:effectExtent l="0" t="0" r="4445" b="12065"/>
            <wp:docPr id="1029" name="图片 6" descr="LOGO-1"/>
            <wp:cNvGraphicFramePr/>
            <a:graphic xmlns:a="http://schemas.openxmlformats.org/drawingml/2006/main">
              <a:graphicData uri="http://schemas.openxmlformats.org/drawingml/2006/picture">
                <pic:pic xmlns:pic="http://schemas.openxmlformats.org/drawingml/2006/picture">
                  <pic:nvPicPr>
                    <pic:cNvPr id="1029" name="图片 6" descr="LOGO-1"/>
                    <pic:cNvPicPr/>
                  </pic:nvPicPr>
                  <pic:blipFill>
                    <a:blip r:embed="rId8" cstate="print">
                      <a:clrChange>
                        <a:clrFrom>
                          <a:srgbClr val="FFFFFF"/>
                        </a:clrFrom>
                        <a:clrTo>
                          <a:srgbClr val="FFFFFF">
                            <a:alpha val="0"/>
                          </a:srgbClr>
                        </a:clrTo>
                      </a:clrChange>
                    </a:blip>
                    <a:srcRect/>
                    <a:stretch>
                      <a:fillRect/>
                    </a:stretch>
                  </pic:blipFill>
                  <pic:spPr>
                    <a:xfrm>
                      <a:off x="0" y="0"/>
                      <a:ext cx="5977255" cy="673735"/>
                    </a:xfrm>
                    <a:prstGeom prst="rect">
                      <a:avLst/>
                    </a:prstGeom>
                  </pic:spPr>
                </pic:pic>
              </a:graphicData>
            </a:graphic>
          </wp:inline>
        </w:drawing>
      </w:r>
    </w:p>
    <w:p w14:paraId="7B8F283C">
      <w:pPr>
        <w:spacing w:line="480" w:lineRule="exact"/>
        <w:jc w:val="center"/>
        <w:rPr>
          <w:color w:val="auto"/>
          <w:sz w:val="36"/>
          <w:szCs w:val="36"/>
        </w:rPr>
      </w:pPr>
      <w:r>
        <w:rPr>
          <w:rFonts w:hint="eastAsia"/>
          <w:color w:val="auto"/>
          <w:sz w:val="36"/>
          <w:szCs w:val="36"/>
        </w:rPr>
        <w:t>物 料 申 购 单</w:t>
      </w:r>
    </w:p>
    <w:p w14:paraId="43BB4507">
      <w:pPr>
        <w:jc w:val="left"/>
        <w:rPr>
          <w:color w:val="auto"/>
        </w:rPr>
      </w:pPr>
      <w:r>
        <w:rPr>
          <w:rFonts w:hint="eastAsia"/>
          <w:color w:val="auto"/>
        </w:rPr>
        <w:t xml:space="preserve">工程名称：     </w:t>
      </w:r>
      <w:r>
        <w:rPr>
          <w:rFonts w:hint="eastAsia"/>
          <w:color w:val="auto"/>
          <w:lang w:val="en-US" w:eastAsia="zh-CN"/>
        </w:rPr>
        <w:t xml:space="preserve">     </w:t>
      </w:r>
      <w:r>
        <w:rPr>
          <w:rFonts w:hint="eastAsia"/>
          <w:color w:val="auto"/>
        </w:rPr>
        <w:t xml:space="preserve"> 日 期 ：     </w:t>
      </w:r>
      <w:r>
        <w:rPr>
          <w:rFonts w:hint="eastAsia"/>
          <w:color w:val="auto"/>
          <w:lang w:val="en-US" w:eastAsia="zh-CN"/>
        </w:rPr>
        <w:t xml:space="preserve">202 </w:t>
      </w:r>
      <w:r>
        <w:rPr>
          <w:rFonts w:hint="eastAsia"/>
          <w:color w:val="auto"/>
        </w:rPr>
        <w:t xml:space="preserve">年 </w:t>
      </w:r>
      <w:r>
        <w:rPr>
          <w:rFonts w:hint="eastAsia"/>
          <w:color w:val="auto"/>
          <w:lang w:val="en-US" w:eastAsia="zh-CN"/>
        </w:rPr>
        <w:t xml:space="preserve"> </w:t>
      </w:r>
      <w:r>
        <w:rPr>
          <w:rFonts w:hint="eastAsia"/>
          <w:color w:val="auto"/>
        </w:rPr>
        <w:t xml:space="preserve">月  日 </w:t>
      </w:r>
      <w:r>
        <w:rPr>
          <w:rFonts w:hint="eastAsia"/>
          <w:color w:val="auto"/>
          <w:lang w:val="en-US" w:eastAsia="zh-CN"/>
        </w:rPr>
        <w:t xml:space="preserve">   </w:t>
      </w:r>
      <w:r>
        <w:rPr>
          <w:rFonts w:hint="eastAsia"/>
          <w:color w:val="auto"/>
        </w:rPr>
        <w:t>第</w:t>
      </w:r>
      <w:r>
        <w:rPr>
          <w:rFonts w:hint="eastAsia"/>
          <w:color w:val="auto"/>
          <w:lang w:val="en-US" w:eastAsia="zh-CN"/>
        </w:rPr>
        <w:t xml:space="preserve">   </w:t>
      </w:r>
      <w:r>
        <w:rPr>
          <w:rFonts w:hint="eastAsia"/>
          <w:color w:val="auto"/>
        </w:rPr>
        <w:t xml:space="preserve">页                              </w:t>
      </w:r>
    </w:p>
    <w:tbl>
      <w:tblPr>
        <w:tblStyle w:val="10"/>
        <w:tblpPr w:leftFromText="180" w:rightFromText="180" w:vertAnchor="text" w:horzAnchor="page" w:tblpX="898" w:tblpY="29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2603"/>
        <w:gridCol w:w="1560"/>
        <w:gridCol w:w="1335"/>
        <w:gridCol w:w="1515"/>
        <w:gridCol w:w="2174"/>
      </w:tblGrid>
      <w:tr w14:paraId="2EC05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80" w:type="dxa"/>
            <w:vAlign w:val="center"/>
          </w:tcPr>
          <w:p w14:paraId="1FB9DE0E">
            <w:pPr>
              <w:jc w:val="center"/>
              <w:rPr>
                <w:rFonts w:eastAsia="宋体"/>
                <w:color w:val="auto"/>
              </w:rPr>
            </w:pPr>
            <w:r>
              <w:rPr>
                <w:rFonts w:hint="eastAsia"/>
                <w:color w:val="auto"/>
              </w:rPr>
              <w:t>序号</w:t>
            </w:r>
          </w:p>
        </w:tc>
        <w:tc>
          <w:tcPr>
            <w:tcW w:w="2603" w:type="dxa"/>
            <w:vAlign w:val="center"/>
          </w:tcPr>
          <w:p w14:paraId="6A089054">
            <w:pPr>
              <w:jc w:val="center"/>
              <w:rPr>
                <w:color w:val="auto"/>
              </w:rPr>
            </w:pPr>
            <w:r>
              <w:rPr>
                <w:rFonts w:hint="eastAsia"/>
                <w:color w:val="auto"/>
              </w:rPr>
              <w:t>材料名称/规格</w:t>
            </w:r>
          </w:p>
        </w:tc>
        <w:tc>
          <w:tcPr>
            <w:tcW w:w="1560" w:type="dxa"/>
            <w:vAlign w:val="center"/>
          </w:tcPr>
          <w:p w14:paraId="0AF87995">
            <w:pPr>
              <w:jc w:val="center"/>
              <w:rPr>
                <w:color w:val="auto"/>
              </w:rPr>
            </w:pPr>
            <w:r>
              <w:rPr>
                <w:rFonts w:hint="eastAsia"/>
                <w:color w:val="auto"/>
              </w:rPr>
              <w:t>数量/单位</w:t>
            </w:r>
          </w:p>
        </w:tc>
        <w:tc>
          <w:tcPr>
            <w:tcW w:w="1335" w:type="dxa"/>
            <w:vAlign w:val="center"/>
          </w:tcPr>
          <w:p w14:paraId="4609B18D">
            <w:pPr>
              <w:jc w:val="center"/>
              <w:rPr>
                <w:color w:val="auto"/>
              </w:rPr>
            </w:pPr>
            <w:r>
              <w:rPr>
                <w:rFonts w:hint="eastAsia"/>
                <w:color w:val="auto"/>
              </w:rPr>
              <w:t>到货日期</w:t>
            </w:r>
          </w:p>
        </w:tc>
        <w:tc>
          <w:tcPr>
            <w:tcW w:w="1515" w:type="dxa"/>
            <w:vAlign w:val="center"/>
          </w:tcPr>
          <w:p w14:paraId="412705EB">
            <w:pPr>
              <w:jc w:val="center"/>
              <w:rPr>
                <w:color w:val="auto"/>
              </w:rPr>
            </w:pPr>
            <w:r>
              <w:rPr>
                <w:rFonts w:hint="eastAsia"/>
                <w:color w:val="auto"/>
              </w:rPr>
              <w:t>质量要求</w:t>
            </w:r>
          </w:p>
        </w:tc>
        <w:tc>
          <w:tcPr>
            <w:tcW w:w="2174" w:type="dxa"/>
            <w:vAlign w:val="center"/>
          </w:tcPr>
          <w:p w14:paraId="3889E94E">
            <w:pPr>
              <w:jc w:val="center"/>
              <w:rPr>
                <w:color w:val="auto"/>
              </w:rPr>
            </w:pPr>
            <w:r>
              <w:rPr>
                <w:rFonts w:hint="eastAsia"/>
                <w:color w:val="auto"/>
              </w:rPr>
              <w:t>用途等备注</w:t>
            </w:r>
          </w:p>
        </w:tc>
      </w:tr>
      <w:tr w14:paraId="0F26B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680" w:type="dxa"/>
            <w:vAlign w:val="center"/>
          </w:tcPr>
          <w:p w14:paraId="1AB2E5BF">
            <w:pPr>
              <w:jc w:val="center"/>
              <w:rPr>
                <w:rFonts w:hint="eastAsia" w:eastAsia="宋体"/>
                <w:color w:val="auto"/>
                <w:lang w:val="en-US" w:eastAsia="zh-CN"/>
              </w:rPr>
            </w:pPr>
            <w:r>
              <w:rPr>
                <w:rFonts w:hint="eastAsia"/>
                <w:color w:val="auto"/>
                <w:lang w:val="en-US" w:eastAsia="zh-CN"/>
              </w:rPr>
              <w:t>1</w:t>
            </w:r>
          </w:p>
        </w:tc>
        <w:tc>
          <w:tcPr>
            <w:tcW w:w="2603" w:type="dxa"/>
            <w:vAlign w:val="center"/>
          </w:tcPr>
          <w:p w14:paraId="6AB3EAB5">
            <w:pPr>
              <w:tabs>
                <w:tab w:val="left" w:pos="910"/>
              </w:tabs>
              <w:jc w:val="center"/>
              <w:rPr>
                <w:rFonts w:hint="default" w:ascii="宋体" w:hAnsi="宋体" w:eastAsia="宋体" w:cs="宋体"/>
                <w:color w:val="auto"/>
                <w:kern w:val="2"/>
                <w:sz w:val="21"/>
                <w:szCs w:val="24"/>
                <w:lang w:val="en-US" w:eastAsia="zh-CN" w:bidi="ar-SA"/>
              </w:rPr>
            </w:pPr>
          </w:p>
        </w:tc>
        <w:tc>
          <w:tcPr>
            <w:tcW w:w="1560" w:type="dxa"/>
            <w:vAlign w:val="center"/>
          </w:tcPr>
          <w:p w14:paraId="52D837FC">
            <w:pPr>
              <w:jc w:val="center"/>
              <w:rPr>
                <w:rFonts w:hint="default" w:eastAsia="宋体"/>
                <w:color w:val="auto"/>
                <w:lang w:val="en-US" w:eastAsia="zh-CN"/>
              </w:rPr>
            </w:pPr>
          </w:p>
        </w:tc>
        <w:tc>
          <w:tcPr>
            <w:tcW w:w="1335" w:type="dxa"/>
            <w:vAlign w:val="center"/>
          </w:tcPr>
          <w:p w14:paraId="7F4C4BD2">
            <w:pPr>
              <w:jc w:val="center"/>
              <w:rPr>
                <w:rFonts w:hint="default" w:eastAsia="宋体"/>
                <w:color w:val="auto"/>
                <w:lang w:val="en-US" w:eastAsia="zh-CN"/>
              </w:rPr>
            </w:pPr>
          </w:p>
        </w:tc>
        <w:tc>
          <w:tcPr>
            <w:tcW w:w="1515" w:type="dxa"/>
            <w:vAlign w:val="center"/>
          </w:tcPr>
          <w:p w14:paraId="5D420B91">
            <w:pPr>
              <w:jc w:val="center"/>
              <w:rPr>
                <w:rFonts w:hint="default" w:eastAsia="宋体"/>
                <w:color w:val="auto"/>
                <w:lang w:val="en-US" w:eastAsia="zh-CN"/>
              </w:rPr>
            </w:pPr>
          </w:p>
        </w:tc>
        <w:tc>
          <w:tcPr>
            <w:tcW w:w="2174" w:type="dxa"/>
            <w:vMerge w:val="restart"/>
            <w:vAlign w:val="center"/>
          </w:tcPr>
          <w:p w14:paraId="453BEDA4">
            <w:pPr>
              <w:jc w:val="both"/>
              <w:rPr>
                <w:rFonts w:hint="default" w:ascii="Calibri" w:hAnsi="Calibri" w:eastAsia="宋体" w:cs="宋体"/>
                <w:color w:val="auto"/>
                <w:kern w:val="2"/>
                <w:sz w:val="21"/>
                <w:szCs w:val="24"/>
                <w:lang w:val="en-US" w:eastAsia="zh-CN" w:bidi="ar-SA"/>
              </w:rPr>
            </w:pPr>
          </w:p>
        </w:tc>
      </w:tr>
      <w:tr w14:paraId="29523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680" w:type="dxa"/>
            <w:vAlign w:val="center"/>
          </w:tcPr>
          <w:p w14:paraId="7661F364">
            <w:pPr>
              <w:jc w:val="center"/>
              <w:rPr>
                <w:rFonts w:hint="eastAsia" w:eastAsia="宋体"/>
                <w:color w:val="auto"/>
                <w:lang w:val="en-US" w:eastAsia="zh-CN"/>
              </w:rPr>
            </w:pPr>
            <w:r>
              <w:rPr>
                <w:rFonts w:hint="eastAsia"/>
                <w:color w:val="auto"/>
                <w:lang w:val="en-US" w:eastAsia="zh-CN"/>
              </w:rPr>
              <w:t>2</w:t>
            </w:r>
          </w:p>
        </w:tc>
        <w:tc>
          <w:tcPr>
            <w:tcW w:w="2603" w:type="dxa"/>
            <w:vAlign w:val="center"/>
          </w:tcPr>
          <w:p w14:paraId="5AA7C38F">
            <w:pPr>
              <w:jc w:val="center"/>
              <w:rPr>
                <w:rFonts w:hint="default" w:ascii="宋体" w:hAnsi="宋体" w:eastAsia="宋体" w:cs="宋体"/>
                <w:color w:val="auto"/>
                <w:kern w:val="2"/>
                <w:sz w:val="21"/>
                <w:szCs w:val="24"/>
                <w:lang w:val="en-US" w:eastAsia="zh-CN" w:bidi="ar-SA"/>
              </w:rPr>
            </w:pPr>
          </w:p>
        </w:tc>
        <w:tc>
          <w:tcPr>
            <w:tcW w:w="1560" w:type="dxa"/>
            <w:vAlign w:val="center"/>
          </w:tcPr>
          <w:p w14:paraId="6E09C79E">
            <w:pPr>
              <w:jc w:val="center"/>
              <w:rPr>
                <w:rFonts w:hint="default" w:eastAsia="宋体"/>
                <w:color w:val="auto"/>
                <w:lang w:val="en-US" w:eastAsia="zh-CN"/>
              </w:rPr>
            </w:pPr>
          </w:p>
        </w:tc>
        <w:tc>
          <w:tcPr>
            <w:tcW w:w="1335" w:type="dxa"/>
            <w:vAlign w:val="center"/>
          </w:tcPr>
          <w:p w14:paraId="4D543485">
            <w:pPr>
              <w:jc w:val="center"/>
              <w:rPr>
                <w:rFonts w:hint="default" w:eastAsia="宋体"/>
                <w:color w:val="auto"/>
                <w:lang w:val="en-US" w:eastAsia="zh-CN"/>
              </w:rPr>
            </w:pPr>
          </w:p>
        </w:tc>
        <w:tc>
          <w:tcPr>
            <w:tcW w:w="1515" w:type="dxa"/>
            <w:vAlign w:val="center"/>
          </w:tcPr>
          <w:p w14:paraId="0BD4B787">
            <w:pPr>
              <w:jc w:val="center"/>
              <w:rPr>
                <w:rFonts w:hint="eastAsia" w:eastAsia="宋体"/>
                <w:color w:val="auto"/>
                <w:lang w:eastAsia="zh-CN"/>
              </w:rPr>
            </w:pPr>
          </w:p>
        </w:tc>
        <w:tc>
          <w:tcPr>
            <w:tcW w:w="2174" w:type="dxa"/>
            <w:vMerge w:val="continue"/>
            <w:vAlign w:val="center"/>
          </w:tcPr>
          <w:p w14:paraId="0D2162B6">
            <w:pPr>
              <w:jc w:val="center"/>
              <w:rPr>
                <w:rFonts w:hint="default" w:ascii="Calibri" w:hAnsi="Calibri" w:eastAsia="宋体" w:cs="宋体"/>
                <w:color w:val="auto"/>
                <w:kern w:val="2"/>
                <w:sz w:val="21"/>
                <w:szCs w:val="24"/>
                <w:lang w:val="en-US" w:eastAsia="zh-CN" w:bidi="ar-SA"/>
              </w:rPr>
            </w:pPr>
          </w:p>
        </w:tc>
      </w:tr>
      <w:tr w14:paraId="57091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680" w:type="dxa"/>
            <w:vAlign w:val="center"/>
          </w:tcPr>
          <w:p w14:paraId="17D30A77">
            <w:pPr>
              <w:jc w:val="center"/>
              <w:rPr>
                <w:rFonts w:hint="eastAsia" w:eastAsia="宋体"/>
                <w:color w:val="auto"/>
                <w:lang w:val="en-US" w:eastAsia="zh-CN"/>
              </w:rPr>
            </w:pPr>
            <w:r>
              <w:rPr>
                <w:rFonts w:hint="eastAsia"/>
                <w:color w:val="auto"/>
                <w:lang w:val="en-US" w:eastAsia="zh-CN"/>
              </w:rPr>
              <w:t>3</w:t>
            </w:r>
          </w:p>
        </w:tc>
        <w:tc>
          <w:tcPr>
            <w:tcW w:w="2603" w:type="dxa"/>
            <w:vAlign w:val="center"/>
          </w:tcPr>
          <w:p w14:paraId="628613F1">
            <w:pPr>
              <w:jc w:val="center"/>
              <w:rPr>
                <w:rFonts w:hint="default" w:ascii="宋体" w:hAnsi="宋体" w:eastAsia="宋体" w:cs="宋体"/>
                <w:color w:val="auto"/>
                <w:kern w:val="2"/>
                <w:sz w:val="21"/>
                <w:szCs w:val="24"/>
                <w:lang w:val="en-US" w:eastAsia="zh-CN" w:bidi="ar-SA"/>
              </w:rPr>
            </w:pPr>
          </w:p>
        </w:tc>
        <w:tc>
          <w:tcPr>
            <w:tcW w:w="1560" w:type="dxa"/>
            <w:vAlign w:val="center"/>
          </w:tcPr>
          <w:p w14:paraId="36AF1EF0">
            <w:pPr>
              <w:jc w:val="center"/>
              <w:rPr>
                <w:rFonts w:hint="default" w:eastAsia="宋体"/>
                <w:color w:val="auto"/>
                <w:lang w:val="en-US" w:eastAsia="zh-CN"/>
              </w:rPr>
            </w:pPr>
          </w:p>
        </w:tc>
        <w:tc>
          <w:tcPr>
            <w:tcW w:w="1335" w:type="dxa"/>
            <w:vAlign w:val="center"/>
          </w:tcPr>
          <w:p w14:paraId="5B81A513">
            <w:pPr>
              <w:jc w:val="center"/>
              <w:rPr>
                <w:rFonts w:hint="default" w:ascii="Calibri" w:hAnsi="Calibri" w:eastAsia="宋体" w:cs="宋体"/>
                <w:color w:val="auto"/>
                <w:kern w:val="2"/>
                <w:sz w:val="21"/>
                <w:szCs w:val="24"/>
                <w:lang w:val="en-US" w:eastAsia="zh-CN" w:bidi="ar-SA"/>
              </w:rPr>
            </w:pPr>
          </w:p>
        </w:tc>
        <w:tc>
          <w:tcPr>
            <w:tcW w:w="1515" w:type="dxa"/>
            <w:vAlign w:val="center"/>
          </w:tcPr>
          <w:p w14:paraId="4FB7E57C">
            <w:pPr>
              <w:jc w:val="center"/>
              <w:rPr>
                <w:rFonts w:hint="eastAsia" w:eastAsia="宋体"/>
                <w:color w:val="auto"/>
                <w:lang w:val="en-US" w:eastAsia="zh-CN"/>
              </w:rPr>
            </w:pPr>
          </w:p>
        </w:tc>
        <w:tc>
          <w:tcPr>
            <w:tcW w:w="2174" w:type="dxa"/>
            <w:vMerge w:val="continue"/>
            <w:vAlign w:val="center"/>
          </w:tcPr>
          <w:p w14:paraId="4CC401B1">
            <w:pPr>
              <w:jc w:val="center"/>
              <w:rPr>
                <w:rFonts w:hint="default" w:ascii="Calibri" w:hAnsi="Calibri" w:eastAsia="宋体" w:cs="宋体"/>
                <w:color w:val="auto"/>
                <w:kern w:val="2"/>
                <w:sz w:val="21"/>
                <w:szCs w:val="24"/>
                <w:lang w:val="en-US" w:eastAsia="zh-CN" w:bidi="ar-SA"/>
              </w:rPr>
            </w:pPr>
          </w:p>
        </w:tc>
      </w:tr>
      <w:tr w14:paraId="4BC35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680" w:type="dxa"/>
            <w:vAlign w:val="center"/>
          </w:tcPr>
          <w:p w14:paraId="25FC58C2">
            <w:pPr>
              <w:jc w:val="center"/>
              <w:rPr>
                <w:rFonts w:hint="eastAsia" w:eastAsia="宋体"/>
                <w:color w:val="auto"/>
                <w:lang w:val="en-US" w:eastAsia="zh-CN"/>
              </w:rPr>
            </w:pPr>
            <w:r>
              <w:rPr>
                <w:rFonts w:hint="eastAsia"/>
                <w:color w:val="auto"/>
                <w:lang w:val="en-US" w:eastAsia="zh-CN"/>
              </w:rPr>
              <w:t>4</w:t>
            </w:r>
          </w:p>
        </w:tc>
        <w:tc>
          <w:tcPr>
            <w:tcW w:w="2603" w:type="dxa"/>
            <w:vAlign w:val="center"/>
          </w:tcPr>
          <w:p w14:paraId="104ABD8E">
            <w:pPr>
              <w:jc w:val="center"/>
              <w:rPr>
                <w:rFonts w:hint="default" w:ascii="宋体" w:hAnsi="宋体" w:eastAsia="宋体" w:cs="宋体"/>
                <w:color w:val="auto"/>
                <w:kern w:val="2"/>
                <w:sz w:val="21"/>
                <w:szCs w:val="24"/>
                <w:lang w:val="en-US" w:eastAsia="zh-CN" w:bidi="ar-SA"/>
              </w:rPr>
            </w:pPr>
          </w:p>
        </w:tc>
        <w:tc>
          <w:tcPr>
            <w:tcW w:w="1560" w:type="dxa"/>
            <w:vAlign w:val="center"/>
          </w:tcPr>
          <w:p w14:paraId="17C91A3C">
            <w:pPr>
              <w:jc w:val="center"/>
              <w:rPr>
                <w:rFonts w:hint="default" w:ascii="Calibri" w:hAnsi="Calibri" w:eastAsia="宋体" w:cs="宋体"/>
                <w:color w:val="auto"/>
                <w:kern w:val="2"/>
                <w:sz w:val="21"/>
                <w:szCs w:val="24"/>
                <w:lang w:val="en-US" w:eastAsia="zh-CN" w:bidi="ar-SA"/>
              </w:rPr>
            </w:pPr>
          </w:p>
        </w:tc>
        <w:tc>
          <w:tcPr>
            <w:tcW w:w="1335" w:type="dxa"/>
            <w:vAlign w:val="center"/>
          </w:tcPr>
          <w:p w14:paraId="4E83F210">
            <w:pPr>
              <w:jc w:val="center"/>
              <w:rPr>
                <w:rFonts w:hint="default" w:ascii="Calibri" w:hAnsi="Calibri" w:eastAsia="宋体" w:cs="宋体"/>
                <w:color w:val="auto"/>
                <w:kern w:val="2"/>
                <w:sz w:val="21"/>
                <w:szCs w:val="24"/>
                <w:lang w:val="en-US" w:eastAsia="zh-CN" w:bidi="ar-SA"/>
              </w:rPr>
            </w:pPr>
          </w:p>
        </w:tc>
        <w:tc>
          <w:tcPr>
            <w:tcW w:w="1515" w:type="dxa"/>
            <w:vAlign w:val="center"/>
          </w:tcPr>
          <w:p w14:paraId="52B33174">
            <w:pPr>
              <w:jc w:val="center"/>
              <w:rPr>
                <w:rFonts w:hint="eastAsia" w:eastAsia="宋体"/>
                <w:color w:val="auto"/>
                <w:lang w:eastAsia="zh-CN"/>
              </w:rPr>
            </w:pPr>
          </w:p>
        </w:tc>
        <w:tc>
          <w:tcPr>
            <w:tcW w:w="2174" w:type="dxa"/>
            <w:vMerge w:val="continue"/>
            <w:vAlign w:val="center"/>
          </w:tcPr>
          <w:p w14:paraId="3D77B8AF">
            <w:pPr>
              <w:jc w:val="center"/>
              <w:rPr>
                <w:rFonts w:hint="default" w:ascii="Calibri" w:hAnsi="Calibri" w:eastAsia="宋体" w:cs="宋体"/>
                <w:color w:val="auto"/>
                <w:kern w:val="2"/>
                <w:sz w:val="21"/>
                <w:szCs w:val="24"/>
                <w:lang w:val="en-US" w:eastAsia="zh-CN" w:bidi="ar-SA"/>
              </w:rPr>
            </w:pPr>
          </w:p>
        </w:tc>
      </w:tr>
      <w:tr w14:paraId="2911E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680" w:type="dxa"/>
            <w:vAlign w:val="center"/>
          </w:tcPr>
          <w:p w14:paraId="64C4113B">
            <w:pPr>
              <w:jc w:val="center"/>
              <w:rPr>
                <w:rFonts w:hint="default"/>
                <w:color w:val="auto"/>
                <w:lang w:val="en-US" w:eastAsia="zh-CN"/>
              </w:rPr>
            </w:pPr>
            <w:r>
              <w:rPr>
                <w:rFonts w:hint="eastAsia"/>
                <w:color w:val="auto"/>
                <w:lang w:val="en-US" w:eastAsia="zh-CN"/>
              </w:rPr>
              <w:t>5</w:t>
            </w:r>
          </w:p>
        </w:tc>
        <w:tc>
          <w:tcPr>
            <w:tcW w:w="2603" w:type="dxa"/>
            <w:vAlign w:val="center"/>
          </w:tcPr>
          <w:p w14:paraId="4B57FC94">
            <w:pPr>
              <w:jc w:val="center"/>
              <w:rPr>
                <w:rFonts w:hint="default" w:ascii="Calibri" w:hAnsi="Calibri" w:eastAsia="宋体" w:cs="Calibri"/>
                <w:color w:val="auto"/>
                <w:kern w:val="2"/>
                <w:sz w:val="21"/>
                <w:szCs w:val="24"/>
                <w:lang w:val="en-US" w:eastAsia="zh-CN" w:bidi="ar-SA"/>
              </w:rPr>
            </w:pPr>
          </w:p>
        </w:tc>
        <w:tc>
          <w:tcPr>
            <w:tcW w:w="1560" w:type="dxa"/>
            <w:vAlign w:val="center"/>
          </w:tcPr>
          <w:p w14:paraId="7FDEFE97">
            <w:pPr>
              <w:jc w:val="center"/>
              <w:rPr>
                <w:rFonts w:hint="eastAsia" w:ascii="Calibri" w:hAnsi="Calibri" w:eastAsia="宋体" w:cs="宋体"/>
                <w:color w:val="auto"/>
                <w:kern w:val="2"/>
                <w:sz w:val="21"/>
                <w:szCs w:val="24"/>
                <w:lang w:val="en-US" w:eastAsia="zh-CN" w:bidi="ar-SA"/>
              </w:rPr>
            </w:pPr>
          </w:p>
        </w:tc>
        <w:tc>
          <w:tcPr>
            <w:tcW w:w="1335" w:type="dxa"/>
            <w:vAlign w:val="center"/>
          </w:tcPr>
          <w:p w14:paraId="2687E761">
            <w:pPr>
              <w:jc w:val="center"/>
              <w:rPr>
                <w:rFonts w:hint="default" w:ascii="Calibri" w:hAnsi="Calibri" w:eastAsia="宋体" w:cs="宋体"/>
                <w:color w:val="auto"/>
                <w:kern w:val="2"/>
                <w:sz w:val="21"/>
                <w:szCs w:val="24"/>
                <w:lang w:val="en-US" w:eastAsia="zh-CN" w:bidi="ar-SA"/>
              </w:rPr>
            </w:pPr>
          </w:p>
        </w:tc>
        <w:tc>
          <w:tcPr>
            <w:tcW w:w="1515" w:type="dxa"/>
            <w:vAlign w:val="center"/>
          </w:tcPr>
          <w:p w14:paraId="2C41A3CB">
            <w:pPr>
              <w:jc w:val="center"/>
              <w:rPr>
                <w:rFonts w:hint="eastAsia" w:ascii="Calibri" w:hAnsi="Calibri" w:eastAsia="宋体" w:cs="宋体"/>
                <w:color w:val="auto"/>
                <w:kern w:val="2"/>
                <w:sz w:val="21"/>
                <w:szCs w:val="24"/>
                <w:lang w:val="en-US" w:eastAsia="zh-CN" w:bidi="ar-SA"/>
              </w:rPr>
            </w:pPr>
          </w:p>
        </w:tc>
        <w:tc>
          <w:tcPr>
            <w:tcW w:w="2174" w:type="dxa"/>
            <w:vMerge w:val="continue"/>
            <w:vAlign w:val="center"/>
          </w:tcPr>
          <w:p w14:paraId="24FCE6FF">
            <w:pPr>
              <w:jc w:val="center"/>
              <w:rPr>
                <w:rFonts w:hint="default" w:ascii="Calibri" w:hAnsi="Calibri" w:eastAsia="宋体" w:cs="宋体"/>
                <w:color w:val="auto"/>
                <w:kern w:val="2"/>
                <w:sz w:val="21"/>
                <w:szCs w:val="24"/>
                <w:lang w:val="en-US" w:eastAsia="zh-CN" w:bidi="ar-SA"/>
              </w:rPr>
            </w:pPr>
          </w:p>
        </w:tc>
      </w:tr>
      <w:tr w14:paraId="26541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680" w:type="dxa"/>
            <w:vAlign w:val="center"/>
          </w:tcPr>
          <w:p w14:paraId="3E89B92C">
            <w:pPr>
              <w:jc w:val="center"/>
              <w:rPr>
                <w:rFonts w:hint="default" w:eastAsia="宋体"/>
                <w:color w:val="auto"/>
                <w:lang w:val="en-US" w:eastAsia="zh-CN"/>
              </w:rPr>
            </w:pPr>
            <w:r>
              <w:rPr>
                <w:rFonts w:hint="eastAsia"/>
                <w:color w:val="auto"/>
                <w:lang w:val="en-US" w:eastAsia="zh-CN"/>
              </w:rPr>
              <w:t>6</w:t>
            </w:r>
          </w:p>
        </w:tc>
        <w:tc>
          <w:tcPr>
            <w:tcW w:w="2603" w:type="dxa"/>
            <w:vAlign w:val="center"/>
          </w:tcPr>
          <w:p w14:paraId="669F7372">
            <w:pPr>
              <w:jc w:val="center"/>
              <w:rPr>
                <w:rFonts w:hint="default" w:ascii="宋体" w:hAnsi="宋体" w:eastAsia="宋体" w:cs="宋体"/>
                <w:color w:val="auto"/>
                <w:kern w:val="2"/>
                <w:sz w:val="21"/>
                <w:szCs w:val="24"/>
                <w:lang w:val="en-US" w:eastAsia="zh-CN" w:bidi="ar-SA"/>
              </w:rPr>
            </w:pPr>
          </w:p>
        </w:tc>
        <w:tc>
          <w:tcPr>
            <w:tcW w:w="1560" w:type="dxa"/>
            <w:vAlign w:val="center"/>
          </w:tcPr>
          <w:p w14:paraId="0868C2B2">
            <w:pPr>
              <w:jc w:val="center"/>
              <w:rPr>
                <w:rFonts w:hint="default" w:eastAsia="宋体"/>
                <w:color w:val="auto"/>
                <w:lang w:val="en-US" w:eastAsia="zh-CN"/>
              </w:rPr>
            </w:pPr>
          </w:p>
        </w:tc>
        <w:tc>
          <w:tcPr>
            <w:tcW w:w="1335" w:type="dxa"/>
            <w:vAlign w:val="center"/>
          </w:tcPr>
          <w:p w14:paraId="73DD60F9">
            <w:pPr>
              <w:jc w:val="center"/>
              <w:rPr>
                <w:rFonts w:hint="eastAsia" w:ascii="Calibri" w:hAnsi="Calibri" w:eastAsia="宋体" w:cs="宋体"/>
                <w:color w:val="auto"/>
                <w:kern w:val="2"/>
                <w:sz w:val="21"/>
                <w:szCs w:val="24"/>
                <w:lang w:val="en-US" w:eastAsia="zh-CN" w:bidi="ar-SA"/>
              </w:rPr>
            </w:pPr>
          </w:p>
        </w:tc>
        <w:tc>
          <w:tcPr>
            <w:tcW w:w="1515" w:type="dxa"/>
            <w:vAlign w:val="center"/>
          </w:tcPr>
          <w:p w14:paraId="6BFDCF24">
            <w:pPr>
              <w:jc w:val="center"/>
              <w:rPr>
                <w:rFonts w:hint="eastAsia" w:eastAsia="宋体"/>
                <w:color w:val="auto"/>
                <w:lang w:eastAsia="zh-CN"/>
              </w:rPr>
            </w:pPr>
          </w:p>
        </w:tc>
        <w:tc>
          <w:tcPr>
            <w:tcW w:w="2174" w:type="dxa"/>
            <w:vMerge w:val="restart"/>
            <w:vAlign w:val="center"/>
          </w:tcPr>
          <w:p w14:paraId="46F634FC">
            <w:pPr>
              <w:jc w:val="center"/>
              <w:rPr>
                <w:rFonts w:hint="default" w:eastAsia="宋体"/>
                <w:color w:val="auto"/>
                <w:lang w:val="en-US" w:eastAsia="zh-CN"/>
              </w:rPr>
            </w:pPr>
          </w:p>
        </w:tc>
      </w:tr>
      <w:tr w14:paraId="35370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80" w:type="dxa"/>
            <w:vAlign w:val="center"/>
          </w:tcPr>
          <w:p w14:paraId="240F2204">
            <w:pPr>
              <w:jc w:val="center"/>
              <w:rPr>
                <w:rFonts w:hint="default"/>
                <w:color w:val="auto"/>
                <w:lang w:val="en-US" w:eastAsia="zh-CN"/>
              </w:rPr>
            </w:pPr>
            <w:r>
              <w:rPr>
                <w:rFonts w:hint="eastAsia"/>
                <w:color w:val="auto"/>
                <w:lang w:val="en-US" w:eastAsia="zh-CN"/>
              </w:rPr>
              <w:t>7</w:t>
            </w:r>
          </w:p>
        </w:tc>
        <w:tc>
          <w:tcPr>
            <w:tcW w:w="2603" w:type="dxa"/>
            <w:vAlign w:val="center"/>
          </w:tcPr>
          <w:p w14:paraId="17AE39A8">
            <w:pPr>
              <w:jc w:val="center"/>
              <w:rPr>
                <w:rFonts w:hint="default" w:eastAsia="宋体"/>
                <w:color w:val="auto"/>
                <w:lang w:val="en-US" w:eastAsia="zh-CN"/>
              </w:rPr>
            </w:pPr>
          </w:p>
        </w:tc>
        <w:tc>
          <w:tcPr>
            <w:tcW w:w="1560" w:type="dxa"/>
            <w:vAlign w:val="center"/>
          </w:tcPr>
          <w:p w14:paraId="32345C6D">
            <w:pPr>
              <w:jc w:val="center"/>
              <w:rPr>
                <w:rFonts w:hint="default" w:eastAsia="宋体"/>
                <w:color w:val="auto"/>
                <w:lang w:val="en-US" w:eastAsia="zh-CN"/>
              </w:rPr>
            </w:pPr>
          </w:p>
        </w:tc>
        <w:tc>
          <w:tcPr>
            <w:tcW w:w="1335" w:type="dxa"/>
            <w:vAlign w:val="center"/>
          </w:tcPr>
          <w:p w14:paraId="3A86260E">
            <w:pPr>
              <w:jc w:val="center"/>
              <w:rPr>
                <w:rFonts w:hint="default" w:ascii="Calibri" w:hAnsi="Calibri" w:eastAsia="宋体" w:cs="宋体"/>
                <w:color w:val="auto"/>
                <w:kern w:val="2"/>
                <w:sz w:val="21"/>
                <w:szCs w:val="24"/>
                <w:lang w:val="en-US" w:eastAsia="zh-CN" w:bidi="ar-SA"/>
              </w:rPr>
            </w:pPr>
          </w:p>
        </w:tc>
        <w:tc>
          <w:tcPr>
            <w:tcW w:w="1515" w:type="dxa"/>
            <w:vAlign w:val="center"/>
          </w:tcPr>
          <w:p w14:paraId="4A537192">
            <w:pPr>
              <w:jc w:val="center"/>
              <w:rPr>
                <w:rFonts w:hint="default" w:eastAsia="宋体"/>
                <w:color w:val="auto"/>
                <w:lang w:val="en-US" w:eastAsia="zh-CN"/>
              </w:rPr>
            </w:pPr>
          </w:p>
        </w:tc>
        <w:tc>
          <w:tcPr>
            <w:tcW w:w="2174" w:type="dxa"/>
            <w:vMerge w:val="continue"/>
            <w:vAlign w:val="center"/>
          </w:tcPr>
          <w:p w14:paraId="22CA27DF">
            <w:pPr>
              <w:jc w:val="center"/>
              <w:rPr>
                <w:rFonts w:hint="eastAsia" w:ascii="Calibri" w:hAnsi="Calibri" w:eastAsia="宋体" w:cs="宋体"/>
                <w:color w:val="auto"/>
                <w:kern w:val="2"/>
                <w:sz w:val="21"/>
                <w:szCs w:val="24"/>
                <w:lang w:val="en-US" w:eastAsia="zh-CN" w:bidi="ar-SA"/>
              </w:rPr>
            </w:pPr>
          </w:p>
        </w:tc>
      </w:tr>
      <w:tr w14:paraId="5D976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680" w:type="dxa"/>
            <w:vAlign w:val="center"/>
          </w:tcPr>
          <w:p w14:paraId="7712C3DF">
            <w:pPr>
              <w:jc w:val="center"/>
              <w:rPr>
                <w:rFonts w:hint="default"/>
                <w:color w:val="auto"/>
                <w:lang w:val="en-US" w:eastAsia="zh-CN"/>
              </w:rPr>
            </w:pPr>
            <w:r>
              <w:rPr>
                <w:rFonts w:hint="eastAsia"/>
                <w:color w:val="auto"/>
                <w:lang w:val="en-US" w:eastAsia="zh-CN"/>
              </w:rPr>
              <w:t>8</w:t>
            </w:r>
          </w:p>
        </w:tc>
        <w:tc>
          <w:tcPr>
            <w:tcW w:w="2603" w:type="dxa"/>
            <w:vAlign w:val="center"/>
          </w:tcPr>
          <w:p w14:paraId="573467D7">
            <w:pPr>
              <w:jc w:val="center"/>
              <w:rPr>
                <w:rFonts w:hint="eastAsia" w:eastAsia="宋体"/>
                <w:color w:val="auto"/>
                <w:lang w:val="en-US" w:eastAsia="zh-CN"/>
              </w:rPr>
            </w:pPr>
          </w:p>
        </w:tc>
        <w:tc>
          <w:tcPr>
            <w:tcW w:w="1560" w:type="dxa"/>
            <w:vAlign w:val="center"/>
          </w:tcPr>
          <w:p w14:paraId="6230E325">
            <w:pPr>
              <w:jc w:val="center"/>
              <w:rPr>
                <w:rFonts w:hint="default" w:eastAsia="宋体"/>
                <w:color w:val="auto"/>
                <w:lang w:val="en-US" w:eastAsia="zh-CN"/>
              </w:rPr>
            </w:pPr>
          </w:p>
        </w:tc>
        <w:tc>
          <w:tcPr>
            <w:tcW w:w="1335" w:type="dxa"/>
            <w:vAlign w:val="center"/>
          </w:tcPr>
          <w:p w14:paraId="285D1D1E">
            <w:pPr>
              <w:jc w:val="center"/>
              <w:rPr>
                <w:rFonts w:hint="default" w:ascii="Calibri" w:hAnsi="Calibri" w:eastAsia="宋体" w:cs="宋体"/>
                <w:color w:val="auto"/>
                <w:kern w:val="2"/>
                <w:sz w:val="21"/>
                <w:szCs w:val="24"/>
                <w:lang w:val="en-US" w:eastAsia="zh-CN" w:bidi="ar-SA"/>
              </w:rPr>
            </w:pPr>
          </w:p>
        </w:tc>
        <w:tc>
          <w:tcPr>
            <w:tcW w:w="1515" w:type="dxa"/>
            <w:vAlign w:val="center"/>
          </w:tcPr>
          <w:p w14:paraId="3CD35041">
            <w:pPr>
              <w:jc w:val="center"/>
              <w:rPr>
                <w:rFonts w:hint="default" w:eastAsia="宋体"/>
                <w:color w:val="auto"/>
                <w:lang w:val="en-US" w:eastAsia="zh-CN"/>
              </w:rPr>
            </w:pPr>
          </w:p>
        </w:tc>
        <w:tc>
          <w:tcPr>
            <w:tcW w:w="2174" w:type="dxa"/>
            <w:vMerge w:val="continue"/>
            <w:vAlign w:val="center"/>
          </w:tcPr>
          <w:p w14:paraId="78B2DCAA">
            <w:pPr>
              <w:jc w:val="center"/>
              <w:rPr>
                <w:rFonts w:hint="eastAsia" w:ascii="Calibri" w:hAnsi="Calibri" w:eastAsia="宋体" w:cs="宋体"/>
                <w:color w:val="auto"/>
                <w:kern w:val="2"/>
                <w:sz w:val="21"/>
                <w:szCs w:val="24"/>
                <w:lang w:val="en-US" w:eastAsia="zh-CN" w:bidi="ar-SA"/>
              </w:rPr>
            </w:pPr>
          </w:p>
        </w:tc>
      </w:tr>
      <w:tr w14:paraId="6637A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680" w:type="dxa"/>
            <w:vAlign w:val="center"/>
          </w:tcPr>
          <w:p w14:paraId="0ACCC621">
            <w:pPr>
              <w:jc w:val="center"/>
              <w:rPr>
                <w:rFonts w:hint="default"/>
                <w:color w:val="auto"/>
                <w:lang w:val="en-US" w:eastAsia="zh-CN"/>
              </w:rPr>
            </w:pPr>
            <w:r>
              <w:rPr>
                <w:rFonts w:hint="eastAsia"/>
                <w:color w:val="auto"/>
                <w:lang w:val="en-US" w:eastAsia="zh-CN"/>
              </w:rPr>
              <w:t>9</w:t>
            </w:r>
          </w:p>
        </w:tc>
        <w:tc>
          <w:tcPr>
            <w:tcW w:w="2603" w:type="dxa"/>
            <w:vAlign w:val="center"/>
          </w:tcPr>
          <w:p w14:paraId="3594A1D9">
            <w:pPr>
              <w:jc w:val="center"/>
              <w:rPr>
                <w:rFonts w:hint="eastAsia" w:eastAsia="宋体"/>
                <w:color w:val="auto"/>
                <w:lang w:val="en-US" w:eastAsia="zh-CN"/>
              </w:rPr>
            </w:pPr>
          </w:p>
        </w:tc>
        <w:tc>
          <w:tcPr>
            <w:tcW w:w="1560" w:type="dxa"/>
            <w:vAlign w:val="center"/>
          </w:tcPr>
          <w:p w14:paraId="3DAE975F">
            <w:pPr>
              <w:jc w:val="center"/>
              <w:rPr>
                <w:rFonts w:hint="default" w:eastAsia="宋体"/>
                <w:color w:val="auto"/>
                <w:lang w:val="en-US" w:eastAsia="zh-CN"/>
              </w:rPr>
            </w:pPr>
          </w:p>
        </w:tc>
        <w:tc>
          <w:tcPr>
            <w:tcW w:w="1335" w:type="dxa"/>
            <w:vAlign w:val="center"/>
          </w:tcPr>
          <w:p w14:paraId="2BFCD6FB">
            <w:pPr>
              <w:jc w:val="center"/>
              <w:rPr>
                <w:rFonts w:hint="default" w:ascii="Calibri" w:hAnsi="Calibri" w:eastAsia="宋体" w:cs="宋体"/>
                <w:color w:val="auto"/>
                <w:kern w:val="2"/>
                <w:sz w:val="21"/>
                <w:szCs w:val="24"/>
                <w:lang w:val="en-US" w:eastAsia="zh-CN" w:bidi="ar-SA"/>
              </w:rPr>
            </w:pPr>
          </w:p>
        </w:tc>
        <w:tc>
          <w:tcPr>
            <w:tcW w:w="1515" w:type="dxa"/>
            <w:vAlign w:val="center"/>
          </w:tcPr>
          <w:p w14:paraId="1B4D0589">
            <w:pPr>
              <w:jc w:val="center"/>
              <w:rPr>
                <w:rFonts w:hint="default" w:eastAsia="宋体"/>
                <w:color w:val="auto"/>
                <w:lang w:val="en-US" w:eastAsia="zh-CN"/>
              </w:rPr>
            </w:pPr>
          </w:p>
        </w:tc>
        <w:tc>
          <w:tcPr>
            <w:tcW w:w="2174" w:type="dxa"/>
            <w:vMerge w:val="continue"/>
            <w:vAlign w:val="center"/>
          </w:tcPr>
          <w:p w14:paraId="35CE0D13">
            <w:pPr>
              <w:jc w:val="center"/>
              <w:rPr>
                <w:rFonts w:hint="eastAsia" w:eastAsia="宋体"/>
                <w:color w:val="auto"/>
                <w:lang w:eastAsia="zh-CN"/>
              </w:rPr>
            </w:pPr>
          </w:p>
        </w:tc>
      </w:tr>
      <w:tr w14:paraId="3EC72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80" w:type="dxa"/>
            <w:vAlign w:val="center"/>
          </w:tcPr>
          <w:p w14:paraId="686F5FF5">
            <w:pPr>
              <w:jc w:val="center"/>
              <w:rPr>
                <w:rFonts w:hint="default"/>
                <w:color w:val="auto"/>
                <w:lang w:val="en-US" w:eastAsia="zh-CN"/>
              </w:rPr>
            </w:pPr>
            <w:r>
              <w:rPr>
                <w:rFonts w:hint="eastAsia"/>
                <w:color w:val="auto"/>
                <w:lang w:val="en-US" w:eastAsia="zh-CN"/>
              </w:rPr>
              <w:t>10</w:t>
            </w:r>
          </w:p>
        </w:tc>
        <w:tc>
          <w:tcPr>
            <w:tcW w:w="2603" w:type="dxa"/>
            <w:vAlign w:val="center"/>
          </w:tcPr>
          <w:p w14:paraId="5B306048">
            <w:pPr>
              <w:jc w:val="center"/>
              <w:rPr>
                <w:rFonts w:hint="eastAsia" w:eastAsia="宋体"/>
                <w:color w:val="auto"/>
                <w:lang w:val="en-US" w:eastAsia="zh-CN"/>
              </w:rPr>
            </w:pPr>
          </w:p>
        </w:tc>
        <w:tc>
          <w:tcPr>
            <w:tcW w:w="1560" w:type="dxa"/>
            <w:vAlign w:val="center"/>
          </w:tcPr>
          <w:p w14:paraId="510C009F">
            <w:pPr>
              <w:jc w:val="center"/>
              <w:rPr>
                <w:rFonts w:hint="default" w:eastAsia="宋体"/>
                <w:color w:val="auto"/>
                <w:lang w:val="en-US" w:eastAsia="zh-CN"/>
              </w:rPr>
            </w:pPr>
          </w:p>
        </w:tc>
        <w:tc>
          <w:tcPr>
            <w:tcW w:w="1335" w:type="dxa"/>
            <w:vAlign w:val="center"/>
          </w:tcPr>
          <w:p w14:paraId="65473FC7">
            <w:pPr>
              <w:jc w:val="center"/>
              <w:rPr>
                <w:rFonts w:hint="default" w:eastAsia="宋体"/>
                <w:color w:val="auto"/>
                <w:lang w:val="en-US" w:eastAsia="zh-CN"/>
              </w:rPr>
            </w:pPr>
          </w:p>
        </w:tc>
        <w:tc>
          <w:tcPr>
            <w:tcW w:w="1515" w:type="dxa"/>
            <w:vAlign w:val="center"/>
          </w:tcPr>
          <w:p w14:paraId="6F1600EF">
            <w:pPr>
              <w:jc w:val="center"/>
              <w:rPr>
                <w:rFonts w:hint="default" w:eastAsia="宋体"/>
                <w:color w:val="auto"/>
                <w:lang w:val="en-US" w:eastAsia="zh-CN"/>
              </w:rPr>
            </w:pPr>
          </w:p>
        </w:tc>
        <w:tc>
          <w:tcPr>
            <w:tcW w:w="2174" w:type="dxa"/>
            <w:vMerge w:val="continue"/>
            <w:vAlign w:val="center"/>
          </w:tcPr>
          <w:p w14:paraId="79EDD51A">
            <w:pPr>
              <w:jc w:val="center"/>
              <w:rPr>
                <w:rFonts w:hint="eastAsia" w:eastAsia="宋体"/>
                <w:color w:val="auto"/>
                <w:lang w:eastAsia="zh-CN"/>
              </w:rPr>
            </w:pPr>
          </w:p>
        </w:tc>
      </w:tr>
      <w:tr w14:paraId="3FC16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80" w:type="dxa"/>
            <w:vAlign w:val="center"/>
          </w:tcPr>
          <w:p w14:paraId="248579CF">
            <w:pPr>
              <w:jc w:val="center"/>
              <w:rPr>
                <w:rFonts w:hint="default"/>
                <w:color w:val="auto"/>
                <w:lang w:val="en-US" w:eastAsia="zh-CN"/>
              </w:rPr>
            </w:pPr>
            <w:r>
              <w:rPr>
                <w:rFonts w:hint="eastAsia"/>
                <w:color w:val="auto"/>
                <w:lang w:val="en-US" w:eastAsia="zh-CN"/>
              </w:rPr>
              <w:t>11</w:t>
            </w:r>
          </w:p>
        </w:tc>
        <w:tc>
          <w:tcPr>
            <w:tcW w:w="2603" w:type="dxa"/>
            <w:vAlign w:val="center"/>
          </w:tcPr>
          <w:p w14:paraId="7E2D14BF">
            <w:pPr>
              <w:jc w:val="center"/>
              <w:rPr>
                <w:rFonts w:hint="eastAsia" w:eastAsia="宋体"/>
                <w:color w:val="auto"/>
                <w:lang w:val="en-US" w:eastAsia="zh-CN"/>
              </w:rPr>
            </w:pPr>
          </w:p>
        </w:tc>
        <w:tc>
          <w:tcPr>
            <w:tcW w:w="1560" w:type="dxa"/>
            <w:vAlign w:val="center"/>
          </w:tcPr>
          <w:p w14:paraId="0E43ED08">
            <w:pPr>
              <w:jc w:val="center"/>
              <w:rPr>
                <w:rFonts w:hint="default"/>
                <w:color w:val="auto"/>
                <w:lang w:val="en-US" w:eastAsia="zh-CN"/>
              </w:rPr>
            </w:pPr>
          </w:p>
        </w:tc>
        <w:tc>
          <w:tcPr>
            <w:tcW w:w="1335" w:type="dxa"/>
            <w:vAlign w:val="center"/>
          </w:tcPr>
          <w:p w14:paraId="6B1876B3">
            <w:pPr>
              <w:jc w:val="center"/>
              <w:rPr>
                <w:rFonts w:hint="default"/>
                <w:color w:val="auto"/>
                <w:lang w:val="en-US" w:eastAsia="zh-CN"/>
              </w:rPr>
            </w:pPr>
          </w:p>
        </w:tc>
        <w:tc>
          <w:tcPr>
            <w:tcW w:w="1515" w:type="dxa"/>
            <w:vAlign w:val="center"/>
          </w:tcPr>
          <w:p w14:paraId="51A6EC54">
            <w:pPr>
              <w:jc w:val="center"/>
              <w:rPr>
                <w:rFonts w:hint="default" w:eastAsia="宋体"/>
                <w:color w:val="auto"/>
                <w:lang w:val="en-US" w:eastAsia="zh-CN"/>
              </w:rPr>
            </w:pPr>
          </w:p>
        </w:tc>
        <w:tc>
          <w:tcPr>
            <w:tcW w:w="2174" w:type="dxa"/>
            <w:vMerge w:val="continue"/>
            <w:vAlign w:val="center"/>
          </w:tcPr>
          <w:p w14:paraId="585B13E2">
            <w:pPr>
              <w:jc w:val="center"/>
              <w:rPr>
                <w:rFonts w:hint="eastAsia" w:eastAsia="宋体"/>
                <w:color w:val="auto"/>
                <w:lang w:eastAsia="zh-CN"/>
              </w:rPr>
            </w:pPr>
          </w:p>
        </w:tc>
      </w:tr>
      <w:tr w14:paraId="7EFA3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80" w:type="dxa"/>
            <w:vAlign w:val="center"/>
          </w:tcPr>
          <w:p w14:paraId="275A0820">
            <w:pPr>
              <w:jc w:val="center"/>
              <w:rPr>
                <w:rFonts w:hint="default"/>
                <w:color w:val="auto"/>
                <w:lang w:val="en-US" w:eastAsia="zh-CN"/>
              </w:rPr>
            </w:pPr>
            <w:r>
              <w:rPr>
                <w:rFonts w:hint="eastAsia"/>
                <w:color w:val="auto"/>
                <w:lang w:val="en-US" w:eastAsia="zh-CN"/>
              </w:rPr>
              <w:t>12</w:t>
            </w:r>
          </w:p>
        </w:tc>
        <w:tc>
          <w:tcPr>
            <w:tcW w:w="2603" w:type="dxa"/>
            <w:vAlign w:val="center"/>
          </w:tcPr>
          <w:p w14:paraId="5271E498">
            <w:pPr>
              <w:jc w:val="center"/>
              <w:rPr>
                <w:rFonts w:hint="eastAsia" w:eastAsia="宋体"/>
                <w:color w:val="auto"/>
                <w:lang w:val="en-US" w:eastAsia="zh-CN"/>
              </w:rPr>
            </w:pPr>
          </w:p>
        </w:tc>
        <w:tc>
          <w:tcPr>
            <w:tcW w:w="1560" w:type="dxa"/>
            <w:vAlign w:val="center"/>
          </w:tcPr>
          <w:p w14:paraId="5A565337">
            <w:pPr>
              <w:jc w:val="center"/>
              <w:rPr>
                <w:rFonts w:hint="default"/>
                <w:color w:val="auto"/>
                <w:lang w:val="en-US" w:eastAsia="zh-CN"/>
              </w:rPr>
            </w:pPr>
          </w:p>
        </w:tc>
        <w:tc>
          <w:tcPr>
            <w:tcW w:w="1335" w:type="dxa"/>
            <w:vAlign w:val="center"/>
          </w:tcPr>
          <w:p w14:paraId="36B63FD3">
            <w:pPr>
              <w:jc w:val="center"/>
              <w:rPr>
                <w:rFonts w:hint="default"/>
                <w:color w:val="auto"/>
                <w:lang w:val="en-US" w:eastAsia="zh-CN"/>
              </w:rPr>
            </w:pPr>
          </w:p>
        </w:tc>
        <w:tc>
          <w:tcPr>
            <w:tcW w:w="1515" w:type="dxa"/>
            <w:vAlign w:val="center"/>
          </w:tcPr>
          <w:p w14:paraId="71F2FCA2">
            <w:pPr>
              <w:jc w:val="center"/>
              <w:rPr>
                <w:rFonts w:hint="default" w:eastAsia="宋体"/>
                <w:color w:val="auto"/>
                <w:lang w:val="en-US" w:eastAsia="zh-CN"/>
              </w:rPr>
            </w:pPr>
          </w:p>
        </w:tc>
        <w:tc>
          <w:tcPr>
            <w:tcW w:w="2174" w:type="dxa"/>
            <w:vMerge w:val="continue"/>
            <w:vAlign w:val="center"/>
          </w:tcPr>
          <w:p w14:paraId="76CE7A88">
            <w:pPr>
              <w:jc w:val="center"/>
              <w:rPr>
                <w:rFonts w:hint="eastAsia" w:eastAsia="宋体"/>
                <w:color w:val="auto"/>
                <w:lang w:eastAsia="zh-CN"/>
              </w:rPr>
            </w:pPr>
          </w:p>
        </w:tc>
      </w:tr>
      <w:tr w14:paraId="16561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680" w:type="dxa"/>
            <w:vAlign w:val="center"/>
          </w:tcPr>
          <w:p w14:paraId="4E26BC84">
            <w:pPr>
              <w:jc w:val="center"/>
              <w:rPr>
                <w:rFonts w:hint="default"/>
                <w:color w:val="auto"/>
                <w:lang w:val="en-US" w:eastAsia="zh-CN"/>
              </w:rPr>
            </w:pPr>
            <w:r>
              <w:rPr>
                <w:rFonts w:hint="eastAsia"/>
                <w:color w:val="auto"/>
                <w:lang w:val="en-US" w:eastAsia="zh-CN"/>
              </w:rPr>
              <w:t>13</w:t>
            </w:r>
          </w:p>
        </w:tc>
        <w:tc>
          <w:tcPr>
            <w:tcW w:w="2603" w:type="dxa"/>
            <w:vAlign w:val="center"/>
          </w:tcPr>
          <w:p w14:paraId="79407298">
            <w:pPr>
              <w:tabs>
                <w:tab w:val="left" w:pos="631"/>
              </w:tabs>
              <w:jc w:val="left"/>
              <w:rPr>
                <w:rFonts w:hint="eastAsia" w:eastAsia="宋体"/>
                <w:color w:val="auto"/>
                <w:lang w:val="en-US" w:eastAsia="zh-CN"/>
              </w:rPr>
            </w:pPr>
          </w:p>
        </w:tc>
        <w:tc>
          <w:tcPr>
            <w:tcW w:w="1560" w:type="dxa"/>
            <w:vAlign w:val="center"/>
          </w:tcPr>
          <w:p w14:paraId="6327AF1F">
            <w:pPr>
              <w:jc w:val="center"/>
              <w:rPr>
                <w:rFonts w:hint="default"/>
                <w:color w:val="auto"/>
                <w:lang w:val="en-US" w:eastAsia="zh-CN"/>
              </w:rPr>
            </w:pPr>
          </w:p>
        </w:tc>
        <w:tc>
          <w:tcPr>
            <w:tcW w:w="1335" w:type="dxa"/>
            <w:vAlign w:val="center"/>
          </w:tcPr>
          <w:p w14:paraId="39B77621">
            <w:pPr>
              <w:jc w:val="center"/>
              <w:rPr>
                <w:rFonts w:hint="default"/>
                <w:color w:val="auto"/>
                <w:lang w:val="en-US" w:eastAsia="zh-CN"/>
              </w:rPr>
            </w:pPr>
          </w:p>
        </w:tc>
        <w:tc>
          <w:tcPr>
            <w:tcW w:w="1515" w:type="dxa"/>
            <w:vAlign w:val="center"/>
          </w:tcPr>
          <w:p w14:paraId="13EC785F">
            <w:pPr>
              <w:jc w:val="center"/>
              <w:rPr>
                <w:rFonts w:hint="default" w:eastAsia="宋体"/>
                <w:color w:val="auto"/>
                <w:lang w:val="en-US" w:eastAsia="zh-CN"/>
              </w:rPr>
            </w:pPr>
          </w:p>
        </w:tc>
        <w:tc>
          <w:tcPr>
            <w:tcW w:w="2174" w:type="dxa"/>
            <w:vMerge w:val="continue"/>
            <w:vAlign w:val="center"/>
          </w:tcPr>
          <w:p w14:paraId="0C04169E">
            <w:pPr>
              <w:jc w:val="center"/>
              <w:rPr>
                <w:rFonts w:hint="eastAsia" w:eastAsia="宋体"/>
                <w:color w:val="auto"/>
                <w:lang w:eastAsia="zh-CN"/>
              </w:rPr>
            </w:pPr>
          </w:p>
        </w:tc>
      </w:tr>
      <w:tr w14:paraId="3F7D7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80" w:type="dxa"/>
            <w:vAlign w:val="center"/>
          </w:tcPr>
          <w:p w14:paraId="5BBD18F9">
            <w:pPr>
              <w:jc w:val="center"/>
              <w:rPr>
                <w:rFonts w:hint="default"/>
                <w:color w:val="auto"/>
                <w:lang w:val="en-US" w:eastAsia="zh-CN"/>
              </w:rPr>
            </w:pPr>
            <w:r>
              <w:rPr>
                <w:rFonts w:hint="eastAsia"/>
                <w:color w:val="auto"/>
                <w:lang w:val="en-US" w:eastAsia="zh-CN"/>
              </w:rPr>
              <w:t>14</w:t>
            </w:r>
          </w:p>
        </w:tc>
        <w:tc>
          <w:tcPr>
            <w:tcW w:w="2603" w:type="dxa"/>
            <w:vAlign w:val="center"/>
          </w:tcPr>
          <w:p w14:paraId="3C993EAA">
            <w:pPr>
              <w:jc w:val="center"/>
              <w:rPr>
                <w:rFonts w:hint="eastAsia" w:eastAsia="宋体"/>
                <w:color w:val="auto"/>
                <w:lang w:val="en-US" w:eastAsia="zh-CN"/>
              </w:rPr>
            </w:pPr>
          </w:p>
        </w:tc>
        <w:tc>
          <w:tcPr>
            <w:tcW w:w="1560" w:type="dxa"/>
            <w:vAlign w:val="center"/>
          </w:tcPr>
          <w:p w14:paraId="549D49F8">
            <w:pPr>
              <w:jc w:val="center"/>
              <w:rPr>
                <w:rFonts w:hint="default"/>
                <w:color w:val="auto"/>
                <w:lang w:val="en-US" w:eastAsia="zh-CN"/>
              </w:rPr>
            </w:pPr>
          </w:p>
        </w:tc>
        <w:tc>
          <w:tcPr>
            <w:tcW w:w="1335" w:type="dxa"/>
            <w:vAlign w:val="center"/>
          </w:tcPr>
          <w:p w14:paraId="2E87110B">
            <w:pPr>
              <w:jc w:val="center"/>
              <w:rPr>
                <w:rFonts w:hint="default"/>
                <w:color w:val="auto"/>
                <w:lang w:val="en-US" w:eastAsia="zh-CN"/>
              </w:rPr>
            </w:pPr>
          </w:p>
        </w:tc>
        <w:tc>
          <w:tcPr>
            <w:tcW w:w="1515" w:type="dxa"/>
            <w:vAlign w:val="center"/>
          </w:tcPr>
          <w:p w14:paraId="50379176">
            <w:pPr>
              <w:jc w:val="center"/>
              <w:rPr>
                <w:rFonts w:hint="default" w:eastAsia="宋体"/>
                <w:color w:val="auto"/>
                <w:lang w:val="en-US" w:eastAsia="zh-CN"/>
              </w:rPr>
            </w:pPr>
          </w:p>
        </w:tc>
        <w:tc>
          <w:tcPr>
            <w:tcW w:w="2174" w:type="dxa"/>
            <w:vMerge w:val="continue"/>
            <w:vAlign w:val="center"/>
          </w:tcPr>
          <w:p w14:paraId="3E3A8DEC">
            <w:pPr>
              <w:jc w:val="center"/>
              <w:rPr>
                <w:rFonts w:hint="default" w:eastAsia="宋体"/>
                <w:color w:val="auto"/>
                <w:lang w:val="en-US" w:eastAsia="zh-CN"/>
              </w:rPr>
            </w:pPr>
          </w:p>
        </w:tc>
      </w:tr>
      <w:tr w14:paraId="78CA9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680" w:type="dxa"/>
            <w:vAlign w:val="center"/>
          </w:tcPr>
          <w:p w14:paraId="12AE1328">
            <w:pPr>
              <w:jc w:val="center"/>
              <w:rPr>
                <w:rFonts w:hint="default"/>
                <w:color w:val="auto"/>
                <w:lang w:val="en-US" w:eastAsia="zh-CN"/>
              </w:rPr>
            </w:pPr>
            <w:r>
              <w:rPr>
                <w:rFonts w:hint="eastAsia"/>
                <w:color w:val="auto"/>
                <w:lang w:val="en-US" w:eastAsia="zh-CN"/>
              </w:rPr>
              <w:t>15</w:t>
            </w:r>
          </w:p>
        </w:tc>
        <w:tc>
          <w:tcPr>
            <w:tcW w:w="2603" w:type="dxa"/>
            <w:vAlign w:val="center"/>
          </w:tcPr>
          <w:p w14:paraId="16BA2E95">
            <w:pPr>
              <w:jc w:val="center"/>
              <w:rPr>
                <w:rFonts w:hint="eastAsia" w:eastAsia="宋体"/>
                <w:color w:val="auto"/>
                <w:lang w:val="en-US" w:eastAsia="zh-CN"/>
              </w:rPr>
            </w:pPr>
          </w:p>
        </w:tc>
        <w:tc>
          <w:tcPr>
            <w:tcW w:w="1560" w:type="dxa"/>
            <w:vAlign w:val="center"/>
          </w:tcPr>
          <w:p w14:paraId="63FF3457">
            <w:pPr>
              <w:jc w:val="center"/>
              <w:rPr>
                <w:rFonts w:hint="default"/>
                <w:color w:val="auto"/>
                <w:lang w:val="en-US" w:eastAsia="zh-CN"/>
              </w:rPr>
            </w:pPr>
          </w:p>
        </w:tc>
        <w:tc>
          <w:tcPr>
            <w:tcW w:w="1335" w:type="dxa"/>
            <w:vAlign w:val="center"/>
          </w:tcPr>
          <w:p w14:paraId="3C2476D0">
            <w:pPr>
              <w:jc w:val="center"/>
              <w:rPr>
                <w:rFonts w:hint="default"/>
                <w:color w:val="auto"/>
                <w:lang w:val="en-US" w:eastAsia="zh-CN"/>
              </w:rPr>
            </w:pPr>
          </w:p>
        </w:tc>
        <w:tc>
          <w:tcPr>
            <w:tcW w:w="1515" w:type="dxa"/>
            <w:vAlign w:val="center"/>
          </w:tcPr>
          <w:p w14:paraId="4EF5865B">
            <w:pPr>
              <w:jc w:val="center"/>
              <w:rPr>
                <w:rFonts w:hint="default" w:eastAsia="宋体"/>
                <w:color w:val="auto"/>
                <w:lang w:val="en-US" w:eastAsia="zh-CN"/>
              </w:rPr>
            </w:pPr>
          </w:p>
        </w:tc>
        <w:tc>
          <w:tcPr>
            <w:tcW w:w="2174" w:type="dxa"/>
            <w:vMerge w:val="continue"/>
            <w:vAlign w:val="center"/>
          </w:tcPr>
          <w:p w14:paraId="71CD5D35">
            <w:pPr>
              <w:jc w:val="center"/>
              <w:rPr>
                <w:rFonts w:hint="eastAsia" w:eastAsia="宋体"/>
                <w:color w:val="auto"/>
                <w:lang w:val="en-US" w:eastAsia="zh-CN"/>
              </w:rPr>
            </w:pPr>
          </w:p>
        </w:tc>
      </w:tr>
      <w:tr w14:paraId="68F0E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80" w:type="dxa"/>
            <w:vAlign w:val="center"/>
          </w:tcPr>
          <w:p w14:paraId="07755618">
            <w:pPr>
              <w:jc w:val="center"/>
              <w:rPr>
                <w:rFonts w:hint="default"/>
                <w:color w:val="auto"/>
                <w:lang w:val="en-US" w:eastAsia="zh-CN"/>
              </w:rPr>
            </w:pPr>
            <w:r>
              <w:rPr>
                <w:rFonts w:hint="eastAsia"/>
                <w:color w:val="auto"/>
                <w:lang w:val="en-US" w:eastAsia="zh-CN"/>
              </w:rPr>
              <w:t>16</w:t>
            </w:r>
          </w:p>
        </w:tc>
        <w:tc>
          <w:tcPr>
            <w:tcW w:w="2603" w:type="dxa"/>
            <w:vAlign w:val="center"/>
          </w:tcPr>
          <w:p w14:paraId="0E69FA04">
            <w:pPr>
              <w:jc w:val="center"/>
              <w:rPr>
                <w:rFonts w:hint="eastAsia" w:eastAsia="宋体"/>
                <w:color w:val="auto"/>
                <w:lang w:val="en-US" w:eastAsia="zh-CN"/>
              </w:rPr>
            </w:pPr>
          </w:p>
        </w:tc>
        <w:tc>
          <w:tcPr>
            <w:tcW w:w="1560" w:type="dxa"/>
            <w:vAlign w:val="center"/>
          </w:tcPr>
          <w:p w14:paraId="17D225F6">
            <w:pPr>
              <w:jc w:val="center"/>
              <w:rPr>
                <w:rFonts w:hint="default"/>
                <w:color w:val="auto"/>
                <w:lang w:val="en-US" w:eastAsia="zh-CN"/>
              </w:rPr>
            </w:pPr>
          </w:p>
        </w:tc>
        <w:tc>
          <w:tcPr>
            <w:tcW w:w="1335" w:type="dxa"/>
            <w:vAlign w:val="center"/>
          </w:tcPr>
          <w:p w14:paraId="0D7C3B24">
            <w:pPr>
              <w:jc w:val="center"/>
              <w:rPr>
                <w:rFonts w:hint="default"/>
                <w:color w:val="auto"/>
                <w:lang w:val="en-US" w:eastAsia="zh-CN"/>
              </w:rPr>
            </w:pPr>
          </w:p>
        </w:tc>
        <w:tc>
          <w:tcPr>
            <w:tcW w:w="1515" w:type="dxa"/>
            <w:vAlign w:val="center"/>
          </w:tcPr>
          <w:p w14:paraId="2EF2637E">
            <w:pPr>
              <w:jc w:val="center"/>
              <w:rPr>
                <w:rFonts w:hint="default" w:eastAsia="宋体"/>
                <w:color w:val="auto"/>
                <w:lang w:val="en-US" w:eastAsia="zh-CN"/>
              </w:rPr>
            </w:pPr>
          </w:p>
        </w:tc>
        <w:tc>
          <w:tcPr>
            <w:tcW w:w="2174" w:type="dxa"/>
            <w:vMerge w:val="continue"/>
            <w:vAlign w:val="center"/>
          </w:tcPr>
          <w:p w14:paraId="18FF5C2B">
            <w:pPr>
              <w:jc w:val="center"/>
              <w:rPr>
                <w:rFonts w:hint="eastAsia" w:eastAsia="宋体"/>
                <w:color w:val="auto"/>
                <w:lang w:eastAsia="zh-CN"/>
              </w:rPr>
            </w:pPr>
          </w:p>
        </w:tc>
      </w:tr>
      <w:tr w14:paraId="762B8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80" w:type="dxa"/>
            <w:vAlign w:val="center"/>
          </w:tcPr>
          <w:p w14:paraId="1BB7F677">
            <w:pPr>
              <w:jc w:val="center"/>
              <w:rPr>
                <w:rFonts w:hint="default"/>
                <w:color w:val="auto"/>
                <w:lang w:val="en-US" w:eastAsia="zh-CN"/>
              </w:rPr>
            </w:pPr>
            <w:r>
              <w:rPr>
                <w:rFonts w:hint="eastAsia"/>
                <w:color w:val="auto"/>
                <w:lang w:val="en-US" w:eastAsia="zh-CN"/>
              </w:rPr>
              <w:t>17</w:t>
            </w:r>
          </w:p>
        </w:tc>
        <w:tc>
          <w:tcPr>
            <w:tcW w:w="2603" w:type="dxa"/>
            <w:vAlign w:val="center"/>
          </w:tcPr>
          <w:p w14:paraId="4F39E1E6">
            <w:pPr>
              <w:jc w:val="center"/>
              <w:rPr>
                <w:rFonts w:hint="eastAsia" w:eastAsia="宋体"/>
                <w:color w:val="auto"/>
                <w:lang w:val="en-US" w:eastAsia="zh-CN"/>
              </w:rPr>
            </w:pPr>
          </w:p>
        </w:tc>
        <w:tc>
          <w:tcPr>
            <w:tcW w:w="1560" w:type="dxa"/>
            <w:vAlign w:val="center"/>
          </w:tcPr>
          <w:p w14:paraId="479A2C26">
            <w:pPr>
              <w:jc w:val="center"/>
              <w:rPr>
                <w:rFonts w:hint="default"/>
                <w:color w:val="auto"/>
                <w:lang w:val="en-US" w:eastAsia="zh-CN"/>
              </w:rPr>
            </w:pPr>
          </w:p>
        </w:tc>
        <w:tc>
          <w:tcPr>
            <w:tcW w:w="1335" w:type="dxa"/>
            <w:vAlign w:val="center"/>
          </w:tcPr>
          <w:p w14:paraId="4B15BA18">
            <w:pPr>
              <w:jc w:val="center"/>
              <w:rPr>
                <w:rFonts w:hint="default"/>
                <w:color w:val="auto"/>
                <w:lang w:val="en-US" w:eastAsia="zh-CN"/>
              </w:rPr>
            </w:pPr>
          </w:p>
        </w:tc>
        <w:tc>
          <w:tcPr>
            <w:tcW w:w="1515" w:type="dxa"/>
            <w:vAlign w:val="center"/>
          </w:tcPr>
          <w:p w14:paraId="1E05A2C3">
            <w:pPr>
              <w:jc w:val="center"/>
              <w:rPr>
                <w:rFonts w:hint="default" w:eastAsia="宋体"/>
                <w:color w:val="auto"/>
                <w:lang w:val="en-US" w:eastAsia="zh-CN"/>
              </w:rPr>
            </w:pPr>
          </w:p>
        </w:tc>
        <w:tc>
          <w:tcPr>
            <w:tcW w:w="2174" w:type="dxa"/>
            <w:vMerge w:val="continue"/>
            <w:vAlign w:val="center"/>
          </w:tcPr>
          <w:p w14:paraId="2ED35E0A">
            <w:pPr>
              <w:jc w:val="center"/>
              <w:rPr>
                <w:rFonts w:hint="eastAsia" w:eastAsia="宋体"/>
                <w:color w:val="auto"/>
                <w:lang w:eastAsia="zh-CN"/>
              </w:rPr>
            </w:pPr>
          </w:p>
        </w:tc>
      </w:tr>
      <w:tr w14:paraId="1AC64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680" w:type="dxa"/>
            <w:vAlign w:val="center"/>
          </w:tcPr>
          <w:p w14:paraId="4ADF127B">
            <w:pPr>
              <w:jc w:val="center"/>
              <w:rPr>
                <w:rFonts w:hint="default"/>
                <w:color w:val="auto"/>
                <w:lang w:val="en-US" w:eastAsia="zh-CN"/>
              </w:rPr>
            </w:pPr>
            <w:r>
              <w:rPr>
                <w:rFonts w:hint="eastAsia"/>
                <w:color w:val="auto"/>
                <w:lang w:val="en-US" w:eastAsia="zh-CN"/>
              </w:rPr>
              <w:t>18</w:t>
            </w:r>
          </w:p>
        </w:tc>
        <w:tc>
          <w:tcPr>
            <w:tcW w:w="2603" w:type="dxa"/>
            <w:vAlign w:val="center"/>
          </w:tcPr>
          <w:p w14:paraId="017471C9">
            <w:pPr>
              <w:jc w:val="center"/>
              <w:rPr>
                <w:rFonts w:hint="default" w:ascii="Calibri" w:hAnsi="Calibri" w:cs="Calibri"/>
                <w:color w:val="auto"/>
                <w:kern w:val="2"/>
                <w:sz w:val="21"/>
                <w:szCs w:val="24"/>
                <w:lang w:val="en-US" w:eastAsia="zh-CN" w:bidi="ar-SA"/>
              </w:rPr>
            </w:pPr>
          </w:p>
        </w:tc>
        <w:tc>
          <w:tcPr>
            <w:tcW w:w="1560" w:type="dxa"/>
            <w:vAlign w:val="center"/>
          </w:tcPr>
          <w:p w14:paraId="0CF53B4E">
            <w:pPr>
              <w:jc w:val="center"/>
              <w:rPr>
                <w:rFonts w:hint="default"/>
                <w:color w:val="auto"/>
                <w:lang w:val="en-US" w:eastAsia="zh-CN"/>
              </w:rPr>
            </w:pPr>
          </w:p>
        </w:tc>
        <w:tc>
          <w:tcPr>
            <w:tcW w:w="1335" w:type="dxa"/>
            <w:vAlign w:val="center"/>
          </w:tcPr>
          <w:p w14:paraId="00E0128B">
            <w:pPr>
              <w:jc w:val="center"/>
              <w:rPr>
                <w:rFonts w:hint="default"/>
                <w:color w:val="auto"/>
                <w:lang w:val="en-US" w:eastAsia="zh-CN"/>
              </w:rPr>
            </w:pPr>
          </w:p>
        </w:tc>
        <w:tc>
          <w:tcPr>
            <w:tcW w:w="1515" w:type="dxa"/>
            <w:vAlign w:val="center"/>
          </w:tcPr>
          <w:p w14:paraId="610D13F5">
            <w:pPr>
              <w:jc w:val="center"/>
              <w:rPr>
                <w:rFonts w:hint="default" w:eastAsia="宋体"/>
                <w:color w:val="auto"/>
                <w:lang w:val="en-US" w:eastAsia="zh-CN"/>
              </w:rPr>
            </w:pPr>
          </w:p>
        </w:tc>
        <w:tc>
          <w:tcPr>
            <w:tcW w:w="2174" w:type="dxa"/>
            <w:vMerge w:val="continue"/>
            <w:vAlign w:val="center"/>
          </w:tcPr>
          <w:p w14:paraId="37AFD85A">
            <w:pPr>
              <w:jc w:val="center"/>
              <w:rPr>
                <w:rFonts w:hint="eastAsia" w:eastAsia="宋体"/>
                <w:color w:val="auto"/>
                <w:lang w:eastAsia="zh-CN"/>
              </w:rPr>
            </w:pPr>
          </w:p>
        </w:tc>
      </w:tr>
    </w:tbl>
    <w:p w14:paraId="513D52A4">
      <w:pPr>
        <w:jc w:val="left"/>
        <w:rPr>
          <w:color w:val="auto"/>
        </w:rPr>
      </w:pPr>
      <w:r>
        <w:rPr>
          <w:color w:val="auto"/>
        </w:rPr>
        <mc:AlternateContent>
          <mc:Choice Requires="wps">
            <w:drawing>
              <wp:anchor distT="0" distB="0" distL="0" distR="0" simplePos="0" relativeHeight="251659264" behindDoc="0" locked="0" layoutInCell="1" allowOverlap="1">
                <wp:simplePos x="0" y="0"/>
                <wp:positionH relativeFrom="column">
                  <wp:posOffset>9387840</wp:posOffset>
                </wp:positionH>
                <wp:positionV relativeFrom="paragraph">
                  <wp:posOffset>193040</wp:posOffset>
                </wp:positionV>
                <wp:extent cx="351790" cy="4276725"/>
                <wp:effectExtent l="0" t="0" r="0" b="0"/>
                <wp:wrapNone/>
                <wp:docPr id="1030" name="文本框 7"/>
                <wp:cNvGraphicFramePr/>
                <a:graphic xmlns:a="http://schemas.openxmlformats.org/drawingml/2006/main">
                  <a:graphicData uri="http://schemas.microsoft.com/office/word/2010/wordprocessingShape">
                    <wps:wsp>
                      <wps:cNvSpPr/>
                      <wps:spPr>
                        <a:xfrm>
                          <a:off x="0" y="0"/>
                          <a:ext cx="351790" cy="4276725"/>
                        </a:xfrm>
                        <a:prstGeom prst="rect">
                          <a:avLst/>
                        </a:prstGeom>
                        <a:ln>
                          <a:noFill/>
                        </a:ln>
                      </wps:spPr>
                      <wps:txbx>
                        <w:txbxContent>
                          <w:p w14:paraId="422AB144">
                            <w:pPr>
                              <w:jc w:val="center"/>
                              <w:rPr>
                                <w:rFonts w:eastAsia="宋体"/>
                                <w:szCs w:val="21"/>
                              </w:rPr>
                            </w:pPr>
                            <w:r>
                              <w:rPr>
                                <w:rFonts w:hint="eastAsia"/>
                                <w:szCs w:val="21"/>
                              </w:rPr>
                              <w:t>一 存根（白）二 财务（红）三 顾客（绿）</w:t>
                            </w:r>
                          </w:p>
                        </w:txbxContent>
                      </wps:txbx>
                      <wps:bodyPr vert="eaVert" wrap="square" lIns="91440" tIns="45720" rIns="91440" bIns="45720" anchor="t">
                        <a:noAutofit/>
                      </wps:bodyPr>
                    </wps:wsp>
                  </a:graphicData>
                </a:graphic>
              </wp:anchor>
            </w:drawing>
          </mc:Choice>
          <mc:Fallback>
            <w:pict>
              <v:rect id="文本框 7" o:spid="_x0000_s1026" o:spt="1" style="position:absolute;left:0pt;margin-left:739.2pt;margin-top:15.2pt;height:336.75pt;width:27.7pt;z-index:251659264;mso-width-relative:page;mso-height-relative:page;" filled="f" stroked="f" coordsize="21600,21600" o:gfxdata="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e/dtdNsAAAAMAQAADwAA&#10;AAAAAAABACAAAAAiAAAAZHJzL2Rvd25yZXYueG1sUEsBAhQAFAAAAAgAh07iQDNY6YfaAQAApQMA&#10;AA4AAAAAAAAAAQAgAAAAKgEAAGRycy9lMm9Eb2MueG1sUEsFBgAAAAAGAAYAWQEAAHYFAAAAAA==&#10;">
                <v:fill on="f" focussize="0,0"/>
                <v:stroke on="f"/>
                <v:imagedata o:title=""/>
                <o:lock v:ext="edit" aspectratio="f"/>
                <v:textbox style="layout-flow:vertical-ideographic;">
                  <w:txbxContent>
                    <w:p w14:paraId="422AB144">
                      <w:pPr>
                        <w:jc w:val="center"/>
                        <w:rPr>
                          <w:rFonts w:eastAsia="宋体"/>
                          <w:szCs w:val="21"/>
                        </w:rPr>
                      </w:pPr>
                      <w:r>
                        <w:rPr>
                          <w:rFonts w:hint="eastAsia"/>
                          <w:szCs w:val="21"/>
                        </w:rPr>
                        <w:t>一 存根（白）二 财务（红）三 顾客（绿）</w:t>
                      </w:r>
                    </w:p>
                  </w:txbxContent>
                </v:textbox>
              </v:rect>
            </w:pict>
          </mc:Fallback>
        </mc:AlternateContent>
      </w:r>
    </w:p>
    <w:p w14:paraId="60D91276">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color w:val="auto"/>
          <w:lang w:val="en-US" w:eastAsia="zh-CN"/>
        </w:rPr>
      </w:pPr>
      <w:r>
        <w:rPr>
          <w:rFonts w:hint="eastAsia" w:ascii="宋体" w:hAnsi="宋体"/>
          <w:color w:val="auto"/>
          <w:sz w:val="18"/>
          <w:szCs w:val="18"/>
        </w:rPr>
        <w:t>审批人：（项目经理）           审核人：（项目副经理</w:t>
      </w:r>
      <w:r>
        <w:rPr>
          <w:rFonts w:hint="eastAsia" w:ascii="宋体" w:hAnsi="宋体"/>
          <w:color w:val="auto"/>
          <w:sz w:val="18"/>
          <w:szCs w:val="18"/>
          <w:lang w:val="en-US" w:eastAsia="zh-CN"/>
        </w:rPr>
        <w:t>/技术负责人</w:t>
      </w:r>
      <w:r>
        <w:rPr>
          <w:rFonts w:hint="eastAsia" w:ascii="宋体" w:hAnsi="宋体"/>
          <w:color w:val="auto"/>
          <w:sz w:val="18"/>
          <w:szCs w:val="18"/>
          <w:lang w:eastAsia="zh-CN"/>
        </w:rPr>
        <w:t>）</w:t>
      </w:r>
      <w:r>
        <w:rPr>
          <w:rFonts w:hint="eastAsia" w:ascii="宋体" w:hAnsi="宋体"/>
          <w:color w:val="auto"/>
          <w:sz w:val="18"/>
          <w:szCs w:val="18"/>
          <w:lang w:val="en-US" w:eastAsia="zh-CN"/>
        </w:rPr>
        <w:t xml:space="preserve">           </w:t>
      </w:r>
      <w:r>
        <w:rPr>
          <w:rFonts w:hint="eastAsia" w:ascii="宋体" w:hAnsi="宋体"/>
          <w:color w:val="auto"/>
          <w:sz w:val="18"/>
          <w:szCs w:val="18"/>
        </w:rPr>
        <w:t>编制人：（栋号施工员</w:t>
      </w:r>
      <w:r>
        <w:rPr>
          <w:rFonts w:hint="eastAsia" w:ascii="宋体" w:hAnsi="宋体"/>
          <w:color w:val="auto"/>
          <w:sz w:val="18"/>
          <w:szCs w:val="18"/>
          <w:lang w:val="en-US" w:eastAsia="zh-CN"/>
        </w:rPr>
        <w:t>/</w:t>
      </w:r>
      <w:r>
        <w:rPr>
          <w:rFonts w:hint="eastAsia" w:ascii="宋体" w:hAnsi="宋体"/>
          <w:color w:val="auto"/>
          <w:sz w:val="18"/>
          <w:szCs w:val="18"/>
          <w:lang w:eastAsia="zh-CN"/>
        </w:rPr>
        <w:t>仓管员</w:t>
      </w:r>
      <w:r>
        <w:rPr>
          <w:rFonts w:hint="eastAsia" w:ascii="宋体" w:hAnsi="宋体"/>
          <w:color w:val="auto"/>
          <w:sz w:val="18"/>
          <w:szCs w:val="18"/>
          <w:lang w:val="en-US" w:eastAsia="zh-CN"/>
        </w:rPr>
        <w:t>/</w:t>
      </w:r>
      <w:r>
        <w:rPr>
          <w:rFonts w:hint="eastAsia" w:ascii="宋体" w:hAnsi="宋体"/>
          <w:color w:val="auto"/>
          <w:sz w:val="18"/>
          <w:szCs w:val="18"/>
          <w:lang w:eastAsia="zh-CN"/>
        </w:rPr>
        <w:t>使用人</w:t>
      </w:r>
      <w:r>
        <w:rPr>
          <w:rFonts w:hint="eastAsia" w:ascii="宋体" w:hAnsi="宋体"/>
          <w:color w:val="auto"/>
        </w:rPr>
        <w:t>）</w:t>
      </w:r>
    </w:p>
    <w:sectPr>
      <w:pgSz w:w="11906" w:h="16838"/>
      <w:pgMar w:top="1134" w:right="850" w:bottom="567" w:left="850" w:header="737" w:footer="624" w:gutter="0"/>
      <w:pgBorders>
        <w:top w:val="none" w:sz="0" w:space="0"/>
        <w:left w:val="none" w:sz="0" w:space="0"/>
        <w:bottom w:val="none" w:sz="0" w:space="0"/>
        <w:right w:val="none" w:sz="0" w:space="0"/>
      </w:pgBorders>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640C51">
    <w:pPr>
      <w:pStyle w:val="5"/>
      <w:jc w:val="center"/>
      <w:rPr>
        <w:rFonts w:hint="default" w:eastAsia="宋体"/>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0328F0">
    <w:pPr>
      <w:pStyle w:val="5"/>
      <w:jc w:val="center"/>
      <w:rPr>
        <w:rFonts w:hint="default" w:eastAsia="宋体"/>
        <w:lang w:val="en-US" w:eastAsia="zh-CN"/>
      </w:rPr>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8"/>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71DE600B">
                          <w:pPr>
                            <w:pStyle w:val="5"/>
                          </w:pPr>
                          <w:r>
                            <w:fldChar w:fldCharType="begin"/>
                          </w:r>
                          <w:r>
                            <w:instrText xml:space="preserve"> PAGE  \* MERGEFORMAT </w:instrText>
                          </w:r>
                          <w:r>
                            <w:fldChar w:fldCharType="separate"/>
                          </w:r>
                          <w:r>
                            <w:t>1</w:t>
                          </w:r>
                          <w:r>
                            <w:fldChar w:fldCharType="end"/>
                          </w:r>
                        </w:p>
                      </w:txbxContent>
                    </wps:txbx>
                    <wps:bodyPr vert="horz" wrap="none" lIns="0" tIns="0" rIns="0" bIns="0" anchor="t" upright="0">
                      <a:spAutoFit/>
                    </wps:bodyPr>
                  </wps:wsp>
                </a:graphicData>
              </a:graphic>
            </wp:anchor>
          </w:drawing>
        </mc:Choice>
        <mc:Fallback>
          <w:pict>
            <v:rect id="文本框 8"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Cn1lhzSAQAAn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dXKoD1jRwftwB1OGFCa5Qws2fUkIG7Kr56uraohM0uZyvVqvSzJcUm1OCKd4uB4A4zvlLUtB&#10;zYGeLbspTh8wjkfnI6mbcWl1/lYbM1bTTpFojsRSFIf9MLHd++ZMKmnoCbzz8JWznp685o4mnDPz&#10;3pGjaTrmAOZgPwfCSbpY88jZMYA+dHmSEg0Mb4+RqGSeqfHYbeJDz5aVTiOW5uLvPJ96+K2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KfWWHNIBAACeAwAADgAAAAAAAAABACAAAAAfAQAA&#10;ZHJzL2Uyb0RvYy54bWxQSwUGAAAAAAYABgBZAQAAYwUAAAAA&#10;">
              <v:fill on="f" focussize="0,0"/>
              <v:stroke on="f"/>
              <v:imagedata o:title=""/>
              <o:lock v:ext="edit" aspectratio="f"/>
              <v:textbox inset="0mm,0mm,0mm,0mm" style="mso-fit-shape-to-text:t;">
                <w:txbxContent>
                  <w:p w14:paraId="71DE600B">
                    <w:pPr>
                      <w:pStyle w:val="5"/>
                    </w:pPr>
                    <w:r>
                      <w:fldChar w:fldCharType="begin"/>
                    </w:r>
                    <w:r>
                      <w:instrText xml:space="preserve"> PAGE  \* MERGEFORMAT </w:instrText>
                    </w:r>
                    <w:r>
                      <w:fldChar w:fldCharType="separate"/>
                    </w:r>
                    <w:r>
                      <w:t>1</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351E12">
    <w:pPr>
      <w:pStyle w:val="6"/>
      <w:ind w:left="7440" w:hanging="5580" w:hangingChars="3100"/>
      <w:rPr>
        <w:rFonts w:hint="default"/>
        <w:lang w:val="en-US"/>
      </w:rPr>
    </w:pPr>
    <w:r>
      <w:rPr>
        <w:rFonts w:hint="eastAsia"/>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multilevel"/>
    <w:tmpl w:val="00000000"/>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NkOTA2YTU2YTMyNWMxZDllOWFmNTY2NDdiZGVlOTgifQ=="/>
  </w:docVars>
  <w:rsids>
    <w:rsidRoot w:val="00000000"/>
    <w:rsid w:val="111A7F9B"/>
    <w:rsid w:val="11524CD5"/>
    <w:rsid w:val="1D761B0A"/>
    <w:rsid w:val="224B3F2D"/>
    <w:rsid w:val="4458305C"/>
    <w:rsid w:val="7963528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11">
    <w:name w:val="Default Paragraph Font"/>
    <w:qFormat/>
    <w:uiPriority w:val="0"/>
  </w:style>
  <w:style w:type="table" w:default="1" w:styleId="9">
    <w:name w:val="Normal Table"/>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qFormat/>
    <w:uiPriority w:val="1"/>
    <w:rPr>
      <w:rFonts w:ascii="仿宋" w:hAnsi="仿宋" w:eastAsia="仿宋" w:cs="仿宋"/>
      <w:sz w:val="30"/>
      <w:szCs w:val="30"/>
      <w:lang w:val="zh-CN" w:eastAsia="zh-CN" w:bidi="zh-CN"/>
    </w:rPr>
  </w:style>
  <w:style w:type="paragraph" w:styleId="4">
    <w:name w:val="Body Text Indent"/>
    <w:basedOn w:val="1"/>
    <w:qFormat/>
    <w:uiPriority w:val="99"/>
    <w:pPr>
      <w:ind w:firstLine="525"/>
      <w:jc w:val="left"/>
    </w:pPr>
    <w:rPr>
      <w:rFonts w:ascii="宋体" w:hAnsi="Times New Roman" w:cs="Times New Roman"/>
      <w:sz w:val="28"/>
      <w:szCs w:val="20"/>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qFormat/>
    <w:uiPriority w:val="1"/>
    <w:pPr>
      <w:spacing w:before="240"/>
      <w:ind w:right="263"/>
      <w:jc w:val="right"/>
    </w:pPr>
    <w:rPr>
      <w:rFonts w:ascii="仿宋" w:hAnsi="仿宋" w:eastAsia="仿宋" w:cs="仿宋"/>
      <w:sz w:val="30"/>
      <w:szCs w:val="30"/>
      <w:lang w:val="zh-CN" w:eastAsia="zh-CN" w:bidi="zh-CN"/>
    </w:rPr>
  </w:style>
  <w:style w:type="paragraph" w:styleId="8">
    <w:name w:val="Body Text First Indent 2"/>
    <w:basedOn w:val="4"/>
    <w:qFormat/>
    <w:uiPriority w:val="0"/>
    <w:pPr>
      <w:widowControl w:val="0"/>
      <w:tabs>
        <w:tab w:val="left" w:pos="-116"/>
        <w:tab w:val="left" w:pos="420"/>
      </w:tabs>
      <w:ind w:firstLine="420" w:firstLineChars="200"/>
      <w:jc w:val="left"/>
    </w:pPr>
    <w:rPr>
      <w:rFonts w:ascii="宋体" w:hAnsi="Times New Roman" w:eastAsia="宋体" w:cs="Times New Roman"/>
      <w:kern w:val="2"/>
      <w:sz w:val="28"/>
      <w:szCs w:val="20"/>
      <w:lang w:val="en-US" w:eastAsia="zh-CN" w:bidi="ar-SA"/>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WPSOffice手动目录 1"/>
    <w:qFormat/>
    <w:uiPriority w:val="0"/>
    <w:pPr>
      <w:ind w:leftChars="0"/>
    </w:pPr>
    <w:rPr>
      <w:rFonts w:ascii="Calibri" w:hAnsi="Calibri" w:eastAsia="宋体" w:cs="Times New Roman"/>
      <w:sz w:val="20"/>
      <w:szCs w:val="20"/>
    </w:rPr>
  </w:style>
  <w:style w:type="table" w:customStyle="1" w:styleId="13">
    <w:name w:val="Table Normal"/>
    <w:qFormat/>
    <w:uiPriority w:val="0"/>
    <w:tblPr>
      <w:tblCellMar>
        <w:top w:w="0" w:type="dxa"/>
        <w:left w:w="0" w:type="dxa"/>
        <w:bottom w:w="0" w:type="dxa"/>
        <w:right w:w="0" w:type="dxa"/>
      </w:tblCellMar>
    </w:tblPr>
  </w:style>
  <w:style w:type="paragraph" w:customStyle="1" w:styleId="14">
    <w:name w:val="Table Text"/>
    <w:basedOn w:val="1"/>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jpe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11524</Words>
  <Characters>12006</Characters>
  <Paragraphs>803</Paragraphs>
  <TotalTime>2</TotalTime>
  <ScaleCrop>false</ScaleCrop>
  <LinksUpToDate>false</LinksUpToDate>
  <CharactersWithSpaces>12984</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2021-11-16T09:54:00Z</dcterms:created>
  <dc:creator>Administrator</dc:creator>
  <cp:lastModifiedBy>周小龙</cp:lastModifiedBy>
  <cp:lastPrinted>2023-05-22T02:04:00Z</cp:lastPrinted>
  <dcterms:modified xsi:type="dcterms:W3CDTF">2024-08-20T03:38:58Z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e9800a19e0734346940f2f017ccc365f_23</vt:lpwstr>
  </property>
</Properties>
</file>