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F0D89">
      <w:pPr>
        <w:pStyle w:val="8"/>
        <w:pageBreakBefore w:val="0"/>
        <w:wordWrap/>
        <w:topLinePunct w:val="0"/>
        <w:bidi w:val="0"/>
        <w:adjustRightInd w:val="0"/>
        <w:snapToGrid w:val="0"/>
        <w:spacing w:line="360" w:lineRule="auto"/>
        <w:rPr>
          <w:rFonts w:hint="default"/>
          <w:color w:val="auto"/>
          <w:highlight w:val="none"/>
          <w:lang w:val="en-US" w:eastAsia="zh-CN"/>
        </w:rPr>
      </w:pPr>
    </w:p>
    <w:p w14:paraId="22F5B79F">
      <w:pPr>
        <w:pageBreakBefore w:val="0"/>
        <w:wordWrap/>
        <w:topLinePunct w:val="0"/>
        <w:bidi w:val="0"/>
        <w:adjustRightInd w:val="0"/>
        <w:snapToGrid w:val="0"/>
        <w:spacing w:line="360" w:lineRule="auto"/>
        <w:jc w:val="both"/>
        <w:rPr>
          <w:rFonts w:hint="default" w:eastAsia="宋体"/>
          <w:color w:val="auto"/>
          <w:highlight w:val="none"/>
          <w:lang w:val="en-US" w:eastAsia="zh-CN"/>
        </w:rPr>
      </w:pPr>
    </w:p>
    <w:p w14:paraId="7B45D2BB">
      <w:pPr>
        <w:pageBreakBefore w:val="0"/>
        <w:wordWrap/>
        <w:topLinePunct w:val="0"/>
        <w:bidi w:val="0"/>
        <w:adjustRightInd w:val="0"/>
        <w:snapToGrid w:val="0"/>
        <w:spacing w:line="360" w:lineRule="auto"/>
        <w:jc w:val="both"/>
        <w:rPr>
          <w:rFonts w:hint="default" w:eastAsia="宋体"/>
          <w:color w:val="auto"/>
          <w:highlight w:val="none"/>
          <w:lang w:val="en-US" w:eastAsia="zh-CN"/>
        </w:rPr>
      </w:pPr>
    </w:p>
    <w:p w14:paraId="7FF889A1">
      <w:pPr>
        <w:pageBreakBefore w:val="0"/>
        <w:wordWrap/>
        <w:topLinePunct w:val="0"/>
        <w:bidi w:val="0"/>
        <w:adjustRightInd w:val="0"/>
        <w:snapToGrid w:val="0"/>
        <w:spacing w:line="360" w:lineRule="auto"/>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60288"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p>
    <w:p w14:paraId="385852F1">
      <w:pPr>
        <w:pageBreakBefore w:val="0"/>
        <w:wordWrap/>
        <w:topLinePunct w:val="0"/>
        <w:bidi w:val="0"/>
        <w:adjustRightInd w:val="0"/>
        <w:snapToGrid w:val="0"/>
        <w:spacing w:line="360" w:lineRule="auto"/>
        <w:jc w:val="center"/>
        <w:rPr>
          <w:rFonts w:hint="default" w:eastAsia="宋体"/>
          <w:b/>
          <w:color w:val="auto"/>
          <w:sz w:val="72"/>
          <w:highlight w:val="none"/>
          <w:lang w:val="en-US" w:eastAsia="zh-CN"/>
        </w:rPr>
      </w:pPr>
    </w:p>
    <w:p w14:paraId="36E5AB5E">
      <w:pPr>
        <w:pageBreakBefore w:val="0"/>
        <w:wordWrap/>
        <w:topLinePunct w:val="0"/>
        <w:bidi w:val="0"/>
        <w:adjustRightInd w:val="0"/>
        <w:snapToGrid w:val="0"/>
        <w:spacing w:line="360" w:lineRule="auto"/>
        <w:jc w:val="both"/>
        <w:rPr>
          <w:b/>
          <w:color w:val="auto"/>
          <w:sz w:val="36"/>
          <w:szCs w:val="36"/>
          <w:highlight w:val="none"/>
        </w:rPr>
      </w:pPr>
    </w:p>
    <w:p w14:paraId="03F285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微软雅黑" w:hAnsi="微软雅黑" w:eastAsia="仿宋" w:cs="微软雅黑"/>
          <w:i w:val="0"/>
          <w:iCs w:val="0"/>
          <w:caps w:val="0"/>
          <w:color w:val="auto"/>
          <w:spacing w:val="0"/>
          <w:sz w:val="18"/>
          <w:szCs w:val="18"/>
          <w:highlight w:val="none"/>
          <w:u w:val="none"/>
          <w:shd w:val="clear" w:color="auto" w:fill="FFFFFF"/>
          <w:lang w:val="en-US" w:eastAsia="zh-CN"/>
        </w:rPr>
      </w:pPr>
      <w:r>
        <w:rPr>
          <w:rFonts w:hint="eastAsia" w:ascii="仿宋" w:hAnsi="仿宋" w:eastAsia="仿宋" w:cs="仿宋"/>
          <w:b/>
          <w:color w:val="auto"/>
          <w:sz w:val="52"/>
          <w:szCs w:val="52"/>
          <w:highlight w:val="none"/>
          <w:u w:val="none"/>
          <w:lang w:val="en-US" w:eastAsia="zh-CN"/>
        </w:rPr>
        <w:t>东莞区域建设工程年度砌块、砖</w:t>
      </w:r>
    </w:p>
    <w:p w14:paraId="0D0421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购</w:t>
      </w:r>
    </w:p>
    <w:p w14:paraId="0F580B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销</w:t>
      </w:r>
    </w:p>
    <w:p w14:paraId="14D66D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14E1DD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5D5AC542">
      <w:pPr>
        <w:pageBreakBefore w:val="0"/>
        <w:wordWrap/>
        <w:topLinePunct w:val="0"/>
        <w:bidi w:val="0"/>
        <w:adjustRightInd w:val="0"/>
        <w:snapToGrid w:val="0"/>
        <w:spacing w:line="360" w:lineRule="auto"/>
        <w:jc w:val="both"/>
        <w:rPr>
          <w:rFonts w:hint="default" w:eastAsia="宋体"/>
          <w:color w:val="auto"/>
          <w:highlight w:val="none"/>
          <w:lang w:val="en-US" w:eastAsia="zh-CN"/>
        </w:rPr>
      </w:pPr>
    </w:p>
    <w:p w14:paraId="516BBF3A">
      <w:pPr>
        <w:pageBreakBefore w:val="0"/>
        <w:wordWrap/>
        <w:topLinePunct w:val="0"/>
        <w:bidi w:val="0"/>
        <w:adjustRightInd w:val="0"/>
        <w:snapToGrid w:val="0"/>
        <w:spacing w:line="360" w:lineRule="auto"/>
        <w:jc w:val="both"/>
        <w:rPr>
          <w:rFonts w:hint="default" w:eastAsia="宋体"/>
          <w:color w:val="auto"/>
          <w:highlight w:val="none"/>
          <w:lang w:val="en-US" w:eastAsia="zh-CN"/>
        </w:rPr>
      </w:pPr>
    </w:p>
    <w:p w14:paraId="599AF4D4">
      <w:pPr>
        <w:keepNext w:val="0"/>
        <w:keepLines w:val="0"/>
        <w:pageBreakBefore w:val="0"/>
        <w:widowControl w:val="0"/>
        <w:kinsoku/>
        <w:wordWrap/>
        <w:overflowPunct/>
        <w:topLinePunct w:val="0"/>
        <w:autoSpaceDE/>
        <w:autoSpaceDN/>
        <w:bidi w:val="0"/>
        <w:adjustRightInd w:val="0"/>
        <w:snapToGrid w:val="0"/>
        <w:spacing w:line="360" w:lineRule="auto"/>
        <w:ind w:firstLine="1800" w:firstLineChars="600"/>
        <w:jc w:val="both"/>
        <w:textAlignment w:val="auto"/>
        <w:rPr>
          <w:rFonts w:hint="eastAsia"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合同编号：</w:t>
      </w:r>
    </w:p>
    <w:p w14:paraId="2E7AC3DF">
      <w:pPr>
        <w:keepNext w:val="0"/>
        <w:keepLines w:val="0"/>
        <w:pageBreakBefore w:val="0"/>
        <w:widowControl w:val="0"/>
        <w:kinsoku/>
        <w:wordWrap/>
        <w:overflowPunct/>
        <w:topLinePunct w:val="0"/>
        <w:autoSpaceDE/>
        <w:autoSpaceDN/>
        <w:bidi w:val="0"/>
        <w:adjustRightInd w:val="0"/>
        <w:snapToGrid w:val="0"/>
        <w:spacing w:line="360" w:lineRule="auto"/>
        <w:ind w:firstLine="1800" w:firstLineChars="600"/>
        <w:jc w:val="both"/>
        <w:textAlignment w:val="auto"/>
        <w:rPr>
          <w:rFonts w:hint="default"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甲方（需方）：东莞市中泰建安工程有限公司</w:t>
      </w:r>
    </w:p>
    <w:p w14:paraId="7BE4EE3E">
      <w:pPr>
        <w:keepNext w:val="0"/>
        <w:keepLines w:val="0"/>
        <w:pageBreakBefore w:val="0"/>
        <w:widowControl w:val="0"/>
        <w:kinsoku/>
        <w:wordWrap/>
        <w:overflowPunct/>
        <w:topLinePunct w:val="0"/>
        <w:autoSpaceDE/>
        <w:autoSpaceDN/>
        <w:bidi w:val="0"/>
        <w:adjustRightInd w:val="0"/>
        <w:snapToGrid w:val="0"/>
        <w:spacing w:line="360" w:lineRule="auto"/>
        <w:ind w:firstLine="1800" w:firstLineChars="600"/>
        <w:jc w:val="both"/>
        <w:textAlignment w:val="auto"/>
        <w:rPr>
          <w:rFonts w:hint="eastAsia"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乙方（供方）：</w:t>
      </w:r>
    </w:p>
    <w:p w14:paraId="6821C9FA">
      <w:pPr>
        <w:keepNext w:val="0"/>
        <w:keepLines w:val="0"/>
        <w:pageBreakBefore w:val="0"/>
        <w:widowControl w:val="0"/>
        <w:kinsoku/>
        <w:wordWrap/>
        <w:overflowPunct/>
        <w:topLinePunct w:val="0"/>
        <w:autoSpaceDE/>
        <w:autoSpaceDN/>
        <w:bidi w:val="0"/>
        <w:adjustRightInd w:val="0"/>
        <w:snapToGrid w:val="0"/>
        <w:spacing w:line="360" w:lineRule="auto"/>
        <w:ind w:firstLine="1800" w:firstLineChars="600"/>
        <w:jc w:val="both"/>
        <w:textAlignment w:val="auto"/>
        <w:rPr>
          <w:rFonts w:hint="default"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签订日期：202  年    月    日</w:t>
      </w:r>
    </w:p>
    <w:p w14:paraId="4E49EFB2">
      <w:pPr>
        <w:keepNext w:val="0"/>
        <w:keepLines w:val="0"/>
        <w:pageBreakBefore w:val="0"/>
        <w:widowControl w:val="0"/>
        <w:kinsoku/>
        <w:wordWrap/>
        <w:overflowPunct/>
        <w:topLinePunct w:val="0"/>
        <w:autoSpaceDE/>
        <w:autoSpaceDN/>
        <w:bidi w:val="0"/>
        <w:adjustRightInd w:val="0"/>
        <w:snapToGrid w:val="0"/>
        <w:spacing w:line="360" w:lineRule="auto"/>
        <w:ind w:firstLine="1800" w:firstLineChars="600"/>
        <w:jc w:val="both"/>
        <w:textAlignment w:val="auto"/>
        <w:rPr>
          <w:rFonts w:hint="eastAsia" w:ascii="仿宋" w:hAnsi="仿宋" w:eastAsia="仿宋" w:cs="仿宋"/>
          <w:bCs/>
          <w:color w:val="auto"/>
          <w:kern w:val="2"/>
          <w:sz w:val="30"/>
          <w:szCs w:val="30"/>
          <w:highlight w:val="none"/>
          <w:lang w:val="en-US" w:eastAsia="zh-CN" w:bidi="zh-CN"/>
        </w:rPr>
        <w:sectPr>
          <w:headerReference r:id="rId3" w:type="default"/>
          <w:footerReference r:id="rId4" w:type="default"/>
          <w:pgSz w:w="11906" w:h="16838"/>
          <w:pgMar w:top="1440" w:right="846" w:bottom="898" w:left="1180" w:header="737" w:footer="624" w:gutter="0"/>
          <w:pgBorders w:display="firstPage">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Cs/>
          <w:color w:val="auto"/>
          <w:kern w:val="2"/>
          <w:sz w:val="30"/>
          <w:szCs w:val="30"/>
          <w:highlight w:val="none"/>
          <w:lang w:val="en-US" w:eastAsia="zh-CN" w:bidi="zh-CN"/>
        </w:rPr>
        <w:t>签订地点：广东东莞南城。</w:t>
      </w:r>
    </w:p>
    <w:p w14:paraId="048689C9">
      <w:pPr>
        <w:pageBreakBefore w:val="0"/>
        <w:wordWrap/>
        <w:topLinePunct w:val="0"/>
        <w:bidi w:val="0"/>
        <w:adjustRightInd w:val="0"/>
        <w:snapToGrid w:val="0"/>
        <w:spacing w:before="0" w:beforeLines="0" w:after="0" w:afterLines="0" w:line="36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4038C993">
      <w:pPr>
        <w:pStyle w:val="7"/>
        <w:pageBreakBefore w:val="0"/>
        <w:tabs>
          <w:tab w:val="right" w:leader="dot" w:pos="9768"/>
        </w:tabs>
        <w:wordWrap/>
        <w:topLinePunct w:val="0"/>
        <w:bidi w:val="0"/>
        <w:adjustRightInd w:val="0"/>
        <w:snapToGrid w:val="0"/>
        <w:spacing w:line="360" w:lineRule="auto"/>
        <w:rPr>
          <w:color w:val="auto"/>
        </w:rPr>
      </w:pPr>
      <w:r>
        <w:rPr>
          <w:rFonts w:hint="eastAsia" w:ascii="仿宋" w:hAnsi="仿宋" w:eastAsia="仿宋" w:cs="仿宋"/>
          <w:b/>
          <w:bCs w:val="0"/>
          <w:color w:val="auto"/>
          <w:sz w:val="28"/>
          <w:szCs w:val="28"/>
          <w:highlight w:val="none"/>
        </w:rPr>
        <w:fldChar w:fldCharType="begin"/>
      </w:r>
      <w:r>
        <w:rPr>
          <w:rFonts w:hint="eastAsia" w:ascii="仿宋" w:hAnsi="仿宋" w:eastAsia="仿宋" w:cs="仿宋"/>
          <w:b/>
          <w:bCs w:val="0"/>
          <w:color w:val="auto"/>
          <w:sz w:val="28"/>
          <w:szCs w:val="28"/>
          <w:highlight w:val="none"/>
        </w:rPr>
        <w:instrText xml:space="preserve">TOC \o "1-1" \h \u </w:instrText>
      </w:r>
      <w:r>
        <w:rPr>
          <w:rFonts w:hint="eastAsia" w:ascii="仿宋" w:hAnsi="仿宋" w:eastAsia="仿宋" w:cs="仿宋"/>
          <w:b/>
          <w:bCs w:val="0"/>
          <w:color w:val="auto"/>
          <w:sz w:val="28"/>
          <w:szCs w:val="28"/>
          <w:highlight w:val="none"/>
        </w:rPr>
        <w:fldChar w:fldCharType="separate"/>
      </w: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_Toc31857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rPr>
        <w:tab/>
      </w:r>
      <w:r>
        <w:rPr>
          <w:color w:val="auto"/>
        </w:rPr>
        <w:fldChar w:fldCharType="begin"/>
      </w:r>
      <w:r>
        <w:rPr>
          <w:color w:val="auto"/>
        </w:rPr>
        <w:instrText xml:space="preserve"> PAGEREF _Toc31857 \h </w:instrText>
      </w:r>
      <w:r>
        <w:rPr>
          <w:color w:val="auto"/>
        </w:rPr>
        <w:fldChar w:fldCharType="separate"/>
      </w:r>
      <w:r>
        <w:rPr>
          <w:color w:val="auto"/>
        </w:rPr>
        <w:t>1</w:t>
      </w:r>
      <w:r>
        <w:rPr>
          <w:color w:val="auto"/>
        </w:rPr>
        <w:fldChar w:fldCharType="end"/>
      </w:r>
      <w:r>
        <w:rPr>
          <w:rFonts w:hint="eastAsia" w:ascii="仿宋" w:hAnsi="仿宋" w:eastAsia="仿宋" w:cs="仿宋"/>
          <w:bCs w:val="0"/>
          <w:color w:val="auto"/>
          <w:szCs w:val="28"/>
          <w:highlight w:val="none"/>
        </w:rPr>
        <w:fldChar w:fldCharType="end"/>
      </w:r>
    </w:p>
    <w:p w14:paraId="6A72231E">
      <w:pPr>
        <w:pStyle w:val="7"/>
        <w:pageBreakBefore w:val="0"/>
        <w:tabs>
          <w:tab w:val="right" w:leader="dot" w:pos="9768"/>
        </w:tabs>
        <w:wordWrap/>
        <w:topLinePunct w:val="0"/>
        <w:bidi w:val="0"/>
        <w:adjustRightInd w:val="0"/>
        <w:snapToGrid w:val="0"/>
        <w:spacing w:line="360" w:lineRule="auto"/>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_Toc983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rPr>
        <w:tab/>
      </w:r>
      <w:r>
        <w:rPr>
          <w:rFonts w:hint="eastAsia"/>
          <w:color w:val="auto"/>
          <w:lang w:val="en-US" w:eastAsia="zh-CN"/>
        </w:rPr>
        <w:t>3</w:t>
      </w:r>
      <w:r>
        <w:rPr>
          <w:rFonts w:hint="eastAsia" w:ascii="仿宋" w:hAnsi="仿宋" w:eastAsia="仿宋" w:cs="仿宋"/>
          <w:bCs w:val="0"/>
          <w:color w:val="auto"/>
          <w:szCs w:val="28"/>
          <w:highlight w:val="none"/>
        </w:rPr>
        <w:fldChar w:fldCharType="end"/>
      </w:r>
    </w:p>
    <w:p w14:paraId="5997891B">
      <w:pPr>
        <w:pStyle w:val="7"/>
        <w:pageBreakBefore w:val="0"/>
        <w:tabs>
          <w:tab w:val="right" w:leader="dot" w:pos="9768"/>
        </w:tabs>
        <w:wordWrap/>
        <w:topLinePunct w:val="0"/>
        <w:bidi w:val="0"/>
        <w:adjustRightInd w:val="0"/>
        <w:snapToGrid w:val="0"/>
        <w:spacing w:line="360" w:lineRule="auto"/>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_Toc20388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rPr>
        <w:tab/>
      </w:r>
      <w:r>
        <w:rPr>
          <w:color w:val="auto"/>
        </w:rPr>
        <w:fldChar w:fldCharType="begin"/>
      </w:r>
      <w:r>
        <w:rPr>
          <w:color w:val="auto"/>
        </w:rPr>
        <w:instrText xml:space="preserve"> PAGEREF _Toc20388 \h </w:instrText>
      </w:r>
      <w:r>
        <w:rPr>
          <w:color w:val="auto"/>
        </w:rPr>
        <w:fldChar w:fldCharType="separate"/>
      </w:r>
      <w:r>
        <w:rPr>
          <w:color w:val="auto"/>
        </w:rPr>
        <w:t>6</w:t>
      </w:r>
      <w:r>
        <w:rPr>
          <w:color w:val="auto"/>
        </w:rPr>
        <w:fldChar w:fldCharType="end"/>
      </w:r>
      <w:r>
        <w:rPr>
          <w:rFonts w:hint="eastAsia" w:ascii="仿宋" w:hAnsi="仿宋" w:eastAsia="仿宋" w:cs="仿宋"/>
          <w:bCs w:val="0"/>
          <w:color w:val="auto"/>
          <w:szCs w:val="28"/>
          <w:highlight w:val="none"/>
        </w:rPr>
        <w:fldChar w:fldCharType="end"/>
      </w:r>
    </w:p>
    <w:p w14:paraId="5B66D30D">
      <w:pPr>
        <w:pStyle w:val="7"/>
        <w:pageBreakBefore w:val="0"/>
        <w:tabs>
          <w:tab w:val="right" w:leader="dot" w:pos="9768"/>
        </w:tabs>
        <w:wordWrap/>
        <w:topLinePunct w:val="0"/>
        <w:bidi w:val="0"/>
        <w:adjustRightInd w:val="0"/>
        <w:snapToGrid w:val="0"/>
        <w:spacing w:line="360" w:lineRule="auto"/>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_Toc4593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lang w:val="en-US" w:eastAsia="zh-CN"/>
        </w:rPr>
        <w:t>与</w:t>
      </w:r>
      <w:r>
        <w:rPr>
          <w:rFonts w:hint="eastAsia" w:ascii="仿宋" w:hAnsi="仿宋" w:eastAsia="仿宋" w:cs="仿宋"/>
          <w:bCs/>
          <w:color w:val="auto"/>
          <w:highlight w:val="none"/>
        </w:rPr>
        <w:t>交货</w:t>
      </w:r>
      <w:r>
        <w:rPr>
          <w:color w:val="auto"/>
        </w:rPr>
        <w:tab/>
      </w:r>
      <w:r>
        <w:rPr>
          <w:color w:val="auto"/>
        </w:rPr>
        <w:fldChar w:fldCharType="begin"/>
      </w:r>
      <w:r>
        <w:rPr>
          <w:color w:val="auto"/>
        </w:rPr>
        <w:instrText xml:space="preserve"> PAGEREF _Toc4593 \h </w:instrText>
      </w:r>
      <w:r>
        <w:rPr>
          <w:color w:val="auto"/>
        </w:rPr>
        <w:fldChar w:fldCharType="separate"/>
      </w:r>
      <w:r>
        <w:rPr>
          <w:color w:val="auto"/>
        </w:rPr>
        <w:t>6</w:t>
      </w:r>
      <w:r>
        <w:rPr>
          <w:color w:val="auto"/>
        </w:rPr>
        <w:fldChar w:fldCharType="end"/>
      </w:r>
      <w:r>
        <w:rPr>
          <w:rFonts w:hint="eastAsia" w:ascii="仿宋" w:hAnsi="仿宋" w:eastAsia="仿宋" w:cs="仿宋"/>
          <w:bCs w:val="0"/>
          <w:color w:val="auto"/>
          <w:szCs w:val="28"/>
          <w:highlight w:val="none"/>
        </w:rPr>
        <w:fldChar w:fldCharType="end"/>
      </w:r>
    </w:p>
    <w:p w14:paraId="5233CFA9">
      <w:pPr>
        <w:pStyle w:val="7"/>
        <w:pageBreakBefore w:val="0"/>
        <w:tabs>
          <w:tab w:val="right" w:leader="dot" w:pos="9768"/>
        </w:tabs>
        <w:wordWrap/>
        <w:topLinePunct w:val="0"/>
        <w:bidi w:val="0"/>
        <w:adjustRightInd w:val="0"/>
        <w:snapToGrid w:val="0"/>
        <w:spacing w:line="360" w:lineRule="auto"/>
        <w:rPr>
          <w:rFonts w:hint="eastAsia" w:eastAsia="仿宋"/>
          <w:color w:val="auto"/>
          <w:lang w:val="en-US" w:eastAsia="zh-CN"/>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_Toc14050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第五章、</w:t>
      </w:r>
      <w:r>
        <w:rPr>
          <w:rFonts w:hint="eastAsia" w:ascii="仿宋" w:hAnsi="仿宋" w:eastAsia="仿宋" w:cs="仿宋"/>
          <w:bCs/>
          <w:color w:val="auto"/>
          <w:highlight w:val="none"/>
        </w:rPr>
        <w:t>验收</w:t>
      </w:r>
      <w:r>
        <w:rPr>
          <w:rFonts w:hint="eastAsia" w:ascii="仿宋" w:hAnsi="仿宋" w:eastAsia="仿宋" w:cs="仿宋"/>
          <w:bCs/>
          <w:color w:val="auto"/>
          <w:highlight w:val="none"/>
          <w:lang w:val="en-US" w:eastAsia="zh-CN"/>
        </w:rPr>
        <w:t>与</w:t>
      </w:r>
      <w:r>
        <w:rPr>
          <w:rFonts w:hint="eastAsia" w:ascii="仿宋" w:hAnsi="仿宋" w:eastAsia="仿宋" w:cs="仿宋"/>
          <w:bCs/>
          <w:color w:val="auto"/>
          <w:highlight w:val="none"/>
          <w:lang w:eastAsia="zh-CN"/>
        </w:rPr>
        <w:t>保修</w:t>
      </w:r>
      <w:r>
        <w:rPr>
          <w:color w:val="auto"/>
        </w:rPr>
        <w:tab/>
      </w:r>
      <w:r>
        <w:rPr>
          <w:rFonts w:hint="eastAsia"/>
          <w:color w:val="auto"/>
          <w:lang w:val="en-US" w:eastAsia="zh-CN"/>
        </w:rPr>
        <w:t>1</w:t>
      </w:r>
      <w:r>
        <w:rPr>
          <w:rFonts w:hint="eastAsia" w:ascii="仿宋" w:hAnsi="仿宋" w:eastAsia="仿宋" w:cs="仿宋"/>
          <w:bCs w:val="0"/>
          <w:color w:val="auto"/>
          <w:szCs w:val="28"/>
          <w:highlight w:val="none"/>
        </w:rPr>
        <w:fldChar w:fldCharType="end"/>
      </w:r>
      <w:r>
        <w:rPr>
          <w:rFonts w:hint="eastAsia" w:cs="仿宋"/>
          <w:bCs w:val="0"/>
          <w:color w:val="auto"/>
          <w:szCs w:val="28"/>
          <w:highlight w:val="none"/>
          <w:lang w:val="en-US" w:eastAsia="zh-CN"/>
        </w:rPr>
        <w:t>0</w:t>
      </w:r>
    </w:p>
    <w:p w14:paraId="6A1F2F23">
      <w:pPr>
        <w:pStyle w:val="7"/>
        <w:pageBreakBefore w:val="0"/>
        <w:tabs>
          <w:tab w:val="right" w:leader="dot" w:pos="9768"/>
        </w:tabs>
        <w:wordWrap/>
        <w:topLinePunct w:val="0"/>
        <w:bidi w:val="0"/>
        <w:adjustRightInd w:val="0"/>
        <w:snapToGrid w:val="0"/>
        <w:spacing w:line="360" w:lineRule="auto"/>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_Toc11701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第六章、</w:t>
      </w:r>
      <w:r>
        <w:rPr>
          <w:rFonts w:hint="eastAsia" w:ascii="仿宋" w:hAnsi="仿宋" w:eastAsia="仿宋" w:cs="仿宋"/>
          <w:bCs/>
          <w:color w:val="auto"/>
          <w:highlight w:val="none"/>
        </w:rPr>
        <w:t>违约责任</w:t>
      </w:r>
      <w:r>
        <w:rPr>
          <w:color w:val="auto"/>
        </w:rPr>
        <w:tab/>
      </w:r>
      <w:r>
        <w:rPr>
          <w:color w:val="auto"/>
        </w:rPr>
        <w:fldChar w:fldCharType="begin"/>
      </w:r>
      <w:r>
        <w:rPr>
          <w:color w:val="auto"/>
        </w:rPr>
        <w:instrText xml:space="preserve"> PAGEREF _Toc11701 \h </w:instrText>
      </w:r>
      <w:r>
        <w:rPr>
          <w:color w:val="auto"/>
        </w:rPr>
        <w:fldChar w:fldCharType="separate"/>
      </w:r>
      <w:r>
        <w:rPr>
          <w:color w:val="auto"/>
        </w:rPr>
        <w:t>11</w:t>
      </w:r>
      <w:r>
        <w:rPr>
          <w:color w:val="auto"/>
        </w:rPr>
        <w:fldChar w:fldCharType="end"/>
      </w:r>
      <w:r>
        <w:rPr>
          <w:rFonts w:hint="eastAsia" w:ascii="仿宋" w:hAnsi="仿宋" w:eastAsia="仿宋" w:cs="仿宋"/>
          <w:bCs w:val="0"/>
          <w:color w:val="auto"/>
          <w:szCs w:val="28"/>
          <w:highlight w:val="none"/>
        </w:rPr>
        <w:fldChar w:fldCharType="end"/>
      </w:r>
    </w:p>
    <w:p w14:paraId="277F4A7A">
      <w:pPr>
        <w:pStyle w:val="7"/>
        <w:pageBreakBefore w:val="0"/>
        <w:tabs>
          <w:tab w:val="right" w:leader="dot" w:pos="9768"/>
        </w:tabs>
        <w:wordWrap/>
        <w:topLinePunct w:val="0"/>
        <w:bidi w:val="0"/>
        <w:adjustRightInd w:val="0"/>
        <w:snapToGrid w:val="0"/>
        <w:spacing w:line="360" w:lineRule="auto"/>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_Toc23737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rPr>
        <w:t>廉洁条款</w:t>
      </w:r>
      <w:r>
        <w:rPr>
          <w:color w:val="auto"/>
        </w:rPr>
        <w:tab/>
      </w:r>
      <w:r>
        <w:rPr>
          <w:color w:val="auto"/>
        </w:rPr>
        <w:fldChar w:fldCharType="begin"/>
      </w:r>
      <w:r>
        <w:rPr>
          <w:color w:val="auto"/>
        </w:rPr>
        <w:instrText xml:space="preserve"> PAGEREF _Toc23737 \h </w:instrText>
      </w:r>
      <w:r>
        <w:rPr>
          <w:color w:val="auto"/>
        </w:rPr>
        <w:fldChar w:fldCharType="separate"/>
      </w:r>
      <w:r>
        <w:rPr>
          <w:color w:val="auto"/>
        </w:rPr>
        <w:t>13</w:t>
      </w:r>
      <w:r>
        <w:rPr>
          <w:color w:val="auto"/>
        </w:rPr>
        <w:fldChar w:fldCharType="end"/>
      </w:r>
      <w:r>
        <w:rPr>
          <w:rFonts w:hint="eastAsia" w:ascii="仿宋" w:hAnsi="仿宋" w:eastAsia="仿宋" w:cs="仿宋"/>
          <w:bCs w:val="0"/>
          <w:color w:val="auto"/>
          <w:szCs w:val="28"/>
          <w:highlight w:val="none"/>
        </w:rPr>
        <w:fldChar w:fldCharType="end"/>
      </w:r>
    </w:p>
    <w:p w14:paraId="51A5A556">
      <w:pPr>
        <w:pStyle w:val="7"/>
        <w:pageBreakBefore w:val="0"/>
        <w:tabs>
          <w:tab w:val="right" w:leader="dot" w:pos="9768"/>
        </w:tabs>
        <w:wordWrap/>
        <w:topLinePunct w:val="0"/>
        <w:bidi w:val="0"/>
        <w:adjustRightInd w:val="0"/>
        <w:snapToGrid w:val="0"/>
        <w:spacing w:line="360" w:lineRule="auto"/>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_Toc2022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第八章</w:t>
      </w:r>
      <w:r>
        <w:rPr>
          <w:rFonts w:hint="eastAsia" w:ascii="仿宋" w:hAnsi="仿宋" w:eastAsia="仿宋" w:cs="仿宋"/>
          <w:bCs/>
          <w:color w:val="auto"/>
          <w:highlight w:val="none"/>
          <w:lang w:eastAsia="zh-CN"/>
        </w:rPr>
        <w:t>、其他</w:t>
      </w:r>
      <w:r>
        <w:rPr>
          <w:color w:val="auto"/>
        </w:rPr>
        <w:tab/>
      </w:r>
      <w:r>
        <w:rPr>
          <w:color w:val="auto"/>
        </w:rPr>
        <w:fldChar w:fldCharType="begin"/>
      </w:r>
      <w:r>
        <w:rPr>
          <w:color w:val="auto"/>
        </w:rPr>
        <w:instrText xml:space="preserve"> PAGEREF _Toc2022 \h </w:instrText>
      </w:r>
      <w:r>
        <w:rPr>
          <w:color w:val="auto"/>
        </w:rPr>
        <w:fldChar w:fldCharType="separate"/>
      </w:r>
      <w:r>
        <w:rPr>
          <w:color w:val="auto"/>
        </w:rPr>
        <w:t>13</w:t>
      </w:r>
      <w:r>
        <w:rPr>
          <w:color w:val="auto"/>
        </w:rPr>
        <w:fldChar w:fldCharType="end"/>
      </w:r>
      <w:r>
        <w:rPr>
          <w:rFonts w:hint="eastAsia" w:ascii="仿宋" w:hAnsi="仿宋" w:eastAsia="仿宋" w:cs="仿宋"/>
          <w:bCs w:val="0"/>
          <w:color w:val="auto"/>
          <w:szCs w:val="28"/>
          <w:highlight w:val="none"/>
        </w:rPr>
        <w:fldChar w:fldCharType="end"/>
      </w:r>
    </w:p>
    <w:p w14:paraId="797E6445">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8"/>
          <w:szCs w:val="28"/>
          <w:highlight w:val="none"/>
        </w:rPr>
      </w:pPr>
      <w:r>
        <w:rPr>
          <w:rFonts w:hint="eastAsia" w:ascii="仿宋" w:hAnsi="仿宋" w:eastAsia="仿宋" w:cs="仿宋"/>
          <w:bCs w:val="0"/>
          <w:color w:val="auto"/>
          <w:szCs w:val="28"/>
          <w:highlight w:val="none"/>
        </w:rPr>
        <w:fldChar w:fldCharType="end"/>
      </w:r>
    </w:p>
    <w:p w14:paraId="7DD6A6BC">
      <w:pPr>
        <w:pageBreakBefore w:val="0"/>
        <w:wordWrap/>
        <w:topLinePunct w:val="0"/>
        <w:bidi w:val="0"/>
        <w:adjustRightInd w:val="0"/>
        <w:snapToGrid w:val="0"/>
        <w:spacing w:before="0" w:beforeLines="0" w:after="0" w:afterLines="0" w:line="360" w:lineRule="auto"/>
        <w:ind w:left="0" w:leftChars="0" w:right="0" w:rightChars="0" w:firstLine="0" w:firstLineChars="0"/>
        <w:jc w:val="center"/>
        <w:rPr>
          <w:rFonts w:hint="eastAsia" w:ascii="宋体" w:hAnsi="宋体" w:eastAsia="宋体" w:cs="宋体"/>
          <w:b/>
          <w:bCs/>
          <w:color w:val="auto"/>
          <w:sz w:val="28"/>
          <w:szCs w:val="28"/>
          <w:highlight w:val="none"/>
        </w:rPr>
      </w:pPr>
    </w:p>
    <w:p w14:paraId="71EB7157">
      <w:pPr>
        <w:keepNext w:val="0"/>
        <w:keepLines w:val="0"/>
        <w:pageBreakBefore w:val="0"/>
        <w:kinsoku/>
        <w:wordWrap/>
        <w:overflowPunct/>
        <w:topLinePunct w:val="0"/>
        <w:autoSpaceDE/>
        <w:autoSpaceDN/>
        <w:bidi w:val="0"/>
        <w:adjustRightInd w:val="0"/>
        <w:snapToGrid w:val="0"/>
        <w:spacing w:line="360" w:lineRule="auto"/>
        <w:textAlignment w:val="auto"/>
        <w:rPr>
          <w:color w:val="auto"/>
          <w:highlight w:val="none"/>
        </w:rPr>
      </w:pPr>
    </w:p>
    <w:p w14:paraId="26EF5A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72EF8A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3A5809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246C35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7343A0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1E8B48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324FF5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54EE5D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337A1E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8"/>
          <w:szCs w:val="28"/>
          <w:highlight w:val="none"/>
          <w:u w:val="none"/>
          <w:lang w:val="en-US" w:eastAsia="zh-CN" w:bidi="ar-SA"/>
        </w:rPr>
        <w:sectPr>
          <w:footerReference r:id="rId5" w:type="default"/>
          <w:pgSz w:w="11906" w:h="16838"/>
          <w:pgMar w:top="1440" w:right="958" w:bottom="952" w:left="1180"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26CA33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依据《中华人民共和国民法典》《中华人民共和国产品质量法》及其他有关法律法规，在乙方确认并承诺自身满足项目所在地政府部门对资质要求的情况下，甲、乙双方在平等、自愿、公平和诚实守信的原则上，就拟用于</w:t>
      </w:r>
      <w:r>
        <w:rPr>
          <w:rFonts w:hint="eastAsia" w:ascii="仿宋" w:hAnsi="仿宋" w:eastAsia="仿宋" w:cs="仿宋"/>
          <w:b w:val="0"/>
          <w:bCs w:val="0"/>
          <w:color w:val="auto"/>
          <w:kern w:val="2"/>
          <w:sz w:val="28"/>
          <w:szCs w:val="28"/>
          <w:highlight w:val="none"/>
          <w:u w:val="single"/>
          <w:lang w:val="en-US" w:eastAsia="zh-CN" w:bidi="ar-SA"/>
        </w:rPr>
        <w:t>东莞区域甲方施工项目</w:t>
      </w:r>
      <w:r>
        <w:rPr>
          <w:rFonts w:hint="eastAsia" w:ascii="仿宋" w:hAnsi="仿宋" w:eastAsia="仿宋" w:cs="仿宋"/>
          <w:b w:val="0"/>
          <w:bCs w:val="0"/>
          <w:color w:val="auto"/>
          <w:kern w:val="2"/>
          <w:sz w:val="28"/>
          <w:szCs w:val="28"/>
          <w:highlight w:val="none"/>
          <w:u w:val="none"/>
          <w:lang w:val="en-US" w:eastAsia="zh-CN" w:bidi="ar-SA"/>
        </w:rPr>
        <w:t>的</w:t>
      </w:r>
      <w:r>
        <w:rPr>
          <w:rFonts w:hint="eastAsia" w:ascii="仿宋" w:hAnsi="仿宋" w:eastAsia="仿宋" w:cs="仿宋"/>
          <w:b w:val="0"/>
          <w:bCs w:val="0"/>
          <w:color w:val="auto"/>
          <w:kern w:val="2"/>
          <w:sz w:val="28"/>
          <w:szCs w:val="28"/>
          <w:highlight w:val="none"/>
          <w:u w:val="single"/>
          <w:lang w:val="en-US" w:eastAsia="zh-CN" w:bidi="ar-SA"/>
        </w:rPr>
        <w:t>砌块、砖</w:t>
      </w:r>
      <w:r>
        <w:rPr>
          <w:rFonts w:hint="eastAsia" w:ascii="仿宋" w:hAnsi="仿宋" w:eastAsia="仿宋" w:cs="仿宋"/>
          <w:b w:val="0"/>
          <w:bCs w:val="0"/>
          <w:color w:val="auto"/>
          <w:kern w:val="2"/>
          <w:sz w:val="28"/>
          <w:szCs w:val="28"/>
          <w:highlight w:val="none"/>
          <w:u w:val="none"/>
          <w:lang w:val="en-US" w:eastAsia="zh-CN" w:bidi="ar-SA"/>
        </w:rPr>
        <w:t>（以下简称“产品”） 购销事宜协商一致，特签订本合同。（本合同范围内，对以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开头的内容为准）</w:t>
      </w:r>
    </w:p>
    <w:p w14:paraId="7A00AB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0"/>
        <w:rPr>
          <w:rFonts w:hint="default" w:ascii="仿宋" w:hAnsi="仿宋" w:eastAsia="仿宋" w:cs="仿宋"/>
          <w:b/>
          <w:bCs/>
          <w:color w:val="auto"/>
          <w:sz w:val="28"/>
          <w:szCs w:val="28"/>
          <w:highlight w:val="none"/>
          <w:lang w:val="en-US" w:eastAsia="zh-CN"/>
        </w:rPr>
      </w:pPr>
      <w:bookmarkStart w:id="0" w:name="_Toc26009"/>
      <w:bookmarkStart w:id="1" w:name="_Toc30517"/>
      <w:bookmarkStart w:id="2" w:name="_Toc31857"/>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0"/>
      <w:bookmarkEnd w:id="1"/>
      <w:r>
        <w:rPr>
          <w:rFonts w:hint="eastAsia" w:ascii="仿宋" w:hAnsi="仿宋" w:eastAsia="仿宋" w:cs="仿宋"/>
          <w:b/>
          <w:bCs/>
          <w:color w:val="auto"/>
          <w:sz w:val="28"/>
          <w:szCs w:val="28"/>
          <w:highlight w:val="none"/>
          <w:lang w:val="en-US" w:eastAsia="zh-CN"/>
        </w:rPr>
        <w:t>及合同价款</w:t>
      </w:r>
      <w:bookmarkEnd w:id="2"/>
    </w:p>
    <w:p w14:paraId="6D06043F">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w:t>
      </w:r>
      <w:r>
        <w:rPr>
          <w:rFonts w:hint="eastAsia" w:ascii="仿宋" w:hAnsi="仿宋" w:eastAsia="仿宋" w:cs="仿宋"/>
          <w:color w:val="auto"/>
          <w:sz w:val="28"/>
          <w:szCs w:val="28"/>
          <w:highlight w:val="none"/>
          <w:vertAlign w:val="baseline"/>
          <w:lang w:val="en-US" w:eastAsia="zh-CN"/>
        </w:rPr>
        <w:t>（详见附件）</w:t>
      </w:r>
      <w:r>
        <w:rPr>
          <w:rFonts w:hint="eastAsia" w:ascii="仿宋" w:hAnsi="仿宋" w:eastAsia="仿宋" w:cs="仿宋"/>
          <w:color w:val="auto"/>
          <w:sz w:val="28"/>
          <w:szCs w:val="28"/>
          <w:highlight w:val="none"/>
          <w:vertAlign w:val="baseline"/>
        </w:rPr>
        <w:t>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color w:val="auto"/>
          <w:sz w:val="28"/>
          <w:szCs w:val="28"/>
          <w:highlight w:val="none"/>
          <w:vertAlign w:val="baseline"/>
          <w:lang w:eastAsia="zh-CN"/>
        </w:rPr>
        <w:t>装</w:t>
      </w:r>
      <w:r>
        <w:rPr>
          <w:rFonts w:hint="eastAsia" w:ascii="仿宋" w:hAnsi="仿宋" w:eastAsia="仿宋" w:cs="仿宋"/>
          <w:color w:val="auto"/>
          <w:sz w:val="28"/>
          <w:szCs w:val="28"/>
          <w:highlight w:val="none"/>
          <w:vertAlign w:val="baseline"/>
          <w:lang w:val="en-US" w:eastAsia="zh-CN"/>
        </w:rPr>
        <w:t>车</w:t>
      </w:r>
      <w:r>
        <w:rPr>
          <w:rFonts w:hint="eastAsia" w:ascii="仿宋" w:hAnsi="仿宋" w:eastAsia="仿宋" w:cs="仿宋"/>
          <w:color w:val="auto"/>
          <w:sz w:val="28"/>
          <w:szCs w:val="28"/>
          <w:highlight w:val="none"/>
          <w:vertAlign w:val="baseline"/>
          <w:lang w:eastAsia="zh-CN"/>
        </w:rPr>
        <w:t>费、</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卸</w:t>
      </w:r>
      <w:r>
        <w:rPr>
          <w:rFonts w:hint="eastAsia" w:ascii="仿宋" w:hAnsi="仿宋" w:eastAsia="仿宋" w:cs="仿宋"/>
          <w:color w:val="auto"/>
          <w:sz w:val="28"/>
          <w:szCs w:val="28"/>
          <w:highlight w:val="none"/>
          <w:vertAlign w:val="baseline"/>
          <w:lang w:val="en-US" w:eastAsia="zh-CN"/>
        </w:rPr>
        <w:t>车</w:t>
      </w:r>
      <w:r>
        <w:rPr>
          <w:rFonts w:hint="eastAsia" w:ascii="仿宋" w:hAnsi="仿宋" w:eastAsia="仿宋" w:cs="仿宋"/>
          <w:color w:val="auto"/>
          <w:sz w:val="28"/>
          <w:szCs w:val="28"/>
          <w:highlight w:val="none"/>
          <w:vertAlign w:val="baseline"/>
          <w:lang w:eastAsia="zh-CN"/>
        </w:rPr>
        <w:t>费、</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检验检测所需的材料（数量按产品使用地点政府主管部门送检取样要求）及检验检测费（产品移交甲方前的所有检验检测费用，检验检测须符合产品使用地点政府主管部门要求）、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76C1B08C">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如市场价格发生变化，乙方须提前三个工作日向甲方书面提出（调价函格式详见附件），双方根据市场浮动情况协商调整并书面确认，如不能达成一致意见，双方结清已供货款（按原合同单价执行）后本合同终止，双方互不追究违约责任。</w:t>
      </w:r>
    </w:p>
    <w:p w14:paraId="0B83F1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u w:val="none"/>
          <w:vertAlign w:val="baseline"/>
          <w:lang w:val="en-US" w:eastAsia="zh-CN"/>
        </w:rPr>
        <w:t>1.3</w:t>
      </w:r>
      <w:r>
        <w:rPr>
          <w:rFonts w:hint="eastAsia" w:ascii="仿宋" w:hAnsi="仿宋" w:eastAsia="仿宋" w:cs="仿宋"/>
          <w:color w:val="auto"/>
          <w:sz w:val="28"/>
          <w:szCs w:val="28"/>
          <w:highlight w:val="none"/>
          <w:u w:val="none"/>
          <w:vertAlign w:val="baseline"/>
        </w:rPr>
        <w:t>乙方</w:t>
      </w:r>
      <w:r>
        <w:rPr>
          <w:rFonts w:hint="eastAsia" w:ascii="仿宋" w:hAnsi="仿宋" w:eastAsia="仿宋" w:cs="仿宋"/>
          <w:color w:val="auto"/>
          <w:sz w:val="28"/>
          <w:szCs w:val="28"/>
          <w:highlight w:val="none"/>
          <w:u w:val="none"/>
          <w:vertAlign w:val="baseline"/>
          <w:lang w:eastAsia="zh-CN"/>
        </w:rPr>
        <w:t>每批次</w:t>
      </w:r>
      <w:r>
        <w:rPr>
          <w:rFonts w:hint="eastAsia" w:ascii="仿宋" w:hAnsi="仿宋" w:eastAsia="仿宋" w:cs="仿宋"/>
          <w:color w:val="auto"/>
          <w:sz w:val="28"/>
          <w:szCs w:val="28"/>
          <w:highlight w:val="none"/>
          <w:u w:val="none"/>
          <w:vertAlign w:val="baseline"/>
        </w:rPr>
        <w:t>送货数量由甲方决定，乙方无条件配合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所需费用已含在合同单价内无需另计</w:t>
      </w:r>
      <w:r>
        <w:rPr>
          <w:rFonts w:hint="eastAsia" w:ascii="仿宋" w:hAnsi="仿宋" w:eastAsia="仿宋" w:cs="仿宋"/>
          <w:color w:val="auto"/>
          <w:sz w:val="28"/>
          <w:szCs w:val="28"/>
          <w:highlight w:val="none"/>
          <w:u w:val="none"/>
          <w:vertAlign w:val="baseline"/>
          <w:lang w:eastAsia="zh-CN"/>
        </w:rPr>
        <w:t>。上述数量仅作参考，不作为结算依据。</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14:paraId="2249F0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660E01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1.5</w:t>
      </w:r>
      <w:r>
        <w:rPr>
          <w:rFonts w:hint="eastAsia" w:ascii="仿宋" w:hAnsi="仿宋" w:eastAsia="仿宋" w:cs="仿宋"/>
          <w:color w:val="auto"/>
          <w:sz w:val="28"/>
          <w:szCs w:val="28"/>
          <w:highlight w:val="none"/>
          <w:vertAlign w:val="baseline"/>
          <w:lang w:val="en-US" w:eastAsia="zh-CN"/>
        </w:rPr>
        <w:t>其他需要约定的与价格相关的事项</w:t>
      </w:r>
    </w:p>
    <w:p w14:paraId="5898B5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1.5.1合同有效期为：</w:t>
      </w:r>
      <w:r>
        <w:rPr>
          <w:rFonts w:hint="eastAsia" w:ascii="仿宋" w:hAnsi="仿宋" w:eastAsia="仿宋" w:cs="仿宋"/>
          <w:b w:val="0"/>
          <w:bCs w:val="0"/>
          <w:color w:val="auto"/>
          <w:sz w:val="28"/>
          <w:szCs w:val="28"/>
          <w:highlight w:val="none"/>
          <w:u w:val="single"/>
          <w:vertAlign w:val="baseline"/>
          <w:lang w:val="en-US" w:eastAsia="zh-CN"/>
        </w:rPr>
        <w:t>本合同生效之日起365个日历天内。</w:t>
      </w:r>
    </w:p>
    <w:p w14:paraId="07F157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1.5.2其他要求：</w:t>
      </w:r>
      <w:r>
        <w:rPr>
          <w:rFonts w:hint="eastAsia" w:ascii="仿宋" w:hAnsi="仿宋" w:eastAsia="仿宋" w:cs="仿宋"/>
          <w:color w:val="auto"/>
          <w:sz w:val="28"/>
          <w:szCs w:val="28"/>
          <w:highlight w:val="none"/>
          <w:u w:val="single"/>
          <w:vertAlign w:val="baseline"/>
          <w:lang w:val="en-US" w:eastAsia="zh-CN"/>
        </w:rPr>
        <w:t>无。</w:t>
      </w:r>
    </w:p>
    <w:p w14:paraId="4AC641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1.6本合同单价已包含各种保险费用，乙方不得另计保险而向甲方索要费用。</w:t>
      </w:r>
    </w:p>
    <w:p w14:paraId="2CDACB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1.7甲方或使用单位在产品使用过程中遇到的问题，乙方须随时提供电话答疑。凡与产品相关联的问题都属于答疑范围，所需费用已包含在合同单价中，不另计费。</w:t>
      </w:r>
    </w:p>
    <w:p w14:paraId="0E175F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outlineLvl w:val="0"/>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szCs w:val="28"/>
          <w:highlight w:val="none"/>
          <w:u w:val="none"/>
          <w:vertAlign w:val="baseline"/>
          <w:lang w:val="en-US" w:eastAsia="zh-CN"/>
        </w:rPr>
        <w:t>1.8乙方根据甲方需要提供现场临时指导和培训，费用已包含在合同单价中</w:t>
      </w:r>
      <w:bookmarkStart w:id="3" w:name="_Toc13709"/>
      <w:r>
        <w:rPr>
          <w:rFonts w:hint="eastAsia" w:ascii="仿宋" w:hAnsi="仿宋" w:eastAsia="仿宋" w:cs="仿宋"/>
          <w:color w:val="auto"/>
          <w:sz w:val="28"/>
          <w:szCs w:val="28"/>
          <w:highlight w:val="none"/>
          <w:u w:val="none"/>
          <w:vertAlign w:val="baseline"/>
          <w:lang w:val="en-US" w:eastAsia="zh-CN"/>
        </w:rPr>
        <w:t>，</w:t>
      </w:r>
      <w:r>
        <w:rPr>
          <w:rFonts w:hint="eastAsia" w:ascii="仿宋" w:hAnsi="仿宋" w:eastAsia="仿宋" w:cs="仿宋"/>
          <w:color w:val="auto"/>
          <w:sz w:val="28"/>
          <w:highlight w:val="none"/>
          <w:u w:val="none"/>
          <w:lang w:eastAsia="zh-CN"/>
        </w:rPr>
        <w:t>不另计费。</w:t>
      </w:r>
    </w:p>
    <w:p w14:paraId="3EC22F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default" w:ascii="仿宋" w:hAnsi="仿宋" w:eastAsia="仿宋" w:cs="仿宋"/>
          <w:color w:val="auto"/>
          <w:sz w:val="28"/>
          <w:szCs w:val="28"/>
          <w:highlight w:val="none"/>
          <w:u w:val="none"/>
          <w:vertAlign w:val="baseline"/>
          <w:lang w:val="en-US" w:eastAsia="zh-CN"/>
        </w:rPr>
      </w:pPr>
      <w:bookmarkStart w:id="4" w:name="_Toc22686"/>
      <w:bookmarkStart w:id="5" w:name="_Toc24462"/>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4"/>
      <w:bookmarkEnd w:id="5"/>
    </w:p>
    <w:p w14:paraId="6985B4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p>
    <w:p w14:paraId="26CA28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办法一、有预付款：</w:t>
      </w:r>
    </w:p>
    <w:p w14:paraId="03C44C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2.1.1本合同生效后，甲方向乙方支付合同暂定总价的</w:t>
      </w:r>
      <w:r>
        <w:rPr>
          <w:rFonts w:hint="eastAsia" w:ascii="仿宋" w:hAnsi="仿宋" w:eastAsia="仿宋" w:cs="仿宋"/>
          <w:color w:val="auto"/>
          <w:sz w:val="28"/>
          <w:highlight w:val="none"/>
          <w:u w:val="single"/>
          <w:lang w:val="en-US" w:eastAsia="zh-CN"/>
        </w:rPr>
        <w:t xml:space="preserve"> /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568B0F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color w:val="auto"/>
        </w:rPr>
      </w:pPr>
      <w:r>
        <w:rPr>
          <w:rFonts w:hint="eastAsia" w:ascii="仿宋" w:hAnsi="仿宋" w:eastAsia="仿宋" w:cs="仿宋"/>
          <w:color w:val="auto"/>
          <w:sz w:val="28"/>
          <w:highlight w:val="none"/>
          <w:u w:val="none"/>
          <w:lang w:val="en-US" w:eastAsia="zh-CN"/>
        </w:rPr>
        <w:t>2.1.2产品到齐甲方指定交货地点经甲方形式验收合格并移交甲方，甲方收齐金额等于结算款的全额发票等相关资料后付至合同结算总价的</w:t>
      </w:r>
      <w:r>
        <w:rPr>
          <w:rFonts w:hint="eastAsia" w:ascii="仿宋" w:hAnsi="仿宋" w:eastAsia="仿宋" w:cs="仿宋"/>
          <w:color w:val="auto"/>
          <w:sz w:val="28"/>
          <w:highlight w:val="none"/>
          <w:u w:val="single"/>
          <w:lang w:val="en-US" w:eastAsia="zh-CN"/>
        </w:rPr>
        <w:t xml:space="preserve"> / </w:t>
      </w:r>
      <w:r>
        <w:rPr>
          <w:rFonts w:hint="eastAsia" w:ascii="仿宋" w:hAnsi="仿宋" w:eastAsia="仿宋" w:cs="仿宋"/>
          <w:color w:val="auto"/>
          <w:sz w:val="28"/>
          <w:highlight w:val="none"/>
          <w:u w:val="none"/>
          <w:lang w:val="en-US" w:eastAsia="zh-CN"/>
        </w:rPr>
        <w:t>%。</w:t>
      </w:r>
    </w:p>
    <w:p w14:paraId="51372B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color w:val="auto"/>
          <w:lang w:val="en-US" w:eastAsia="zh-CN"/>
        </w:rPr>
      </w:pPr>
      <w:r>
        <w:rPr>
          <w:rFonts w:hint="eastAsia" w:ascii="仿宋" w:hAnsi="仿宋" w:eastAsia="仿宋" w:cs="仿宋"/>
          <w:color w:val="auto"/>
          <w:sz w:val="28"/>
          <w:highlight w:val="none"/>
          <w:u w:val="none"/>
          <w:lang w:val="en-US" w:eastAsia="zh-CN"/>
        </w:rPr>
        <w:t>2.1.3合同结算总价的</w:t>
      </w:r>
      <w:r>
        <w:rPr>
          <w:rFonts w:hint="eastAsia" w:ascii="仿宋" w:hAnsi="仿宋" w:eastAsia="仿宋" w:cs="仿宋"/>
          <w:color w:val="auto"/>
          <w:sz w:val="28"/>
          <w:highlight w:val="none"/>
          <w:u w:val="single"/>
          <w:lang w:val="en-US" w:eastAsia="zh-CN"/>
        </w:rPr>
        <w:t xml:space="preserve"> /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53457D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办法二、月结，无预付款：</w:t>
      </w:r>
    </w:p>
    <w:p w14:paraId="178210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2.1.1每月货款下月支付，具体为：</w:t>
      </w:r>
      <w:r>
        <w:rPr>
          <w:rFonts w:ascii="仿宋" w:hAnsi="仿宋" w:eastAsia="仿宋" w:cs="仿宋"/>
          <w:color w:val="000000"/>
          <w:kern w:val="0"/>
          <w:sz w:val="28"/>
          <w:szCs w:val="28"/>
          <w:lang w:val="en-US" w:eastAsia="zh-CN" w:bidi="ar"/>
        </w:rPr>
        <w:t>任一项目</w:t>
      </w:r>
      <w:r>
        <w:rPr>
          <w:rFonts w:hint="eastAsia" w:ascii="仿宋" w:hAnsi="仿宋" w:eastAsia="仿宋" w:cs="仿宋"/>
          <w:color w:val="auto"/>
          <w:sz w:val="28"/>
          <w:highlight w:val="none"/>
          <w:u w:val="none"/>
          <w:lang w:val="en-US" w:eastAsia="zh-CN"/>
        </w:rPr>
        <w:t>乙方按合同约定将甲方每月所需产品送齐到交货地点，经甲方形式验收合格、移交甲方，且乙方按合同约定的时间交齐上月货款对账资料并与甲方完成对账后，</w:t>
      </w:r>
      <w:r>
        <w:rPr>
          <w:rFonts w:hint="eastAsia" w:ascii="仿宋" w:hAnsi="仿宋" w:eastAsia="仿宋" w:cs="仿宋"/>
          <w:color w:val="000000" w:themeColor="text1"/>
          <w:sz w:val="28"/>
          <w:highlight w:val="none"/>
          <w:u w:val="none"/>
          <w:lang w:val="en-US" w:eastAsia="zh-CN"/>
          <w14:textFill>
            <w14:solidFill>
              <w14:schemeClr w14:val="tx1"/>
            </w14:solidFill>
          </w14:textFill>
        </w:rPr>
        <w:t>甲方支付上月货款的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 97</w:t>
      </w:r>
      <w:r>
        <w:rPr>
          <w:rFonts w:hint="eastAsia" w:ascii="仿宋" w:hAnsi="仿宋" w:eastAsia="仿宋" w:cs="仿宋"/>
          <w:color w:val="000000" w:themeColor="text1"/>
          <w:sz w:val="28"/>
          <w:highlight w:val="none"/>
          <w:u w:val="none"/>
          <w:lang w:val="en-US" w:eastAsia="zh-CN"/>
          <w14:textFill>
            <w14:solidFill>
              <w14:schemeClr w14:val="tx1"/>
            </w14:solidFill>
          </w14:textFill>
        </w:rPr>
        <w:t>%，上月货款的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highlight w:val="none"/>
          <w:u w:val="none"/>
          <w:lang w:val="en-US" w:eastAsia="zh-CN"/>
          <w14:textFill>
            <w14:solidFill>
              <w14:schemeClr w14:val="tx1"/>
            </w14:solidFill>
          </w14:textFill>
        </w:rPr>
        <w:t>%作为</w:t>
      </w:r>
      <w:r>
        <w:rPr>
          <w:rFonts w:hint="eastAsia" w:ascii="仿宋" w:hAnsi="仿宋" w:eastAsia="仿宋" w:cs="仿宋"/>
          <w:color w:val="auto"/>
          <w:sz w:val="28"/>
          <w:highlight w:val="none"/>
          <w:u w:val="none"/>
          <w:lang w:val="en-US" w:eastAsia="zh-CN"/>
        </w:rPr>
        <w:t>上月交货产品的保修金</w:t>
      </w:r>
      <w:r>
        <w:rPr>
          <w:rFonts w:hint="eastAsia" w:ascii="仿宋" w:hAnsi="仿宋" w:eastAsia="仿宋" w:cs="仿宋"/>
          <w:color w:val="000000" w:themeColor="text1"/>
          <w:sz w:val="28"/>
          <w:highlight w:val="none"/>
          <w:u w:val="none"/>
          <w:lang w:val="en-US" w:eastAsia="zh-CN"/>
          <w14:textFill>
            <w14:solidFill>
              <w14:schemeClr w14:val="tx1"/>
            </w14:solidFill>
          </w14:textFill>
        </w:rPr>
        <w:t>。保修期满后，双方无息结清保修金。乙方逾期交齐对账资料或非甲方原因逾期完成对账的，付款日期顺延至货款完成对账月份的下月底前。</w:t>
      </w:r>
    </w:p>
    <w:p w14:paraId="6A3FE5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2.1.2对账日期为每月3日至每月8日。乙方在每月3日前一次性交齐上月供货产品的对账资料至甲方项目部，并在同月8日前（遇节假日则顺延）完成对账。如乙方逾期交齐对账资料，则对账日期顺延至次月的3日至8日，次月乙方对账还须提供“同意延迟付款声明函”（格式详见附件二）给甲方。以此类推。例：乙方在6月3日前交齐5月份货款的对账资料给甲方项目部并在6月8日完成对账，且甲方收到开票金额与对账金额一致的发票后，则甲方在6月30日前支付5月份货款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97</w:t>
      </w:r>
      <w:r>
        <w:rPr>
          <w:rFonts w:hint="eastAsia" w:ascii="仿宋" w:hAnsi="仿宋" w:eastAsia="仿宋" w:cs="仿宋"/>
          <w:color w:val="000000" w:themeColor="text1"/>
          <w:sz w:val="28"/>
          <w:highlight w:val="none"/>
          <w:u w:val="none"/>
          <w:lang w:val="en-US" w:eastAsia="zh-CN"/>
          <w14:textFill>
            <w14:solidFill>
              <w14:schemeClr w14:val="tx1"/>
            </w14:solidFill>
          </w14:textFill>
        </w:rPr>
        <w:t>%，余款作为保修金。若乙方6月4日（或更迟）交齐5月份货款的对账资料给甲方，则5月份货款的对账时间顺延至7月3日至8日，付款时间顺延至7月31日前。以此类推。</w:t>
      </w:r>
    </w:p>
    <w:p w14:paraId="7076E1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2.1.3乙方对账及请款资料：甲方下料订单（即甲方发出的《物料申购单》，格式详见附件）、乙方对账单原件（结算单）、本合同复印件（含调价函）、材料签收单原件（绿联，格式详见附件）、乙方送货单原件（发货单）、材料收货水印照片、材料款申报确认表原件、付款台账汇总表原件、供应商月度对账单原件（格式详见附件）、结清承诺书原件、发票（双方对账一致后2个日历天内，乙方交齐给甲方项目部对账人员）。</w:t>
      </w:r>
    </w:p>
    <w:p w14:paraId="0A892C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2.1.3.1乙方对账资料具体要求：</w:t>
      </w:r>
    </w:p>
    <w:p w14:paraId="1D7698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477E6E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②本合同复印件（含调价函）：合同复印件以签章完毕的为准，包括本合同及附属补充协议；调价函及调税率函以适用的为准，过期或者不适用的不附，以加盖双方公章的为准，如不调价/调税，则无需提供。</w:t>
      </w:r>
    </w:p>
    <w:p w14:paraId="0448CF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③材料签收单：须注明材料所用项目、地块、第几期，并如实的正确填写日期、乙方全称、材料名称、品牌、规格、型号、数量及金额等信息，此单据必须有本合同约定的甲方合同执行联系人、甲方产品签收人、乙方送货员、乙方合同授权代表共同亲笔签名确认，否则无效且甲方有权不付款。此单据内容不得随意修改、涂划，若确需修改、涂划，则被修正、涂划的内容旁须有甲方合同执行联系人、甲方仓管员共同签名确认，否则无效。关于甲乙双方人员（甲方合同执行联系人、甲方产品签收人、乙方送货员、乙方合同授权代表）的签名确认，甲方如有规定则按相关规定办理。甲方付款的前提条件之一是收齐了符合本合同约定的材料签收单原件（即一式三联均由甲方收齐），否则甲方有权不付款。</w:t>
      </w:r>
    </w:p>
    <w:p w14:paraId="6B9C52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④乙方送货单（发货单）：此单据须盖乙方公章及甲乙双方人员（甲方合同执行联系人、甲方仓管员、乙方送货员、乙方合同授权代表）签字。</w:t>
      </w:r>
    </w:p>
    <w:p w14:paraId="37D430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⑤材料收货水印照片：含甲乙双方产品签收人员合影，产品卸货前后对比照片，产品实物规格、品牌等参数照片，运输车辆、车牌信息照片，卸货现场工程背景照片。所有照片均须有水印备注，水印须有项目地址定位和拍照时间、日期。</w:t>
      </w:r>
    </w:p>
    <w:p w14:paraId="2B25AAA1">
      <w:pPr>
        <w:pStyle w:val="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⑥结清承诺书：格式详见附件。</w:t>
      </w:r>
    </w:p>
    <w:p w14:paraId="4875E7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⑦</w:t>
      </w: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材料款申报审批表：格式详见附件。</w:t>
      </w:r>
    </w:p>
    <w:p w14:paraId="225C80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⑧</w:t>
      </w:r>
      <w:r>
        <w:rPr>
          <w:rFonts w:hint="eastAsia" w:ascii="仿宋" w:hAnsi="仿宋" w:eastAsia="仿宋" w:cs="仿宋"/>
          <w:color w:val="000000" w:themeColor="text1"/>
          <w:sz w:val="28"/>
          <w:highlight w:val="none"/>
          <w:u w:val="none"/>
          <w:lang w:val="en-US" w:eastAsia="zh-CN"/>
          <w14:textFill>
            <w14:solidFill>
              <w14:schemeClr w14:val="tx1"/>
            </w14:solidFill>
          </w14:textFill>
        </w:rPr>
        <w:t>款项支付台账：格式详见附件。</w:t>
      </w:r>
    </w:p>
    <w:p w14:paraId="719665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⑨供应商月度对账单：格式详见附件。</w:t>
      </w:r>
    </w:p>
    <w:p w14:paraId="0BA9BD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⑩</w:t>
      </w:r>
      <w:r>
        <w:rPr>
          <w:rFonts w:hint="eastAsia" w:ascii="仿宋" w:hAnsi="仿宋" w:eastAsia="仿宋" w:cs="仿宋"/>
          <w:color w:val="000000" w:themeColor="text1"/>
          <w:sz w:val="28"/>
          <w:highlight w:val="none"/>
          <w:u w:val="none"/>
          <w:lang w:val="en-US" w:eastAsia="zh-CN"/>
          <w14:textFill>
            <w14:solidFill>
              <w14:schemeClr w14:val="tx1"/>
            </w14:solidFill>
          </w14:textFill>
        </w:rPr>
        <w:t>物料申购单：</w:t>
      </w: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格式详见附件。</w:t>
      </w:r>
    </w:p>
    <w:p w14:paraId="57B52C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办法三、其他办法</w:t>
      </w:r>
    </w:p>
    <w:p w14:paraId="0D5A5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r>
        <w:rPr>
          <w:rFonts w:hint="eastAsia" w:ascii="仿宋" w:hAnsi="仿宋" w:eastAsia="仿宋" w:cs="仿宋"/>
          <w:color w:val="auto"/>
          <w:sz w:val="28"/>
          <w:highlight w:val="none"/>
          <w:u w:val="none"/>
          <w:lang w:val="en-US" w:eastAsia="zh-CN"/>
        </w:rPr>
        <w:t xml:space="preserve"> </w:t>
      </w:r>
    </w:p>
    <w:p w14:paraId="4B1D2C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339DAE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14:paraId="132D71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2.3发票要求：甲乙双方对账完成后2日内，乙方开票并提交至甲方项目部，否则甲方不予付款且不视为违约。乙方开具的发票内容须与合同约定内容一致，并按甲方要求分项目、分地块、分楼栋开具，否则视为乙方逾期提供发票给甲方，属乙方违约，甲方有权不付款。乙方逾期提供合格发票的，在提供合格发票时须同时提供“同意延迟付款声明函”（格式详见附件），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因特殊原因未收到发票却已付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14:paraId="41631D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，直到乙方提供甲方认可的发票再计付款周期。如甲方发现乙方开具假发票，属乙方违约，乙方须书面向甲方承认开具假发票行为并重新开具合法发票。乙方开具假发票视同乙方逾期提供发票，违约金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none"/>
          <w:lang w:val="en-US" w:eastAsia="zh-CN"/>
        </w:rPr>
        <w:t>第</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02634C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69EE6F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1EE42841">
      <w:pPr>
        <w:pStyle w:val="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6D29BA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0049DF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2.9甲方支付完任一批次货款（不含保修金）后或甲乙双方完成本合同货款结算或甲方支付完货款（不含保修金）后，视为乙方关于除保修金外的合同款收付事宜的全部权利消灭，乙方不得基于合同款收付事宜向甲方提出任何权利主张或追索其他任何费用。</w:t>
      </w:r>
    </w:p>
    <w:p w14:paraId="09B4B7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5312CD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2.11</w:t>
      </w:r>
      <w:r>
        <w:rPr>
          <w:rFonts w:hint="eastAsia" w:ascii="仿宋" w:hAnsi="仿宋" w:eastAsia="仿宋" w:cs="仿宋"/>
          <w:b w:val="0"/>
          <w:bCs w:val="0"/>
          <w:color w:val="000000" w:themeColor="text1"/>
          <w:sz w:val="28"/>
          <w:highlight w:val="yellow"/>
          <w:u w:val="none"/>
          <w:lang w:val="en-US" w:eastAsia="zh-CN"/>
          <w14:textFill>
            <w14:solidFill>
              <w14:schemeClr w14:val="tx1"/>
            </w14:solidFill>
          </w14:textFill>
        </w:rPr>
        <w:t>合同履约保证金为人民币</w:t>
      </w:r>
      <w:r>
        <w:rPr>
          <w:rFonts w:hint="eastAsia" w:ascii="仿宋" w:hAnsi="仿宋" w:eastAsia="仿宋" w:cs="仿宋"/>
          <w:b/>
          <w:bCs/>
          <w:color w:val="000000" w:themeColor="text1"/>
          <w:sz w:val="28"/>
          <w:highlight w:val="yellow"/>
          <w:u w:val="single"/>
          <w:lang w:val="en-US" w:eastAsia="zh-CN"/>
          <w14:textFill>
            <w14:solidFill>
              <w14:schemeClr w14:val="tx1"/>
            </w14:solidFill>
          </w14:textFill>
        </w:rPr>
        <w:t>壹万</w:t>
      </w:r>
      <w:r>
        <w:rPr>
          <w:rFonts w:hint="eastAsia" w:ascii="仿宋" w:hAnsi="仿宋" w:eastAsia="仿宋" w:cs="仿宋"/>
          <w:b w:val="0"/>
          <w:bCs w:val="0"/>
          <w:color w:val="000000" w:themeColor="text1"/>
          <w:sz w:val="28"/>
          <w:highlight w:val="yellow"/>
          <w:u w:val="none"/>
          <w:lang w:val="en-US" w:eastAsia="zh-CN"/>
          <w14:textFill>
            <w14:solidFill>
              <w14:schemeClr w14:val="tx1"/>
            </w14:solidFill>
          </w14:textFill>
        </w:rPr>
        <w:t>元整（由乙方的投标保证金无息转成）。</w:t>
      </w:r>
      <w:r>
        <w:rPr>
          <w:rFonts w:hint="eastAsia" w:ascii="仿宋" w:hAnsi="仿宋" w:eastAsia="仿宋" w:cs="仿宋"/>
          <w:color w:val="auto"/>
          <w:sz w:val="28"/>
          <w:szCs w:val="28"/>
          <w:highlight w:val="none"/>
          <w:u w:val="none"/>
          <w:lang w:val="en-US" w:eastAsia="zh-CN"/>
        </w:rPr>
        <w:t>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w:t>
      </w:r>
      <w:r>
        <w:rPr>
          <w:rFonts w:hint="eastAsia" w:ascii="仿宋" w:hAnsi="仿宋" w:eastAsia="仿宋" w:cs="仿宋"/>
          <w:color w:val="auto"/>
          <w:sz w:val="28"/>
          <w:szCs w:val="28"/>
          <w:highlight w:val="yellow"/>
          <w:u w:val="none"/>
          <w:lang w:val="en-US" w:eastAsia="zh-CN"/>
        </w:rPr>
        <w:t>甲方支付第一笔合同款时，如乙方无违约行为</w:t>
      </w:r>
      <w:r>
        <w:rPr>
          <w:rFonts w:hint="eastAsia" w:ascii="仿宋" w:hAnsi="仿宋" w:eastAsia="仿宋" w:cs="仿宋"/>
          <w:i w:val="0"/>
          <w:iCs w:val="0"/>
          <w:color w:val="auto"/>
          <w:kern w:val="0"/>
          <w:sz w:val="28"/>
          <w:szCs w:val="28"/>
          <w:highlight w:val="yellow"/>
          <w:u w:val="none"/>
          <w:shd w:val="clear" w:color="auto" w:fill="auto"/>
          <w:lang w:val="en-US" w:eastAsia="zh-CN"/>
        </w:rPr>
        <w:t>，甲方</w:t>
      </w:r>
      <w:r>
        <w:rPr>
          <w:rFonts w:hint="eastAsia" w:ascii="仿宋" w:hAnsi="仿宋" w:eastAsia="仿宋" w:cs="仿宋"/>
          <w:b w:val="0"/>
          <w:bCs w:val="0"/>
          <w:color w:val="000000" w:themeColor="text1"/>
          <w:sz w:val="28"/>
          <w:highlight w:val="yellow"/>
          <w:u w:val="none"/>
          <w:lang w:val="en-US" w:eastAsia="zh-CN"/>
          <w14:textFill>
            <w14:solidFill>
              <w14:schemeClr w14:val="tx1"/>
            </w14:solidFill>
          </w14:textFill>
        </w:rPr>
        <w:t>同</w:t>
      </w:r>
      <w:r>
        <w:rPr>
          <w:rFonts w:hint="eastAsia" w:ascii="仿宋" w:hAnsi="仿宋" w:eastAsia="仿宋" w:cs="仿宋"/>
          <w:color w:val="auto"/>
          <w:sz w:val="28"/>
          <w:szCs w:val="28"/>
          <w:highlight w:val="yellow"/>
          <w:u w:val="none"/>
          <w:lang w:val="en-US" w:eastAsia="zh-CN"/>
        </w:rPr>
        <w:t>第一笔</w:t>
      </w:r>
      <w:r>
        <w:rPr>
          <w:rFonts w:hint="eastAsia" w:ascii="仿宋" w:hAnsi="仿宋" w:eastAsia="仿宋" w:cs="仿宋"/>
          <w:b w:val="0"/>
          <w:bCs w:val="0"/>
          <w:color w:val="000000" w:themeColor="text1"/>
          <w:sz w:val="28"/>
          <w:highlight w:val="yellow"/>
          <w:u w:val="none"/>
          <w:lang w:val="en-US" w:eastAsia="zh-CN"/>
          <w14:textFill>
            <w14:solidFill>
              <w14:schemeClr w14:val="tx1"/>
            </w14:solidFill>
          </w14:textFill>
        </w:rPr>
        <w:t>合同款</w:t>
      </w:r>
      <w:r>
        <w:rPr>
          <w:rFonts w:hint="eastAsia" w:ascii="仿宋" w:hAnsi="仿宋" w:eastAsia="仿宋" w:cs="仿宋"/>
          <w:color w:val="auto"/>
          <w:sz w:val="28"/>
          <w:szCs w:val="28"/>
          <w:highlight w:val="yellow"/>
          <w:u w:val="none"/>
          <w:lang w:val="en-US" w:eastAsia="zh-CN"/>
        </w:rPr>
        <w:t>一并无息原路退回剩余的履约保证金</w:t>
      </w:r>
      <w:r>
        <w:rPr>
          <w:rFonts w:hint="eastAsia" w:ascii="仿宋" w:hAnsi="仿宋" w:eastAsia="仿宋" w:cs="仿宋"/>
          <w:b w:val="0"/>
          <w:bCs w:val="0"/>
          <w:color w:val="auto"/>
          <w:sz w:val="28"/>
          <w:highlight w:val="yellow"/>
          <w:u w:val="none"/>
          <w:lang w:val="en-US" w:eastAsia="zh-CN"/>
        </w:rPr>
        <w:t>。</w:t>
      </w:r>
    </w:p>
    <w:p w14:paraId="79013B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color w:val="auto"/>
          <w:sz w:val="28"/>
          <w:highlight w:val="none"/>
          <w:lang w:val="en-US" w:eastAsia="zh-CN"/>
        </w:rPr>
      </w:pPr>
      <w:bookmarkStart w:id="6" w:name="_Toc20388"/>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3"/>
      <w:bookmarkEnd w:id="6"/>
    </w:p>
    <w:p w14:paraId="0F215A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573698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000000" w:themeColor="text1"/>
          <w:sz w:val="28"/>
          <w:highlight w:val="none"/>
          <w14:textFill>
            <w14:solidFill>
              <w14:schemeClr w14:val="tx1"/>
            </w14:solidFill>
          </w14:textFill>
        </w:rPr>
        <w:t>产品必须满足</w:t>
      </w:r>
      <w:r>
        <w:rPr>
          <w:rFonts w:hint="eastAsia" w:ascii="仿宋" w:hAnsi="仿宋" w:eastAsia="仿宋" w:cs="仿宋"/>
          <w:color w:val="000000" w:themeColor="text1"/>
          <w:sz w:val="28"/>
          <w:highlight w:val="none"/>
          <w:lang w:eastAsia="zh-CN"/>
          <w14:textFill>
            <w14:solidFill>
              <w14:schemeClr w14:val="tx1"/>
            </w14:solidFill>
          </w14:textFill>
        </w:rPr>
        <w:t>甲方</w:t>
      </w:r>
      <w:r>
        <w:rPr>
          <w:rFonts w:hint="eastAsia" w:ascii="仿宋" w:hAnsi="仿宋" w:eastAsia="仿宋" w:cs="仿宋"/>
          <w:color w:val="000000" w:themeColor="text1"/>
          <w:sz w:val="28"/>
          <w:highlight w:val="none"/>
          <w14:textFill>
            <w14:solidFill>
              <w14:schemeClr w14:val="tx1"/>
            </w14:solidFill>
          </w14:textFill>
        </w:rPr>
        <w:t>验收要求且符合</w:t>
      </w:r>
      <w:r>
        <w:rPr>
          <w:rFonts w:hint="eastAsia" w:ascii="仿宋" w:hAnsi="仿宋" w:eastAsia="仿宋" w:cs="仿宋"/>
          <w:color w:val="000000" w:themeColor="text1"/>
          <w:sz w:val="28"/>
          <w:highlight w:val="none"/>
          <w:lang w:eastAsia="zh-CN"/>
          <w14:textFill>
            <w14:solidFill>
              <w14:schemeClr w14:val="tx1"/>
            </w14:solidFill>
          </w14:textFill>
        </w:rPr>
        <w:t>产品使用地点政府主管部门的</w:t>
      </w:r>
      <w:r>
        <w:rPr>
          <w:rFonts w:hint="eastAsia" w:ascii="仿宋" w:hAnsi="仿宋" w:eastAsia="仿宋" w:cs="仿宋"/>
          <w:color w:val="000000" w:themeColor="text1"/>
          <w:sz w:val="28"/>
          <w:highlight w:val="none"/>
          <w14:textFill>
            <w14:solidFill>
              <w14:schemeClr w14:val="tx1"/>
            </w14:solidFill>
          </w14:textFill>
        </w:rPr>
        <w:t>相关质量</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14:textFill>
            <w14:solidFill>
              <w14:schemeClr w14:val="tx1"/>
            </w14:solidFill>
          </w14:textFill>
        </w:rPr>
        <w:t>验收规定，必须是全新的、未使用过的</w:t>
      </w:r>
      <w:r>
        <w:rPr>
          <w:rFonts w:hint="eastAsia" w:ascii="仿宋" w:hAnsi="仿宋" w:eastAsia="仿宋" w:cs="仿宋"/>
          <w:color w:val="000000" w:themeColor="text1"/>
          <w:sz w:val="28"/>
          <w:highlight w:val="none"/>
          <w:lang w:val="en-US" w:eastAsia="zh-CN"/>
          <w14:textFill>
            <w14:solidFill>
              <w14:schemeClr w14:val="tx1"/>
            </w14:solidFill>
          </w14:textFill>
        </w:rPr>
        <w:t>产品（</w:t>
      </w:r>
      <w:r>
        <w:rPr>
          <w:rFonts w:hint="eastAsia" w:ascii="仿宋" w:hAnsi="仿宋" w:eastAsia="仿宋" w:cs="仿宋"/>
          <w:color w:val="000000" w:themeColor="text1"/>
          <w:sz w:val="28"/>
          <w:highlight w:val="none"/>
          <w14:textFill>
            <w14:solidFill>
              <w14:schemeClr w14:val="tx1"/>
            </w14:solidFill>
          </w14:textFill>
        </w:rPr>
        <w:t>包括</w:t>
      </w:r>
      <w:r>
        <w:rPr>
          <w:rFonts w:hint="eastAsia" w:ascii="仿宋" w:hAnsi="仿宋" w:eastAsia="仿宋" w:cs="仿宋"/>
          <w:color w:val="000000" w:themeColor="text1"/>
          <w:sz w:val="28"/>
          <w:highlight w:val="none"/>
          <w:lang w:val="en-US" w:eastAsia="zh-CN"/>
          <w14:textFill>
            <w14:solidFill>
              <w14:schemeClr w14:val="tx1"/>
            </w14:solidFill>
          </w14:textFill>
        </w:rPr>
        <w:t>产品包含的</w:t>
      </w:r>
      <w:r>
        <w:rPr>
          <w:rFonts w:hint="eastAsia" w:ascii="仿宋" w:hAnsi="仿宋" w:eastAsia="仿宋" w:cs="仿宋"/>
          <w:color w:val="000000" w:themeColor="text1"/>
          <w:sz w:val="28"/>
          <w:highlight w:val="none"/>
          <w14:textFill>
            <w14:solidFill>
              <w14:schemeClr w14:val="tx1"/>
            </w14:solidFill>
          </w14:textFill>
        </w:rPr>
        <w:t>零件</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配件）</w:t>
      </w:r>
      <w:r>
        <w:rPr>
          <w:rFonts w:hint="eastAsia" w:ascii="仿宋" w:hAnsi="仿宋" w:eastAsia="仿宋" w:cs="仿宋"/>
          <w:color w:val="000000" w:themeColor="text1"/>
          <w:sz w:val="28"/>
          <w:highlight w:val="none"/>
          <w14:textFill>
            <w14:solidFill>
              <w14:schemeClr w14:val="tx1"/>
            </w14:solidFill>
          </w14:textFill>
        </w:rPr>
        <w:t>，</w:t>
      </w:r>
      <w:r>
        <w:rPr>
          <w:rFonts w:hint="eastAsia" w:ascii="仿宋" w:hAnsi="仿宋" w:eastAsia="仿宋" w:cs="仿宋"/>
          <w:color w:val="000000" w:themeColor="text1"/>
          <w:sz w:val="28"/>
          <w:highlight w:val="none"/>
          <w:u w:val="none"/>
          <w14:textFill>
            <w14:solidFill>
              <w14:schemeClr w14:val="tx1"/>
            </w14:solidFill>
          </w14:textFill>
        </w:rPr>
        <w:t>符合</w:t>
      </w:r>
      <w:r>
        <w:rPr>
          <w:rFonts w:hint="eastAsia" w:ascii="仿宋" w:hAnsi="仿宋" w:eastAsia="仿宋" w:cs="仿宋"/>
          <w:color w:val="000000" w:themeColor="text1"/>
          <w:sz w:val="28"/>
          <w:highlight w:val="none"/>
          <w:u w:val="none"/>
          <w:lang w:eastAsia="zh-CN"/>
          <w14:textFill>
            <w14:solidFill>
              <w14:schemeClr w14:val="tx1"/>
            </w14:solidFill>
          </w14:textFill>
        </w:rPr>
        <w:t>本</w:t>
      </w:r>
      <w:r>
        <w:rPr>
          <w:rFonts w:hint="eastAsia" w:ascii="仿宋" w:hAnsi="仿宋" w:eastAsia="仿宋" w:cs="仿宋"/>
          <w:color w:val="000000" w:themeColor="text1"/>
          <w:sz w:val="28"/>
          <w:highlight w:val="none"/>
          <w:u w:val="none"/>
          <w14:textFill>
            <w14:solidFill>
              <w14:schemeClr w14:val="tx1"/>
            </w14:solidFill>
          </w14:textFill>
        </w:rPr>
        <w:t>合同要求，尺寸符合国家标准，符合原厂质量检测标准和国家质量检测标准、行业标准，不得</w:t>
      </w:r>
      <w:r>
        <w:rPr>
          <w:rFonts w:hint="eastAsia" w:ascii="仿宋" w:hAnsi="仿宋" w:eastAsia="仿宋" w:cs="仿宋"/>
          <w:color w:val="000000" w:themeColor="text1"/>
          <w:sz w:val="28"/>
          <w:highlight w:val="none"/>
          <w14:textFill>
            <w14:solidFill>
              <w14:schemeClr w14:val="tx1"/>
            </w14:solidFill>
          </w14:textFill>
        </w:rPr>
        <w:t>低于合格标准。进口的产品或零部件必须符合原产地</w:t>
      </w:r>
      <w:r>
        <w:rPr>
          <w:rFonts w:hint="eastAsia" w:ascii="仿宋" w:hAnsi="仿宋" w:eastAsia="仿宋" w:cs="仿宋"/>
          <w:color w:val="000000" w:themeColor="text1"/>
          <w:sz w:val="28"/>
          <w:highlight w:val="none"/>
          <w:lang w:val="en-US" w:eastAsia="zh-CN"/>
          <w14:textFill>
            <w14:solidFill>
              <w14:schemeClr w14:val="tx1"/>
            </w14:solidFill>
          </w14:textFill>
        </w:rPr>
        <w:t>的合格品要求</w:t>
      </w:r>
      <w:r>
        <w:rPr>
          <w:rFonts w:hint="eastAsia" w:ascii="仿宋" w:hAnsi="仿宋" w:eastAsia="仿宋" w:cs="仿宋"/>
          <w:color w:val="000000" w:themeColor="text1"/>
          <w:sz w:val="28"/>
          <w:highlight w:val="none"/>
          <w14:textFill>
            <w14:solidFill>
              <w14:schemeClr w14:val="tx1"/>
            </w14:solidFill>
          </w14:textFill>
        </w:rPr>
        <w:t>，须具有合法进口手续及通过国家相关主管部门的检验</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检测</w:t>
      </w:r>
      <w:r>
        <w:rPr>
          <w:rFonts w:hint="eastAsia" w:ascii="仿宋" w:hAnsi="仿宋" w:eastAsia="仿宋" w:cs="仿宋"/>
          <w:color w:val="000000" w:themeColor="text1"/>
          <w:sz w:val="28"/>
          <w:highlight w:val="none"/>
          <w14:textFill>
            <w14:solidFill>
              <w14:schemeClr w14:val="tx1"/>
            </w14:solidFill>
          </w14:textFill>
        </w:rPr>
        <w:t>。产品生产日期距到货（进场）日期不得超过3个月。</w:t>
      </w:r>
    </w:p>
    <w:p w14:paraId="7850E11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相关费用由乙方承担且每次向甲方承担违约金壹万元。各种标准、规范的质量表述不一致时，以质量要求最高的表述执行。</w:t>
      </w:r>
    </w:p>
    <w:p w14:paraId="3987DB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无。</w:t>
      </w:r>
    </w:p>
    <w:p w14:paraId="12E402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color w:val="auto"/>
          <w:sz w:val="28"/>
          <w:highlight w:val="none"/>
          <w:u w:val="single"/>
          <w:lang w:val="en-US" w:eastAsia="zh-CN"/>
        </w:rPr>
        <w:t>无。</w:t>
      </w:r>
    </w:p>
    <w:p w14:paraId="66FA08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3.3产品包装物归属：</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包装物归甲方所有，费用已含于合同单价中。</w:t>
      </w:r>
    </w:p>
    <w:p w14:paraId="3957CA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b/>
          <w:bCs/>
          <w:color w:val="auto"/>
          <w:sz w:val="28"/>
          <w:highlight w:val="none"/>
          <w:lang w:val="en-US" w:eastAsia="zh-CN"/>
        </w:rPr>
      </w:pPr>
      <w:bookmarkStart w:id="7" w:name="_Toc4593"/>
      <w:bookmarkStart w:id="8" w:name="_Toc23033"/>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u w:val="none"/>
          <w:lang w:val="en-US" w:eastAsia="zh-CN"/>
        </w:rPr>
        <w:t>与</w:t>
      </w:r>
      <w:r>
        <w:rPr>
          <w:rFonts w:hint="eastAsia" w:ascii="仿宋" w:hAnsi="仿宋" w:eastAsia="仿宋" w:cs="仿宋"/>
          <w:b/>
          <w:bCs/>
          <w:color w:val="auto"/>
          <w:sz w:val="28"/>
          <w:highlight w:val="none"/>
        </w:rPr>
        <w:t>交货</w:t>
      </w:r>
      <w:bookmarkEnd w:id="7"/>
      <w:bookmarkEnd w:id="8"/>
    </w:p>
    <w:p w14:paraId="483A23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eastAsia="zh-CN"/>
        </w:rPr>
        <w:t>以经甲方本合同执行联系人、</w:t>
      </w:r>
      <w:r>
        <w:rPr>
          <w:rFonts w:hint="eastAsia" w:ascii="仿宋" w:hAnsi="仿宋" w:eastAsia="仿宋" w:cs="仿宋"/>
          <w:color w:val="auto"/>
          <w:sz w:val="28"/>
          <w:highlight w:val="none"/>
          <w:u w:val="single"/>
          <w:lang w:val="en-US" w:eastAsia="zh-CN"/>
        </w:rPr>
        <w:t>仓管</w:t>
      </w:r>
      <w:r>
        <w:rPr>
          <w:rFonts w:hint="eastAsia" w:ascii="仿宋" w:hAnsi="仿宋" w:eastAsia="仿宋" w:cs="仿宋"/>
          <w:color w:val="auto"/>
          <w:sz w:val="28"/>
          <w:highlight w:val="none"/>
          <w:u w:val="single"/>
          <w:lang w:eastAsia="zh-CN"/>
        </w:rPr>
        <w:t>员等相关岗位人员签名的物料申购单（格式详见附件）扫描件为准，详见第4.4.1条约定。</w:t>
      </w:r>
    </w:p>
    <w:p w14:paraId="7FB803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bCs/>
          <w:color w:val="auto"/>
          <w:sz w:val="28"/>
          <w:highlight w:val="none"/>
          <w:u w:val="single"/>
          <w:lang w:val="en-US" w:eastAsia="zh-CN"/>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东莞区域施工项目甲方指定的堆放位置</w:t>
      </w:r>
      <w:r>
        <w:rPr>
          <w:rFonts w:hint="eastAsia" w:ascii="仿宋" w:hAnsi="仿宋" w:eastAsia="仿宋" w:cs="仿宋"/>
          <w:b/>
          <w:bCs/>
          <w:color w:val="auto"/>
          <w:sz w:val="28"/>
          <w:highlight w:val="none"/>
          <w:u w:val="single"/>
          <w:lang w:val="en-US" w:eastAsia="zh-CN"/>
        </w:rPr>
        <w:t>。</w:t>
      </w:r>
    </w:p>
    <w:p w14:paraId="3A4093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交货期限：乙方自甲方发出订单之日起</w:t>
      </w:r>
      <w:r>
        <w:rPr>
          <w:rFonts w:hint="eastAsia" w:ascii="仿宋" w:hAnsi="仿宋" w:eastAsia="仿宋" w:cs="仿宋"/>
          <w:b/>
          <w:bCs/>
          <w:color w:val="auto"/>
          <w:sz w:val="28"/>
          <w:highlight w:val="none"/>
          <w:u w:val="single"/>
          <w:lang w:val="en-US" w:eastAsia="zh-CN"/>
        </w:rPr>
        <w:t xml:space="preserve"> 2 </w:t>
      </w:r>
      <w:r>
        <w:rPr>
          <w:rFonts w:hint="eastAsia" w:ascii="仿宋" w:hAnsi="仿宋" w:eastAsia="仿宋" w:cs="仿宋"/>
          <w:b/>
          <w:bCs/>
          <w:color w:val="auto"/>
          <w:sz w:val="28"/>
          <w:highlight w:val="none"/>
        </w:rPr>
        <w:t>个日历天</w:t>
      </w:r>
      <w:r>
        <w:rPr>
          <w:rFonts w:hint="eastAsia" w:ascii="仿宋" w:hAnsi="仿宋" w:eastAsia="仿宋" w:cs="仿宋"/>
          <w:color w:val="auto"/>
          <w:sz w:val="28"/>
          <w:highlight w:val="none"/>
        </w:rPr>
        <w:t>内把产品送齐至交货地点。</w:t>
      </w:r>
    </w:p>
    <w:p w14:paraId="041CA23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b w:val="0"/>
          <w:bCs w:val="0"/>
          <w:color w:val="auto"/>
          <w:sz w:val="28"/>
          <w:highlight w:val="none"/>
          <w:u w:val="none"/>
          <w:lang w:val="en-US" w:eastAsia="zh-CN"/>
        </w:rPr>
        <w:t>4.4联系人及权限</w:t>
      </w:r>
    </w:p>
    <w:p w14:paraId="38B0011A">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color w:val="auto"/>
          <w:sz w:val="28"/>
          <w:highlight w:val="none"/>
          <w:lang w:val="en-US" w:eastAsia="zh-CN"/>
        </w:rPr>
        <w:t>4.4.1甲方指定：</w:t>
      </w:r>
      <w:r>
        <w:rPr>
          <w:rFonts w:hint="eastAsia" w:ascii="仿宋" w:hAnsi="仿宋" w:eastAsia="仿宋" w:cs="仿宋"/>
          <w:color w:val="auto"/>
          <w:sz w:val="28"/>
          <w:highlight w:val="none"/>
          <w:u w:val="single"/>
          <w:lang w:val="en-US" w:eastAsia="zh-CN"/>
        </w:rPr>
        <w:t xml:space="preserve">  / （联系电话： ）</w:t>
      </w:r>
      <w:r>
        <w:rPr>
          <w:rFonts w:hint="eastAsia" w:ascii="仿宋" w:hAnsi="仿宋" w:eastAsia="仿宋" w:cs="仿宋"/>
          <w:color w:val="auto"/>
          <w:sz w:val="28"/>
          <w:highlight w:val="none"/>
          <w:lang w:val="en-US" w:eastAsia="zh-CN"/>
        </w:rPr>
        <w:t>为本合同常平工业园项目甲方执行联系人；</w:t>
      </w:r>
      <w:r>
        <w:rPr>
          <w:rFonts w:hint="eastAsia" w:ascii="仿宋" w:hAnsi="仿宋" w:eastAsia="仿宋" w:cs="仿宋"/>
          <w:color w:val="auto"/>
          <w:sz w:val="28"/>
          <w:highlight w:val="none"/>
          <w:u w:val="single"/>
          <w:lang w:val="en-US" w:eastAsia="zh-CN"/>
        </w:rPr>
        <w:t xml:space="preserve">  / （联系电话： ）</w:t>
      </w:r>
      <w:r>
        <w:rPr>
          <w:rFonts w:hint="eastAsia" w:ascii="仿宋" w:hAnsi="仿宋" w:eastAsia="仿宋" w:cs="仿宋"/>
          <w:color w:val="auto"/>
          <w:sz w:val="28"/>
          <w:highlight w:val="none"/>
          <w:lang w:val="en-US" w:eastAsia="zh-CN"/>
        </w:rPr>
        <w:t>为本合同豪丰工业园项目甲方执行联系人；</w:t>
      </w:r>
      <w:r>
        <w:rPr>
          <w:rFonts w:hint="eastAsia" w:ascii="仿宋" w:hAnsi="仿宋" w:eastAsia="仿宋" w:cs="仿宋"/>
          <w:color w:val="auto"/>
          <w:sz w:val="28"/>
          <w:highlight w:val="none"/>
          <w:u w:val="single"/>
          <w:lang w:val="en-US" w:eastAsia="zh-CN"/>
        </w:rPr>
        <w:t xml:space="preserve">  / （联系电话： ）</w:t>
      </w:r>
      <w:r>
        <w:rPr>
          <w:rFonts w:hint="eastAsia" w:ascii="仿宋" w:hAnsi="仿宋" w:eastAsia="仿宋" w:cs="仿宋"/>
          <w:color w:val="auto"/>
          <w:sz w:val="28"/>
          <w:highlight w:val="none"/>
          <w:lang w:val="en-US" w:eastAsia="zh-CN"/>
        </w:rPr>
        <w:t>为本合同虎门项目甲方执行联系人；</w:t>
      </w:r>
      <w:r>
        <w:rPr>
          <w:rFonts w:hint="eastAsia" w:ascii="仿宋" w:hAnsi="仿宋" w:eastAsia="仿宋" w:cs="仿宋"/>
          <w:b w:val="0"/>
          <w:bCs w:val="0"/>
          <w:color w:val="auto"/>
          <w:sz w:val="28"/>
          <w:highlight w:val="none"/>
          <w:lang w:val="en-US" w:eastAsia="zh-CN"/>
        </w:rPr>
        <w:t>如有新项目，其执行联系人以甲方通知为准。</w:t>
      </w:r>
      <w:r>
        <w:rPr>
          <w:rFonts w:hint="eastAsia" w:ascii="仿宋" w:hAnsi="仿宋" w:eastAsia="仿宋" w:cs="仿宋"/>
          <w:color w:val="auto"/>
          <w:sz w:val="28"/>
          <w:highlight w:val="none"/>
          <w:shd w:val="clear" w:color="auto" w:fill="auto"/>
          <w:lang w:eastAsia="zh-CN"/>
        </w:rPr>
        <w:t>未经甲方加盖公章确认，甲方项目负责人及执行联系人、签约代表及其他职员均无权代表甲方做出减损、放弃甲方权利、乙方义务、乙方责任的行为，也无权做出增加甲方义务、责任的行为。甲方对乙方发出的业务通知等文件，须经甲方项目负责人及执行联系人签名并加盖</w:t>
      </w:r>
      <w:r>
        <w:rPr>
          <w:rFonts w:hint="eastAsia" w:ascii="仿宋" w:hAnsi="仿宋" w:eastAsia="仿宋" w:cs="仿宋"/>
          <w:color w:val="auto"/>
          <w:sz w:val="28"/>
          <w:highlight w:val="none"/>
          <w:shd w:val="clear" w:color="auto" w:fill="auto"/>
          <w:lang w:val="en-US" w:eastAsia="zh-CN"/>
        </w:rPr>
        <w:t>甲方</w:t>
      </w:r>
      <w:r>
        <w:rPr>
          <w:rFonts w:hint="eastAsia" w:ascii="仿宋" w:hAnsi="仿宋" w:eastAsia="仿宋" w:cs="仿宋"/>
          <w:color w:val="auto"/>
          <w:sz w:val="28"/>
          <w:highlight w:val="none"/>
          <w:shd w:val="clear" w:color="auto" w:fill="auto"/>
          <w:lang w:eastAsia="zh-CN"/>
        </w:rPr>
        <w:t>项目章（</w:t>
      </w:r>
      <w:r>
        <w:rPr>
          <w:rFonts w:hint="eastAsia" w:ascii="仿宋" w:hAnsi="仿宋" w:eastAsia="仿宋" w:cs="仿宋"/>
          <w:color w:val="auto"/>
          <w:sz w:val="28"/>
          <w:highlight w:val="none"/>
          <w:shd w:val="clear" w:color="auto" w:fill="auto"/>
          <w:lang w:val="en-US" w:eastAsia="zh-CN"/>
        </w:rPr>
        <w:t>样式详见附件</w:t>
      </w:r>
      <w:r>
        <w:rPr>
          <w:rFonts w:hint="eastAsia" w:ascii="仿宋" w:hAnsi="仿宋" w:eastAsia="仿宋" w:cs="仿宋"/>
          <w:color w:val="auto"/>
          <w:sz w:val="28"/>
          <w:highlight w:val="none"/>
          <w:shd w:val="clear" w:color="auto" w:fill="auto"/>
          <w:lang w:eastAsia="zh-CN"/>
        </w:rPr>
        <w:t>）方为有效，否则为无效文件，仅盖章或</w:t>
      </w:r>
      <w:r>
        <w:rPr>
          <w:rFonts w:hint="eastAsia" w:ascii="仿宋" w:hAnsi="仿宋" w:eastAsia="仿宋" w:cs="仿宋"/>
          <w:color w:val="auto"/>
          <w:sz w:val="28"/>
          <w:highlight w:val="none"/>
          <w:shd w:val="clear" w:color="auto" w:fill="auto"/>
          <w:lang w:val="en-US" w:eastAsia="zh-CN"/>
        </w:rPr>
        <w:t>仅</w:t>
      </w:r>
      <w:r>
        <w:rPr>
          <w:rFonts w:hint="eastAsia" w:ascii="仿宋" w:hAnsi="仿宋" w:eastAsia="仿宋" w:cs="仿宋"/>
          <w:color w:val="auto"/>
          <w:sz w:val="28"/>
          <w:highlight w:val="none"/>
          <w:shd w:val="clear" w:color="auto" w:fill="auto"/>
          <w:lang w:eastAsia="zh-CN"/>
        </w:rPr>
        <w:t>签名的文件亦无效。甲方项目负责人、</w:t>
      </w:r>
      <w:r>
        <w:rPr>
          <w:rFonts w:hint="eastAsia" w:ascii="仿宋" w:hAnsi="仿宋" w:eastAsia="仿宋" w:cs="仿宋"/>
          <w:color w:val="auto"/>
          <w:sz w:val="28"/>
          <w:highlight w:val="none"/>
          <w:shd w:val="clear" w:color="auto" w:fill="auto"/>
          <w:lang w:val="en-US" w:eastAsia="zh-CN"/>
        </w:rPr>
        <w:t>合同</w:t>
      </w:r>
      <w:r>
        <w:rPr>
          <w:rFonts w:hint="eastAsia" w:ascii="仿宋" w:hAnsi="仿宋" w:eastAsia="仿宋" w:cs="仿宋"/>
          <w:color w:val="auto"/>
          <w:sz w:val="28"/>
          <w:highlight w:val="none"/>
          <w:shd w:val="clear" w:color="auto" w:fill="auto"/>
          <w:lang w:eastAsia="zh-CN"/>
        </w:rPr>
        <w:t>执行联系人未明确或变更的，甲方将以书面形式通知乙方。</w:t>
      </w:r>
    </w:p>
    <w:p w14:paraId="6D2CC9AA">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79FC20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4.4.1.1签订合同；</w:t>
      </w:r>
    </w:p>
    <w:p w14:paraId="04ADAD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4.4.1.2任何类型的欠条或收据；</w:t>
      </w:r>
    </w:p>
    <w:p w14:paraId="79DAC6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4.4.1.3任何形式的经济结算凭证；</w:t>
      </w:r>
    </w:p>
    <w:p w14:paraId="3F8DAF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4.4.1.4为他人或其他单位提供任何形式的担保；</w:t>
      </w:r>
    </w:p>
    <w:p w14:paraId="59EF36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4.4.1.5确认任何形式的包含权利义务及责任承担的文件。</w:t>
      </w:r>
    </w:p>
    <w:p w14:paraId="67B7FF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4.4.2</w:t>
      </w:r>
      <w:r>
        <w:rPr>
          <w:rFonts w:hint="eastAsia" w:ascii="仿宋" w:hAnsi="仿宋" w:eastAsia="仿宋" w:cs="仿宋"/>
          <w:color w:val="auto"/>
          <w:sz w:val="28"/>
          <w:highlight w:val="none"/>
          <w:lang w:eastAsia="zh-CN"/>
        </w:rPr>
        <w:t>乙方指定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（身份证</w:t>
      </w:r>
      <w:r>
        <w:rPr>
          <w:rFonts w:hint="eastAsia" w:ascii="仿宋" w:hAnsi="仿宋" w:eastAsia="仿宋" w:cs="仿宋"/>
          <w:color w:val="auto"/>
          <w:sz w:val="28"/>
          <w:highlight w:val="none"/>
          <w:u w:val="single"/>
          <w:lang w:val="en-US" w:eastAsia="zh-CN"/>
        </w:rPr>
        <w:t>号</w:t>
      </w:r>
      <w:r>
        <w:rPr>
          <w:rFonts w:hint="eastAsia" w:ascii="仿宋" w:hAnsi="仿宋" w:eastAsia="仿宋" w:cs="仿宋"/>
          <w:color w:val="auto"/>
          <w:sz w:val="28"/>
          <w:highlight w:val="none"/>
          <w:u w:val="single"/>
          <w:lang w:eastAsia="zh-CN"/>
        </w:rPr>
        <w:t>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；手机号码：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b w:val="0"/>
          <w:bCs w:val="0"/>
          <w:color w:val="auto"/>
          <w:sz w:val="28"/>
          <w:highlight w:val="none"/>
          <w:u w:val="single"/>
          <w:lang w:val="en-US" w:eastAsia="zh-CN"/>
        </w:rPr>
        <w:t xml:space="preserve">电子邮箱：              ；微信号：            </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shd w:val="clear" w:color="auto" w:fill="auto"/>
          <w:lang w:eastAsia="zh-CN"/>
        </w:rPr>
        <w:t>作为其授权代表，在本合同有效期内执行与本合同有关的事项。乙方授权代表以乙方的名义处理</w:t>
      </w:r>
      <w:r>
        <w:rPr>
          <w:rFonts w:hint="eastAsia" w:ascii="仿宋" w:hAnsi="仿宋" w:eastAsia="仿宋" w:cs="仿宋"/>
          <w:color w:val="auto"/>
          <w:sz w:val="28"/>
          <w:highlight w:val="none"/>
          <w:shd w:val="clear" w:color="auto" w:fill="auto"/>
          <w:lang w:val="en-US" w:eastAsia="zh-CN"/>
        </w:rPr>
        <w:t>与</w:t>
      </w:r>
      <w:r>
        <w:rPr>
          <w:rFonts w:hint="eastAsia" w:ascii="仿宋" w:hAnsi="仿宋" w:eastAsia="仿宋" w:cs="仿宋"/>
          <w:color w:val="auto"/>
          <w:sz w:val="28"/>
          <w:highlight w:val="none"/>
          <w:shd w:val="clear" w:color="auto" w:fill="auto"/>
          <w:lang w:eastAsia="zh-CN"/>
        </w:rPr>
        <w:t>本合同相关的一切事务，乙方对其行为均认可并承担一切责任。</w:t>
      </w:r>
      <w:r>
        <w:rPr>
          <w:rFonts w:hint="eastAsia" w:ascii="仿宋" w:hAnsi="仿宋" w:eastAsia="仿宋" w:cs="仿宋"/>
          <w:color w:val="auto"/>
          <w:sz w:val="28"/>
          <w:highlight w:val="none"/>
          <w:u w:val="none"/>
          <w:shd w:val="clear" w:color="auto" w:fill="auto"/>
          <w:lang w:eastAsia="zh-CN"/>
        </w:rPr>
        <w:t>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p>
    <w:p w14:paraId="41F2B0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4.5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3DACA4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outlineLvl w:val="0"/>
        <w:rPr>
          <w:rFonts w:hint="eastAsia" w:ascii="仿宋" w:hAnsi="仿宋" w:eastAsia="仿宋" w:cs="仿宋"/>
          <w:color w:val="auto"/>
          <w:sz w:val="28"/>
          <w:highlight w:val="none"/>
          <w:lang w:val="en-US" w:eastAsia="zh-CN"/>
        </w:rPr>
      </w:pPr>
      <w:bookmarkStart w:id="9" w:name="_Toc14050"/>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5C936E1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b w:val="0"/>
          <w:bCs w:val="0"/>
          <w:color w:val="auto"/>
          <w:sz w:val="28"/>
          <w:highlight w:val="none"/>
          <w:u w:val="none"/>
          <w:lang w:eastAsia="zh-CN"/>
        </w:rPr>
      </w:pPr>
      <w:r>
        <w:rPr>
          <w:rFonts w:hint="eastAsia" w:ascii="仿宋" w:hAnsi="仿宋" w:eastAsia="仿宋" w:cs="仿宋"/>
          <w:b/>
          <w:bCs/>
          <w:color w:val="auto"/>
          <w:sz w:val="28"/>
          <w:highlight w:val="none"/>
          <w:u w:val="none"/>
          <w:lang w:val="en-US" w:eastAsia="zh-CN"/>
        </w:rPr>
        <w:t>第五章、</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val="en-US" w:eastAsia="zh-CN"/>
        </w:rPr>
        <w:t>与</w:t>
      </w:r>
      <w:r>
        <w:rPr>
          <w:rFonts w:hint="eastAsia" w:ascii="仿宋" w:hAnsi="仿宋" w:eastAsia="仿宋" w:cs="仿宋"/>
          <w:b/>
          <w:bCs/>
          <w:color w:val="auto"/>
          <w:sz w:val="28"/>
          <w:highlight w:val="none"/>
          <w:lang w:eastAsia="zh-CN"/>
        </w:rPr>
        <w:t>保修</w:t>
      </w:r>
      <w:bookmarkEnd w:id="9"/>
    </w:p>
    <w:p w14:paraId="3FF6BD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rPr>
      </w:pPr>
      <w:r>
        <w:rPr>
          <w:rFonts w:hint="eastAsia" w:ascii="仿宋" w:hAnsi="仿宋" w:eastAsia="仿宋" w:cs="仿宋"/>
          <w:b w:val="0"/>
          <w:bCs w:val="0"/>
          <w:color w:val="auto"/>
          <w:sz w:val="28"/>
          <w:highlight w:val="none"/>
          <w:u w:val="none"/>
          <w:lang w:val="en-US" w:eastAsia="zh-CN"/>
        </w:rPr>
        <w:t>5.1</w:t>
      </w:r>
      <w:r>
        <w:rPr>
          <w:rFonts w:hint="eastAsia" w:ascii="仿宋" w:hAnsi="仿宋" w:eastAsia="仿宋" w:cs="仿宋"/>
          <w:b w:val="0"/>
          <w:bCs w:val="0"/>
          <w:color w:val="auto"/>
          <w:sz w:val="28"/>
          <w:highlight w:val="none"/>
          <w:u w:val="none"/>
        </w:rPr>
        <w:t>验收</w:t>
      </w:r>
    </w:p>
    <w:p w14:paraId="52302D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5.1.1乙方送货单须准确填写车号、产品等级、立方量</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（或块数、包数）</w:t>
      </w:r>
      <w:r>
        <w:rPr>
          <w:rFonts w:hint="eastAsia" w:ascii="仿宋" w:hAnsi="仿宋" w:eastAsia="仿宋" w:cs="仿宋"/>
          <w:b w:val="0"/>
          <w:bCs w:val="0"/>
          <w:color w:val="auto"/>
          <w:sz w:val="28"/>
          <w:highlight w:val="none"/>
          <w:u w:val="none"/>
          <w:shd w:val="clear" w:color="auto" w:fill="auto"/>
          <w:lang w:val="en-US" w:eastAsia="zh-CN"/>
        </w:rPr>
        <w:t>、使用地块、出厂时间且加盖乙方公章，甲方按送货单载明的产品及数量等进行核对、验收。乙方送货前须提前告知送货司机的姓名、车辆车牌号。本合同履行过程中发生的提货单、出入库单等类似单据、小票仅作为确认双方产品数量的依据，单据、小票中对争议管辖、赔偿价格和违约责任等事项的表述无效，甲乙双方确定以本合同条款为准。</w:t>
      </w:r>
    </w:p>
    <w:p w14:paraId="16DBA1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5.1.2产品进场时乙方须向甲方提供产品出厂合格证、出厂质量证明书等相关资料并在当天移交甲方存档。</w:t>
      </w:r>
    </w:p>
    <w:p w14:paraId="099E13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t>5.1.3</w:t>
      </w:r>
      <w:r>
        <w:rPr>
          <w:rFonts w:hint="eastAsia" w:ascii="仿宋" w:hAnsi="仿宋" w:eastAsia="仿宋" w:cs="仿宋"/>
          <w:b w:val="0"/>
          <w:bCs w:val="0"/>
          <w:color w:val="auto"/>
          <w:sz w:val="28"/>
          <w:highlight w:val="none"/>
          <w:u w:val="none"/>
          <w:shd w:val="clear" w:color="auto" w:fill="auto"/>
          <w:lang w:val="en-US" w:eastAsia="zh-CN"/>
        </w:rPr>
        <w:t>甲方项目施工员在产品进场时对品牌、规格、型号、质量等进行全检并拍照留存。</w:t>
      </w:r>
    </w:p>
    <w:p w14:paraId="5B9A65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5.1.4</w:t>
      </w:r>
      <w:r>
        <w:rPr>
          <w:rFonts w:hint="eastAsia" w:ascii="仿宋" w:hAnsi="仿宋" w:eastAsia="仿宋" w:cs="仿宋"/>
          <w:b w:val="0"/>
          <w:bCs w:val="0"/>
          <w:color w:val="auto"/>
          <w:sz w:val="28"/>
          <w:highlight w:val="none"/>
          <w:u w:val="none"/>
          <w:lang w:val="en-US" w:eastAsia="zh-CN"/>
        </w:rPr>
        <w:t>产品如与合同约定不符（如产品的品牌、产地、规格、型号、质量等），甲方本合同执行联系人按合同要求直接拒收、退场并做好记录备查，甲方不折价签收不符合合同要求的产品，且乙方向甲方承担违约金（违约金额等于不符合合同约定的产品金额的三倍且最少不低于一万元/次），甲方有权在任意一笔应付乙方的合同款中自行扣取违约金。</w:t>
      </w:r>
    </w:p>
    <w:p w14:paraId="385B991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5.2</w:t>
      </w:r>
      <w:r>
        <w:rPr>
          <w:rFonts w:hint="eastAsia" w:ascii="仿宋" w:hAnsi="仿宋" w:eastAsia="仿宋" w:cs="仿宋"/>
          <w:b w:val="0"/>
          <w:bCs w:val="0"/>
          <w:color w:val="auto"/>
          <w:sz w:val="28"/>
          <w:highlight w:val="none"/>
          <w:u w:val="none"/>
          <w:lang w:eastAsia="zh-CN"/>
        </w:rPr>
        <w:t>乙方每批次送货数量少于送货单所写数量或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次送货金额（以乙方送货单金额为准）的10%承担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6473EA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5.3</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次产品自甲方要求之日起两个日历天内更换为合格产品，同时甲方有权单方终止合同且不付款；如甲方单方终止合同，乙方须按该批次产品总价的10%承担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31F3B0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5.4产品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2280B1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5.5由甲方仓管员对进场产品组织验收，如甲方栋号施工员不能第一时间参与验收，由甲方仓管员组织保安组长共同进行验收并签名，栋号施工员在产品进场12小时内进行复验，验收完成后在材料签收单签名。</w:t>
      </w:r>
    </w:p>
    <w:p w14:paraId="738B60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5.6甲方仓管员按甲方规定开具材料签收单，一式三联，白联由甲方项目部留底，红联交至甲方财务部，绿联交乙方用于请款。</w:t>
      </w:r>
    </w:p>
    <w:p w14:paraId="4239B6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5.7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0F5052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5.8保修</w:t>
      </w:r>
    </w:p>
    <w:p w14:paraId="59A347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rPr>
      </w:pPr>
      <w:r>
        <w:rPr>
          <w:rFonts w:hint="eastAsia" w:ascii="仿宋" w:hAnsi="仿宋" w:eastAsia="仿宋" w:cs="仿宋"/>
          <w:b w:val="0"/>
          <w:bCs w:val="0"/>
          <w:color w:val="auto"/>
          <w:sz w:val="28"/>
          <w:highlight w:val="none"/>
          <w:lang w:val="en-US" w:eastAsia="zh-CN"/>
        </w:rPr>
        <w:t>5.8</w:t>
      </w:r>
      <w:r>
        <w:rPr>
          <w:rFonts w:hint="eastAsia" w:ascii="仿宋" w:hAnsi="仿宋" w:eastAsia="仿宋" w:cs="仿宋"/>
          <w:b w:val="0"/>
          <w:bCs w:val="0"/>
          <w:color w:val="auto"/>
          <w:sz w:val="28"/>
          <w:highlight w:val="none"/>
        </w:rPr>
        <w:t>.1</w:t>
      </w:r>
      <w:r>
        <w:rPr>
          <w:rFonts w:hint="eastAsia" w:ascii="仿宋" w:hAnsi="仿宋" w:eastAsia="仿宋" w:cs="仿宋"/>
          <w:b w:val="0"/>
          <w:bCs w:val="0"/>
          <w:color w:val="auto"/>
          <w:sz w:val="28"/>
          <w:highlight w:val="none"/>
          <w:lang w:eastAsia="zh-CN"/>
        </w:rPr>
        <w:t>乙方按照法律法规</w:t>
      </w:r>
      <w:r>
        <w:rPr>
          <w:rFonts w:hint="eastAsia" w:ascii="仿宋" w:hAnsi="仿宋" w:eastAsia="仿宋" w:cs="仿宋"/>
          <w:b w:val="0"/>
          <w:bCs w:val="0"/>
          <w:color w:val="auto"/>
          <w:sz w:val="28"/>
          <w:highlight w:val="none"/>
        </w:rPr>
        <w:t>和国家有关规定对产品在</w:t>
      </w:r>
      <w:r>
        <w:rPr>
          <w:rFonts w:hint="eastAsia" w:ascii="仿宋" w:hAnsi="仿宋" w:eastAsia="仿宋" w:cs="仿宋"/>
          <w:b w:val="0"/>
          <w:bCs w:val="0"/>
          <w:color w:val="auto"/>
          <w:sz w:val="28"/>
          <w:highlight w:val="none"/>
          <w:lang w:eastAsia="zh-CN"/>
        </w:rPr>
        <w:t>保修</w:t>
      </w:r>
      <w:r>
        <w:rPr>
          <w:rFonts w:hint="eastAsia" w:ascii="仿宋" w:hAnsi="仿宋" w:eastAsia="仿宋" w:cs="仿宋"/>
          <w:b w:val="0"/>
          <w:bCs w:val="0"/>
          <w:color w:val="auto"/>
          <w:sz w:val="28"/>
          <w:highlight w:val="none"/>
        </w:rPr>
        <w:t>期内承担</w:t>
      </w:r>
      <w:r>
        <w:rPr>
          <w:rFonts w:hint="eastAsia" w:ascii="仿宋" w:hAnsi="仿宋" w:eastAsia="仿宋" w:cs="仿宋"/>
          <w:color w:val="auto"/>
          <w:sz w:val="28"/>
          <w:highlight w:val="none"/>
        </w:rPr>
        <w:t>质量保修责任</w:t>
      </w:r>
      <w:r>
        <w:rPr>
          <w:rFonts w:hint="eastAsia" w:ascii="仿宋" w:hAnsi="仿宋" w:eastAsia="仿宋" w:cs="仿宋"/>
          <w:color w:val="auto"/>
          <w:sz w:val="28"/>
          <w:highlight w:val="none"/>
          <w:lang w:eastAsia="zh-CN"/>
        </w:rPr>
        <w:t>，本合同有更长期限约定或更高保修要求的，按本合同执行。保修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330EE7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5.8</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w:t>
      </w:r>
      <w:r>
        <w:rPr>
          <w:rFonts w:hint="eastAsia" w:ascii="仿宋" w:hAnsi="仿宋" w:eastAsia="仿宋" w:cs="仿宋"/>
          <w:color w:val="auto"/>
          <w:sz w:val="28"/>
          <w:highlight w:val="none"/>
          <w:u w:val="none"/>
          <w:lang w:eastAsia="zh-CN"/>
        </w:rPr>
        <w:t>行</w:t>
      </w:r>
      <w:r>
        <w:rPr>
          <w:rFonts w:hint="eastAsia" w:ascii="仿宋" w:hAnsi="仿宋" w:eastAsia="仿宋" w:cs="仿宋"/>
          <w:color w:val="auto"/>
          <w:sz w:val="28"/>
          <w:highlight w:val="none"/>
          <w:u w:val="single"/>
          <w:lang w:val="en-US" w:eastAsia="zh-CN"/>
        </w:rPr>
        <w:t>两</w:t>
      </w:r>
      <w:r>
        <w:rPr>
          <w:rFonts w:hint="eastAsia" w:ascii="仿宋" w:hAnsi="仿宋" w:eastAsia="仿宋" w:cs="仿宋"/>
          <w:color w:val="auto"/>
          <w:sz w:val="28"/>
          <w:highlight w:val="none"/>
          <w:lang w:eastAsia="zh-CN"/>
        </w:rPr>
        <w:t>年免费保修（国家或甲方与本项目建设单位另有更长保修期限规定的，从其规定），保修期从产品经甲方验收合格并移交</w:t>
      </w:r>
      <w:r>
        <w:rPr>
          <w:rFonts w:hint="eastAsia" w:ascii="仿宋" w:hAnsi="仿宋" w:eastAsia="仿宋" w:cs="仿宋"/>
          <w:color w:val="auto"/>
          <w:sz w:val="28"/>
          <w:highlight w:val="none"/>
          <w:lang w:val="en-US" w:eastAsia="zh-CN"/>
        </w:rPr>
        <w:t>建设单位</w:t>
      </w:r>
      <w:r>
        <w:rPr>
          <w:rFonts w:hint="eastAsia" w:ascii="仿宋" w:hAnsi="仿宋" w:eastAsia="仿宋" w:cs="仿宋"/>
          <w:color w:val="auto"/>
          <w:sz w:val="28"/>
          <w:highlight w:val="none"/>
          <w:lang w:eastAsia="zh-CN"/>
        </w:rPr>
        <w:t>之日起计</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eastAsia="zh-CN"/>
        </w:rPr>
        <w:t>保修期内，</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464DD1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5.8</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w:t>
      </w:r>
      <w:r>
        <w:rPr>
          <w:rFonts w:hint="eastAsia" w:ascii="仿宋" w:hAnsi="仿宋" w:eastAsia="仿宋" w:cs="仿宋"/>
          <w:color w:val="auto"/>
          <w:sz w:val="28"/>
          <w:highlight w:val="none"/>
          <w:u w:val="none"/>
          <w:lang w:eastAsia="zh-CN"/>
        </w:rPr>
        <w:t>但</w:t>
      </w:r>
      <w:r>
        <w:rPr>
          <w:rFonts w:hint="eastAsia" w:ascii="仿宋" w:hAnsi="仿宋" w:eastAsia="仿宋" w:cs="仿宋"/>
          <w:color w:val="auto"/>
          <w:sz w:val="28"/>
          <w:highlight w:val="none"/>
          <w:u w:val="none"/>
        </w:rPr>
        <w:t>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事故所产生的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070D05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5.8.4产品砌筑完成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承担违约金且赔偿甲方损失。</w:t>
      </w:r>
    </w:p>
    <w:p w14:paraId="1CB4ED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5.8.5保修期届满后第一周内，甲乙双方对产品进行全面检查。乙方自费负责对检查中发现的问题及时处理和解决。</w:t>
      </w:r>
    </w:p>
    <w:p w14:paraId="10B98D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5.8.6如产品在保修期满后发现乙方原因导致的质量问题或缺陷，乙方仍须承担修复责任，必须按甲方要求无偿修复并赔偿甲方遭受的损失，否则甲方有权另行安排第三方修复，同时乙方同意甲方从与乙方签订的其他合同款项中直接扣款用于抵扣上述修复费用和损失。甲乙双方特别约定本条款不因本合同的终止而失效。</w:t>
      </w:r>
    </w:p>
    <w:p w14:paraId="24F984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color w:val="auto"/>
          <w:sz w:val="28"/>
          <w:highlight w:val="none"/>
        </w:rPr>
      </w:pPr>
      <w:bookmarkStart w:id="10" w:name="_Toc11701"/>
      <w:bookmarkStart w:id="11" w:name="_Toc10040"/>
      <w:r>
        <w:rPr>
          <w:rFonts w:hint="eastAsia" w:ascii="仿宋" w:hAnsi="仿宋" w:eastAsia="仿宋" w:cs="仿宋"/>
          <w:b/>
          <w:bCs/>
          <w:color w:val="auto"/>
          <w:sz w:val="28"/>
          <w:highlight w:val="none"/>
          <w:lang w:val="en-US" w:eastAsia="zh-CN"/>
        </w:rPr>
        <w:t>第六章、</w:t>
      </w:r>
      <w:r>
        <w:rPr>
          <w:rFonts w:hint="eastAsia" w:ascii="仿宋" w:hAnsi="仿宋" w:eastAsia="仿宋" w:cs="仿宋"/>
          <w:b/>
          <w:bCs/>
          <w:color w:val="auto"/>
          <w:sz w:val="28"/>
          <w:highlight w:val="none"/>
        </w:rPr>
        <w:t>违约责任</w:t>
      </w:r>
      <w:bookmarkEnd w:id="10"/>
      <w:bookmarkEnd w:id="11"/>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653323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乙方逾期交齐任意一批产品（含随品、配件、产品说明书、操作手册、质量证明资料等）给甲方的，每逾期1个日历天（不可抗力因素除外），属乙方违约，由乙方向甲方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解除合同并另行向他人采购产品，乙方返还已收款给甲方并向甲方</w:t>
      </w:r>
      <w:r>
        <w:rPr>
          <w:rFonts w:hint="eastAsia" w:ascii="仿宋" w:hAnsi="仿宋" w:eastAsia="仿宋" w:cs="仿宋"/>
          <w:color w:val="auto"/>
          <w:sz w:val="28"/>
          <w:highlight w:val="none"/>
          <w:u w:val="none"/>
          <w:lang w:val="en-US" w:eastAsia="zh-CN"/>
        </w:rPr>
        <w:t>承担金额等于</w:t>
      </w:r>
      <w:r>
        <w:rPr>
          <w:rFonts w:hint="eastAsia" w:ascii="仿宋" w:hAnsi="仿宋" w:eastAsia="仿宋" w:cs="仿宋"/>
          <w:color w:val="auto"/>
          <w:sz w:val="28"/>
          <w:highlight w:val="none"/>
          <w:u w:val="none"/>
          <w:lang w:eastAsia="zh-CN"/>
        </w:rPr>
        <w:t>合同暂定总价的20%的违约金，同时乙方赔偿甲方因此遭受的损失。</w:t>
      </w:r>
    </w:p>
    <w:p w14:paraId="66B664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6.2乙方产品出现质量或缺陷问题，除按本合同约定进行更换、维修外，每出现一次，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10%的违约金，且甲方有权退货、解除合同，产生的全部责任和经济损失由乙方承担。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1308AF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3A5600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另行承担至少金额等于合同暂定总价30%的违约金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15EFF6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p>
    <w:p w14:paraId="6CD197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6.6乙方违反本合同任何约定均属违约，乙方除按相应条款承担包括但不限于以上所述的违约责任外，甲方可随时单方解除合同，同时乙方赔偿甲方因此遭受的损失。</w:t>
      </w:r>
    </w:p>
    <w:p w14:paraId="256DC1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差旅费、诉讼费、鉴定费、财产保全及相关担保费由乙方全额承担。</w:t>
      </w:r>
    </w:p>
    <w:p w14:paraId="18227D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6.8基于本项目的特殊性，乙方已充分了解其供货责任并自愿承担相应风险，合同所约定的违约金标准经双方友好协商确定，乙方同意不对违约金标准提出任何主张或抗辩。</w:t>
      </w:r>
    </w:p>
    <w:p w14:paraId="17B245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31A3C3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6.10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46CE20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6.11合同履行期间，因乙方原因导致建设单位或其他单位对甲方进行处罚扣款的，甲方有权按处罚金额的2倍以上向乙方收取违约金。</w:t>
      </w:r>
    </w:p>
    <w:p w14:paraId="4FCEAD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054A39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bCs/>
          <w:color w:val="auto"/>
          <w:sz w:val="28"/>
          <w:highlight w:val="none"/>
          <w:lang w:val="en-US" w:eastAsia="zh-CN"/>
        </w:rPr>
      </w:pPr>
      <w:r>
        <w:rPr>
          <w:rFonts w:hint="eastAsia" w:ascii="仿宋" w:hAnsi="仿宋" w:eastAsia="仿宋" w:cs="仿宋"/>
          <w:b w:val="0"/>
          <w:bCs w:val="0"/>
          <w:color w:val="auto"/>
          <w:sz w:val="28"/>
          <w:highlight w:val="none"/>
          <w:u w:val="none"/>
          <w:lang w:val="en-US" w:eastAsia="zh-CN"/>
        </w:rPr>
        <w:t>6.13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bookmarkStart w:id="12" w:name="_Toc23737"/>
      <w:bookmarkStart w:id="13" w:name="_Toc29740"/>
    </w:p>
    <w:p w14:paraId="607C38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color w:val="auto"/>
          <w:sz w:val="28"/>
          <w:highlight w:val="none"/>
          <w:u w:val="none"/>
        </w:rPr>
      </w:pPr>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u w:val="none"/>
        </w:rPr>
        <w:t>廉洁条款</w:t>
      </w:r>
      <w:bookmarkEnd w:id="12"/>
      <w:bookmarkEnd w:id="13"/>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35E6DD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7.1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0A0341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7.2甲乙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w:t>
      </w:r>
      <w:r>
        <w:rPr>
          <w:rFonts w:hint="eastAsia" w:ascii="仿宋" w:hAnsi="仿宋" w:eastAsia="仿宋" w:cs="仿宋"/>
          <w:color w:val="auto"/>
          <w:sz w:val="28"/>
          <w:highlight w:val="none"/>
          <w:lang w:val="en-US" w:eastAsia="zh-CN"/>
        </w:rPr>
        <w:t>/数量</w:t>
      </w:r>
      <w:r>
        <w:rPr>
          <w:rFonts w:hint="eastAsia" w:ascii="仿宋" w:hAnsi="仿宋" w:eastAsia="仿宋" w:cs="仿宋"/>
          <w:color w:val="auto"/>
          <w:sz w:val="28"/>
          <w:highlight w:val="none"/>
        </w:rPr>
        <w:t>不予结算及不支付费用</w:t>
      </w:r>
      <w:r>
        <w:rPr>
          <w:rFonts w:hint="eastAsia" w:ascii="仿宋" w:hAnsi="仿宋" w:eastAsia="仿宋" w:cs="仿宋"/>
          <w:color w:val="auto"/>
          <w:sz w:val="28"/>
          <w:highlight w:val="none"/>
          <w:lang w:eastAsia="zh-CN"/>
        </w:rPr>
        <w:t>。</w:t>
      </w:r>
    </w:p>
    <w:p w14:paraId="32DB59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7.3</w:t>
      </w:r>
      <w:r>
        <w:rPr>
          <w:rFonts w:hint="eastAsia" w:ascii="仿宋" w:hAnsi="仿宋" w:eastAsia="仿宋" w:cs="仿宋"/>
          <w:color w:val="auto"/>
          <w:sz w:val="28"/>
          <w:highlight w:val="none"/>
          <w:lang w:eastAsia="zh-CN"/>
        </w:rPr>
        <w:t>如甲方发现乙方可能存在违反廉洁条款的行为时，甲方有权暂扣违约金/争议款/处罚款等对应</w:t>
      </w:r>
      <w:r>
        <w:rPr>
          <w:rFonts w:hint="eastAsia" w:ascii="仿宋" w:hAnsi="仿宋" w:eastAsia="仿宋" w:cs="仿宋"/>
          <w:color w:val="auto"/>
          <w:sz w:val="28"/>
          <w:highlight w:val="none"/>
          <w:lang w:val="en-US" w:eastAsia="zh-CN"/>
        </w:rPr>
        <w:t>金</w:t>
      </w:r>
      <w:r>
        <w:rPr>
          <w:rFonts w:hint="eastAsia" w:ascii="仿宋" w:hAnsi="仿宋" w:eastAsia="仿宋" w:cs="仿宋"/>
          <w:color w:val="auto"/>
          <w:sz w:val="28"/>
          <w:highlight w:val="none"/>
          <w:lang w:eastAsia="zh-CN"/>
        </w:rPr>
        <w:t>额的</w:t>
      </w:r>
      <w:r>
        <w:rPr>
          <w:rFonts w:hint="eastAsia" w:ascii="仿宋" w:hAnsi="仿宋" w:eastAsia="仿宋" w:cs="仿宋"/>
          <w:color w:val="auto"/>
          <w:sz w:val="28"/>
          <w:highlight w:val="none"/>
          <w:lang w:val="en-US" w:eastAsia="zh-CN"/>
        </w:rPr>
        <w:t>合同</w:t>
      </w:r>
      <w:r>
        <w:rPr>
          <w:rFonts w:hint="eastAsia" w:ascii="仿宋" w:hAnsi="仿宋" w:eastAsia="仿宋" w:cs="仿宋"/>
          <w:color w:val="auto"/>
          <w:sz w:val="28"/>
          <w:highlight w:val="none"/>
          <w:lang w:eastAsia="zh-CN"/>
        </w:rPr>
        <w:t>款，直至调查完毕后根据调查结果再作处理，甲方暂不付款的行为不视为甲方违约。</w:t>
      </w:r>
    </w:p>
    <w:p w14:paraId="0184EC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b/>
          <w:bCs/>
          <w:color w:val="auto"/>
          <w:sz w:val="28"/>
          <w:highlight w:val="none"/>
          <w:lang w:eastAsia="zh-CN"/>
        </w:rPr>
      </w:pPr>
      <w:bookmarkStart w:id="14" w:name="_Toc23013"/>
      <w:bookmarkStart w:id="15" w:name="_Toc2022"/>
      <w:r>
        <w:rPr>
          <w:rFonts w:hint="eastAsia" w:ascii="仿宋" w:hAnsi="仿宋" w:eastAsia="仿宋" w:cs="仿宋"/>
          <w:b/>
          <w:bCs/>
          <w:color w:val="auto"/>
          <w:sz w:val="28"/>
          <w:highlight w:val="none"/>
          <w:lang w:val="en-US" w:eastAsia="zh-CN"/>
        </w:rPr>
        <w:t>第八章</w:t>
      </w:r>
      <w:r>
        <w:rPr>
          <w:rFonts w:hint="eastAsia" w:ascii="仿宋" w:hAnsi="仿宋" w:eastAsia="仿宋" w:cs="仿宋"/>
          <w:b/>
          <w:bCs/>
          <w:color w:val="auto"/>
          <w:sz w:val="28"/>
          <w:highlight w:val="none"/>
          <w:lang w:eastAsia="zh-CN"/>
        </w:rPr>
        <w:t>、其他</w:t>
      </w:r>
      <w:bookmarkEnd w:id="14"/>
      <w:bookmarkEnd w:id="15"/>
    </w:p>
    <w:p w14:paraId="18FB64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eastAsia="zh-CN"/>
        </w:rPr>
      </w:pPr>
      <w:r>
        <w:rPr>
          <w:rFonts w:hint="eastAsia" w:ascii="仿宋" w:hAnsi="仿宋" w:eastAsia="仿宋" w:cs="仿宋"/>
          <w:b w:val="0"/>
          <w:bCs w:val="0"/>
          <w:color w:val="auto"/>
          <w:sz w:val="28"/>
          <w:highlight w:val="none"/>
          <w:lang w:val="en-US" w:eastAsia="zh-CN"/>
        </w:rPr>
        <w:t>8.1</w:t>
      </w:r>
      <w:r>
        <w:rPr>
          <w:rFonts w:hint="eastAsia" w:ascii="仿宋" w:hAnsi="仿宋" w:eastAsia="仿宋" w:cs="仿宋"/>
          <w:color w:val="auto"/>
          <w:sz w:val="28"/>
          <w:highlight w:val="none"/>
        </w:rPr>
        <w:t>合同价</w:t>
      </w:r>
      <w:r>
        <w:rPr>
          <w:rFonts w:hint="eastAsia" w:ascii="仿宋" w:hAnsi="仿宋" w:eastAsia="仿宋" w:cs="仿宋"/>
          <w:color w:val="auto"/>
          <w:sz w:val="28"/>
          <w:highlight w:val="none"/>
          <w:lang w:val="en-US" w:eastAsia="zh-CN"/>
        </w:rPr>
        <w:t>款</w:t>
      </w:r>
      <w:r>
        <w:rPr>
          <w:rFonts w:hint="eastAsia" w:ascii="仿宋" w:hAnsi="仿宋" w:eastAsia="仿宋" w:cs="仿宋"/>
          <w:color w:val="auto"/>
          <w:sz w:val="28"/>
          <w:highlight w:val="none"/>
        </w:rPr>
        <w:t>及合同条款</w:t>
      </w:r>
      <w:r>
        <w:rPr>
          <w:rFonts w:hint="eastAsia" w:ascii="仿宋" w:hAnsi="仿宋" w:eastAsia="仿宋" w:cs="仿宋"/>
          <w:b w:val="0"/>
          <w:bCs w:val="0"/>
          <w:color w:val="auto"/>
          <w:sz w:val="28"/>
          <w:highlight w:val="none"/>
          <w:lang w:val="en-US" w:eastAsia="zh-CN"/>
        </w:rPr>
        <w:t>已考虑各类疾病疫情影响</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不以疫情为由要求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对合同价款、结算办法及</w:t>
      </w:r>
      <w:r>
        <w:rPr>
          <w:rFonts w:hint="eastAsia" w:ascii="仿宋" w:hAnsi="仿宋" w:eastAsia="仿宋" w:cs="仿宋"/>
          <w:color w:val="auto"/>
          <w:sz w:val="28"/>
          <w:highlight w:val="none"/>
          <w:lang w:eastAsia="zh-CN"/>
        </w:rPr>
        <w:t>货</w:t>
      </w:r>
      <w:r>
        <w:rPr>
          <w:rFonts w:hint="eastAsia" w:ascii="仿宋" w:hAnsi="仿宋" w:eastAsia="仿宋" w:cs="仿宋"/>
          <w:color w:val="auto"/>
          <w:sz w:val="28"/>
          <w:highlight w:val="none"/>
        </w:rPr>
        <w:t>期等合同条款进行调整，防疫措施的一切费用由</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承担。</w:t>
      </w:r>
    </w:p>
    <w:p w14:paraId="70D979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8.2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14:paraId="35FE63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8.3甲、乙</w:t>
      </w:r>
      <w:r>
        <w:rPr>
          <w:rFonts w:hint="eastAsia" w:ascii="仿宋" w:hAnsi="仿宋" w:eastAsia="仿宋" w:cs="仿宋"/>
          <w:b w:val="0"/>
          <w:bCs w:val="0"/>
          <w:color w:val="auto"/>
          <w:sz w:val="28"/>
          <w:highlight w:val="none"/>
          <w:u w:val="none"/>
          <w:lang w:eastAsia="zh-CN"/>
        </w:rPr>
        <w:t>双方对产品质量有争议的，由产品使用地点、国家规定的质量检测机构鉴定，所需费用及因此造成的损失由责任方承担；如双方均有责任，由双方根据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lang w:val="en-US" w:eastAsia="zh-CN"/>
        </w:rPr>
        <w:t>各自</w:t>
      </w:r>
      <w:r>
        <w:rPr>
          <w:rFonts w:hint="eastAsia" w:ascii="仿宋" w:hAnsi="仿宋" w:eastAsia="仿宋" w:cs="仿宋"/>
          <w:b w:val="0"/>
          <w:bCs w:val="0"/>
          <w:color w:val="auto"/>
          <w:sz w:val="28"/>
          <w:highlight w:val="none"/>
          <w:u w:val="none"/>
          <w:lang w:eastAsia="zh-CN"/>
        </w:rPr>
        <w:t>责任分别承担。</w:t>
      </w:r>
      <w:r>
        <w:rPr>
          <w:rFonts w:hint="eastAsia" w:ascii="仿宋" w:hAnsi="仿宋" w:eastAsia="仿宋" w:cs="仿宋"/>
          <w:color w:val="auto"/>
          <w:sz w:val="28"/>
          <w:highlight w:val="none"/>
          <w:u w:val="none"/>
          <w:lang w:eastAsia="zh-CN"/>
        </w:rPr>
        <w:t>不可抗力的情形按国家相应规定执行。</w:t>
      </w:r>
    </w:p>
    <w:p w14:paraId="63895F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8.4</w:t>
      </w:r>
      <w:r>
        <w:rPr>
          <w:rFonts w:hint="eastAsia" w:ascii="仿宋" w:hAnsi="仿宋" w:eastAsia="仿宋" w:cs="仿宋"/>
          <w:b w:val="0"/>
          <w:bCs w:val="0"/>
          <w:color w:val="auto"/>
          <w:sz w:val="28"/>
          <w:highlight w:val="none"/>
          <w:u w:val="none"/>
          <w:lang w:eastAsia="zh-CN"/>
        </w:rPr>
        <w:t>甲方因参与本合同履行而发出、或与乙方达成合意所形成的一切相关文件，均须同时具备甲方公章及法定代表人（或授权代表人）签名，否则均不对甲方产生约束力，除非事后获得甲方另行追认。</w:t>
      </w:r>
    </w:p>
    <w:p w14:paraId="3D26B7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8.5本合同附件与合同正文具有同等法律效力，乙方须照章执行，此类文件格式以供应产品时甲方提供的最新版格式为准，最终解释权归甲方所有。</w:t>
      </w:r>
    </w:p>
    <w:p w14:paraId="44EBD7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8.6本合同执行期间，甲方制度文件如有更新，按甲方最新版要求执行，最终解释权归甲方所有。</w:t>
      </w:r>
    </w:p>
    <w:p w14:paraId="05913B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8.7本合同条款相互矛盾、表达含糊的，以最有利于甲方的条款执行。</w:t>
      </w:r>
    </w:p>
    <w:p w14:paraId="2F78B5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8.8专利技术及特殊工艺 </w:t>
      </w:r>
    </w:p>
    <w:p w14:paraId="33E147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8.8.1乙方须保障甲方在使用其提供的产品、服务不受到第三方关于侵权的指控。如果出现此类情况，由乙方与第三方交涉并承担一切费用和责任，如造成甲方损失的，乙方向甲方赔偿。</w:t>
      </w:r>
    </w:p>
    <w:p w14:paraId="635762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8.8.2乙方擅自使用他人专利技术，侵犯他人专利权的，乙方依法承担相应责任。</w:t>
      </w:r>
    </w:p>
    <w:p w14:paraId="77FD3C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8.9本合同履行过程中，乙方如进行企业名称变更，须提前5个日历天书面报告甲方并随附工商登记主管部门核发的相应证明文件，否则甲方有权终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3888F5B1">
      <w:pPr>
        <w:pStyle w:val="8"/>
        <w:keepNext w:val="0"/>
        <w:keepLines w:val="0"/>
        <w:pageBreakBefore w:val="0"/>
        <w:wordWrap/>
        <w:topLinePunct w:val="0"/>
        <w:bidi w:val="0"/>
        <w:adjustRightInd w:val="0"/>
        <w:snapToGrid w:val="0"/>
        <w:spacing w:line="360" w:lineRule="auto"/>
        <w:jc w:val="both"/>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8.10</w:t>
      </w:r>
      <w:r>
        <w:rPr>
          <w:rFonts w:hint="eastAsia" w:ascii="仿宋" w:hAnsi="仿宋" w:eastAsia="仿宋" w:cs="仿宋"/>
          <w:b w:val="0"/>
          <w:bCs w:val="0"/>
          <w:color w:val="auto"/>
          <w:kern w:val="2"/>
          <w:sz w:val="28"/>
          <w:szCs w:val="24"/>
          <w:highlight w:val="none"/>
          <w:lang w:val="en-US" w:eastAsia="zh-CN" w:bidi="ar-SA"/>
        </w:rPr>
        <w:t>乙方与第三方发生的任何经济往来、债务纠纷均与甲方无关。乙方须保证所供应产品无权属上的瑕疵和知识产权的争议，若因此对甲方造成损失，则由乙方全责赔偿。</w:t>
      </w:r>
    </w:p>
    <w:p w14:paraId="6A7CA668">
      <w:pPr>
        <w:pStyle w:val="8"/>
        <w:keepNext w:val="0"/>
        <w:keepLines w:val="0"/>
        <w:pageBreakBefore w:val="0"/>
        <w:wordWrap/>
        <w:topLinePunct w:val="0"/>
        <w:bidi w:val="0"/>
        <w:adjustRightInd w:val="0"/>
        <w:snapToGrid w:val="0"/>
        <w:spacing w:line="360" w:lineRule="auto"/>
        <w:jc w:val="both"/>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8.11</w:t>
      </w:r>
      <w:r>
        <w:rPr>
          <w:rFonts w:hint="eastAsia" w:ascii="仿宋" w:hAnsi="仿宋" w:eastAsia="仿宋" w:cs="仿宋"/>
          <w:b w:val="0"/>
          <w:bCs w:val="0"/>
          <w:color w:val="auto"/>
          <w:kern w:val="2"/>
          <w:sz w:val="28"/>
          <w:szCs w:val="24"/>
          <w:highlight w:val="none"/>
          <w:lang w:val="en-US" w:eastAsia="zh-CN" w:bidi="ar-SA"/>
        </w:rPr>
        <w:t>乙方与第三人签订的劳动、租赁、买卖等一切合同，与甲方无关。乙方在履行本合同期间发生的与第三方一切合同债务，由乙方负全责处理并承担责任。</w:t>
      </w:r>
    </w:p>
    <w:p w14:paraId="4CB5A2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8.12签订本合同后，乙方只是取得供应资格且向甲方确定了可接受的交易条件，并不意味着双方的成交，能否向甲方销售产品以甲方发出的通知为准。甲方随时有权另向第三方交易。在甲方未向乙方发出具体的订货通知之前，乙方无权以本合同为由要求甲方进行交易及支付任何费用。</w:t>
      </w:r>
    </w:p>
    <w:p w14:paraId="29E278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8.13</w:t>
      </w:r>
      <w:r>
        <w:rPr>
          <w:rFonts w:hint="eastAsia" w:ascii="仿宋" w:hAnsi="仿宋" w:eastAsia="仿宋" w:cs="仿宋"/>
          <w:b w:val="0"/>
          <w:bCs w:val="0"/>
          <w:color w:val="auto"/>
          <w:sz w:val="28"/>
          <w:highlight w:val="none"/>
          <w:u w:val="none"/>
          <w:shd w:val="clear" w:color="auto" w:fill="auto"/>
          <w:lang w:eastAsia="zh-CN"/>
        </w:rPr>
        <w:t>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7C8E8C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本合同自甲乙双方签字、加盖公章（或合同章）之日起生效，在结算价款支付完毕、乙方向甲方交付合格产品，双方履行完合同义务、责任之日，本合同其余条款（保修条款除外）自动终止。</w:t>
      </w:r>
    </w:p>
    <w:p w14:paraId="55949A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8.15本合同生效之日起</w:t>
      </w:r>
      <w:r>
        <w:rPr>
          <w:rFonts w:hint="eastAsia" w:ascii="仿宋" w:hAnsi="仿宋" w:eastAsia="仿宋" w:cs="仿宋"/>
          <w:b w:val="0"/>
          <w:bCs w:val="0"/>
          <w:color w:val="auto"/>
          <w:sz w:val="28"/>
          <w:highlight w:val="none"/>
          <w:u w:val="single"/>
          <w:lang w:val="en-US" w:eastAsia="zh-CN"/>
        </w:rPr>
        <w:t>365</w:t>
      </w:r>
      <w:r>
        <w:rPr>
          <w:rFonts w:hint="eastAsia" w:ascii="仿宋" w:hAnsi="仿宋" w:eastAsia="仿宋" w:cs="仿宋"/>
          <w:b w:val="0"/>
          <w:bCs w:val="0"/>
          <w:color w:val="auto"/>
          <w:sz w:val="28"/>
          <w:highlight w:val="none"/>
          <w:lang w:val="en-US" w:eastAsia="zh-CN"/>
        </w:rPr>
        <w:t>个日历天后，如甲乙双方就继续合作达成一致，则另行签订新的年度合同，如未达成一致，双方结清款项后本合同即终止。</w:t>
      </w:r>
    </w:p>
    <w:p w14:paraId="013405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8.16以下文件均为合同有效组成部分，各文件互相解释，互为说明。当合同文件中出现不一致时，除合同另有约定外，以下排列顺序就是各合同文件的优先解释顺序：</w:t>
      </w:r>
    </w:p>
    <w:p w14:paraId="5B5CE4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① 合同履行过程中，双方法人代表或授权人签字并加盖公章的补充协议；</w:t>
      </w:r>
    </w:p>
    <w:p w14:paraId="187811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② 本合同书（含附件）；</w:t>
      </w:r>
    </w:p>
    <w:p w14:paraId="78024B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③ 经甲方确认的方案及相关设计变更；</w:t>
      </w:r>
    </w:p>
    <w:p w14:paraId="5BA0D7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④ 本合同对应的招采文件（含相关答疑、补充通知等）；</w:t>
      </w:r>
    </w:p>
    <w:p w14:paraId="51443B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⑤ 乙方发出的、经甲方确认的本合同对应的投标文件及相关澄清文件；</w:t>
      </w:r>
    </w:p>
    <w:p w14:paraId="78AE5A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⑥ 本项目所在地现行的法律法规、标准、规范。</w:t>
      </w:r>
    </w:p>
    <w:p w14:paraId="797432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8.17本合同正文为清洁打印文本，如双方对此合同有任何修改及补充均应另行签订补充协议。合同正文中任何非打印的文字或者图形，除非经双方确认同意，否则不产生约束力。</w:t>
      </w:r>
    </w:p>
    <w:p w14:paraId="0EDEF7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8.18甲乙双方均确认已经审阅并理解本合同的所有条款，且已经就条款相关的任何疑问得到满意的解释，并确认本合同的条款为双方本着诚信互利的原则友好协商一致的结果，不属于任何一方的格式条款。</w:t>
      </w:r>
    </w:p>
    <w:p w14:paraId="6B5FE5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27FDD7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76DBF7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w:t>
      </w:r>
      <w:r>
        <w:rPr>
          <w:rFonts w:hint="eastAsia" w:ascii="仿宋" w:hAnsi="仿宋" w:eastAsia="仿宋" w:cs="仿宋"/>
          <w:color w:val="auto"/>
          <w:sz w:val="28"/>
          <w:highlight w:val="none"/>
          <w:u w:val="none"/>
          <w:lang w:val="en-US" w:eastAsia="zh-CN"/>
        </w:rPr>
        <w:t>同意</w:t>
      </w:r>
      <w:r>
        <w:rPr>
          <w:rFonts w:hint="default" w:ascii="仿宋" w:hAnsi="仿宋" w:eastAsia="仿宋" w:cs="仿宋"/>
          <w:color w:val="auto"/>
          <w:sz w:val="28"/>
          <w:highlight w:val="none"/>
          <w:u w:val="none"/>
          <w:lang w:val="en-US" w:eastAsia="zh-CN"/>
        </w:rPr>
        <w:t>延迟付款声明函》格式</w:t>
      </w:r>
    </w:p>
    <w:p w14:paraId="0B3F1C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w:t>
      </w:r>
      <w:r>
        <w:rPr>
          <w:rFonts w:hint="eastAsia" w:ascii="仿宋" w:hAnsi="仿宋" w:eastAsia="仿宋" w:cs="仿宋"/>
          <w:color w:val="auto"/>
          <w:kern w:val="2"/>
          <w:sz w:val="28"/>
          <w:szCs w:val="24"/>
          <w:highlight w:val="none"/>
          <w:u w:val="none"/>
          <w:lang w:val="en-US" w:eastAsia="zh-CN" w:bidi="ar-SA"/>
        </w:rPr>
        <w:t>审批</w:t>
      </w:r>
      <w:r>
        <w:rPr>
          <w:rFonts w:hint="eastAsia" w:ascii="仿宋" w:hAnsi="仿宋" w:eastAsia="仿宋" w:cs="仿宋"/>
          <w:color w:val="auto"/>
          <w:sz w:val="28"/>
          <w:highlight w:val="none"/>
          <w:u w:val="none"/>
          <w:lang w:val="en-US" w:eastAsia="zh-CN"/>
        </w:rPr>
        <w:t xml:space="preserve">表》格式   </w:t>
      </w:r>
    </w:p>
    <w:p w14:paraId="1B8993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2B9BD3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附件五：《供应商月度对账单》格式   </w:t>
      </w:r>
    </w:p>
    <w:p w14:paraId="735806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附件六：《调价函》格式</w:t>
      </w:r>
    </w:p>
    <w:p w14:paraId="12489C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r>
        <w:rPr>
          <w:rFonts w:hint="eastAsia" w:ascii="仿宋" w:hAnsi="仿宋" w:eastAsia="仿宋" w:cs="仿宋"/>
          <w:color w:val="auto"/>
          <w:sz w:val="28"/>
          <w:highlight w:val="none"/>
          <w:u w:val="none"/>
          <w:lang w:val="en-US" w:eastAsia="zh-CN"/>
        </w:rPr>
        <w:t xml:space="preserve">         </w:t>
      </w:r>
    </w:p>
    <w:p w14:paraId="23C60A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附件八：《物料申购单》</w:t>
      </w:r>
      <w:r>
        <w:rPr>
          <w:rFonts w:hint="default" w:ascii="仿宋" w:hAnsi="仿宋" w:eastAsia="仿宋" w:cs="仿宋"/>
          <w:color w:val="auto"/>
          <w:sz w:val="28"/>
          <w:highlight w:val="none"/>
          <w:u w:val="none"/>
          <w:lang w:val="en-US" w:eastAsia="zh-CN"/>
        </w:rPr>
        <w:t>格式</w:t>
      </w:r>
    </w:p>
    <w:p w14:paraId="6321A8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附件九：《</w:t>
      </w:r>
      <w:r>
        <w:rPr>
          <w:rFonts w:hint="default" w:ascii="仿宋" w:hAnsi="仿宋" w:eastAsia="仿宋" w:cs="仿宋"/>
          <w:color w:val="auto"/>
          <w:sz w:val="28"/>
          <w:highlight w:val="none"/>
          <w:u w:val="none"/>
          <w:lang w:val="en-US" w:eastAsia="zh-CN"/>
        </w:rPr>
        <w:t>材料签收单</w:t>
      </w:r>
      <w:r>
        <w:rPr>
          <w:rFonts w:hint="eastAsia" w:ascii="仿宋" w:hAnsi="仿宋" w:eastAsia="仿宋" w:cs="仿宋"/>
          <w:color w:val="auto"/>
          <w:sz w:val="28"/>
          <w:highlight w:val="none"/>
          <w:u w:val="none"/>
          <w:lang w:val="en-US" w:eastAsia="zh-CN"/>
        </w:rPr>
        <w:t>》</w:t>
      </w:r>
      <w:r>
        <w:rPr>
          <w:rFonts w:hint="default" w:ascii="仿宋" w:hAnsi="仿宋" w:eastAsia="仿宋" w:cs="仿宋"/>
          <w:color w:val="auto"/>
          <w:sz w:val="28"/>
          <w:highlight w:val="none"/>
          <w:u w:val="none"/>
          <w:lang w:val="en-US" w:eastAsia="zh-CN"/>
        </w:rPr>
        <w:t>格式</w:t>
      </w:r>
    </w:p>
    <w:p w14:paraId="1D1556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附件十：《砌块、砖报价清单》</w:t>
      </w:r>
    </w:p>
    <w:p w14:paraId="7C4E5B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746" w:hanging="6746" w:hangingChars="28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w:t>
      </w:r>
    </w:p>
    <w:p w14:paraId="6E24E8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6D1E06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                                      签约代表：XXX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ab/>
      </w:r>
    </w:p>
    <w:p w14:paraId="2AD0F6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统一社会信用代码：XXX</w:t>
      </w:r>
    </w:p>
    <w:p w14:paraId="0B3CC0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w:t>
      </w:r>
    </w:p>
    <w:p w14:paraId="23B87D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746" w:hanging="6746" w:hangingChars="28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w:t>
      </w:r>
    </w:p>
    <w:p w14:paraId="22591A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w:t>
      </w:r>
    </w:p>
    <w:p w14:paraId="22F749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04468F1F">
      <w:pPr>
        <w:pStyle w:val="8"/>
        <w:keepNext w:val="0"/>
        <w:keepLines w:val="0"/>
        <w:pageBreakBefore w:val="0"/>
        <w:wordWrap/>
        <w:topLinePunct w:val="0"/>
        <w:bidi w:val="0"/>
        <w:adjustRightInd w:val="0"/>
        <w:snapToGrid w:val="0"/>
        <w:spacing w:line="360" w:lineRule="auto"/>
        <w:ind w:left="0" w:leftChars="0" w:firstLine="0" w:firstLineChars="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14:paraId="1728F73B">
      <w:pPr>
        <w:pStyle w:val="8"/>
        <w:keepNext w:val="0"/>
        <w:keepLines w:val="0"/>
        <w:pageBreakBefore w:val="0"/>
        <w:wordWrap/>
        <w:topLinePunct w:val="0"/>
        <w:bidi w:val="0"/>
        <w:adjustRightInd w:val="0"/>
        <w:snapToGrid w:val="0"/>
        <w:spacing w:line="360" w:lineRule="auto"/>
        <w:ind w:left="0" w:leftChars="0" w:firstLine="0" w:firstLineChars="0"/>
        <w:jc w:val="both"/>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kern w:val="2"/>
          <w:sz w:val="24"/>
          <w:szCs w:val="24"/>
          <w:highlight w:val="none"/>
          <w:lang w:val="en-US" w:eastAsia="zh-CN" w:bidi="ar-SA"/>
        </w:rPr>
        <w:t>【甲方人员如有营私舞弊、吃拿卡要等损害乙方合法权益的行为，乙方可拨打投诉专线4000968086或发邮件至投诉邮箱：zhglzx@nanfeng.cn，也可至广东省东莞市南城街道鸿福路 106 号南峰中心12楼内控中心办公室面诉。】</w:t>
      </w:r>
    </w:p>
    <w:p w14:paraId="0FBFCD69">
      <w:pPr>
        <w:pageBreakBefore w:val="0"/>
        <w:wordWrap/>
        <w:topLinePunct w:val="0"/>
        <w:bidi w:val="0"/>
        <w:adjustRightInd w:val="0"/>
        <w:snapToGrid w:val="0"/>
        <w:spacing w:line="360" w:lineRule="auto"/>
        <w:jc w:val="right"/>
        <w:rPr>
          <w:rFonts w:hint="eastAsia" w:ascii="仿宋" w:hAnsi="仿宋" w:eastAsia="仿宋" w:cs="仿宋"/>
          <w:b/>
          <w:bCs/>
          <w:color w:val="auto"/>
          <w:sz w:val="44"/>
          <w:szCs w:val="44"/>
          <w:highlight w:val="none"/>
          <w:lang w:val="en-US" w:eastAsia="zh-CN"/>
        </w:rPr>
      </w:pPr>
    </w:p>
    <w:p w14:paraId="12AD815F">
      <w:pPr>
        <w:pageBreakBefore w:val="0"/>
        <w:wordWrap/>
        <w:topLinePunct w:val="0"/>
        <w:bidi w:val="0"/>
        <w:adjustRightInd w:val="0"/>
        <w:snapToGrid w:val="0"/>
        <w:spacing w:line="360" w:lineRule="auto"/>
        <w:jc w:val="both"/>
        <w:rPr>
          <w:rFonts w:hint="eastAsia" w:ascii="仿宋" w:hAnsi="仿宋" w:eastAsia="仿宋" w:cs="仿宋"/>
          <w:b/>
          <w:bCs/>
          <w:color w:val="auto"/>
          <w:sz w:val="44"/>
          <w:szCs w:val="44"/>
          <w:highlight w:val="none"/>
          <w:lang w:val="en-US" w:eastAsia="zh-CN"/>
        </w:rPr>
      </w:pPr>
    </w:p>
    <w:p w14:paraId="68313C63">
      <w:pPr>
        <w:pageBreakBefore w:val="0"/>
        <w:wordWrap/>
        <w:topLinePunct w:val="0"/>
        <w:bidi w:val="0"/>
        <w:adjustRightInd w:val="0"/>
        <w:snapToGrid w:val="0"/>
        <w:spacing w:line="360" w:lineRule="auto"/>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36"/>
          <w:szCs w:val="36"/>
          <w:highlight w:val="none"/>
          <w:lang w:val="en-US" w:eastAsia="zh-CN"/>
        </w:rPr>
        <w:t>附件一</w:t>
      </w:r>
    </w:p>
    <w:p w14:paraId="25BA042F">
      <w:pPr>
        <w:pageBreakBefore w:val="0"/>
        <w:wordWrap/>
        <w:topLinePunct w:val="0"/>
        <w:bidi w:val="0"/>
        <w:adjustRightInd w:val="0"/>
        <w:snapToGrid w:val="0"/>
        <w:spacing w:line="360" w:lineRule="auto"/>
        <w:jc w:val="right"/>
        <w:rPr>
          <w:rFonts w:hint="default" w:ascii="仿宋" w:hAnsi="仿宋" w:eastAsia="仿宋" w:cs="仿宋"/>
          <w:b/>
          <w:bCs/>
          <w:color w:val="auto"/>
          <w:sz w:val="24"/>
          <w:szCs w:val="24"/>
          <w:highlight w:val="none"/>
          <w:lang w:val="en-US" w:eastAsia="zh-CN"/>
        </w:rPr>
      </w:pPr>
    </w:p>
    <w:p w14:paraId="2AFECF84">
      <w:pPr>
        <w:pageBreakBefore w:val="0"/>
        <w:wordWrap/>
        <w:topLinePunct w:val="0"/>
        <w:bidi w:val="0"/>
        <w:adjustRightInd w:val="0"/>
        <w:snapToGrid w:val="0"/>
        <w:spacing w:line="360" w:lineRule="auto"/>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29668AED">
      <w:pPr>
        <w:pStyle w:val="3"/>
        <w:pageBreakBefore w:val="0"/>
        <w:wordWrap/>
        <w:topLinePunct w:val="0"/>
        <w:bidi w:val="0"/>
        <w:adjustRightInd w:val="0"/>
        <w:snapToGrid w:val="0"/>
        <w:spacing w:before="97" w:line="360" w:lineRule="auto"/>
        <w:ind w:left="23"/>
        <w:rPr>
          <w:color w:val="auto"/>
          <w:sz w:val="28"/>
          <w:szCs w:val="28"/>
          <w:highlight w:val="none"/>
        </w:rPr>
      </w:pPr>
      <w:r>
        <w:rPr>
          <w:color w:val="auto"/>
          <w:spacing w:val="-2"/>
          <w:sz w:val="28"/>
          <w:szCs w:val="28"/>
          <w:highlight w:val="none"/>
        </w:rPr>
        <w:t>致：东莞市中泰建安工程有限公司</w:t>
      </w:r>
    </w:p>
    <w:p w14:paraId="0A2D1D76">
      <w:pPr>
        <w:pStyle w:val="3"/>
        <w:pageBreakBefore w:val="0"/>
        <w:wordWrap/>
        <w:topLinePunct w:val="0"/>
        <w:bidi w:val="0"/>
        <w:adjustRightInd w:val="0"/>
        <w:snapToGrid w:val="0"/>
        <w:spacing w:before="51" w:line="360"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元，待收款项</w:t>
      </w:r>
      <w:r>
        <w:rPr>
          <w:rFonts w:hint="eastAsia"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lang w:val="en-US" w:eastAsia="zh-CN" w:bidi="ar-SA"/>
        </w:rPr>
        <w:t>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2A67EA7B">
      <w:pPr>
        <w:pStyle w:val="3"/>
        <w:pageBreakBefore w:val="0"/>
        <w:wordWrap/>
        <w:topLinePunct w:val="0"/>
        <w:bidi w:val="0"/>
        <w:adjustRightInd w:val="0"/>
        <w:snapToGrid w:val="0"/>
        <w:spacing w:before="51" w:line="360"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w:t>
      </w:r>
      <w:r>
        <w:rPr>
          <w:rFonts w:hint="eastAsia" w:cs="仿宋"/>
          <w:color w:val="auto"/>
          <w:kern w:val="2"/>
          <w:sz w:val="30"/>
          <w:szCs w:val="30"/>
          <w:highlight w:val="none"/>
          <w:lang w:val="en-US" w:eastAsia="zh-CN" w:bidi="ar-SA"/>
        </w:rPr>
        <w:t>上述</w:t>
      </w:r>
      <w:r>
        <w:rPr>
          <w:rFonts w:hint="eastAsia" w:ascii="仿宋" w:hAnsi="仿宋" w:eastAsia="仿宋"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r>
        <w:rPr>
          <w:rFonts w:hint="eastAsia" w:cs="仿宋"/>
          <w:color w:val="auto"/>
          <w:kern w:val="2"/>
          <w:sz w:val="30"/>
          <w:szCs w:val="30"/>
          <w:highlight w:val="none"/>
          <w:lang w:val="en-US" w:eastAsia="zh-CN" w:bidi="ar-SA"/>
        </w:rPr>
        <w:t>后</w:t>
      </w:r>
      <w:r>
        <w:rPr>
          <w:rFonts w:hint="eastAsia" w:ascii="仿宋" w:hAnsi="仿宋" w:eastAsia="仿宋" w:cs="仿宋"/>
          <w:color w:val="auto"/>
          <w:kern w:val="2"/>
          <w:sz w:val="30"/>
          <w:szCs w:val="30"/>
          <w:highlight w:val="none"/>
          <w:lang w:val="en-US" w:eastAsia="zh-CN" w:bidi="ar-SA"/>
        </w:rPr>
        <w:t>，该项目的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14:paraId="1D27F88F">
      <w:pPr>
        <w:pStyle w:val="3"/>
        <w:pageBreakBefore w:val="0"/>
        <w:wordWrap/>
        <w:topLinePunct w:val="0"/>
        <w:bidi w:val="0"/>
        <w:adjustRightInd w:val="0"/>
        <w:snapToGrid w:val="0"/>
        <w:spacing w:before="50" w:line="360"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304A1332">
      <w:pPr>
        <w:pageBreakBefore w:val="0"/>
        <w:wordWrap/>
        <w:topLinePunct w:val="0"/>
        <w:bidi w:val="0"/>
        <w:adjustRightInd w:val="0"/>
        <w:snapToGrid w:val="0"/>
        <w:spacing w:line="360" w:lineRule="auto"/>
        <w:rPr>
          <w:rFonts w:ascii="Arial"/>
          <w:color w:val="auto"/>
          <w:sz w:val="20"/>
          <w:szCs w:val="22"/>
          <w:highlight w:val="none"/>
        </w:rPr>
      </w:pPr>
    </w:p>
    <w:p w14:paraId="2E09D7F6">
      <w:pPr>
        <w:pageBreakBefore w:val="0"/>
        <w:wordWrap/>
        <w:topLinePunct w:val="0"/>
        <w:bidi w:val="0"/>
        <w:adjustRightInd w:val="0"/>
        <w:snapToGrid w:val="0"/>
        <w:spacing w:line="360" w:lineRule="auto"/>
        <w:rPr>
          <w:rFonts w:ascii="Arial"/>
          <w:color w:val="auto"/>
          <w:sz w:val="20"/>
          <w:szCs w:val="22"/>
          <w:highlight w:val="none"/>
        </w:rPr>
      </w:pPr>
    </w:p>
    <w:p w14:paraId="672E19C8">
      <w:pPr>
        <w:pStyle w:val="3"/>
        <w:pageBreakBefore w:val="0"/>
        <w:wordWrap/>
        <w:topLinePunct w:val="0"/>
        <w:bidi w:val="0"/>
        <w:adjustRightInd w:val="0"/>
        <w:snapToGrid w:val="0"/>
        <w:spacing w:before="98" w:line="360" w:lineRule="auto"/>
        <w:ind w:firstLine="4658" w:firstLineChars="1700"/>
        <w:rPr>
          <w:color w:val="auto"/>
          <w:sz w:val="28"/>
          <w:szCs w:val="28"/>
          <w:highlight w:val="none"/>
        </w:rPr>
      </w:pPr>
      <w:r>
        <w:rPr>
          <w:color w:val="auto"/>
          <w:spacing w:val="-3"/>
          <w:sz w:val="28"/>
          <w:szCs w:val="28"/>
          <w:highlight w:val="none"/>
        </w:rPr>
        <w:t>承诺单位（盖章</w:t>
      </w:r>
      <w:r>
        <w:rPr>
          <w:color w:val="auto"/>
          <w:sz w:val="28"/>
          <w:szCs w:val="28"/>
          <w:highlight w:val="none"/>
        </w:rPr>
        <w:t>）：</w:t>
      </w:r>
    </w:p>
    <w:p w14:paraId="7C1286F8">
      <w:pPr>
        <w:pStyle w:val="3"/>
        <w:pageBreakBefore w:val="0"/>
        <w:wordWrap/>
        <w:topLinePunct w:val="0"/>
        <w:bidi w:val="0"/>
        <w:adjustRightInd w:val="0"/>
        <w:snapToGrid w:val="0"/>
        <w:spacing w:before="265" w:line="360" w:lineRule="auto"/>
        <w:jc w:val="center"/>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36500A2E">
      <w:pPr>
        <w:pageBreakBefore w:val="0"/>
        <w:wordWrap/>
        <w:topLinePunct w:val="0"/>
        <w:bidi w:val="0"/>
        <w:adjustRightInd w:val="0"/>
        <w:snapToGrid w:val="0"/>
        <w:spacing w:line="360" w:lineRule="auto"/>
        <w:rPr>
          <w:rFonts w:ascii="Arial"/>
          <w:color w:val="auto"/>
          <w:sz w:val="20"/>
          <w:szCs w:val="22"/>
          <w:highlight w:val="none"/>
        </w:rPr>
      </w:pPr>
    </w:p>
    <w:p w14:paraId="26DC81F4">
      <w:pPr>
        <w:pageBreakBefore w:val="0"/>
        <w:wordWrap/>
        <w:topLinePunct w:val="0"/>
        <w:bidi w:val="0"/>
        <w:adjustRightInd w:val="0"/>
        <w:snapToGrid w:val="0"/>
        <w:spacing w:line="360" w:lineRule="auto"/>
        <w:rPr>
          <w:rFonts w:ascii="Arial"/>
          <w:color w:val="auto"/>
          <w:sz w:val="20"/>
          <w:szCs w:val="22"/>
          <w:highlight w:val="none"/>
        </w:rPr>
      </w:pPr>
    </w:p>
    <w:p w14:paraId="322BA300">
      <w:pPr>
        <w:pageBreakBefore w:val="0"/>
        <w:wordWrap/>
        <w:topLinePunct w:val="0"/>
        <w:bidi w:val="0"/>
        <w:adjustRightInd w:val="0"/>
        <w:snapToGrid w:val="0"/>
        <w:spacing w:line="360"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3360;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008C8547">
      <w:pPr>
        <w:pStyle w:val="3"/>
        <w:pageBreakBefore w:val="0"/>
        <w:wordWrap/>
        <w:topLinePunct w:val="0"/>
        <w:bidi w:val="0"/>
        <w:adjustRightInd w:val="0"/>
        <w:snapToGrid w:val="0"/>
        <w:spacing w:before="98" w:line="360"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227C6778">
      <w:pPr>
        <w:pStyle w:val="3"/>
        <w:pageBreakBefore w:val="0"/>
        <w:wordWrap/>
        <w:topLinePunct w:val="0"/>
        <w:bidi w:val="0"/>
        <w:adjustRightInd w:val="0"/>
        <w:snapToGrid w:val="0"/>
        <w:spacing w:before="263" w:line="36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1、本费用结清声明仅适用于“材料类”的购销合同。</w:t>
      </w:r>
    </w:p>
    <w:p w14:paraId="33336C23">
      <w:pPr>
        <w:pStyle w:val="3"/>
        <w:pageBreakBefore w:val="0"/>
        <w:wordWrap/>
        <w:topLinePunct w:val="0"/>
        <w:bidi w:val="0"/>
        <w:adjustRightInd w:val="0"/>
        <w:snapToGrid w:val="0"/>
        <w:spacing w:before="266" w:line="360" w:lineRule="auto"/>
        <w:ind w:left="25" w:right="14" w:hanging="11"/>
        <w:rPr>
          <w:rFonts w:hint="default" w:ascii="仿宋" w:hAnsi="仿宋" w:eastAsia="仿宋" w:cs="仿宋"/>
          <w:b/>
          <w:bCs/>
          <w:color w:val="auto"/>
          <w:sz w:val="44"/>
          <w:szCs w:val="40"/>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1D8236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rPr>
          <w:rFonts w:hint="default" w:ascii="仿宋" w:hAnsi="仿宋" w:eastAsia="仿宋" w:cs="仿宋"/>
          <w:b/>
          <w:bCs/>
          <w:color w:val="auto"/>
          <w:sz w:val="36"/>
          <w:szCs w:val="36"/>
          <w:highlight w:val="none"/>
          <w:lang w:val="en-US" w:eastAsia="zh-CN"/>
        </w:rPr>
      </w:pPr>
    </w:p>
    <w:p w14:paraId="46A355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b/>
          <w:bCs/>
          <w:color w:val="auto"/>
          <w:sz w:val="36"/>
          <w:szCs w:val="36"/>
          <w:highlight w:val="none"/>
          <w:lang w:val="en-US" w:eastAsia="zh-CN"/>
        </w:rPr>
      </w:pPr>
      <w:r>
        <w:rPr>
          <w:rFonts w:hint="default" w:ascii="仿宋" w:hAnsi="仿宋" w:eastAsia="仿宋" w:cs="仿宋"/>
          <w:b/>
          <w:bCs/>
          <w:color w:val="auto"/>
          <w:sz w:val="36"/>
          <w:szCs w:val="36"/>
          <w:highlight w:val="none"/>
          <w:lang w:val="en-US" w:eastAsia="zh-CN"/>
        </w:rPr>
        <w:t>附件</w:t>
      </w:r>
      <w:r>
        <w:rPr>
          <w:rFonts w:hint="eastAsia" w:ascii="仿宋" w:hAnsi="仿宋" w:eastAsia="仿宋" w:cs="仿宋"/>
          <w:b/>
          <w:bCs/>
          <w:color w:val="auto"/>
          <w:sz w:val="36"/>
          <w:szCs w:val="36"/>
          <w:highlight w:val="none"/>
          <w:lang w:val="en-US" w:eastAsia="zh-CN"/>
        </w:rPr>
        <w:t>二</w:t>
      </w:r>
    </w:p>
    <w:p w14:paraId="1401B8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rPr>
          <w:rFonts w:hint="default" w:ascii="仿宋" w:hAnsi="仿宋" w:eastAsia="仿宋" w:cs="仿宋"/>
          <w:b/>
          <w:bCs/>
          <w:color w:val="auto"/>
          <w:sz w:val="24"/>
          <w:szCs w:val="24"/>
          <w:highlight w:val="none"/>
          <w:lang w:val="en-US" w:eastAsia="zh-CN"/>
        </w:rPr>
      </w:pPr>
    </w:p>
    <w:p w14:paraId="6B24EE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29F0DC1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0"/>
          <w:szCs w:val="30"/>
          <w:highlight w:val="none"/>
          <w:lang w:val="en-US" w:eastAsia="zh-CN"/>
        </w:rPr>
      </w:pPr>
    </w:p>
    <w:p w14:paraId="20A84CB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2EEA559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2ADE937C">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65D3DF0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eastAsia="宋体"/>
          <w:color w:val="auto"/>
          <w:highlight w:val="none"/>
          <w:lang w:val="en-US" w:eastAsia="zh-CN"/>
        </w:rPr>
      </w:pPr>
    </w:p>
    <w:p w14:paraId="06E0001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eastAsia="宋体"/>
          <w:color w:val="auto"/>
          <w:highlight w:val="none"/>
          <w:lang w:val="en-US" w:eastAsia="zh-CN"/>
        </w:rPr>
      </w:pPr>
    </w:p>
    <w:p w14:paraId="654AFEE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eastAsia="宋体"/>
          <w:color w:val="auto"/>
          <w:highlight w:val="none"/>
          <w:lang w:val="en-US" w:eastAsia="zh-CN"/>
        </w:rPr>
      </w:pPr>
    </w:p>
    <w:p w14:paraId="79202583">
      <w:pPr>
        <w:keepNext w:val="0"/>
        <w:keepLines w:val="0"/>
        <w:pageBreakBefore w:val="0"/>
        <w:widowControl w:val="0"/>
        <w:kinsoku/>
        <w:wordWrap/>
        <w:overflowPunct/>
        <w:topLinePunct w:val="0"/>
        <w:autoSpaceDE/>
        <w:autoSpaceDN/>
        <w:bidi w:val="0"/>
        <w:adjustRightInd w:val="0"/>
        <w:snapToGrid w:val="0"/>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262EC60B">
      <w:pPr>
        <w:keepNext w:val="0"/>
        <w:keepLines w:val="0"/>
        <w:pageBreakBefore w:val="0"/>
        <w:widowControl w:val="0"/>
        <w:kinsoku/>
        <w:wordWrap/>
        <w:overflowPunct/>
        <w:topLinePunct w:val="0"/>
        <w:autoSpaceDE/>
        <w:autoSpaceDN/>
        <w:bidi w:val="0"/>
        <w:adjustRightInd w:val="0"/>
        <w:snapToGrid w:val="0"/>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379FC2C4">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（加盖公章及公司法人代表或授权代表签字）     </w:t>
      </w:r>
    </w:p>
    <w:p w14:paraId="14DC29F3">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bookmarkStart w:id="16" w:name="_Toc86334254"/>
    </w:p>
    <w:p w14:paraId="7D3BC2D8">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5A877F5B">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75F5185B">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6A4EA8CF">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69BB33D2">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15E5298D">
      <w:pPr>
        <w:keepNext/>
        <w:keepLines/>
        <w:pageBreakBefore w:val="0"/>
        <w:widowControl w:val="0"/>
        <w:wordWrap/>
        <w:topLinePunct w:val="0"/>
        <w:bidi w:val="0"/>
        <w:adjustRightInd w:val="0"/>
        <w:snapToGrid w:val="0"/>
        <w:spacing w:before="120" w:line="360" w:lineRule="auto"/>
        <w:jc w:val="right"/>
        <w:outlineLvl w:val="2"/>
        <w:rPr>
          <w:rFonts w:cs="宋体"/>
          <w:color w:val="auto"/>
          <w:sz w:val="28"/>
          <w:szCs w:val="36"/>
          <w:highlight w:val="none"/>
        </w:rPr>
      </w:pPr>
      <w:r>
        <w:rPr>
          <w:rFonts w:hint="eastAsia" w:ascii="Calibri" w:hAnsi="Calibri" w:eastAsia="宋体" w:cs="宋体"/>
          <w:b/>
          <w:bCs/>
          <w:color w:val="auto"/>
          <w:kern w:val="2"/>
          <w:sz w:val="36"/>
          <w:szCs w:val="36"/>
          <w:highlight w:val="none"/>
          <w:lang w:val="en-US" w:eastAsia="zh-CN" w:bidi="ar-SA"/>
        </w:rPr>
        <w:t>附件三</w:t>
      </w:r>
      <w:bookmarkEnd w:id="16"/>
    </w:p>
    <w:p w14:paraId="44EA3939">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3550"/>
      </w:tblGrid>
      <w:tr w14:paraId="4ED4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1ABF2D0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066546D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41D5265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3550" w:type="dxa"/>
            <w:noWrap w:val="0"/>
            <w:vAlign w:val="top"/>
          </w:tcPr>
          <w:p w14:paraId="34B04C4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03F9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E096A6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14:paraId="3C7F7AE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252DB6F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3550" w:type="dxa"/>
            <w:noWrap w:val="0"/>
            <w:vAlign w:val="top"/>
          </w:tcPr>
          <w:p w14:paraId="1F870EA0">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51B0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9504" w:type="dxa"/>
            <w:gridSpan w:val="4"/>
            <w:noWrap w:val="0"/>
            <w:vAlign w:val="top"/>
          </w:tcPr>
          <w:p w14:paraId="56BA0F6A">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14F85ED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8BEE86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50D6BE0">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150E93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EF8671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18081D9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2CDA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504" w:type="dxa"/>
            <w:gridSpan w:val="4"/>
            <w:noWrap w:val="0"/>
            <w:vAlign w:val="top"/>
          </w:tcPr>
          <w:p w14:paraId="3AB38D2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43F1DACD">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06E939DC">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0A73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504" w:type="dxa"/>
            <w:gridSpan w:val="4"/>
            <w:noWrap w:val="0"/>
            <w:vAlign w:val="top"/>
          </w:tcPr>
          <w:p w14:paraId="57A16E50">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4BE7E8D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BBB4EF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216E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9504" w:type="dxa"/>
            <w:gridSpan w:val="4"/>
            <w:noWrap w:val="0"/>
            <w:vAlign w:val="top"/>
          </w:tcPr>
          <w:p w14:paraId="2710ACA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21574E7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3AC437D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5B880D3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204F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9504" w:type="dxa"/>
            <w:gridSpan w:val="4"/>
            <w:noWrap w:val="0"/>
            <w:vAlign w:val="top"/>
          </w:tcPr>
          <w:p w14:paraId="2133E6C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519F757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032B65A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5F5DB23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3F8CF4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1BB12DF6">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45930865">
      <w:pPr>
        <w:pageBreakBefore w:val="0"/>
        <w:numPr>
          <w:ilvl w:val="0"/>
          <w:numId w:val="2"/>
        </w:numPr>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此确认表作为向公司申报款项支付审批单的附件。</w:t>
      </w:r>
    </w:p>
    <w:p w14:paraId="69E532CF">
      <w:pPr>
        <w:pageBreakBefore w:val="0"/>
        <w:numPr>
          <w:ilvl w:val="0"/>
          <w:numId w:val="0"/>
        </w:numPr>
        <w:tabs>
          <w:tab w:val="left" w:pos="720"/>
        </w:tabs>
        <w:wordWrap/>
        <w:topLinePunct w:val="0"/>
        <w:bidi w:val="0"/>
        <w:adjustRightInd w:val="0"/>
        <w:snapToGrid w:val="0"/>
        <w:spacing w:line="360" w:lineRule="auto"/>
        <w:ind w:right="-630" w:rightChars="-300"/>
        <w:jc w:val="left"/>
        <w:rPr>
          <w:rFonts w:hint="eastAsia" w:ascii="仿宋" w:hAnsi="仿宋" w:eastAsia="仿宋" w:cs="仿宋"/>
          <w:b/>
          <w:color w:val="auto"/>
          <w:sz w:val="18"/>
          <w:szCs w:val="18"/>
          <w:highlight w:val="none"/>
          <w:lang w:val="en-US" w:eastAsia="zh-CN"/>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1302"/>
        <w:gridCol w:w="1096"/>
        <w:gridCol w:w="1096"/>
        <w:gridCol w:w="1536"/>
        <w:gridCol w:w="1976"/>
        <w:gridCol w:w="1096"/>
        <w:gridCol w:w="1096"/>
      </w:tblGrid>
      <w:tr w14:paraId="011C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nil"/>
              <w:left w:val="nil"/>
              <w:bottom w:val="nil"/>
              <w:right w:val="nil"/>
            </w:tcBorders>
            <w:noWrap/>
            <w:vAlign w:val="center"/>
          </w:tcPr>
          <w:p w14:paraId="5C3EF7B4">
            <w:pPr>
              <w:keepNext w:val="0"/>
              <w:keepLines w:val="0"/>
              <w:pageBreakBefore w:val="0"/>
              <w:widowControl/>
              <w:suppressLineNumbers w:val="0"/>
              <w:wordWrap/>
              <w:topLinePunct w:val="0"/>
              <w:bidi w:val="0"/>
              <w:adjustRightInd w:val="0"/>
              <w:snapToGrid w:val="0"/>
              <w:spacing w:line="360" w:lineRule="auto"/>
              <w:jc w:val="right"/>
              <w:textAlignment w:val="center"/>
              <w:rPr>
                <w:rFonts w:hint="default"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36"/>
                <w:szCs w:val="36"/>
                <w:highlight w:val="none"/>
                <w:u w:val="none"/>
                <w:lang w:val="en-US" w:eastAsia="zh-CN" w:bidi="ar"/>
              </w:rPr>
              <w:t>附件四</w:t>
            </w:r>
          </w:p>
          <w:p w14:paraId="4ADCE995">
            <w:pPr>
              <w:keepNext w:val="0"/>
              <w:keepLines w:val="0"/>
              <w:pageBreakBefore w:val="0"/>
              <w:widowControl/>
              <w:suppressLineNumbers w:val="0"/>
              <w:wordWrap/>
              <w:topLinePunct w:val="0"/>
              <w:bidi w:val="0"/>
              <w:adjustRightInd w:val="0"/>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25EE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4" w:space="0"/>
              <w:left w:val="single" w:color="000000" w:sz="4" w:space="0"/>
              <w:bottom w:val="single" w:color="000000" w:sz="4" w:space="0"/>
              <w:right w:val="single" w:color="000000" w:sz="4" w:space="0"/>
            </w:tcBorders>
            <w:noWrap/>
            <w:vAlign w:val="center"/>
          </w:tcPr>
          <w:p w14:paraId="4139B63D">
            <w:pPr>
              <w:keepNext w:val="0"/>
              <w:keepLines w:val="0"/>
              <w:pageBreakBefore w:val="0"/>
              <w:widowControl/>
              <w:suppressLineNumbers w:val="0"/>
              <w:wordWrap/>
              <w:topLinePunct w:val="0"/>
              <w:bidi w:val="0"/>
              <w:adjustRightInd w:val="0"/>
              <w:snapToGrid w:val="0"/>
              <w:spacing w:line="24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6109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4" w:space="0"/>
              <w:left w:val="single" w:color="000000" w:sz="4" w:space="0"/>
              <w:bottom w:val="single" w:color="000000" w:sz="4" w:space="0"/>
              <w:right w:val="single" w:color="000000" w:sz="4" w:space="0"/>
            </w:tcBorders>
            <w:noWrap/>
            <w:vAlign w:val="center"/>
          </w:tcPr>
          <w:p w14:paraId="53507964">
            <w:pPr>
              <w:keepNext w:val="0"/>
              <w:keepLines w:val="0"/>
              <w:pageBreakBefore w:val="0"/>
              <w:widowControl/>
              <w:suppressLineNumbers w:val="0"/>
              <w:wordWrap/>
              <w:topLinePunct w:val="0"/>
              <w:bidi w:val="0"/>
              <w:adjustRightInd w:val="0"/>
              <w:snapToGrid w:val="0"/>
              <w:spacing w:line="24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3503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8"/>
            <w:tcBorders>
              <w:top w:val="single" w:color="000000" w:sz="4" w:space="0"/>
              <w:left w:val="single" w:color="000000" w:sz="4" w:space="0"/>
              <w:bottom w:val="single" w:color="000000" w:sz="4" w:space="0"/>
              <w:right w:val="single" w:color="000000" w:sz="4" w:space="0"/>
            </w:tcBorders>
            <w:noWrap/>
            <w:vAlign w:val="center"/>
          </w:tcPr>
          <w:p w14:paraId="7933A8D7">
            <w:pPr>
              <w:keepNext w:val="0"/>
              <w:keepLines w:val="0"/>
              <w:pageBreakBefore w:val="0"/>
              <w:widowControl/>
              <w:suppressLineNumbers w:val="0"/>
              <w:wordWrap/>
              <w:topLinePunct w:val="0"/>
              <w:bidi w:val="0"/>
              <w:adjustRightInd w:val="0"/>
              <w:snapToGrid w:val="0"/>
              <w:spacing w:line="24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23CD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8B2B154">
            <w:pPr>
              <w:keepNext w:val="0"/>
              <w:keepLines w:val="0"/>
              <w:pageBreakBefore w:val="0"/>
              <w:widowControl/>
              <w:suppressLineNumbers w:val="0"/>
              <w:wordWrap/>
              <w:topLinePunct w:val="0"/>
              <w:bidi w:val="0"/>
              <w:adjustRightInd w:val="0"/>
              <w:snapToGrid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0B712084">
            <w:pPr>
              <w:keepNext w:val="0"/>
              <w:keepLines w:val="0"/>
              <w:pageBreakBefore w:val="0"/>
              <w:widowControl/>
              <w:suppressLineNumbers w:val="0"/>
              <w:wordWrap/>
              <w:topLinePunct w:val="0"/>
              <w:bidi w:val="0"/>
              <w:adjustRightInd w:val="0"/>
              <w:snapToGrid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收/付款日期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（年/月）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836A5">
            <w:pPr>
              <w:keepNext w:val="0"/>
              <w:keepLines w:val="0"/>
              <w:pageBreakBefore w:val="0"/>
              <w:widowControl/>
              <w:suppressLineNumbers w:val="0"/>
              <w:wordWrap/>
              <w:topLinePunct w:val="0"/>
              <w:bidi w:val="0"/>
              <w:adjustRightInd w:val="0"/>
              <w:snapToGrid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3A487">
            <w:pPr>
              <w:keepNext w:val="0"/>
              <w:keepLines w:val="0"/>
              <w:pageBreakBefore w:val="0"/>
              <w:widowControl/>
              <w:suppressLineNumbers w:val="0"/>
              <w:wordWrap/>
              <w:topLinePunct w:val="0"/>
              <w:bidi w:val="0"/>
              <w:adjustRightInd w:val="0"/>
              <w:snapToGrid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69D3D">
            <w:pPr>
              <w:keepNext w:val="0"/>
              <w:keepLines w:val="0"/>
              <w:pageBreakBefore w:val="0"/>
              <w:widowControl/>
              <w:suppressLineNumbers w:val="0"/>
              <w:wordWrap/>
              <w:topLinePunct w:val="0"/>
              <w:bidi w:val="0"/>
              <w:adjustRightInd w:val="0"/>
              <w:snapToGrid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F0046">
            <w:pPr>
              <w:keepNext w:val="0"/>
              <w:keepLines w:val="0"/>
              <w:pageBreakBefore w:val="0"/>
              <w:widowControl/>
              <w:suppressLineNumbers w:val="0"/>
              <w:wordWrap/>
              <w:topLinePunct w:val="0"/>
              <w:bidi w:val="0"/>
              <w:adjustRightInd w:val="0"/>
              <w:snapToGrid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5E5AD">
            <w:pPr>
              <w:keepNext w:val="0"/>
              <w:keepLines w:val="0"/>
              <w:pageBreakBefore w:val="0"/>
              <w:widowControl/>
              <w:suppressLineNumbers w:val="0"/>
              <w:wordWrap/>
              <w:topLinePunct w:val="0"/>
              <w:bidi w:val="0"/>
              <w:adjustRightInd w:val="0"/>
              <w:snapToGrid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AD1333">
            <w:pPr>
              <w:keepNext w:val="0"/>
              <w:keepLines w:val="0"/>
              <w:pageBreakBefore w:val="0"/>
              <w:widowControl/>
              <w:suppressLineNumbers w:val="0"/>
              <w:wordWrap/>
              <w:topLinePunct w:val="0"/>
              <w:bidi w:val="0"/>
              <w:adjustRightInd w:val="0"/>
              <w:snapToGrid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4024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772EA1">
            <w:pPr>
              <w:keepNext w:val="0"/>
              <w:keepLines w:val="0"/>
              <w:pageBreakBefore w:val="0"/>
              <w:widowControl/>
              <w:suppressLineNumbers w:val="0"/>
              <w:wordWrap/>
              <w:topLinePunct w:val="0"/>
              <w:bidi w:val="0"/>
              <w:adjustRightInd w:val="0"/>
              <w:snapToGrid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9C015">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923EF">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A9F4D">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32934">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30516">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ACE5C">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E737CB">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r>
      <w:tr w14:paraId="785C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A82E58">
            <w:pPr>
              <w:keepNext w:val="0"/>
              <w:keepLines w:val="0"/>
              <w:pageBreakBefore w:val="0"/>
              <w:widowControl/>
              <w:suppressLineNumbers w:val="0"/>
              <w:wordWrap/>
              <w:topLinePunct w:val="0"/>
              <w:bidi w:val="0"/>
              <w:adjustRightInd w:val="0"/>
              <w:snapToGrid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9AC9E">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D822CD">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08F00">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9E190F">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3ED1B">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D628C">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4D718">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r>
      <w:tr w14:paraId="0B8C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B739CB">
            <w:pPr>
              <w:keepNext w:val="0"/>
              <w:keepLines w:val="0"/>
              <w:pageBreakBefore w:val="0"/>
              <w:widowControl/>
              <w:suppressLineNumbers w:val="0"/>
              <w:wordWrap/>
              <w:topLinePunct w:val="0"/>
              <w:bidi w:val="0"/>
              <w:adjustRightInd w:val="0"/>
              <w:snapToGrid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67D6B">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1D63F">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9E068">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FCCDE">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F0EAB">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3A5BC">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20483">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r>
      <w:tr w14:paraId="0E99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8EEF6F">
            <w:pPr>
              <w:keepNext w:val="0"/>
              <w:keepLines w:val="0"/>
              <w:pageBreakBefore w:val="0"/>
              <w:widowControl/>
              <w:suppressLineNumbers w:val="0"/>
              <w:wordWrap/>
              <w:topLinePunct w:val="0"/>
              <w:bidi w:val="0"/>
              <w:adjustRightInd w:val="0"/>
              <w:snapToGrid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DDD64">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37D34">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53618">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2F415">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78003">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566B0">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F1542">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r>
      <w:tr w14:paraId="6096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95026D">
            <w:pPr>
              <w:keepNext w:val="0"/>
              <w:keepLines w:val="0"/>
              <w:pageBreakBefore w:val="0"/>
              <w:widowControl/>
              <w:suppressLineNumbers w:val="0"/>
              <w:wordWrap/>
              <w:topLinePunct w:val="0"/>
              <w:bidi w:val="0"/>
              <w:adjustRightInd w:val="0"/>
              <w:snapToGrid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37646">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F40B2">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7A5C4">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F71DBD">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DEF91">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273382">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3B6F5">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r>
      <w:tr w14:paraId="525D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0C0752">
            <w:pPr>
              <w:keepNext w:val="0"/>
              <w:keepLines w:val="0"/>
              <w:pageBreakBefore w:val="0"/>
              <w:widowControl/>
              <w:suppressLineNumbers w:val="0"/>
              <w:wordWrap/>
              <w:topLinePunct w:val="0"/>
              <w:bidi w:val="0"/>
              <w:adjustRightInd w:val="0"/>
              <w:snapToGrid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B7B1A">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1DBB26">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765652">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48750B">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5E6EA">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C3EA5">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70A28">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r>
      <w:tr w14:paraId="0772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nil"/>
              <w:left w:val="nil"/>
              <w:bottom w:val="nil"/>
              <w:right w:val="nil"/>
            </w:tcBorders>
            <w:noWrap/>
            <w:vAlign w:val="center"/>
          </w:tcPr>
          <w:p w14:paraId="09B56F09">
            <w:pPr>
              <w:pageBreakBefore w:val="0"/>
              <w:wordWrap/>
              <w:topLinePunct w:val="0"/>
              <w:bidi w:val="0"/>
              <w:adjustRightInd w:val="0"/>
              <w:snapToGrid w:val="0"/>
              <w:spacing w:line="360" w:lineRule="auto"/>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0" w:type="auto"/>
            <w:tcBorders>
              <w:top w:val="nil"/>
              <w:left w:val="nil"/>
              <w:bottom w:val="nil"/>
              <w:right w:val="nil"/>
            </w:tcBorders>
            <w:noWrap/>
            <w:vAlign w:val="center"/>
          </w:tcPr>
          <w:p w14:paraId="5F60C955">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168B5867">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04CB9247">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6B0F09E1">
            <w:pPr>
              <w:keepNext w:val="0"/>
              <w:keepLines w:val="0"/>
              <w:pageBreakBefore w:val="0"/>
              <w:widowControl/>
              <w:suppressLineNumbers w:val="0"/>
              <w:wordWrap/>
              <w:topLinePunct w:val="0"/>
              <w:bidi w:val="0"/>
              <w:adjustRightInd w:val="0"/>
              <w:snapToGrid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0" w:type="auto"/>
            <w:tcBorders>
              <w:top w:val="nil"/>
              <w:left w:val="nil"/>
              <w:bottom w:val="nil"/>
              <w:right w:val="nil"/>
            </w:tcBorders>
            <w:noWrap/>
            <w:vAlign w:val="center"/>
          </w:tcPr>
          <w:p w14:paraId="75AD14F5">
            <w:pPr>
              <w:pageBreakBefore w:val="0"/>
              <w:wordWrap/>
              <w:topLinePunct w:val="0"/>
              <w:bidi w:val="0"/>
              <w:adjustRightInd w:val="0"/>
              <w:snapToGrid w:val="0"/>
              <w:spacing w:line="360" w:lineRule="auto"/>
              <w:jc w:val="left"/>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16D40A08">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r>
      <w:tr w14:paraId="390F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noWrap/>
            <w:vAlign w:val="bottom"/>
          </w:tcPr>
          <w:p w14:paraId="7E50C631">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3A93CEAC">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6F29E1BF">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483A3AF9">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467E08F7">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3158B8F3">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5A19F4AE">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4079E2C1">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r>
      <w:tr w14:paraId="100D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noWrap/>
            <w:vAlign w:val="bottom"/>
          </w:tcPr>
          <w:p w14:paraId="79EBAA23">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2A6F7F1A">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6A9DFC4C">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27044A1C">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6E30E630">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52768464">
            <w:pPr>
              <w:keepNext w:val="0"/>
              <w:keepLines w:val="0"/>
              <w:pageBreakBefore w:val="0"/>
              <w:widowControl/>
              <w:suppressLineNumbers w:val="0"/>
              <w:wordWrap/>
              <w:topLinePunct w:val="0"/>
              <w:bidi w:val="0"/>
              <w:adjustRightInd w:val="0"/>
              <w:snapToGrid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0" w:type="auto"/>
            <w:tcBorders>
              <w:top w:val="nil"/>
              <w:left w:val="nil"/>
              <w:bottom w:val="nil"/>
              <w:right w:val="nil"/>
            </w:tcBorders>
            <w:noWrap/>
            <w:vAlign w:val="center"/>
          </w:tcPr>
          <w:p w14:paraId="39F41995">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bottom"/>
          </w:tcPr>
          <w:p w14:paraId="55521C49">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r w14:paraId="25B3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noWrap/>
            <w:vAlign w:val="bottom"/>
          </w:tcPr>
          <w:p w14:paraId="5B640408">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7ABADD9D">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2D39D2A6">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1B5E8F09">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770F652C">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5D429D54">
            <w:pPr>
              <w:keepNext w:val="0"/>
              <w:keepLines w:val="0"/>
              <w:pageBreakBefore w:val="0"/>
              <w:widowControl/>
              <w:suppressLineNumbers w:val="0"/>
              <w:wordWrap/>
              <w:topLinePunct w:val="0"/>
              <w:bidi w:val="0"/>
              <w:adjustRightInd w:val="0"/>
              <w:snapToGrid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0" w:type="auto"/>
            <w:tcBorders>
              <w:top w:val="nil"/>
              <w:left w:val="nil"/>
              <w:bottom w:val="nil"/>
              <w:right w:val="nil"/>
            </w:tcBorders>
            <w:noWrap/>
            <w:vAlign w:val="center"/>
          </w:tcPr>
          <w:p w14:paraId="58519186">
            <w:pPr>
              <w:pageBreakBefore w:val="0"/>
              <w:wordWrap/>
              <w:topLinePunct w:val="0"/>
              <w:bidi w:val="0"/>
              <w:adjustRightInd w:val="0"/>
              <w:snapToGrid w:val="0"/>
              <w:spacing w:line="360" w:lineRule="auto"/>
              <w:jc w:val="left"/>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bottom"/>
          </w:tcPr>
          <w:p w14:paraId="619D0BAD">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r w14:paraId="0F5A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noWrap/>
            <w:vAlign w:val="center"/>
          </w:tcPr>
          <w:p w14:paraId="1D45E48E">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4B7D1033">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2E08C81C">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41388ABE">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16417F33">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224DA58C">
            <w:pPr>
              <w:keepNext w:val="0"/>
              <w:keepLines w:val="0"/>
              <w:pageBreakBefore w:val="0"/>
              <w:widowControl/>
              <w:suppressLineNumbers w:val="0"/>
              <w:wordWrap/>
              <w:topLinePunct w:val="0"/>
              <w:bidi w:val="0"/>
              <w:adjustRightInd w:val="0"/>
              <w:snapToGrid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0" w:type="auto"/>
            <w:tcBorders>
              <w:top w:val="nil"/>
              <w:left w:val="nil"/>
              <w:bottom w:val="nil"/>
              <w:right w:val="nil"/>
            </w:tcBorders>
            <w:noWrap/>
            <w:vAlign w:val="center"/>
          </w:tcPr>
          <w:p w14:paraId="0302BE91">
            <w:pPr>
              <w:pageBreakBefore w:val="0"/>
              <w:wordWrap/>
              <w:topLinePunct w:val="0"/>
              <w:bidi w:val="0"/>
              <w:adjustRightInd w:val="0"/>
              <w:snapToGrid w:val="0"/>
              <w:spacing w:line="360" w:lineRule="auto"/>
              <w:jc w:val="left"/>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bottom"/>
          </w:tcPr>
          <w:p w14:paraId="255E0353">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r w14:paraId="3A64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nil"/>
              <w:bottom w:val="nil"/>
              <w:right w:val="nil"/>
            </w:tcBorders>
            <w:noWrap/>
            <w:vAlign w:val="center"/>
          </w:tcPr>
          <w:p w14:paraId="3EBDDFE3">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378C3EF5">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2E8CE0CC">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7D8D20B3">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2A566B2F">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1AB00657">
            <w:pPr>
              <w:keepNext w:val="0"/>
              <w:keepLines w:val="0"/>
              <w:pageBreakBefore w:val="0"/>
              <w:widowControl/>
              <w:suppressLineNumbers w:val="0"/>
              <w:wordWrap/>
              <w:topLinePunct w:val="0"/>
              <w:bidi w:val="0"/>
              <w:adjustRightInd w:val="0"/>
              <w:snapToGrid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0" w:type="auto"/>
            <w:tcBorders>
              <w:top w:val="nil"/>
              <w:left w:val="nil"/>
              <w:bottom w:val="nil"/>
              <w:right w:val="nil"/>
            </w:tcBorders>
            <w:noWrap/>
            <w:vAlign w:val="center"/>
          </w:tcPr>
          <w:p w14:paraId="3441DAB7">
            <w:pPr>
              <w:pageBreakBefore w:val="0"/>
              <w:wordWrap/>
              <w:topLinePunct w:val="0"/>
              <w:bidi w:val="0"/>
              <w:adjustRightInd w:val="0"/>
              <w:snapToGrid w:val="0"/>
              <w:spacing w:line="360" w:lineRule="auto"/>
              <w:jc w:val="cente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bottom"/>
          </w:tcPr>
          <w:p w14:paraId="65D1E705">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bl>
    <w:p w14:paraId="60F02BB0">
      <w:pPr>
        <w:pStyle w:val="8"/>
        <w:pageBreakBefore w:val="0"/>
        <w:tabs>
          <w:tab w:val="left" w:pos="840"/>
          <w:tab w:val="clear" w:pos="-116"/>
          <w:tab w:val="clear" w:pos="420"/>
        </w:tabs>
        <w:wordWrap/>
        <w:topLinePunct w:val="0"/>
        <w:bidi w:val="0"/>
        <w:adjustRightInd w:val="0"/>
        <w:snapToGrid w:val="0"/>
        <w:spacing w:line="360" w:lineRule="auto"/>
        <w:rPr>
          <w:rFonts w:hint="eastAsia" w:ascii="仿宋" w:hAnsi="仿宋" w:eastAsia="仿宋" w:cs="仿宋"/>
          <w:bCs/>
          <w:color w:val="auto"/>
          <w:kern w:val="0"/>
          <w:sz w:val="24"/>
          <w:szCs w:val="24"/>
          <w:highlight w:val="none"/>
          <w:lang w:val="en-US" w:eastAsia="zh-CN"/>
        </w:rPr>
      </w:pPr>
    </w:p>
    <w:p w14:paraId="5D8D6709">
      <w:pPr>
        <w:pageBreakBefore w:val="0"/>
        <w:wordWrap/>
        <w:topLinePunct w:val="0"/>
        <w:bidi w:val="0"/>
        <w:adjustRightInd w:val="0"/>
        <w:snapToGrid w:val="0"/>
        <w:spacing w:line="360" w:lineRule="auto"/>
        <w:jc w:val="both"/>
        <w:rPr>
          <w:rFonts w:hint="eastAsia" w:ascii="Times New Roman" w:hAnsi="Times New Roman" w:cs="Times New Roman"/>
          <w:b w:val="0"/>
          <w:bCs w:val="0"/>
          <w:color w:val="auto"/>
          <w:sz w:val="40"/>
          <w:szCs w:val="40"/>
          <w:highlight w:val="none"/>
          <w:lang w:val="en-US" w:eastAsia="zh-CN"/>
        </w:rPr>
      </w:pPr>
    </w:p>
    <w:p w14:paraId="1D0C23B1">
      <w:pPr>
        <w:pageBreakBefore w:val="0"/>
        <w:wordWrap/>
        <w:topLinePunct w:val="0"/>
        <w:bidi w:val="0"/>
        <w:adjustRightInd w:val="0"/>
        <w:snapToGrid w:val="0"/>
        <w:spacing w:line="360" w:lineRule="auto"/>
        <w:jc w:val="both"/>
        <w:rPr>
          <w:rFonts w:hint="eastAsia" w:ascii="Times New Roman" w:hAnsi="Times New Roman" w:cs="Times New Roman"/>
          <w:b w:val="0"/>
          <w:bCs w:val="0"/>
          <w:color w:val="auto"/>
          <w:sz w:val="40"/>
          <w:szCs w:val="40"/>
          <w:highlight w:val="none"/>
          <w:lang w:val="en-US" w:eastAsia="zh-CN"/>
        </w:rPr>
      </w:pPr>
    </w:p>
    <w:p w14:paraId="0AE32051">
      <w:pPr>
        <w:pageBreakBefore w:val="0"/>
        <w:wordWrap/>
        <w:topLinePunct w:val="0"/>
        <w:bidi w:val="0"/>
        <w:adjustRightInd w:val="0"/>
        <w:snapToGrid w:val="0"/>
        <w:spacing w:line="360" w:lineRule="auto"/>
        <w:jc w:val="both"/>
        <w:rPr>
          <w:rFonts w:hint="eastAsia" w:ascii="Times New Roman" w:hAnsi="Times New Roman" w:cs="Times New Roman"/>
          <w:b w:val="0"/>
          <w:bCs w:val="0"/>
          <w:color w:val="auto"/>
          <w:sz w:val="40"/>
          <w:szCs w:val="40"/>
          <w:highlight w:val="none"/>
          <w:lang w:val="en-US" w:eastAsia="zh-CN"/>
        </w:rPr>
      </w:pPr>
    </w:p>
    <w:p w14:paraId="34FC6606">
      <w:pPr>
        <w:pageBreakBefore w:val="0"/>
        <w:wordWrap/>
        <w:topLinePunct w:val="0"/>
        <w:bidi w:val="0"/>
        <w:adjustRightInd w:val="0"/>
        <w:snapToGrid w:val="0"/>
        <w:spacing w:line="360" w:lineRule="auto"/>
        <w:jc w:val="both"/>
        <w:rPr>
          <w:rFonts w:hint="eastAsia" w:ascii="Times New Roman" w:hAnsi="Times New Roman" w:cs="Times New Roman"/>
          <w:b w:val="0"/>
          <w:bCs w:val="0"/>
          <w:color w:val="auto"/>
          <w:sz w:val="40"/>
          <w:szCs w:val="40"/>
          <w:highlight w:val="none"/>
          <w:lang w:val="en-US" w:eastAsia="zh-CN"/>
        </w:rPr>
        <w:sectPr>
          <w:footerReference r:id="rId6" w:type="default"/>
          <w:pgSz w:w="11906" w:h="16838"/>
          <w:pgMar w:top="1361" w:right="1134" w:bottom="1247" w:left="113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41914B99">
      <w:pPr>
        <w:keepNext w:val="0"/>
        <w:keepLines w:val="0"/>
        <w:pageBreakBefore w:val="0"/>
        <w:widowControl w:val="0"/>
        <w:kinsoku/>
        <w:wordWrap/>
        <w:overflowPunct/>
        <w:topLinePunct w:val="0"/>
        <w:autoSpaceDE/>
        <w:autoSpaceDN/>
        <w:bidi w:val="0"/>
        <w:adjustRightInd w:val="0"/>
        <w:snapToGrid w:val="0"/>
        <w:spacing w:before="63" w:line="360" w:lineRule="auto"/>
        <w:jc w:val="right"/>
        <w:textAlignment w:val="auto"/>
        <w:rPr>
          <w:rFonts w:ascii="Arial"/>
          <w:color w:val="auto"/>
          <w:sz w:val="36"/>
          <w:szCs w:val="36"/>
        </w:rPr>
      </w:pPr>
      <w:r>
        <w:rPr>
          <w:rFonts w:ascii="宋体" w:hAnsi="宋体" w:eastAsia="宋体" w:cs="宋体"/>
          <w:color w:val="auto"/>
          <w:spacing w:val="-13"/>
          <w:sz w:val="36"/>
          <w:szCs w:val="36"/>
          <w14:textOutline w14:w="5803" w14:cap="flat" w14:cmpd="sng">
            <w14:solidFill>
              <w14:srgbClr w14:val="000000"/>
            </w14:solidFill>
            <w14:prstDash w14:val="solid"/>
            <w14:miter w14:val="0"/>
          </w14:textOutline>
        </w:rPr>
        <w:t>附件五</w:t>
      </w:r>
    </w:p>
    <w:p w14:paraId="0E076650">
      <w:pPr>
        <w:pStyle w:val="3"/>
        <w:keepNext w:val="0"/>
        <w:keepLines w:val="0"/>
        <w:pageBreakBefore w:val="0"/>
        <w:widowControl w:val="0"/>
        <w:tabs>
          <w:tab w:val="left" w:pos="5740"/>
        </w:tabs>
        <w:kinsoku/>
        <w:wordWrap/>
        <w:overflowPunct/>
        <w:topLinePunct w:val="0"/>
        <w:autoSpaceDE/>
        <w:autoSpaceDN/>
        <w:bidi w:val="0"/>
        <w:adjustRightInd w:val="0"/>
        <w:snapToGrid w:val="0"/>
        <w:spacing w:before="111" w:line="360" w:lineRule="auto"/>
        <w:ind w:left="4625"/>
        <w:textAlignment w:val="auto"/>
        <w:outlineLvl w:val="0"/>
        <w:rPr>
          <w:rFonts w:hint="default"/>
          <w:color w:val="auto"/>
          <w:lang w:val="en-US" w:eastAsia="zh-CN"/>
        </w:rPr>
      </w:pPr>
      <w:r>
        <w:rPr>
          <w:rFonts w:hint="eastAsia" w:ascii="宋体" w:hAnsi="宋体" w:eastAsia="宋体" w:cs="宋体"/>
          <w:color w:val="auto"/>
          <w:sz w:val="32"/>
          <w:szCs w:val="32"/>
          <w:u w:val="single" w:color="auto"/>
        </w:rPr>
        <w:tab/>
      </w:r>
      <w:r>
        <w:rPr>
          <w:rFonts w:hint="eastAsia" w:ascii="宋体" w:hAnsi="宋体" w:eastAsia="宋体" w:cs="宋体"/>
          <w:color w:val="auto"/>
          <w:sz w:val="32"/>
          <w:szCs w:val="32"/>
          <w:u w:val="single" w:color="auto"/>
          <w:lang w:val="en-US" w:eastAsia="zh-CN"/>
        </w:rPr>
        <w:t xml:space="preserve">     </w:t>
      </w:r>
      <w:r>
        <w:rPr>
          <w:rFonts w:hint="eastAsia" w:ascii="宋体" w:hAnsi="宋体" w:eastAsia="宋体" w:cs="宋体"/>
          <w:b/>
          <w:bCs/>
          <w:color w:val="auto"/>
          <w:sz w:val="32"/>
          <w:szCs w:val="32"/>
        </w:rPr>
        <w:t>有限公司</w:t>
      </w:r>
      <w:r>
        <w:rPr>
          <w:rFonts w:hint="eastAsia" w:ascii="宋体" w:hAnsi="宋体" w:eastAsia="宋体" w:cs="宋体"/>
          <w:b/>
          <w:bCs/>
          <w:color w:val="auto"/>
          <w:sz w:val="32"/>
          <w:szCs w:val="32"/>
          <w:u w:val="single" w:color="auto"/>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pacing w:val="4"/>
          <w:sz w:val="32"/>
          <w:szCs w:val="32"/>
          <w:u w:val="single" w:color="auto"/>
        </w:rPr>
        <w:t xml:space="preserve">   </w:t>
      </w:r>
      <w:r>
        <w:rPr>
          <w:rFonts w:hint="eastAsia" w:ascii="宋体" w:hAnsi="宋体" w:eastAsia="宋体" w:cs="宋体"/>
          <w:b/>
          <w:bCs/>
          <w:color w:val="auto"/>
          <w:spacing w:val="-72"/>
          <w:sz w:val="32"/>
          <w:szCs w:val="32"/>
        </w:rPr>
        <w:t xml:space="preserve"> </w:t>
      </w:r>
      <w:r>
        <w:rPr>
          <w:rFonts w:hint="eastAsia" w:ascii="宋体" w:hAnsi="宋体" w:eastAsia="宋体" w:cs="宋体"/>
          <w:b/>
          <w:bCs/>
          <w:color w:val="auto"/>
          <w:sz w:val="32"/>
          <w:szCs w:val="32"/>
        </w:rPr>
        <w:t>月对账单</w:t>
      </w:r>
    </w:p>
    <w:p w14:paraId="35DFBD48">
      <w:pPr>
        <w:pStyle w:val="3"/>
        <w:keepNext w:val="0"/>
        <w:keepLines w:val="0"/>
        <w:pageBreakBefore w:val="0"/>
        <w:widowControl w:val="0"/>
        <w:kinsoku/>
        <w:wordWrap/>
        <w:overflowPunct/>
        <w:topLinePunct w:val="0"/>
        <w:autoSpaceDE/>
        <w:autoSpaceDN/>
        <w:bidi w:val="0"/>
        <w:adjustRightInd w:val="0"/>
        <w:snapToGrid w:val="0"/>
        <w:spacing w:before="35" w:line="240" w:lineRule="auto"/>
        <w:jc w:val="left"/>
        <w:textAlignment w:val="auto"/>
        <w:rPr>
          <w:rFonts w:hint="eastAsia" w:ascii="宋体" w:hAnsi="宋体" w:eastAsia="宋体" w:cs="宋体"/>
          <w:color w:val="auto"/>
          <w:spacing w:val="8"/>
          <w:position w:val="10"/>
          <w:sz w:val="20"/>
          <w:szCs w:val="20"/>
        </w:rPr>
      </w:pPr>
      <w:r>
        <w:rPr>
          <w:rFonts w:hint="eastAsia" w:ascii="宋体" w:hAnsi="宋体" w:eastAsia="宋体" w:cs="宋体"/>
          <w:color w:val="auto"/>
          <w:spacing w:val="8"/>
          <w:position w:val="10"/>
          <w:sz w:val="20"/>
          <w:szCs w:val="20"/>
        </w:rPr>
        <w:t>项目名称：</w:t>
      </w:r>
    </w:p>
    <w:p w14:paraId="02DF9D5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pacing w:val="8"/>
          <w:position w:val="10"/>
          <w:sz w:val="20"/>
          <w:szCs w:val="20"/>
        </w:rPr>
      </w:pPr>
      <w:r>
        <w:rPr>
          <w:rFonts w:hint="eastAsia" w:ascii="宋体" w:hAnsi="宋体" w:eastAsia="宋体" w:cs="宋体"/>
          <w:color w:val="auto"/>
          <w:spacing w:val="8"/>
          <w:position w:val="10"/>
          <w:sz w:val="20"/>
          <w:szCs w:val="20"/>
        </w:rPr>
        <w:t>收货单位：</w:t>
      </w: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1"/>
        <w:gridCol w:w="1109"/>
        <w:gridCol w:w="1114"/>
        <w:gridCol w:w="1112"/>
        <w:gridCol w:w="1117"/>
        <w:gridCol w:w="1334"/>
        <w:gridCol w:w="507"/>
        <w:gridCol w:w="1379"/>
        <w:gridCol w:w="607"/>
        <w:gridCol w:w="915"/>
        <w:gridCol w:w="1069"/>
        <w:gridCol w:w="1072"/>
        <w:gridCol w:w="2195"/>
      </w:tblGrid>
      <w:tr w14:paraId="7759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246" w:type="pct"/>
            <w:vAlign w:val="top"/>
          </w:tcPr>
          <w:p w14:paraId="36BDFFD2">
            <w:pPr>
              <w:keepNext w:val="0"/>
              <w:keepLines w:val="0"/>
              <w:pageBreakBefore w:val="0"/>
              <w:widowControl w:val="0"/>
              <w:kinsoku/>
              <w:wordWrap/>
              <w:overflowPunct/>
              <w:topLinePunct w:val="0"/>
              <w:autoSpaceDE/>
              <w:autoSpaceDN/>
              <w:bidi w:val="0"/>
              <w:adjustRightInd w:val="0"/>
              <w:snapToGrid w:val="0"/>
              <w:spacing w:before="154" w:line="360" w:lineRule="auto"/>
              <w:ind w:left="124"/>
              <w:jc w:val="both"/>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9"/>
                <w:sz w:val="17"/>
                <w:szCs w:val="17"/>
                <w:highlight w:val="none"/>
              </w:rPr>
              <w:t>序号</w:t>
            </w:r>
          </w:p>
        </w:tc>
        <w:tc>
          <w:tcPr>
            <w:tcW w:w="389" w:type="pct"/>
            <w:vAlign w:val="top"/>
          </w:tcPr>
          <w:p w14:paraId="22216461">
            <w:pPr>
              <w:keepNext w:val="0"/>
              <w:keepLines w:val="0"/>
              <w:pageBreakBefore w:val="0"/>
              <w:widowControl w:val="0"/>
              <w:kinsoku/>
              <w:wordWrap/>
              <w:overflowPunct/>
              <w:topLinePunct w:val="0"/>
              <w:autoSpaceDE/>
              <w:autoSpaceDN/>
              <w:bidi w:val="0"/>
              <w:adjustRightInd w:val="0"/>
              <w:snapToGrid w:val="0"/>
              <w:spacing w:before="154" w:line="360" w:lineRule="auto"/>
              <w:ind w:left="38"/>
              <w:jc w:val="center"/>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10"/>
                <w:sz w:val="17"/>
                <w:szCs w:val="17"/>
                <w:highlight w:val="none"/>
              </w:rPr>
              <w:t>送货日期</w:t>
            </w:r>
          </w:p>
        </w:tc>
        <w:tc>
          <w:tcPr>
            <w:tcW w:w="391" w:type="pct"/>
            <w:vAlign w:val="top"/>
          </w:tcPr>
          <w:p w14:paraId="02BCC864">
            <w:pPr>
              <w:keepNext w:val="0"/>
              <w:keepLines w:val="0"/>
              <w:pageBreakBefore w:val="0"/>
              <w:widowControl w:val="0"/>
              <w:kinsoku/>
              <w:wordWrap/>
              <w:overflowPunct/>
              <w:topLinePunct w:val="0"/>
              <w:autoSpaceDE/>
              <w:autoSpaceDN/>
              <w:bidi w:val="0"/>
              <w:adjustRightInd w:val="0"/>
              <w:snapToGrid w:val="0"/>
              <w:spacing w:before="154" w:line="360" w:lineRule="auto"/>
              <w:ind w:left="41"/>
              <w:jc w:val="center"/>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10"/>
                <w:sz w:val="17"/>
                <w:szCs w:val="17"/>
                <w:highlight w:val="none"/>
              </w:rPr>
              <w:t>送货单号</w:t>
            </w:r>
          </w:p>
        </w:tc>
        <w:tc>
          <w:tcPr>
            <w:tcW w:w="390" w:type="pct"/>
            <w:vAlign w:val="top"/>
          </w:tcPr>
          <w:p w14:paraId="2723B817">
            <w:pPr>
              <w:keepNext w:val="0"/>
              <w:keepLines w:val="0"/>
              <w:pageBreakBefore w:val="0"/>
              <w:widowControl w:val="0"/>
              <w:kinsoku/>
              <w:wordWrap/>
              <w:overflowPunct/>
              <w:topLinePunct w:val="0"/>
              <w:autoSpaceDE/>
              <w:autoSpaceDN/>
              <w:bidi w:val="0"/>
              <w:adjustRightInd w:val="0"/>
              <w:snapToGrid w:val="0"/>
              <w:spacing w:before="154" w:line="360" w:lineRule="auto"/>
              <w:ind w:left="40"/>
              <w:jc w:val="center"/>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10"/>
                <w:sz w:val="17"/>
                <w:szCs w:val="17"/>
                <w:highlight w:val="none"/>
              </w:rPr>
              <w:t>签收单号</w:t>
            </w:r>
          </w:p>
        </w:tc>
        <w:tc>
          <w:tcPr>
            <w:tcW w:w="392" w:type="pct"/>
            <w:vAlign w:val="top"/>
          </w:tcPr>
          <w:p w14:paraId="45792589">
            <w:pPr>
              <w:keepNext w:val="0"/>
              <w:keepLines w:val="0"/>
              <w:pageBreakBefore w:val="0"/>
              <w:widowControl w:val="0"/>
              <w:kinsoku/>
              <w:wordWrap/>
              <w:overflowPunct/>
              <w:topLinePunct w:val="0"/>
              <w:autoSpaceDE/>
              <w:autoSpaceDN/>
              <w:bidi w:val="0"/>
              <w:adjustRightInd w:val="0"/>
              <w:snapToGrid w:val="0"/>
              <w:spacing w:before="154" w:line="360" w:lineRule="auto"/>
              <w:ind w:left="43"/>
              <w:jc w:val="center"/>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10"/>
                <w:sz w:val="17"/>
                <w:szCs w:val="17"/>
                <w:highlight w:val="none"/>
              </w:rPr>
              <w:t>过磅单号</w:t>
            </w:r>
          </w:p>
        </w:tc>
        <w:tc>
          <w:tcPr>
            <w:tcW w:w="468" w:type="pct"/>
            <w:vAlign w:val="top"/>
          </w:tcPr>
          <w:p w14:paraId="59BB3E87">
            <w:pPr>
              <w:keepNext w:val="0"/>
              <w:keepLines w:val="0"/>
              <w:pageBreakBefore w:val="0"/>
              <w:widowControl w:val="0"/>
              <w:kinsoku/>
              <w:wordWrap/>
              <w:overflowPunct/>
              <w:topLinePunct w:val="0"/>
              <w:autoSpaceDE/>
              <w:autoSpaceDN/>
              <w:bidi w:val="0"/>
              <w:adjustRightInd w:val="0"/>
              <w:snapToGrid w:val="0"/>
              <w:spacing w:before="156" w:line="360" w:lineRule="auto"/>
              <w:ind w:firstLine="189" w:firstLineChars="100"/>
              <w:jc w:val="both"/>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9"/>
                <w:sz w:val="17"/>
                <w:szCs w:val="17"/>
                <w:highlight w:val="none"/>
              </w:rPr>
              <w:t>货物名称</w:t>
            </w:r>
          </w:p>
        </w:tc>
        <w:tc>
          <w:tcPr>
            <w:tcW w:w="178" w:type="pct"/>
            <w:vAlign w:val="top"/>
          </w:tcPr>
          <w:p w14:paraId="6B53243A">
            <w:pPr>
              <w:keepNext w:val="0"/>
              <w:keepLines w:val="0"/>
              <w:pageBreakBefore w:val="0"/>
              <w:widowControl w:val="0"/>
              <w:kinsoku/>
              <w:wordWrap/>
              <w:overflowPunct/>
              <w:topLinePunct w:val="0"/>
              <w:autoSpaceDE/>
              <w:autoSpaceDN/>
              <w:bidi w:val="0"/>
              <w:adjustRightInd w:val="0"/>
              <w:snapToGrid w:val="0"/>
              <w:spacing w:before="154" w:line="360" w:lineRule="auto"/>
              <w:jc w:val="center"/>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5"/>
                <w:sz w:val="17"/>
                <w:szCs w:val="17"/>
                <w:highlight w:val="none"/>
              </w:rPr>
              <w:t>品牌</w:t>
            </w:r>
          </w:p>
        </w:tc>
        <w:tc>
          <w:tcPr>
            <w:tcW w:w="484" w:type="pct"/>
            <w:vAlign w:val="top"/>
          </w:tcPr>
          <w:p w14:paraId="273363A3">
            <w:pPr>
              <w:keepNext w:val="0"/>
              <w:keepLines w:val="0"/>
              <w:pageBreakBefore w:val="0"/>
              <w:widowControl w:val="0"/>
              <w:kinsoku/>
              <w:wordWrap/>
              <w:overflowPunct/>
              <w:topLinePunct w:val="0"/>
              <w:autoSpaceDE/>
              <w:autoSpaceDN/>
              <w:bidi w:val="0"/>
              <w:adjustRightInd w:val="0"/>
              <w:snapToGrid w:val="0"/>
              <w:spacing w:before="154" w:line="360" w:lineRule="auto"/>
              <w:ind w:left="235"/>
              <w:jc w:val="both"/>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10"/>
                <w:sz w:val="17"/>
                <w:szCs w:val="17"/>
                <w:highlight w:val="none"/>
              </w:rPr>
              <w:t>规格型号</w:t>
            </w:r>
          </w:p>
        </w:tc>
        <w:tc>
          <w:tcPr>
            <w:tcW w:w="213" w:type="pct"/>
            <w:vAlign w:val="top"/>
          </w:tcPr>
          <w:p w14:paraId="00539EF5">
            <w:pPr>
              <w:keepNext w:val="0"/>
              <w:keepLines w:val="0"/>
              <w:pageBreakBefore w:val="0"/>
              <w:widowControl w:val="0"/>
              <w:kinsoku/>
              <w:wordWrap/>
              <w:overflowPunct/>
              <w:topLinePunct w:val="0"/>
              <w:autoSpaceDE/>
              <w:autoSpaceDN/>
              <w:bidi w:val="0"/>
              <w:adjustRightInd w:val="0"/>
              <w:snapToGrid w:val="0"/>
              <w:spacing w:before="154" w:line="360" w:lineRule="auto"/>
              <w:ind w:left="59"/>
              <w:jc w:val="center"/>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8"/>
                <w:sz w:val="17"/>
                <w:szCs w:val="17"/>
                <w:highlight w:val="none"/>
              </w:rPr>
              <w:t>单位</w:t>
            </w:r>
          </w:p>
        </w:tc>
        <w:tc>
          <w:tcPr>
            <w:tcW w:w="321" w:type="pct"/>
            <w:vAlign w:val="top"/>
          </w:tcPr>
          <w:p w14:paraId="7D49F4AF">
            <w:pPr>
              <w:keepNext w:val="0"/>
              <w:keepLines w:val="0"/>
              <w:pageBreakBefore w:val="0"/>
              <w:widowControl w:val="0"/>
              <w:kinsoku/>
              <w:wordWrap/>
              <w:overflowPunct/>
              <w:topLinePunct w:val="0"/>
              <w:autoSpaceDE/>
              <w:autoSpaceDN/>
              <w:bidi w:val="0"/>
              <w:adjustRightInd w:val="0"/>
              <w:snapToGrid w:val="0"/>
              <w:spacing w:before="156" w:line="360" w:lineRule="auto"/>
              <w:ind w:left="281"/>
              <w:jc w:val="both"/>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9"/>
                <w:sz w:val="17"/>
                <w:szCs w:val="17"/>
                <w:highlight w:val="none"/>
              </w:rPr>
              <w:t>数量</w:t>
            </w:r>
          </w:p>
        </w:tc>
        <w:tc>
          <w:tcPr>
            <w:tcW w:w="375" w:type="pct"/>
            <w:vAlign w:val="top"/>
          </w:tcPr>
          <w:p w14:paraId="08870F62">
            <w:pPr>
              <w:keepNext w:val="0"/>
              <w:keepLines w:val="0"/>
              <w:pageBreakBefore w:val="0"/>
              <w:widowControl w:val="0"/>
              <w:kinsoku/>
              <w:wordWrap/>
              <w:overflowPunct/>
              <w:topLinePunct w:val="0"/>
              <w:autoSpaceDE/>
              <w:autoSpaceDN/>
              <w:bidi w:val="0"/>
              <w:adjustRightInd w:val="0"/>
              <w:snapToGrid w:val="0"/>
              <w:spacing w:before="154" w:line="360" w:lineRule="auto"/>
              <w:ind w:left="397"/>
              <w:jc w:val="both"/>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8"/>
                <w:sz w:val="17"/>
                <w:szCs w:val="17"/>
                <w:highlight w:val="none"/>
              </w:rPr>
              <w:t>单价</w:t>
            </w:r>
          </w:p>
        </w:tc>
        <w:tc>
          <w:tcPr>
            <w:tcW w:w="376" w:type="pct"/>
            <w:vAlign w:val="top"/>
          </w:tcPr>
          <w:p w14:paraId="212C5781">
            <w:pPr>
              <w:keepNext w:val="0"/>
              <w:keepLines w:val="0"/>
              <w:pageBreakBefore w:val="0"/>
              <w:widowControl w:val="0"/>
              <w:kinsoku/>
              <w:wordWrap/>
              <w:overflowPunct/>
              <w:topLinePunct w:val="0"/>
              <w:autoSpaceDE/>
              <w:autoSpaceDN/>
              <w:bidi w:val="0"/>
              <w:adjustRightInd w:val="0"/>
              <w:snapToGrid w:val="0"/>
              <w:spacing w:before="156" w:line="360" w:lineRule="auto"/>
              <w:ind w:left="395"/>
              <w:jc w:val="both"/>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9"/>
                <w:sz w:val="17"/>
                <w:szCs w:val="17"/>
                <w:highlight w:val="none"/>
              </w:rPr>
              <w:t>金额</w:t>
            </w:r>
          </w:p>
        </w:tc>
        <w:tc>
          <w:tcPr>
            <w:tcW w:w="770" w:type="pct"/>
            <w:vAlign w:val="top"/>
          </w:tcPr>
          <w:p w14:paraId="151E956E">
            <w:pPr>
              <w:keepNext w:val="0"/>
              <w:keepLines w:val="0"/>
              <w:pageBreakBefore w:val="0"/>
              <w:widowControl w:val="0"/>
              <w:kinsoku/>
              <w:wordWrap/>
              <w:overflowPunct/>
              <w:topLinePunct w:val="0"/>
              <w:autoSpaceDE/>
              <w:autoSpaceDN/>
              <w:bidi w:val="0"/>
              <w:adjustRightInd w:val="0"/>
              <w:snapToGrid w:val="0"/>
              <w:spacing w:before="154" w:line="360" w:lineRule="auto"/>
              <w:ind w:left="1213"/>
              <w:jc w:val="both"/>
              <w:textAlignment w:val="auto"/>
              <w:rPr>
                <w:rFonts w:hint="eastAsia" w:ascii="宋体" w:hAnsi="宋体" w:eastAsia="宋体" w:cs="宋体"/>
                <w:color w:val="auto"/>
                <w:sz w:val="17"/>
                <w:szCs w:val="17"/>
                <w:highlight w:val="none"/>
              </w:rPr>
            </w:pPr>
            <w:r>
              <w:rPr>
                <w:rFonts w:hint="eastAsia" w:ascii="宋体" w:hAnsi="宋体" w:eastAsia="宋体" w:cs="宋体"/>
                <w:b/>
                <w:bCs/>
                <w:color w:val="auto"/>
                <w:spacing w:val="9"/>
                <w:sz w:val="17"/>
                <w:szCs w:val="17"/>
                <w:highlight w:val="none"/>
              </w:rPr>
              <w:t>备注</w:t>
            </w:r>
          </w:p>
        </w:tc>
      </w:tr>
      <w:tr w14:paraId="392D8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46" w:type="pct"/>
            <w:vAlign w:val="top"/>
          </w:tcPr>
          <w:p w14:paraId="38D0062D">
            <w:pPr>
              <w:keepNext w:val="0"/>
              <w:keepLines w:val="0"/>
              <w:pageBreakBefore w:val="0"/>
              <w:widowControl w:val="0"/>
              <w:kinsoku/>
              <w:wordWrap/>
              <w:overflowPunct/>
              <w:topLinePunct w:val="0"/>
              <w:autoSpaceDE/>
              <w:autoSpaceDN/>
              <w:bidi w:val="0"/>
              <w:adjustRightInd w:val="0"/>
              <w:snapToGrid w:val="0"/>
              <w:spacing w:before="163" w:line="360" w:lineRule="auto"/>
              <w:ind w:left="270"/>
              <w:textAlignment w:val="auto"/>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389" w:type="pct"/>
            <w:vAlign w:val="top"/>
          </w:tcPr>
          <w:p w14:paraId="51CEDEA6">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1" w:type="pct"/>
            <w:vAlign w:val="top"/>
          </w:tcPr>
          <w:p w14:paraId="2320C3B2">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0" w:type="pct"/>
            <w:vAlign w:val="top"/>
          </w:tcPr>
          <w:p w14:paraId="324FB8A5">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2" w:type="pct"/>
            <w:vAlign w:val="top"/>
          </w:tcPr>
          <w:p w14:paraId="7B38AB3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68" w:type="pct"/>
            <w:vAlign w:val="top"/>
          </w:tcPr>
          <w:p w14:paraId="52FF393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178" w:type="pct"/>
            <w:vAlign w:val="top"/>
          </w:tcPr>
          <w:p w14:paraId="7460B0C6">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84" w:type="pct"/>
            <w:vAlign w:val="top"/>
          </w:tcPr>
          <w:p w14:paraId="7A035109">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213" w:type="pct"/>
            <w:vAlign w:val="top"/>
          </w:tcPr>
          <w:p w14:paraId="4F3881A6">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21" w:type="pct"/>
            <w:vAlign w:val="top"/>
          </w:tcPr>
          <w:p w14:paraId="358CC918">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5" w:type="pct"/>
            <w:vAlign w:val="top"/>
          </w:tcPr>
          <w:p w14:paraId="05AB00E2">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6" w:type="pct"/>
            <w:vAlign w:val="top"/>
          </w:tcPr>
          <w:p w14:paraId="0984FD55">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770" w:type="pct"/>
            <w:vAlign w:val="top"/>
          </w:tcPr>
          <w:p w14:paraId="3A696DBB">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r>
      <w:tr w14:paraId="579D3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46" w:type="pct"/>
            <w:vAlign w:val="top"/>
          </w:tcPr>
          <w:p w14:paraId="6633406D">
            <w:pPr>
              <w:keepNext w:val="0"/>
              <w:keepLines w:val="0"/>
              <w:pageBreakBefore w:val="0"/>
              <w:widowControl w:val="0"/>
              <w:kinsoku/>
              <w:wordWrap/>
              <w:overflowPunct/>
              <w:topLinePunct w:val="0"/>
              <w:autoSpaceDE/>
              <w:autoSpaceDN/>
              <w:bidi w:val="0"/>
              <w:adjustRightInd w:val="0"/>
              <w:snapToGrid w:val="0"/>
              <w:spacing w:before="164" w:line="360" w:lineRule="auto"/>
              <w:ind w:left="262"/>
              <w:textAlignment w:val="auto"/>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389" w:type="pct"/>
            <w:vAlign w:val="top"/>
          </w:tcPr>
          <w:p w14:paraId="07F05FF6">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1" w:type="pct"/>
            <w:vAlign w:val="top"/>
          </w:tcPr>
          <w:p w14:paraId="0246E380">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0" w:type="pct"/>
            <w:vAlign w:val="top"/>
          </w:tcPr>
          <w:p w14:paraId="25E6EE2C">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2" w:type="pct"/>
            <w:vAlign w:val="top"/>
          </w:tcPr>
          <w:p w14:paraId="0A5B7A4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68" w:type="pct"/>
            <w:vAlign w:val="top"/>
          </w:tcPr>
          <w:p w14:paraId="4707BAD5">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178" w:type="pct"/>
            <w:vAlign w:val="top"/>
          </w:tcPr>
          <w:p w14:paraId="29A7F652">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84" w:type="pct"/>
            <w:vAlign w:val="top"/>
          </w:tcPr>
          <w:p w14:paraId="66A3A6C7">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213" w:type="pct"/>
            <w:vAlign w:val="top"/>
          </w:tcPr>
          <w:p w14:paraId="6DC05113">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21" w:type="pct"/>
            <w:vAlign w:val="top"/>
          </w:tcPr>
          <w:p w14:paraId="7AAF045B">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5" w:type="pct"/>
            <w:vAlign w:val="top"/>
          </w:tcPr>
          <w:p w14:paraId="5A703E86">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6" w:type="pct"/>
            <w:vAlign w:val="top"/>
          </w:tcPr>
          <w:p w14:paraId="68A97032">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770" w:type="pct"/>
            <w:vAlign w:val="top"/>
          </w:tcPr>
          <w:p w14:paraId="4D8FC3D6">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r>
      <w:tr w14:paraId="4AA08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46" w:type="pct"/>
            <w:vAlign w:val="top"/>
          </w:tcPr>
          <w:p w14:paraId="3450DB9B">
            <w:pPr>
              <w:keepNext w:val="0"/>
              <w:keepLines w:val="0"/>
              <w:pageBreakBefore w:val="0"/>
              <w:widowControl w:val="0"/>
              <w:kinsoku/>
              <w:wordWrap/>
              <w:overflowPunct/>
              <w:topLinePunct w:val="0"/>
              <w:autoSpaceDE/>
              <w:autoSpaceDN/>
              <w:bidi w:val="0"/>
              <w:adjustRightInd w:val="0"/>
              <w:snapToGrid w:val="0"/>
              <w:spacing w:before="165" w:line="360" w:lineRule="auto"/>
              <w:ind w:left="264"/>
              <w:textAlignment w:val="auto"/>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389" w:type="pct"/>
            <w:vAlign w:val="top"/>
          </w:tcPr>
          <w:p w14:paraId="36419D69">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1" w:type="pct"/>
            <w:vAlign w:val="top"/>
          </w:tcPr>
          <w:p w14:paraId="721C95EF">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0" w:type="pct"/>
            <w:vAlign w:val="top"/>
          </w:tcPr>
          <w:p w14:paraId="47269B25">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2" w:type="pct"/>
            <w:vAlign w:val="top"/>
          </w:tcPr>
          <w:p w14:paraId="6E3A137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68" w:type="pct"/>
            <w:vAlign w:val="top"/>
          </w:tcPr>
          <w:p w14:paraId="688EFA29">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178" w:type="pct"/>
            <w:vAlign w:val="top"/>
          </w:tcPr>
          <w:p w14:paraId="76F8EB55">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84" w:type="pct"/>
            <w:vAlign w:val="top"/>
          </w:tcPr>
          <w:p w14:paraId="5D840ED5">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213" w:type="pct"/>
            <w:vAlign w:val="top"/>
          </w:tcPr>
          <w:p w14:paraId="6F3EFC15">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21" w:type="pct"/>
            <w:vAlign w:val="top"/>
          </w:tcPr>
          <w:p w14:paraId="6AF65104">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5" w:type="pct"/>
            <w:vAlign w:val="top"/>
          </w:tcPr>
          <w:p w14:paraId="0AEEDC80">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6" w:type="pct"/>
            <w:vAlign w:val="top"/>
          </w:tcPr>
          <w:p w14:paraId="146A1D0E">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770" w:type="pct"/>
            <w:vAlign w:val="top"/>
          </w:tcPr>
          <w:p w14:paraId="3333E425">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r>
      <w:tr w14:paraId="63537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46" w:type="pct"/>
            <w:vAlign w:val="top"/>
          </w:tcPr>
          <w:p w14:paraId="166331BD">
            <w:pPr>
              <w:keepNext w:val="0"/>
              <w:keepLines w:val="0"/>
              <w:pageBreakBefore w:val="0"/>
              <w:widowControl w:val="0"/>
              <w:kinsoku/>
              <w:wordWrap/>
              <w:overflowPunct/>
              <w:topLinePunct w:val="0"/>
              <w:autoSpaceDE/>
              <w:autoSpaceDN/>
              <w:bidi w:val="0"/>
              <w:adjustRightInd w:val="0"/>
              <w:snapToGrid w:val="0"/>
              <w:spacing w:before="169" w:line="360" w:lineRule="auto"/>
              <w:ind w:left="253"/>
              <w:textAlignment w:val="auto"/>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389" w:type="pct"/>
            <w:vAlign w:val="top"/>
          </w:tcPr>
          <w:p w14:paraId="3648C3E8">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1" w:type="pct"/>
            <w:vAlign w:val="top"/>
          </w:tcPr>
          <w:p w14:paraId="035CA16C">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0" w:type="pct"/>
            <w:vAlign w:val="top"/>
          </w:tcPr>
          <w:p w14:paraId="1620050F">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2" w:type="pct"/>
            <w:vAlign w:val="top"/>
          </w:tcPr>
          <w:p w14:paraId="36F2FD5C">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68" w:type="pct"/>
            <w:vAlign w:val="top"/>
          </w:tcPr>
          <w:p w14:paraId="632B5CC7">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178" w:type="pct"/>
            <w:vAlign w:val="top"/>
          </w:tcPr>
          <w:p w14:paraId="2DB5C55A">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84" w:type="pct"/>
            <w:vAlign w:val="top"/>
          </w:tcPr>
          <w:p w14:paraId="4A2F731A">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213" w:type="pct"/>
            <w:vAlign w:val="top"/>
          </w:tcPr>
          <w:p w14:paraId="4C4A70C8">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21" w:type="pct"/>
            <w:vAlign w:val="top"/>
          </w:tcPr>
          <w:p w14:paraId="3FD4604F">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5" w:type="pct"/>
            <w:vAlign w:val="top"/>
          </w:tcPr>
          <w:p w14:paraId="00A953FA">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6" w:type="pct"/>
            <w:vAlign w:val="top"/>
          </w:tcPr>
          <w:p w14:paraId="41B7231F">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770" w:type="pct"/>
            <w:vAlign w:val="top"/>
          </w:tcPr>
          <w:p w14:paraId="77B558E5">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r>
      <w:tr w14:paraId="347AA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46" w:type="pct"/>
            <w:vAlign w:val="top"/>
          </w:tcPr>
          <w:p w14:paraId="66446812">
            <w:pPr>
              <w:keepNext w:val="0"/>
              <w:keepLines w:val="0"/>
              <w:pageBreakBefore w:val="0"/>
              <w:widowControl w:val="0"/>
              <w:kinsoku/>
              <w:wordWrap/>
              <w:overflowPunct/>
              <w:topLinePunct w:val="0"/>
              <w:autoSpaceDE/>
              <w:autoSpaceDN/>
              <w:bidi w:val="0"/>
              <w:adjustRightInd w:val="0"/>
              <w:snapToGrid w:val="0"/>
              <w:spacing w:before="169" w:line="360" w:lineRule="auto"/>
              <w:ind w:left="267"/>
              <w:textAlignment w:val="auto"/>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389" w:type="pct"/>
            <w:vAlign w:val="top"/>
          </w:tcPr>
          <w:p w14:paraId="556AEB4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1" w:type="pct"/>
            <w:vAlign w:val="top"/>
          </w:tcPr>
          <w:p w14:paraId="2233F77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0" w:type="pct"/>
            <w:vAlign w:val="top"/>
          </w:tcPr>
          <w:p w14:paraId="3CD7FDE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2" w:type="pct"/>
            <w:vAlign w:val="top"/>
          </w:tcPr>
          <w:p w14:paraId="55CCCC5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68" w:type="pct"/>
            <w:vAlign w:val="top"/>
          </w:tcPr>
          <w:p w14:paraId="72B7EB64">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178" w:type="pct"/>
            <w:vAlign w:val="top"/>
          </w:tcPr>
          <w:p w14:paraId="31AEBC38">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84" w:type="pct"/>
            <w:vAlign w:val="top"/>
          </w:tcPr>
          <w:p w14:paraId="461EA3E2">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213" w:type="pct"/>
            <w:vAlign w:val="top"/>
          </w:tcPr>
          <w:p w14:paraId="158A726B">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21" w:type="pct"/>
            <w:vAlign w:val="top"/>
          </w:tcPr>
          <w:p w14:paraId="33D5C069">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5" w:type="pct"/>
            <w:vAlign w:val="top"/>
          </w:tcPr>
          <w:p w14:paraId="0CE76B0F">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6" w:type="pct"/>
            <w:vAlign w:val="top"/>
          </w:tcPr>
          <w:p w14:paraId="7EADD0D3">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770" w:type="pct"/>
            <w:vAlign w:val="top"/>
          </w:tcPr>
          <w:p w14:paraId="50FF087E">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r>
      <w:tr w14:paraId="71E75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46" w:type="pct"/>
            <w:vAlign w:val="top"/>
          </w:tcPr>
          <w:p w14:paraId="1CC55E25">
            <w:pPr>
              <w:keepNext w:val="0"/>
              <w:keepLines w:val="0"/>
              <w:pageBreakBefore w:val="0"/>
              <w:widowControl w:val="0"/>
              <w:kinsoku/>
              <w:wordWrap/>
              <w:overflowPunct/>
              <w:topLinePunct w:val="0"/>
              <w:autoSpaceDE/>
              <w:autoSpaceDN/>
              <w:bidi w:val="0"/>
              <w:adjustRightInd w:val="0"/>
              <w:snapToGrid w:val="0"/>
              <w:spacing w:before="168" w:line="360" w:lineRule="auto"/>
              <w:ind w:left="262"/>
              <w:textAlignment w:val="auto"/>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389" w:type="pct"/>
            <w:vAlign w:val="top"/>
          </w:tcPr>
          <w:p w14:paraId="2036A4BC">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1" w:type="pct"/>
            <w:vAlign w:val="top"/>
          </w:tcPr>
          <w:p w14:paraId="6549F31E">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0" w:type="pct"/>
            <w:vAlign w:val="top"/>
          </w:tcPr>
          <w:p w14:paraId="54B703A7">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2" w:type="pct"/>
            <w:vAlign w:val="top"/>
          </w:tcPr>
          <w:p w14:paraId="6A90899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68" w:type="pct"/>
            <w:vAlign w:val="top"/>
          </w:tcPr>
          <w:p w14:paraId="1500F167">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178" w:type="pct"/>
            <w:vAlign w:val="top"/>
          </w:tcPr>
          <w:p w14:paraId="4E25F25A">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84" w:type="pct"/>
            <w:vAlign w:val="top"/>
          </w:tcPr>
          <w:p w14:paraId="31B98F31">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213" w:type="pct"/>
            <w:vAlign w:val="top"/>
          </w:tcPr>
          <w:p w14:paraId="32AC30B6">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21" w:type="pct"/>
            <w:vAlign w:val="top"/>
          </w:tcPr>
          <w:p w14:paraId="070899A7">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5" w:type="pct"/>
            <w:vAlign w:val="top"/>
          </w:tcPr>
          <w:p w14:paraId="78AA7706">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6" w:type="pct"/>
            <w:vAlign w:val="top"/>
          </w:tcPr>
          <w:p w14:paraId="13FD44BB">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770" w:type="pct"/>
            <w:vAlign w:val="top"/>
          </w:tcPr>
          <w:p w14:paraId="57BD2D23">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r>
      <w:tr w14:paraId="753E2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46" w:type="pct"/>
            <w:vAlign w:val="top"/>
          </w:tcPr>
          <w:p w14:paraId="7190E155">
            <w:pPr>
              <w:keepNext w:val="0"/>
              <w:keepLines w:val="0"/>
              <w:pageBreakBefore w:val="0"/>
              <w:widowControl w:val="0"/>
              <w:kinsoku/>
              <w:wordWrap/>
              <w:overflowPunct/>
              <w:topLinePunct w:val="0"/>
              <w:autoSpaceDE/>
              <w:autoSpaceDN/>
              <w:bidi w:val="0"/>
              <w:adjustRightInd w:val="0"/>
              <w:snapToGrid w:val="0"/>
              <w:spacing w:before="171" w:line="360" w:lineRule="auto"/>
              <w:ind w:left="261"/>
              <w:textAlignment w:val="auto"/>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389" w:type="pct"/>
            <w:vAlign w:val="top"/>
          </w:tcPr>
          <w:p w14:paraId="1BB1BF27">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1" w:type="pct"/>
            <w:vAlign w:val="top"/>
          </w:tcPr>
          <w:p w14:paraId="1D4E5251">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0" w:type="pct"/>
            <w:vAlign w:val="top"/>
          </w:tcPr>
          <w:p w14:paraId="0BB86945">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2" w:type="pct"/>
            <w:vAlign w:val="top"/>
          </w:tcPr>
          <w:p w14:paraId="77B18B2C">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68" w:type="pct"/>
            <w:vAlign w:val="top"/>
          </w:tcPr>
          <w:p w14:paraId="29E25F29">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178" w:type="pct"/>
            <w:vAlign w:val="top"/>
          </w:tcPr>
          <w:p w14:paraId="3583157F">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84" w:type="pct"/>
            <w:vAlign w:val="top"/>
          </w:tcPr>
          <w:p w14:paraId="15418F2A">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213" w:type="pct"/>
            <w:vAlign w:val="top"/>
          </w:tcPr>
          <w:p w14:paraId="03536655">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21" w:type="pct"/>
            <w:vAlign w:val="top"/>
          </w:tcPr>
          <w:p w14:paraId="043ADBDA">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5" w:type="pct"/>
            <w:vAlign w:val="top"/>
          </w:tcPr>
          <w:p w14:paraId="0189DB16">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6" w:type="pct"/>
            <w:vAlign w:val="top"/>
          </w:tcPr>
          <w:p w14:paraId="3CC86728">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770" w:type="pct"/>
            <w:vAlign w:val="top"/>
          </w:tcPr>
          <w:p w14:paraId="7483278C">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r>
      <w:tr w14:paraId="10C69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46" w:type="pct"/>
            <w:vAlign w:val="top"/>
          </w:tcPr>
          <w:p w14:paraId="1FAC1249">
            <w:pPr>
              <w:keepNext w:val="0"/>
              <w:keepLines w:val="0"/>
              <w:pageBreakBefore w:val="0"/>
              <w:widowControl w:val="0"/>
              <w:kinsoku/>
              <w:wordWrap/>
              <w:overflowPunct/>
              <w:topLinePunct w:val="0"/>
              <w:autoSpaceDE/>
              <w:autoSpaceDN/>
              <w:bidi w:val="0"/>
              <w:adjustRightInd w:val="0"/>
              <w:snapToGrid w:val="0"/>
              <w:spacing w:before="290" w:line="360" w:lineRule="auto"/>
              <w:ind w:left="249"/>
              <w:textAlignment w:val="auto"/>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389" w:type="pct"/>
            <w:vAlign w:val="top"/>
          </w:tcPr>
          <w:p w14:paraId="18D98EB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1" w:type="pct"/>
            <w:vAlign w:val="top"/>
          </w:tcPr>
          <w:p w14:paraId="2534F8A3">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0" w:type="pct"/>
            <w:vAlign w:val="top"/>
          </w:tcPr>
          <w:p w14:paraId="768EB981">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2" w:type="pct"/>
            <w:vAlign w:val="top"/>
          </w:tcPr>
          <w:p w14:paraId="6FAF4D7B">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68" w:type="pct"/>
            <w:vAlign w:val="top"/>
          </w:tcPr>
          <w:p w14:paraId="37C66CAF">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178" w:type="pct"/>
            <w:vAlign w:val="top"/>
          </w:tcPr>
          <w:p w14:paraId="18DD4AAC">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84" w:type="pct"/>
            <w:vAlign w:val="top"/>
          </w:tcPr>
          <w:p w14:paraId="3BC2A3C9">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213" w:type="pct"/>
            <w:vAlign w:val="top"/>
          </w:tcPr>
          <w:p w14:paraId="20E42B30">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21" w:type="pct"/>
            <w:vAlign w:val="top"/>
          </w:tcPr>
          <w:p w14:paraId="4EB61C6A">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5" w:type="pct"/>
            <w:vAlign w:val="top"/>
          </w:tcPr>
          <w:p w14:paraId="2C06DD83">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6" w:type="pct"/>
            <w:vAlign w:val="top"/>
          </w:tcPr>
          <w:p w14:paraId="73C247A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770" w:type="pct"/>
            <w:vAlign w:val="top"/>
          </w:tcPr>
          <w:p w14:paraId="161DE9D2">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r>
      <w:tr w14:paraId="0B076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246" w:type="pct"/>
            <w:vAlign w:val="top"/>
          </w:tcPr>
          <w:p w14:paraId="7A6B79DC">
            <w:pPr>
              <w:keepNext w:val="0"/>
              <w:keepLines w:val="0"/>
              <w:pageBreakBefore w:val="0"/>
              <w:widowControl w:val="0"/>
              <w:kinsoku/>
              <w:wordWrap/>
              <w:overflowPunct/>
              <w:topLinePunct w:val="0"/>
              <w:autoSpaceDE/>
              <w:autoSpaceDN/>
              <w:bidi w:val="0"/>
              <w:adjustRightInd w:val="0"/>
              <w:snapToGrid w:val="0"/>
              <w:spacing w:before="158" w:line="360" w:lineRule="auto"/>
              <w:ind w:left="124"/>
              <w:textAlignment w:val="auto"/>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389" w:type="pct"/>
            <w:vAlign w:val="top"/>
          </w:tcPr>
          <w:p w14:paraId="2A8DC57C">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1" w:type="pct"/>
            <w:vAlign w:val="top"/>
          </w:tcPr>
          <w:p w14:paraId="1F91F81F">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0" w:type="pct"/>
            <w:vAlign w:val="top"/>
          </w:tcPr>
          <w:p w14:paraId="5C2CA138">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92" w:type="pct"/>
            <w:vAlign w:val="top"/>
          </w:tcPr>
          <w:p w14:paraId="40A98E57">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68" w:type="pct"/>
            <w:vAlign w:val="top"/>
          </w:tcPr>
          <w:p w14:paraId="47146E5F">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178" w:type="pct"/>
            <w:vAlign w:val="top"/>
          </w:tcPr>
          <w:p w14:paraId="3B0CAA31">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484" w:type="pct"/>
            <w:vAlign w:val="top"/>
          </w:tcPr>
          <w:p w14:paraId="15A4B9E4">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213" w:type="pct"/>
            <w:vAlign w:val="top"/>
          </w:tcPr>
          <w:p w14:paraId="1801530E">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21" w:type="pct"/>
            <w:vAlign w:val="top"/>
          </w:tcPr>
          <w:p w14:paraId="13EC24F8">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5" w:type="pct"/>
            <w:vAlign w:val="top"/>
          </w:tcPr>
          <w:p w14:paraId="12C3DDB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376" w:type="pct"/>
            <w:vAlign w:val="top"/>
          </w:tcPr>
          <w:p w14:paraId="758E9159">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c>
          <w:tcPr>
            <w:tcW w:w="770" w:type="pct"/>
            <w:vAlign w:val="top"/>
          </w:tcPr>
          <w:p w14:paraId="037945AE">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p>
        </w:tc>
      </w:tr>
    </w:tbl>
    <w:p w14:paraId="4C0D7EAB">
      <w:pPr>
        <w:pStyle w:val="3"/>
        <w:keepNext w:val="0"/>
        <w:keepLines w:val="0"/>
        <w:pageBreakBefore w:val="0"/>
        <w:widowControl w:val="0"/>
        <w:kinsoku/>
        <w:wordWrap/>
        <w:overflowPunct/>
        <w:topLinePunct w:val="0"/>
        <w:autoSpaceDE/>
        <w:autoSpaceDN/>
        <w:bidi w:val="0"/>
        <w:adjustRightInd w:val="0"/>
        <w:snapToGrid w:val="0"/>
        <w:spacing w:before="46" w:line="240" w:lineRule="auto"/>
        <w:ind w:left="68"/>
        <w:textAlignment w:val="auto"/>
        <w:rPr>
          <w:rFonts w:hint="default" w:ascii="宋体" w:hAnsi="宋体" w:eastAsia="宋体" w:cs="宋体"/>
          <w:color w:val="auto"/>
          <w:spacing w:val="8"/>
          <w:position w:val="10"/>
          <w:sz w:val="20"/>
          <w:szCs w:val="20"/>
          <w:lang w:val="en-US" w:eastAsia="zh-CN"/>
        </w:rPr>
      </w:pPr>
      <w:r>
        <w:rPr>
          <w:rFonts w:hint="eastAsia" w:ascii="宋体" w:hAnsi="宋体" w:eastAsia="宋体" w:cs="宋体"/>
          <w:color w:val="auto"/>
          <w:spacing w:val="3"/>
          <w:position w:val="29"/>
          <w:sz w:val="18"/>
          <w:szCs w:val="18"/>
        </w:rPr>
        <w:t>说明：供应商根据对账需求可增加表头内容，不得删减表头内</w:t>
      </w:r>
      <w:r>
        <w:rPr>
          <w:rFonts w:hint="eastAsia" w:ascii="宋体" w:hAnsi="宋体" w:eastAsia="宋体" w:cs="宋体"/>
          <w:color w:val="auto"/>
          <w:spacing w:val="2"/>
          <w:position w:val="29"/>
          <w:sz w:val="18"/>
          <w:szCs w:val="18"/>
        </w:rPr>
        <w:t>容。</w:t>
      </w:r>
    </w:p>
    <w:p w14:paraId="013866F9">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2242B5A8">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Times New Roman" w:hAnsi="Times New Roman" w:cs="Times New Roman"/>
          <w:b w:val="0"/>
          <w:bCs w:val="0"/>
          <w:color w:val="auto"/>
          <w:sz w:val="40"/>
          <w:szCs w:val="40"/>
          <w:highlight w:val="none"/>
          <w:lang w:val="en-US" w:eastAsia="zh-CN"/>
        </w:rPr>
      </w:pPr>
      <w:r>
        <w:rPr>
          <w:rFonts w:hint="eastAsia" w:hAnsi="宋体" w:cs="宋体"/>
          <w:color w:val="auto"/>
          <w:spacing w:val="8"/>
          <w:position w:val="-1"/>
          <w:sz w:val="24"/>
          <w:szCs w:val="24"/>
          <w:highlight w:val="none"/>
          <w:lang w:val="en-US" w:eastAsia="zh-CN"/>
        </w:rPr>
        <w:t>日期：                                                               日期：</w:t>
      </w:r>
    </w:p>
    <w:p w14:paraId="721C465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 w:val="22"/>
          <w:szCs w:val="22"/>
          <w:highlight w:val="none"/>
          <w:lang w:val="en-US" w:eastAsia="zh-CN"/>
        </w:rPr>
        <w:sectPr>
          <w:pgSz w:w="16838" w:h="11906" w:orient="landscape"/>
          <w:pgMar w:top="1134" w:right="1361" w:bottom="1134" w:left="124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F4C0D85">
      <w:pPr>
        <w:pStyle w:val="8"/>
        <w:pageBreakBefore w:val="0"/>
        <w:wordWrap/>
        <w:topLinePunct w:val="0"/>
        <w:bidi w:val="0"/>
        <w:adjustRightInd w:val="0"/>
        <w:snapToGrid w:val="0"/>
        <w:spacing w:line="360" w:lineRule="auto"/>
        <w:ind w:left="0" w:leftChars="0" w:firstLine="0" w:firstLineChars="0"/>
        <w:jc w:val="right"/>
        <w:rPr>
          <w:rFonts w:hint="eastAsia" w:ascii="宋体" w:hAnsi="宋体" w:eastAsia="宋体" w:cs="宋体"/>
          <w:b/>
          <w:bCs/>
          <w:color w:val="auto"/>
          <w:sz w:val="44"/>
          <w:szCs w:val="44"/>
          <w:highlight w:val="none"/>
        </w:rPr>
      </w:pPr>
      <w:r>
        <w:rPr>
          <w:rFonts w:hint="eastAsia" w:ascii="Times New Roman" w:hAnsi="Times New Roman" w:cs="Times New Roman"/>
          <w:b/>
          <w:bCs/>
          <w:color w:val="auto"/>
          <w:sz w:val="36"/>
          <w:szCs w:val="36"/>
          <w:highlight w:val="none"/>
          <w:lang w:val="en-US" w:eastAsia="zh-CN"/>
        </w:rPr>
        <w:t>附件六</w:t>
      </w:r>
    </w:p>
    <w:p w14:paraId="05257E86">
      <w:pPr>
        <w:pageBreakBefore w:val="0"/>
        <w:wordWrap/>
        <w:topLinePunct w:val="0"/>
        <w:bidi w:val="0"/>
        <w:adjustRightInd w:val="0"/>
        <w:snapToGrid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调价函</w:t>
      </w:r>
    </w:p>
    <w:p w14:paraId="0DECDEB0">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u w:val="none"/>
          <w:lang w:val="en-US" w:eastAsia="zh-CN"/>
        </w:rPr>
        <w:t>：</w:t>
      </w:r>
    </w:p>
    <w:p w14:paraId="4F6894DC">
      <w:pPr>
        <w:pageBreakBefore w:val="0"/>
        <w:wordWrap/>
        <w:topLinePunct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本公司决定从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日零时起对供应贵司的</w:t>
      </w:r>
      <w:r>
        <w:rPr>
          <w:rFonts w:hint="eastAsia" w:ascii="宋体" w:hAnsi="宋体" w:eastAsia="宋体" w:cs="宋体"/>
          <w:color w:val="auto"/>
          <w:sz w:val="24"/>
          <w:szCs w:val="24"/>
          <w:highlight w:val="none"/>
          <w:lang w:val="en-US" w:eastAsia="zh-CN"/>
        </w:rPr>
        <w:t>下述产品进行调价</w:t>
      </w:r>
      <w:r>
        <w:rPr>
          <w:rFonts w:hint="eastAsia" w:ascii="宋体" w:hAnsi="宋体" w:eastAsia="宋体" w:cs="宋体"/>
          <w:color w:val="auto"/>
          <w:sz w:val="24"/>
          <w:szCs w:val="24"/>
          <w:highlight w:val="none"/>
        </w:rPr>
        <w:t>：</w:t>
      </w:r>
    </w:p>
    <w:tbl>
      <w:tblPr>
        <w:tblStyle w:val="10"/>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500"/>
        <w:gridCol w:w="1545"/>
        <w:gridCol w:w="2581"/>
        <w:gridCol w:w="2520"/>
      </w:tblGrid>
      <w:tr w14:paraId="2048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05" w:type="dxa"/>
            <w:noWrap w:val="0"/>
            <w:vAlign w:val="center"/>
          </w:tcPr>
          <w:p w14:paraId="7D5F71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品牌</w:t>
            </w:r>
          </w:p>
        </w:tc>
        <w:tc>
          <w:tcPr>
            <w:tcW w:w="1500" w:type="dxa"/>
            <w:noWrap w:val="0"/>
            <w:vAlign w:val="center"/>
          </w:tcPr>
          <w:p w14:paraId="216A1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规格</w:t>
            </w:r>
          </w:p>
        </w:tc>
        <w:tc>
          <w:tcPr>
            <w:tcW w:w="1545" w:type="dxa"/>
            <w:noWrap w:val="0"/>
            <w:vAlign w:val="center"/>
          </w:tcPr>
          <w:p w14:paraId="6D9FBB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p>
        </w:tc>
        <w:tc>
          <w:tcPr>
            <w:tcW w:w="2581" w:type="dxa"/>
            <w:noWrap w:val="0"/>
            <w:vAlign w:val="center"/>
          </w:tcPr>
          <w:p w14:paraId="470D2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前含税价</w:t>
            </w:r>
          </w:p>
        </w:tc>
        <w:tc>
          <w:tcPr>
            <w:tcW w:w="2520" w:type="dxa"/>
            <w:noWrap w:val="0"/>
            <w:vAlign w:val="center"/>
          </w:tcPr>
          <w:p w14:paraId="5A7CB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后含税价</w:t>
            </w:r>
          </w:p>
        </w:tc>
      </w:tr>
      <w:tr w14:paraId="4BD8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05" w:type="dxa"/>
            <w:noWrap w:val="0"/>
            <w:vAlign w:val="top"/>
          </w:tcPr>
          <w:p w14:paraId="1CB6418E">
            <w:pPr>
              <w:pageBreakBefore w:val="0"/>
              <w:wordWrap/>
              <w:topLinePunct w:val="0"/>
              <w:bidi w:val="0"/>
              <w:adjustRightInd w:val="0"/>
              <w:snapToGrid w:val="0"/>
              <w:spacing w:line="240" w:lineRule="auto"/>
              <w:jc w:val="center"/>
              <w:rPr>
                <w:rFonts w:hint="eastAsia" w:ascii="宋体" w:hAnsi="宋体" w:eastAsia="宋体" w:cs="宋体"/>
                <w:color w:val="auto"/>
                <w:sz w:val="24"/>
                <w:szCs w:val="24"/>
                <w:highlight w:val="none"/>
              </w:rPr>
            </w:pPr>
          </w:p>
        </w:tc>
        <w:tc>
          <w:tcPr>
            <w:tcW w:w="1500" w:type="dxa"/>
            <w:noWrap w:val="0"/>
            <w:vAlign w:val="top"/>
          </w:tcPr>
          <w:p w14:paraId="09E11E33">
            <w:pPr>
              <w:pageBreakBefore w:val="0"/>
              <w:wordWrap/>
              <w:topLinePunct w:val="0"/>
              <w:bidi w:val="0"/>
              <w:adjustRightInd w:val="0"/>
              <w:snapToGrid w:val="0"/>
              <w:spacing w:line="240" w:lineRule="auto"/>
              <w:jc w:val="center"/>
              <w:rPr>
                <w:rFonts w:hint="eastAsia" w:ascii="宋体" w:hAnsi="宋体" w:eastAsia="宋体" w:cs="宋体"/>
                <w:color w:val="auto"/>
                <w:sz w:val="24"/>
                <w:szCs w:val="24"/>
                <w:highlight w:val="none"/>
                <w:lang w:val="en-US" w:eastAsia="zh-CN"/>
              </w:rPr>
            </w:pPr>
          </w:p>
        </w:tc>
        <w:tc>
          <w:tcPr>
            <w:tcW w:w="1545" w:type="dxa"/>
            <w:noWrap w:val="0"/>
            <w:vAlign w:val="top"/>
          </w:tcPr>
          <w:p w14:paraId="64188790">
            <w:pPr>
              <w:pageBreakBefore w:val="0"/>
              <w:wordWrap/>
              <w:topLinePunct w:val="0"/>
              <w:bidi w:val="0"/>
              <w:adjustRightInd w:val="0"/>
              <w:snapToGrid w:val="0"/>
              <w:spacing w:line="240" w:lineRule="auto"/>
              <w:jc w:val="center"/>
              <w:rPr>
                <w:rFonts w:hint="eastAsia" w:ascii="宋体" w:hAnsi="宋体" w:eastAsia="宋体" w:cs="宋体"/>
                <w:color w:val="auto"/>
                <w:sz w:val="24"/>
                <w:szCs w:val="24"/>
                <w:highlight w:val="none"/>
                <w:lang w:eastAsia="zh-CN"/>
              </w:rPr>
            </w:pPr>
          </w:p>
        </w:tc>
        <w:tc>
          <w:tcPr>
            <w:tcW w:w="2581" w:type="dxa"/>
            <w:noWrap w:val="0"/>
            <w:vAlign w:val="top"/>
          </w:tcPr>
          <w:p w14:paraId="088D7079">
            <w:pPr>
              <w:pageBreakBefore w:val="0"/>
              <w:wordWrap/>
              <w:topLinePunct w:val="0"/>
              <w:bidi w:val="0"/>
              <w:adjustRightInd w:val="0"/>
              <w:snapToGrid w:val="0"/>
              <w:spacing w:line="240" w:lineRule="auto"/>
              <w:jc w:val="center"/>
              <w:rPr>
                <w:rFonts w:hint="eastAsia" w:ascii="宋体" w:hAnsi="宋体" w:eastAsia="宋体" w:cs="宋体"/>
                <w:color w:val="auto"/>
                <w:sz w:val="24"/>
                <w:szCs w:val="24"/>
                <w:highlight w:val="none"/>
                <w:lang w:val="en-US" w:eastAsia="zh-CN"/>
              </w:rPr>
            </w:pPr>
          </w:p>
        </w:tc>
        <w:tc>
          <w:tcPr>
            <w:tcW w:w="2520" w:type="dxa"/>
            <w:noWrap w:val="0"/>
            <w:vAlign w:val="top"/>
          </w:tcPr>
          <w:p w14:paraId="19B90963">
            <w:pPr>
              <w:pageBreakBefore w:val="0"/>
              <w:wordWrap/>
              <w:topLinePunct w:val="0"/>
              <w:bidi w:val="0"/>
              <w:adjustRightInd w:val="0"/>
              <w:snapToGrid w:val="0"/>
              <w:spacing w:line="240" w:lineRule="auto"/>
              <w:jc w:val="center"/>
              <w:rPr>
                <w:rFonts w:hint="eastAsia" w:ascii="宋体" w:hAnsi="宋体" w:eastAsia="宋体" w:cs="宋体"/>
                <w:color w:val="auto"/>
                <w:sz w:val="24"/>
                <w:szCs w:val="24"/>
                <w:highlight w:val="none"/>
                <w:lang w:val="en-US" w:eastAsia="zh-CN"/>
              </w:rPr>
            </w:pPr>
          </w:p>
        </w:tc>
      </w:tr>
    </w:tbl>
    <w:p w14:paraId="3497FB27">
      <w:pPr>
        <w:pageBreakBefore w:val="0"/>
        <w:wordWrap/>
        <w:topLinePunct w:val="0"/>
        <w:bidi w:val="0"/>
        <w:adjustRightInd w:val="0"/>
        <w:snapToGri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以上单价开</w:t>
      </w:r>
      <w:r>
        <w:rPr>
          <w:rFonts w:hint="eastAsia" w:ascii="宋体" w:hAnsi="宋体" w:eastAsia="宋体" w:cs="宋体"/>
          <w:color w:val="auto"/>
          <w:sz w:val="24"/>
          <w:szCs w:val="24"/>
          <w:highlight w:val="none"/>
          <w:lang w:val="en-US" w:eastAsia="zh-CN"/>
        </w:rPr>
        <w:t>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lang w:eastAsia="zh-CN"/>
        </w:rPr>
        <w:t>增值税专用</w:t>
      </w:r>
      <w:r>
        <w:rPr>
          <w:rFonts w:hint="eastAsia" w:ascii="宋体" w:hAnsi="宋体" w:eastAsia="宋体" w:cs="宋体"/>
          <w:color w:val="auto"/>
          <w:sz w:val="24"/>
          <w:szCs w:val="24"/>
          <w:highlight w:val="none"/>
        </w:rPr>
        <w:t>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以上调价为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项目，对应的合同为贵我双方签订的《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eastAsia="zh-CN"/>
        </w:rPr>
        <w:t>合同编号：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B7D6A32">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u w:val="single"/>
          <w:lang w:val="en-US" w:eastAsia="zh-CN"/>
        </w:rPr>
      </w:pPr>
    </w:p>
    <w:p w14:paraId="41D1A541">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顺祝商祺！</w:t>
      </w:r>
    </w:p>
    <w:p w14:paraId="72D59513">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rPr>
      </w:pPr>
    </w:p>
    <w:p w14:paraId="4A387E97">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rPr>
      </w:pPr>
    </w:p>
    <w:p w14:paraId="2AB2B700">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供方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需方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lang w:val="en-US" w:eastAsia="zh-CN"/>
        </w:rPr>
        <w:t>东莞市中泰建安工程有限公司</w:t>
      </w:r>
    </w:p>
    <w:p w14:paraId="3BB02326">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u w:val="none"/>
          <w:lang w:val="en-US" w:eastAsia="zh-CN"/>
        </w:rPr>
      </w:pPr>
    </w:p>
    <w:p w14:paraId="35B38B36">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r>
        <w:rPr>
          <w:rFonts w:hint="eastAsia" w:ascii="宋体" w:hAnsi="宋体" w:eastAsia="宋体" w:cs="宋体"/>
          <w:color w:val="auto"/>
          <w:sz w:val="24"/>
          <w:szCs w:val="24"/>
          <w:highlight w:val="none"/>
        </w:rPr>
        <w:t xml:space="preserve">    </w:t>
      </w:r>
    </w:p>
    <w:p w14:paraId="58EEF4B9">
      <w:pPr>
        <w:pageBreakBefore w:val="0"/>
        <w:wordWrap/>
        <w:topLinePunct w:val="0"/>
        <w:bidi w:val="0"/>
        <w:adjustRightInd w:val="0"/>
        <w:snapToGrid w:val="0"/>
        <w:spacing w:line="360" w:lineRule="auto"/>
        <w:jc w:val="both"/>
        <w:rPr>
          <w:rFonts w:hint="eastAsia" w:ascii="宋体" w:hAnsi="宋体" w:eastAsia="宋体" w:cs="宋体"/>
          <w:b/>
          <w:bCs/>
          <w:color w:val="auto"/>
          <w:sz w:val="22"/>
          <w:szCs w:val="22"/>
          <w:highlight w:val="none"/>
          <w:lang w:val="en-US" w:eastAsia="zh-CN"/>
        </w:rPr>
        <w:sectPr>
          <w:pgSz w:w="11906" w:h="16838"/>
          <w:pgMar w:top="1134" w:right="958" w:bottom="850" w:left="98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3ABE1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36"/>
          <w:szCs w:val="36"/>
          <w:highlight w:val="none"/>
          <w:lang w:val="en-US" w:eastAsia="zh-CN"/>
        </w:rPr>
        <w:t>附件七</w:t>
      </w:r>
    </w:p>
    <w:p w14:paraId="232FF5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《甲方项目章》样式</w:t>
      </w:r>
    </w:p>
    <w:p w14:paraId="22F8A4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（合同签订时上传）</w:t>
      </w:r>
    </w:p>
    <w:p w14:paraId="08C539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045400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57CC51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5AE4F8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40D949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15434B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5F35F5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197376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148F06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574531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7B2A59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433CB2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36AD91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5E51BE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77017A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4D6779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11C06F77">
      <w:pPr>
        <w:pageBreakBefore w:val="0"/>
        <w:wordWrap/>
        <w:topLinePunct w:val="0"/>
        <w:bidi w:val="0"/>
        <w:adjustRightInd w:val="0"/>
        <w:snapToGrid w:val="0"/>
        <w:spacing w:line="360" w:lineRule="auto"/>
        <w:jc w:val="right"/>
        <w:rPr>
          <w:rFonts w:hint="eastAsia" w:eastAsia="宋体"/>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附件八</w:t>
      </w:r>
    </w:p>
    <w:p w14:paraId="5178EE0E">
      <w:pPr>
        <w:pageBreakBefore w:val="0"/>
        <w:wordWrap/>
        <w:topLinePunct w:val="0"/>
        <w:bidi w:val="0"/>
        <w:adjustRightInd w:val="0"/>
        <w:snapToGrid w:val="0"/>
        <w:spacing w:line="360" w:lineRule="auto"/>
        <w:jc w:val="center"/>
        <w:rPr>
          <w:color w:val="auto"/>
        </w:rPr>
      </w:pPr>
      <w:r>
        <w:rPr>
          <w:color w:val="auto"/>
          <w:sz w:val="44"/>
        </w:rPr>
        <mc:AlternateContent>
          <mc:Choice Requires="wps">
            <w:drawing>
              <wp:anchor distT="0" distB="0" distL="114300" distR="114300" simplePos="0" relativeHeight="251662336"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18CEA14C">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2336;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18CEA14C">
                      <w:pPr>
                        <w:rPr>
                          <w:b/>
                          <w:bCs/>
                          <w:sz w:val="30"/>
                          <w:szCs w:val="30"/>
                        </w:rPr>
                      </w:pPr>
                      <w:r>
                        <w:rPr>
                          <w:rFonts w:hint="eastAsia"/>
                          <w:b/>
                          <w:bCs/>
                          <w:sz w:val="30"/>
                          <w:szCs w:val="30"/>
                        </w:rPr>
                        <w:t>No.0000001</w:t>
                      </w:r>
                    </w:p>
                  </w:txbxContent>
                </v:textbox>
              </v:shape>
            </w:pict>
          </mc:Fallback>
        </mc:AlternateContent>
      </w:r>
      <w:r>
        <w:rPr>
          <w:rFonts w:hint="eastAsia"/>
          <w:color w:val="auto"/>
          <w:sz w:val="44"/>
          <w:szCs w:val="44"/>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9"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5404F1D4">
      <w:pPr>
        <w:pageBreakBefore w:val="0"/>
        <w:wordWrap/>
        <w:topLinePunct w:val="0"/>
        <w:bidi w:val="0"/>
        <w:adjustRightInd w:val="0"/>
        <w:snapToGrid w:val="0"/>
        <w:spacing w:line="360" w:lineRule="auto"/>
        <w:jc w:val="center"/>
        <w:rPr>
          <w:color w:val="auto"/>
          <w:sz w:val="36"/>
          <w:szCs w:val="36"/>
        </w:rPr>
      </w:pPr>
      <w:r>
        <w:rPr>
          <w:rFonts w:hint="eastAsia"/>
          <w:color w:val="auto"/>
          <w:sz w:val="36"/>
          <w:szCs w:val="36"/>
        </w:rPr>
        <w:t>物 料 申 购 单</w:t>
      </w:r>
    </w:p>
    <w:p w14:paraId="6C8A5321">
      <w:pPr>
        <w:pageBreakBefore w:val="0"/>
        <w:wordWrap/>
        <w:topLinePunct w:val="0"/>
        <w:bidi w:val="0"/>
        <w:adjustRightInd w:val="0"/>
        <w:snapToGrid w:val="0"/>
        <w:spacing w:line="360" w:lineRule="auto"/>
        <w:jc w:val="left"/>
        <w:rPr>
          <w:color w:val="auto"/>
        </w:rPr>
      </w:pPr>
      <w:r>
        <w:rPr>
          <w:rFonts w:hint="eastAsia"/>
          <w:color w:val="auto"/>
        </w:rPr>
        <w:t xml:space="preserve">工程名称：     </w:t>
      </w:r>
      <w:r>
        <w:rPr>
          <w:rFonts w:hint="eastAsia"/>
          <w:color w:val="auto"/>
          <w:lang w:val="en-US" w:eastAsia="zh-CN"/>
        </w:rPr>
        <w:t xml:space="preserve">     </w:t>
      </w:r>
      <w:r>
        <w:rPr>
          <w:rFonts w:hint="eastAsia"/>
          <w:color w:val="auto"/>
        </w:rPr>
        <w:t xml:space="preserve"> 日 期 ：     </w:t>
      </w:r>
      <w:r>
        <w:rPr>
          <w:rFonts w:hint="eastAsia"/>
          <w:color w:val="auto"/>
          <w:lang w:val="en-US" w:eastAsia="zh-CN"/>
        </w:rPr>
        <w:t xml:space="preserve">202 </w:t>
      </w:r>
      <w:r>
        <w:rPr>
          <w:rFonts w:hint="eastAsia"/>
          <w:color w:val="auto"/>
        </w:rPr>
        <w:t xml:space="preserve">年 </w:t>
      </w:r>
      <w:r>
        <w:rPr>
          <w:rFonts w:hint="eastAsia"/>
          <w:color w:val="auto"/>
          <w:lang w:val="en-US" w:eastAsia="zh-CN"/>
        </w:rPr>
        <w:t xml:space="preserve"> </w:t>
      </w:r>
      <w:r>
        <w:rPr>
          <w:rFonts w:hint="eastAsia"/>
          <w:color w:val="auto"/>
        </w:rPr>
        <w:t xml:space="preserve">月  日 </w:t>
      </w:r>
      <w:r>
        <w:rPr>
          <w:rFonts w:hint="eastAsia"/>
          <w:color w:val="auto"/>
          <w:lang w:val="en-US" w:eastAsia="zh-CN"/>
        </w:rPr>
        <w:t xml:space="preserve">   </w:t>
      </w:r>
      <w:r>
        <w:rPr>
          <w:rFonts w:hint="eastAsia"/>
          <w:color w:val="auto"/>
        </w:rPr>
        <w:t>第</w:t>
      </w:r>
      <w:r>
        <w:rPr>
          <w:rFonts w:hint="eastAsia"/>
          <w:color w:val="auto"/>
          <w:lang w:val="en-US" w:eastAsia="zh-CN"/>
        </w:rPr>
        <w:t xml:space="preserve">   </w:t>
      </w:r>
      <w:r>
        <w:rPr>
          <w:rFonts w:hint="eastAsia"/>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681C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4C44335E">
            <w:pPr>
              <w:pageBreakBefore w:val="0"/>
              <w:wordWrap/>
              <w:topLinePunct w:val="0"/>
              <w:bidi w:val="0"/>
              <w:adjustRightInd w:val="0"/>
              <w:snapToGrid w:val="0"/>
              <w:spacing w:line="360" w:lineRule="auto"/>
              <w:jc w:val="center"/>
              <w:rPr>
                <w:rFonts w:eastAsiaTheme="minorEastAsia"/>
                <w:color w:val="auto"/>
              </w:rPr>
            </w:pPr>
            <w:r>
              <w:rPr>
                <w:rFonts w:hint="eastAsia"/>
                <w:color w:val="auto"/>
              </w:rPr>
              <w:t>序号</w:t>
            </w:r>
          </w:p>
        </w:tc>
        <w:tc>
          <w:tcPr>
            <w:tcW w:w="2603" w:type="dxa"/>
            <w:vAlign w:val="center"/>
          </w:tcPr>
          <w:p w14:paraId="3D4BDED7">
            <w:pPr>
              <w:pageBreakBefore w:val="0"/>
              <w:wordWrap/>
              <w:topLinePunct w:val="0"/>
              <w:bidi w:val="0"/>
              <w:adjustRightInd w:val="0"/>
              <w:snapToGrid w:val="0"/>
              <w:spacing w:line="360" w:lineRule="auto"/>
              <w:jc w:val="center"/>
              <w:rPr>
                <w:color w:val="auto"/>
              </w:rPr>
            </w:pPr>
            <w:r>
              <w:rPr>
                <w:rFonts w:hint="eastAsia"/>
                <w:color w:val="auto"/>
              </w:rPr>
              <w:t>材料名称/规格</w:t>
            </w:r>
          </w:p>
        </w:tc>
        <w:tc>
          <w:tcPr>
            <w:tcW w:w="1560" w:type="dxa"/>
            <w:vAlign w:val="center"/>
          </w:tcPr>
          <w:p w14:paraId="579E2A52">
            <w:pPr>
              <w:pageBreakBefore w:val="0"/>
              <w:wordWrap/>
              <w:topLinePunct w:val="0"/>
              <w:bidi w:val="0"/>
              <w:adjustRightInd w:val="0"/>
              <w:snapToGrid w:val="0"/>
              <w:spacing w:line="360" w:lineRule="auto"/>
              <w:jc w:val="center"/>
              <w:rPr>
                <w:color w:val="auto"/>
              </w:rPr>
            </w:pPr>
            <w:r>
              <w:rPr>
                <w:rFonts w:hint="eastAsia"/>
                <w:color w:val="auto"/>
              </w:rPr>
              <w:t>数量/单位</w:t>
            </w:r>
          </w:p>
        </w:tc>
        <w:tc>
          <w:tcPr>
            <w:tcW w:w="1335" w:type="dxa"/>
            <w:vAlign w:val="center"/>
          </w:tcPr>
          <w:p w14:paraId="6F5012D6">
            <w:pPr>
              <w:pageBreakBefore w:val="0"/>
              <w:wordWrap/>
              <w:topLinePunct w:val="0"/>
              <w:bidi w:val="0"/>
              <w:adjustRightInd w:val="0"/>
              <w:snapToGrid w:val="0"/>
              <w:spacing w:line="360" w:lineRule="auto"/>
              <w:jc w:val="center"/>
              <w:rPr>
                <w:color w:val="auto"/>
              </w:rPr>
            </w:pPr>
            <w:r>
              <w:rPr>
                <w:rFonts w:hint="eastAsia"/>
                <w:color w:val="auto"/>
              </w:rPr>
              <w:t>到货日期</w:t>
            </w:r>
          </w:p>
        </w:tc>
        <w:tc>
          <w:tcPr>
            <w:tcW w:w="1515" w:type="dxa"/>
            <w:vAlign w:val="center"/>
          </w:tcPr>
          <w:p w14:paraId="6CF1168D">
            <w:pPr>
              <w:pageBreakBefore w:val="0"/>
              <w:wordWrap/>
              <w:topLinePunct w:val="0"/>
              <w:bidi w:val="0"/>
              <w:adjustRightInd w:val="0"/>
              <w:snapToGrid w:val="0"/>
              <w:spacing w:line="360" w:lineRule="auto"/>
              <w:jc w:val="center"/>
              <w:rPr>
                <w:color w:val="auto"/>
              </w:rPr>
            </w:pPr>
            <w:r>
              <w:rPr>
                <w:rFonts w:hint="eastAsia"/>
                <w:color w:val="auto"/>
              </w:rPr>
              <w:t>质量要求</w:t>
            </w:r>
          </w:p>
        </w:tc>
        <w:tc>
          <w:tcPr>
            <w:tcW w:w="2174" w:type="dxa"/>
            <w:vAlign w:val="center"/>
          </w:tcPr>
          <w:p w14:paraId="60C2BF8D">
            <w:pPr>
              <w:pageBreakBefore w:val="0"/>
              <w:wordWrap/>
              <w:topLinePunct w:val="0"/>
              <w:bidi w:val="0"/>
              <w:adjustRightInd w:val="0"/>
              <w:snapToGrid w:val="0"/>
              <w:spacing w:line="360" w:lineRule="auto"/>
              <w:jc w:val="center"/>
              <w:rPr>
                <w:color w:val="auto"/>
              </w:rPr>
            </w:pPr>
            <w:r>
              <w:rPr>
                <w:rFonts w:hint="eastAsia"/>
                <w:color w:val="auto"/>
              </w:rPr>
              <w:t>用途等备注</w:t>
            </w:r>
          </w:p>
        </w:tc>
      </w:tr>
      <w:tr w14:paraId="4D15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5B561C81">
            <w:pPr>
              <w:pageBreakBefore w:val="0"/>
              <w:wordWrap/>
              <w:topLinePunct w:val="0"/>
              <w:bidi w:val="0"/>
              <w:adjustRightInd w:val="0"/>
              <w:snapToGrid w:val="0"/>
              <w:spacing w:line="360" w:lineRule="auto"/>
              <w:jc w:val="center"/>
              <w:rPr>
                <w:rFonts w:hint="eastAsia" w:eastAsia="宋体"/>
                <w:color w:val="auto"/>
                <w:lang w:val="en-US" w:eastAsia="zh-CN"/>
              </w:rPr>
            </w:pPr>
            <w:r>
              <w:rPr>
                <w:rFonts w:hint="eastAsia"/>
                <w:color w:val="auto"/>
                <w:lang w:val="en-US" w:eastAsia="zh-CN"/>
              </w:rPr>
              <w:t>1</w:t>
            </w:r>
          </w:p>
        </w:tc>
        <w:tc>
          <w:tcPr>
            <w:tcW w:w="2603" w:type="dxa"/>
            <w:vAlign w:val="center"/>
          </w:tcPr>
          <w:p w14:paraId="14F1DDDB">
            <w:pPr>
              <w:pageBreakBefore w:val="0"/>
              <w:tabs>
                <w:tab w:val="left" w:pos="910"/>
              </w:tabs>
              <w:wordWrap/>
              <w:topLinePunct w:val="0"/>
              <w:bidi w:val="0"/>
              <w:adjustRightInd w:val="0"/>
              <w:snapToGrid w:val="0"/>
              <w:spacing w:line="360" w:lineRule="auto"/>
              <w:jc w:val="center"/>
              <w:rPr>
                <w:rFonts w:hint="default" w:ascii="宋体" w:hAnsi="宋体" w:eastAsia="宋体" w:cs="宋体"/>
                <w:color w:val="auto"/>
                <w:kern w:val="2"/>
                <w:sz w:val="21"/>
                <w:szCs w:val="24"/>
                <w:lang w:val="en-US" w:eastAsia="zh-CN" w:bidi="ar-SA"/>
              </w:rPr>
            </w:pPr>
          </w:p>
        </w:tc>
        <w:tc>
          <w:tcPr>
            <w:tcW w:w="1560" w:type="dxa"/>
            <w:vAlign w:val="center"/>
          </w:tcPr>
          <w:p w14:paraId="62355AFC">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335" w:type="dxa"/>
            <w:vAlign w:val="center"/>
          </w:tcPr>
          <w:p w14:paraId="63C0717F">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515" w:type="dxa"/>
            <w:vAlign w:val="center"/>
          </w:tcPr>
          <w:p w14:paraId="1D1CEF86">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restart"/>
            <w:vAlign w:val="center"/>
          </w:tcPr>
          <w:p w14:paraId="756D70C3">
            <w:pPr>
              <w:pageBreakBefore w:val="0"/>
              <w:wordWrap/>
              <w:topLinePunct w:val="0"/>
              <w:bidi w:val="0"/>
              <w:adjustRightInd w:val="0"/>
              <w:snapToGrid w:val="0"/>
              <w:spacing w:line="360" w:lineRule="auto"/>
              <w:jc w:val="both"/>
              <w:rPr>
                <w:rFonts w:hint="default" w:ascii="Calibri" w:hAnsi="Calibri" w:eastAsia="宋体" w:cs="宋体"/>
                <w:color w:val="auto"/>
                <w:kern w:val="2"/>
                <w:sz w:val="21"/>
                <w:szCs w:val="24"/>
                <w:lang w:val="en-US" w:eastAsia="zh-CN" w:bidi="ar-SA"/>
              </w:rPr>
            </w:pPr>
          </w:p>
        </w:tc>
      </w:tr>
      <w:tr w14:paraId="7F14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3485DB2A">
            <w:pPr>
              <w:pageBreakBefore w:val="0"/>
              <w:wordWrap/>
              <w:topLinePunct w:val="0"/>
              <w:bidi w:val="0"/>
              <w:adjustRightInd w:val="0"/>
              <w:snapToGrid w:val="0"/>
              <w:spacing w:line="360" w:lineRule="auto"/>
              <w:jc w:val="center"/>
              <w:rPr>
                <w:rFonts w:hint="eastAsia" w:eastAsia="宋体"/>
                <w:color w:val="auto"/>
                <w:lang w:val="en-US" w:eastAsia="zh-CN"/>
              </w:rPr>
            </w:pPr>
            <w:r>
              <w:rPr>
                <w:rFonts w:hint="eastAsia"/>
                <w:color w:val="auto"/>
                <w:lang w:val="en-US" w:eastAsia="zh-CN"/>
              </w:rPr>
              <w:t>2</w:t>
            </w:r>
          </w:p>
        </w:tc>
        <w:tc>
          <w:tcPr>
            <w:tcW w:w="2603" w:type="dxa"/>
            <w:vAlign w:val="center"/>
          </w:tcPr>
          <w:p w14:paraId="371C6C6D">
            <w:pPr>
              <w:pageBreakBefore w:val="0"/>
              <w:wordWrap/>
              <w:topLinePunct w:val="0"/>
              <w:bidi w:val="0"/>
              <w:adjustRightInd w:val="0"/>
              <w:snapToGrid w:val="0"/>
              <w:spacing w:line="360" w:lineRule="auto"/>
              <w:jc w:val="center"/>
              <w:rPr>
                <w:rFonts w:hint="default" w:ascii="宋体" w:hAnsi="宋体" w:eastAsia="宋体" w:cs="宋体"/>
                <w:color w:val="auto"/>
                <w:kern w:val="2"/>
                <w:sz w:val="21"/>
                <w:szCs w:val="24"/>
                <w:lang w:val="en-US" w:eastAsia="zh-CN" w:bidi="ar-SA"/>
              </w:rPr>
            </w:pPr>
          </w:p>
        </w:tc>
        <w:tc>
          <w:tcPr>
            <w:tcW w:w="1560" w:type="dxa"/>
            <w:vAlign w:val="center"/>
          </w:tcPr>
          <w:p w14:paraId="00BF05E5">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335" w:type="dxa"/>
            <w:vAlign w:val="center"/>
          </w:tcPr>
          <w:p w14:paraId="456DA74C">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515" w:type="dxa"/>
            <w:vAlign w:val="center"/>
          </w:tcPr>
          <w:p w14:paraId="5ED0C3FB">
            <w:pPr>
              <w:pageBreakBefore w:val="0"/>
              <w:wordWrap/>
              <w:topLinePunct w:val="0"/>
              <w:bidi w:val="0"/>
              <w:adjustRightInd w:val="0"/>
              <w:snapToGrid w:val="0"/>
              <w:spacing w:line="360" w:lineRule="auto"/>
              <w:jc w:val="center"/>
              <w:rPr>
                <w:rFonts w:hint="eastAsia" w:eastAsia="宋体"/>
                <w:color w:val="auto"/>
                <w:lang w:eastAsia="zh-CN"/>
              </w:rPr>
            </w:pPr>
          </w:p>
        </w:tc>
        <w:tc>
          <w:tcPr>
            <w:tcW w:w="2174" w:type="dxa"/>
            <w:vMerge w:val="continue"/>
            <w:vAlign w:val="center"/>
          </w:tcPr>
          <w:p w14:paraId="5AD42C21">
            <w:pPr>
              <w:pageBreakBefore w:val="0"/>
              <w:wordWrap/>
              <w:topLinePunct w:val="0"/>
              <w:bidi w:val="0"/>
              <w:adjustRightInd w:val="0"/>
              <w:snapToGrid w:val="0"/>
              <w:spacing w:line="360" w:lineRule="auto"/>
              <w:jc w:val="center"/>
              <w:rPr>
                <w:rFonts w:hint="default" w:ascii="Calibri" w:hAnsi="Calibri" w:eastAsia="宋体" w:cs="宋体"/>
                <w:color w:val="auto"/>
                <w:kern w:val="2"/>
                <w:sz w:val="21"/>
                <w:szCs w:val="24"/>
                <w:lang w:val="en-US" w:eastAsia="zh-CN" w:bidi="ar-SA"/>
              </w:rPr>
            </w:pPr>
          </w:p>
        </w:tc>
      </w:tr>
      <w:tr w14:paraId="2D55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356EAFEE">
            <w:pPr>
              <w:pageBreakBefore w:val="0"/>
              <w:wordWrap/>
              <w:topLinePunct w:val="0"/>
              <w:bidi w:val="0"/>
              <w:adjustRightInd w:val="0"/>
              <w:snapToGrid w:val="0"/>
              <w:spacing w:line="360" w:lineRule="auto"/>
              <w:jc w:val="center"/>
              <w:rPr>
                <w:rFonts w:hint="eastAsia" w:eastAsia="宋体"/>
                <w:color w:val="auto"/>
                <w:lang w:val="en-US" w:eastAsia="zh-CN"/>
              </w:rPr>
            </w:pPr>
            <w:r>
              <w:rPr>
                <w:rFonts w:hint="eastAsia"/>
                <w:color w:val="auto"/>
                <w:lang w:val="en-US" w:eastAsia="zh-CN"/>
              </w:rPr>
              <w:t>3</w:t>
            </w:r>
          </w:p>
        </w:tc>
        <w:tc>
          <w:tcPr>
            <w:tcW w:w="2603" w:type="dxa"/>
            <w:vAlign w:val="center"/>
          </w:tcPr>
          <w:p w14:paraId="0A96A747">
            <w:pPr>
              <w:pageBreakBefore w:val="0"/>
              <w:wordWrap/>
              <w:topLinePunct w:val="0"/>
              <w:bidi w:val="0"/>
              <w:adjustRightInd w:val="0"/>
              <w:snapToGrid w:val="0"/>
              <w:spacing w:line="360" w:lineRule="auto"/>
              <w:jc w:val="center"/>
              <w:rPr>
                <w:rFonts w:hint="default" w:ascii="宋体" w:hAnsi="宋体" w:eastAsia="宋体" w:cs="宋体"/>
                <w:color w:val="auto"/>
                <w:kern w:val="2"/>
                <w:sz w:val="21"/>
                <w:szCs w:val="24"/>
                <w:lang w:val="en-US" w:eastAsia="zh-CN" w:bidi="ar-SA"/>
              </w:rPr>
            </w:pPr>
          </w:p>
        </w:tc>
        <w:tc>
          <w:tcPr>
            <w:tcW w:w="1560" w:type="dxa"/>
            <w:vAlign w:val="center"/>
          </w:tcPr>
          <w:p w14:paraId="40A3B4EB">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335" w:type="dxa"/>
            <w:vAlign w:val="center"/>
          </w:tcPr>
          <w:p w14:paraId="3712F4D3">
            <w:pPr>
              <w:pageBreakBefore w:val="0"/>
              <w:wordWrap/>
              <w:topLinePunct w:val="0"/>
              <w:bidi w:val="0"/>
              <w:adjustRightInd w:val="0"/>
              <w:snapToGrid w:val="0"/>
              <w:spacing w:line="360" w:lineRule="auto"/>
              <w:jc w:val="center"/>
              <w:rPr>
                <w:rFonts w:hint="default" w:ascii="Calibri" w:hAnsi="Calibri" w:eastAsia="宋体" w:cs="宋体"/>
                <w:color w:val="auto"/>
                <w:kern w:val="2"/>
                <w:sz w:val="21"/>
                <w:szCs w:val="24"/>
                <w:lang w:val="en-US" w:eastAsia="zh-CN" w:bidi="ar-SA"/>
              </w:rPr>
            </w:pPr>
          </w:p>
        </w:tc>
        <w:tc>
          <w:tcPr>
            <w:tcW w:w="1515" w:type="dxa"/>
            <w:vAlign w:val="center"/>
          </w:tcPr>
          <w:p w14:paraId="5EF52A6B">
            <w:pPr>
              <w:pageBreakBefore w:val="0"/>
              <w:wordWrap/>
              <w:topLinePunct w:val="0"/>
              <w:bidi w:val="0"/>
              <w:adjustRightInd w:val="0"/>
              <w:snapToGrid w:val="0"/>
              <w:spacing w:line="360" w:lineRule="auto"/>
              <w:jc w:val="center"/>
              <w:rPr>
                <w:rFonts w:hint="eastAsia" w:eastAsia="宋体"/>
                <w:color w:val="auto"/>
                <w:lang w:val="en-US" w:eastAsia="zh-CN"/>
              </w:rPr>
            </w:pPr>
          </w:p>
        </w:tc>
        <w:tc>
          <w:tcPr>
            <w:tcW w:w="2174" w:type="dxa"/>
            <w:vMerge w:val="continue"/>
            <w:vAlign w:val="center"/>
          </w:tcPr>
          <w:p w14:paraId="16E85CCE">
            <w:pPr>
              <w:pageBreakBefore w:val="0"/>
              <w:wordWrap/>
              <w:topLinePunct w:val="0"/>
              <w:bidi w:val="0"/>
              <w:adjustRightInd w:val="0"/>
              <w:snapToGrid w:val="0"/>
              <w:spacing w:line="360" w:lineRule="auto"/>
              <w:jc w:val="center"/>
              <w:rPr>
                <w:rFonts w:hint="default" w:ascii="Calibri" w:hAnsi="Calibri" w:eastAsia="宋体" w:cs="宋体"/>
                <w:color w:val="auto"/>
                <w:kern w:val="2"/>
                <w:sz w:val="21"/>
                <w:szCs w:val="24"/>
                <w:lang w:val="en-US" w:eastAsia="zh-CN" w:bidi="ar-SA"/>
              </w:rPr>
            </w:pPr>
          </w:p>
        </w:tc>
      </w:tr>
      <w:tr w14:paraId="00E8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04B6B44A">
            <w:pPr>
              <w:pageBreakBefore w:val="0"/>
              <w:wordWrap/>
              <w:topLinePunct w:val="0"/>
              <w:bidi w:val="0"/>
              <w:adjustRightInd w:val="0"/>
              <w:snapToGrid w:val="0"/>
              <w:spacing w:line="360" w:lineRule="auto"/>
              <w:jc w:val="center"/>
              <w:rPr>
                <w:rFonts w:hint="eastAsia" w:eastAsia="宋体"/>
                <w:color w:val="auto"/>
                <w:lang w:val="en-US" w:eastAsia="zh-CN"/>
              </w:rPr>
            </w:pPr>
            <w:r>
              <w:rPr>
                <w:rFonts w:hint="eastAsia"/>
                <w:color w:val="auto"/>
                <w:lang w:val="en-US" w:eastAsia="zh-CN"/>
              </w:rPr>
              <w:t>4</w:t>
            </w:r>
          </w:p>
        </w:tc>
        <w:tc>
          <w:tcPr>
            <w:tcW w:w="2603" w:type="dxa"/>
            <w:vAlign w:val="center"/>
          </w:tcPr>
          <w:p w14:paraId="3F3947D1">
            <w:pPr>
              <w:pageBreakBefore w:val="0"/>
              <w:wordWrap/>
              <w:topLinePunct w:val="0"/>
              <w:bidi w:val="0"/>
              <w:adjustRightInd w:val="0"/>
              <w:snapToGrid w:val="0"/>
              <w:spacing w:line="360" w:lineRule="auto"/>
              <w:jc w:val="center"/>
              <w:rPr>
                <w:rFonts w:hint="default" w:ascii="宋体" w:hAnsi="宋体" w:eastAsia="宋体" w:cs="宋体"/>
                <w:color w:val="auto"/>
                <w:kern w:val="2"/>
                <w:sz w:val="21"/>
                <w:szCs w:val="24"/>
                <w:lang w:val="en-US" w:eastAsia="zh-CN" w:bidi="ar-SA"/>
              </w:rPr>
            </w:pPr>
          </w:p>
        </w:tc>
        <w:tc>
          <w:tcPr>
            <w:tcW w:w="1560" w:type="dxa"/>
            <w:vAlign w:val="center"/>
          </w:tcPr>
          <w:p w14:paraId="456105A6">
            <w:pPr>
              <w:pageBreakBefore w:val="0"/>
              <w:wordWrap/>
              <w:topLinePunct w:val="0"/>
              <w:bidi w:val="0"/>
              <w:adjustRightInd w:val="0"/>
              <w:snapToGrid w:val="0"/>
              <w:spacing w:line="360" w:lineRule="auto"/>
              <w:jc w:val="center"/>
              <w:rPr>
                <w:rFonts w:hint="default" w:ascii="Calibri" w:hAnsi="Calibri" w:eastAsia="宋体" w:cs="宋体"/>
                <w:color w:val="auto"/>
                <w:kern w:val="2"/>
                <w:sz w:val="21"/>
                <w:szCs w:val="24"/>
                <w:lang w:val="en-US" w:eastAsia="zh-CN" w:bidi="ar-SA"/>
              </w:rPr>
            </w:pPr>
          </w:p>
        </w:tc>
        <w:tc>
          <w:tcPr>
            <w:tcW w:w="1335" w:type="dxa"/>
            <w:vAlign w:val="center"/>
          </w:tcPr>
          <w:p w14:paraId="492EF41D">
            <w:pPr>
              <w:pageBreakBefore w:val="0"/>
              <w:wordWrap/>
              <w:topLinePunct w:val="0"/>
              <w:bidi w:val="0"/>
              <w:adjustRightInd w:val="0"/>
              <w:snapToGrid w:val="0"/>
              <w:spacing w:line="360" w:lineRule="auto"/>
              <w:jc w:val="center"/>
              <w:rPr>
                <w:rFonts w:hint="default" w:ascii="Calibri" w:hAnsi="Calibri" w:eastAsia="宋体" w:cs="宋体"/>
                <w:color w:val="auto"/>
                <w:kern w:val="2"/>
                <w:sz w:val="21"/>
                <w:szCs w:val="24"/>
                <w:lang w:val="en-US" w:eastAsia="zh-CN" w:bidi="ar-SA"/>
              </w:rPr>
            </w:pPr>
          </w:p>
        </w:tc>
        <w:tc>
          <w:tcPr>
            <w:tcW w:w="1515" w:type="dxa"/>
            <w:vAlign w:val="center"/>
          </w:tcPr>
          <w:p w14:paraId="0974FE59">
            <w:pPr>
              <w:pageBreakBefore w:val="0"/>
              <w:wordWrap/>
              <w:topLinePunct w:val="0"/>
              <w:bidi w:val="0"/>
              <w:adjustRightInd w:val="0"/>
              <w:snapToGrid w:val="0"/>
              <w:spacing w:line="360" w:lineRule="auto"/>
              <w:jc w:val="center"/>
              <w:rPr>
                <w:rFonts w:hint="eastAsia" w:eastAsia="宋体"/>
                <w:color w:val="auto"/>
                <w:lang w:eastAsia="zh-CN"/>
              </w:rPr>
            </w:pPr>
          </w:p>
        </w:tc>
        <w:tc>
          <w:tcPr>
            <w:tcW w:w="2174" w:type="dxa"/>
            <w:vMerge w:val="continue"/>
            <w:vAlign w:val="center"/>
          </w:tcPr>
          <w:p w14:paraId="13681AF5">
            <w:pPr>
              <w:pageBreakBefore w:val="0"/>
              <w:wordWrap/>
              <w:topLinePunct w:val="0"/>
              <w:bidi w:val="0"/>
              <w:adjustRightInd w:val="0"/>
              <w:snapToGrid w:val="0"/>
              <w:spacing w:line="360" w:lineRule="auto"/>
              <w:jc w:val="center"/>
              <w:rPr>
                <w:rFonts w:hint="default" w:ascii="Calibri" w:hAnsi="Calibri" w:eastAsia="宋体" w:cs="宋体"/>
                <w:color w:val="auto"/>
                <w:kern w:val="2"/>
                <w:sz w:val="21"/>
                <w:szCs w:val="24"/>
                <w:lang w:val="en-US" w:eastAsia="zh-CN" w:bidi="ar-SA"/>
              </w:rPr>
            </w:pPr>
          </w:p>
        </w:tc>
      </w:tr>
      <w:tr w14:paraId="19C9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4CACFEC6">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5</w:t>
            </w:r>
          </w:p>
        </w:tc>
        <w:tc>
          <w:tcPr>
            <w:tcW w:w="2603" w:type="dxa"/>
            <w:vAlign w:val="center"/>
          </w:tcPr>
          <w:p w14:paraId="0B02016B">
            <w:pPr>
              <w:pageBreakBefore w:val="0"/>
              <w:wordWrap/>
              <w:topLinePunct w:val="0"/>
              <w:bidi w:val="0"/>
              <w:adjustRightInd w:val="0"/>
              <w:snapToGrid w:val="0"/>
              <w:spacing w:line="360" w:lineRule="auto"/>
              <w:jc w:val="center"/>
              <w:rPr>
                <w:rFonts w:hint="default" w:ascii="Calibri" w:hAnsi="Calibri" w:eastAsia="宋体" w:cs="Calibri"/>
                <w:color w:val="auto"/>
                <w:kern w:val="2"/>
                <w:sz w:val="21"/>
                <w:szCs w:val="24"/>
                <w:lang w:val="en-US" w:eastAsia="zh-CN" w:bidi="ar-SA"/>
              </w:rPr>
            </w:pPr>
          </w:p>
        </w:tc>
        <w:tc>
          <w:tcPr>
            <w:tcW w:w="1560" w:type="dxa"/>
            <w:vAlign w:val="center"/>
          </w:tcPr>
          <w:p w14:paraId="2B38AAF2">
            <w:pPr>
              <w:pageBreakBefore w:val="0"/>
              <w:wordWrap/>
              <w:topLinePunct w:val="0"/>
              <w:bidi w:val="0"/>
              <w:adjustRightInd w:val="0"/>
              <w:snapToGrid w:val="0"/>
              <w:spacing w:line="360" w:lineRule="auto"/>
              <w:jc w:val="center"/>
              <w:rPr>
                <w:rFonts w:hint="eastAsia" w:ascii="Calibri" w:hAnsi="Calibri" w:eastAsia="宋体" w:cs="宋体"/>
                <w:color w:val="auto"/>
                <w:kern w:val="2"/>
                <w:sz w:val="21"/>
                <w:szCs w:val="24"/>
                <w:lang w:val="en-US" w:eastAsia="zh-CN" w:bidi="ar-SA"/>
              </w:rPr>
            </w:pPr>
          </w:p>
        </w:tc>
        <w:tc>
          <w:tcPr>
            <w:tcW w:w="1335" w:type="dxa"/>
            <w:vAlign w:val="center"/>
          </w:tcPr>
          <w:p w14:paraId="61DBAC32">
            <w:pPr>
              <w:pageBreakBefore w:val="0"/>
              <w:wordWrap/>
              <w:topLinePunct w:val="0"/>
              <w:bidi w:val="0"/>
              <w:adjustRightInd w:val="0"/>
              <w:snapToGrid w:val="0"/>
              <w:spacing w:line="360" w:lineRule="auto"/>
              <w:jc w:val="center"/>
              <w:rPr>
                <w:rFonts w:hint="default" w:ascii="Calibri" w:hAnsi="Calibri" w:eastAsia="宋体" w:cs="宋体"/>
                <w:color w:val="auto"/>
                <w:kern w:val="2"/>
                <w:sz w:val="21"/>
                <w:szCs w:val="24"/>
                <w:lang w:val="en-US" w:eastAsia="zh-CN" w:bidi="ar-SA"/>
              </w:rPr>
            </w:pPr>
          </w:p>
        </w:tc>
        <w:tc>
          <w:tcPr>
            <w:tcW w:w="1515" w:type="dxa"/>
            <w:vAlign w:val="center"/>
          </w:tcPr>
          <w:p w14:paraId="78D6B9D2">
            <w:pPr>
              <w:pageBreakBefore w:val="0"/>
              <w:wordWrap/>
              <w:topLinePunct w:val="0"/>
              <w:bidi w:val="0"/>
              <w:adjustRightInd w:val="0"/>
              <w:snapToGrid w:val="0"/>
              <w:spacing w:line="360" w:lineRule="auto"/>
              <w:jc w:val="center"/>
              <w:rPr>
                <w:rFonts w:hint="eastAsia" w:ascii="Calibri" w:hAnsi="Calibri" w:eastAsia="宋体" w:cs="宋体"/>
                <w:color w:val="auto"/>
                <w:kern w:val="2"/>
                <w:sz w:val="21"/>
                <w:szCs w:val="24"/>
                <w:lang w:val="en-US" w:eastAsia="zh-CN" w:bidi="ar-SA"/>
              </w:rPr>
            </w:pPr>
          </w:p>
        </w:tc>
        <w:tc>
          <w:tcPr>
            <w:tcW w:w="2174" w:type="dxa"/>
            <w:vMerge w:val="continue"/>
            <w:vAlign w:val="center"/>
          </w:tcPr>
          <w:p w14:paraId="01AC40BF">
            <w:pPr>
              <w:pageBreakBefore w:val="0"/>
              <w:wordWrap/>
              <w:topLinePunct w:val="0"/>
              <w:bidi w:val="0"/>
              <w:adjustRightInd w:val="0"/>
              <w:snapToGrid w:val="0"/>
              <w:spacing w:line="360" w:lineRule="auto"/>
              <w:jc w:val="center"/>
              <w:rPr>
                <w:rFonts w:hint="default" w:ascii="Calibri" w:hAnsi="Calibri" w:eastAsia="宋体" w:cs="宋体"/>
                <w:color w:val="auto"/>
                <w:kern w:val="2"/>
                <w:sz w:val="21"/>
                <w:szCs w:val="24"/>
                <w:lang w:val="en-US" w:eastAsia="zh-CN" w:bidi="ar-SA"/>
              </w:rPr>
            </w:pPr>
          </w:p>
        </w:tc>
      </w:tr>
      <w:tr w14:paraId="01A7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0A5CA3B4">
            <w:pPr>
              <w:pageBreakBefore w:val="0"/>
              <w:wordWrap/>
              <w:topLinePunct w:val="0"/>
              <w:bidi w:val="0"/>
              <w:adjustRightInd w:val="0"/>
              <w:snapToGrid w:val="0"/>
              <w:spacing w:line="360" w:lineRule="auto"/>
              <w:jc w:val="center"/>
              <w:rPr>
                <w:rFonts w:hint="default" w:eastAsia="宋体"/>
                <w:color w:val="auto"/>
                <w:lang w:val="en-US" w:eastAsia="zh-CN"/>
              </w:rPr>
            </w:pPr>
            <w:r>
              <w:rPr>
                <w:rFonts w:hint="eastAsia"/>
                <w:color w:val="auto"/>
                <w:lang w:val="en-US" w:eastAsia="zh-CN"/>
              </w:rPr>
              <w:t>6</w:t>
            </w:r>
          </w:p>
        </w:tc>
        <w:tc>
          <w:tcPr>
            <w:tcW w:w="2603" w:type="dxa"/>
            <w:vAlign w:val="center"/>
          </w:tcPr>
          <w:p w14:paraId="494F7F0F">
            <w:pPr>
              <w:pageBreakBefore w:val="0"/>
              <w:wordWrap/>
              <w:topLinePunct w:val="0"/>
              <w:bidi w:val="0"/>
              <w:adjustRightInd w:val="0"/>
              <w:snapToGrid w:val="0"/>
              <w:spacing w:line="360" w:lineRule="auto"/>
              <w:jc w:val="center"/>
              <w:rPr>
                <w:rFonts w:hint="default" w:ascii="宋体" w:hAnsi="宋体" w:eastAsia="宋体" w:cs="宋体"/>
                <w:color w:val="auto"/>
                <w:kern w:val="2"/>
                <w:sz w:val="21"/>
                <w:szCs w:val="24"/>
                <w:lang w:val="en-US" w:eastAsia="zh-CN" w:bidi="ar-SA"/>
              </w:rPr>
            </w:pPr>
          </w:p>
        </w:tc>
        <w:tc>
          <w:tcPr>
            <w:tcW w:w="1560" w:type="dxa"/>
            <w:vAlign w:val="center"/>
          </w:tcPr>
          <w:p w14:paraId="5951FCB3">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335" w:type="dxa"/>
            <w:vAlign w:val="center"/>
          </w:tcPr>
          <w:p w14:paraId="55078076">
            <w:pPr>
              <w:pageBreakBefore w:val="0"/>
              <w:wordWrap/>
              <w:topLinePunct w:val="0"/>
              <w:bidi w:val="0"/>
              <w:adjustRightInd w:val="0"/>
              <w:snapToGrid w:val="0"/>
              <w:spacing w:line="360" w:lineRule="auto"/>
              <w:jc w:val="center"/>
              <w:rPr>
                <w:rFonts w:hint="eastAsia" w:ascii="Calibri" w:hAnsi="Calibri" w:eastAsia="宋体" w:cs="宋体"/>
                <w:color w:val="auto"/>
                <w:kern w:val="2"/>
                <w:sz w:val="21"/>
                <w:szCs w:val="24"/>
                <w:lang w:val="en-US" w:eastAsia="zh-CN" w:bidi="ar-SA"/>
              </w:rPr>
            </w:pPr>
          </w:p>
        </w:tc>
        <w:tc>
          <w:tcPr>
            <w:tcW w:w="1515" w:type="dxa"/>
            <w:vAlign w:val="center"/>
          </w:tcPr>
          <w:p w14:paraId="4765C0E6">
            <w:pPr>
              <w:pageBreakBefore w:val="0"/>
              <w:wordWrap/>
              <w:topLinePunct w:val="0"/>
              <w:bidi w:val="0"/>
              <w:adjustRightInd w:val="0"/>
              <w:snapToGrid w:val="0"/>
              <w:spacing w:line="360" w:lineRule="auto"/>
              <w:jc w:val="center"/>
              <w:rPr>
                <w:rFonts w:hint="eastAsia" w:eastAsia="宋体"/>
                <w:color w:val="auto"/>
                <w:lang w:eastAsia="zh-CN"/>
              </w:rPr>
            </w:pPr>
          </w:p>
        </w:tc>
        <w:tc>
          <w:tcPr>
            <w:tcW w:w="2174" w:type="dxa"/>
            <w:vMerge w:val="restart"/>
            <w:vAlign w:val="center"/>
          </w:tcPr>
          <w:p w14:paraId="74508B1B">
            <w:pPr>
              <w:pageBreakBefore w:val="0"/>
              <w:wordWrap/>
              <w:topLinePunct w:val="0"/>
              <w:bidi w:val="0"/>
              <w:adjustRightInd w:val="0"/>
              <w:snapToGrid w:val="0"/>
              <w:spacing w:line="360" w:lineRule="auto"/>
              <w:jc w:val="center"/>
              <w:rPr>
                <w:rFonts w:hint="default" w:eastAsia="宋体"/>
                <w:color w:val="auto"/>
                <w:lang w:val="en-US" w:eastAsia="zh-CN"/>
              </w:rPr>
            </w:pPr>
          </w:p>
        </w:tc>
      </w:tr>
      <w:tr w14:paraId="4C6C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7ED0218E">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7</w:t>
            </w:r>
          </w:p>
        </w:tc>
        <w:tc>
          <w:tcPr>
            <w:tcW w:w="2603" w:type="dxa"/>
            <w:vAlign w:val="center"/>
          </w:tcPr>
          <w:p w14:paraId="3075F093">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560" w:type="dxa"/>
            <w:vAlign w:val="center"/>
          </w:tcPr>
          <w:p w14:paraId="6944284F">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335" w:type="dxa"/>
            <w:vAlign w:val="center"/>
          </w:tcPr>
          <w:p w14:paraId="2471FB6E">
            <w:pPr>
              <w:pageBreakBefore w:val="0"/>
              <w:wordWrap/>
              <w:topLinePunct w:val="0"/>
              <w:bidi w:val="0"/>
              <w:adjustRightInd w:val="0"/>
              <w:snapToGrid w:val="0"/>
              <w:spacing w:line="360" w:lineRule="auto"/>
              <w:jc w:val="center"/>
              <w:rPr>
                <w:rFonts w:hint="default" w:ascii="Calibri" w:hAnsi="Calibri" w:eastAsia="宋体" w:cs="宋体"/>
                <w:color w:val="auto"/>
                <w:kern w:val="2"/>
                <w:sz w:val="21"/>
                <w:szCs w:val="24"/>
                <w:lang w:val="en-US" w:eastAsia="zh-CN" w:bidi="ar-SA"/>
              </w:rPr>
            </w:pPr>
          </w:p>
        </w:tc>
        <w:tc>
          <w:tcPr>
            <w:tcW w:w="1515" w:type="dxa"/>
            <w:vAlign w:val="center"/>
          </w:tcPr>
          <w:p w14:paraId="618D44F8">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15838B27">
            <w:pPr>
              <w:pageBreakBefore w:val="0"/>
              <w:wordWrap/>
              <w:topLinePunct w:val="0"/>
              <w:bidi w:val="0"/>
              <w:adjustRightInd w:val="0"/>
              <w:snapToGrid w:val="0"/>
              <w:spacing w:line="360" w:lineRule="auto"/>
              <w:jc w:val="center"/>
              <w:rPr>
                <w:rFonts w:hint="eastAsia" w:ascii="Calibri" w:hAnsi="Calibri" w:eastAsia="宋体" w:cs="宋体"/>
                <w:color w:val="auto"/>
                <w:kern w:val="2"/>
                <w:sz w:val="21"/>
                <w:szCs w:val="24"/>
                <w:lang w:val="en-US" w:eastAsia="zh-CN" w:bidi="ar-SA"/>
              </w:rPr>
            </w:pPr>
          </w:p>
        </w:tc>
      </w:tr>
      <w:tr w14:paraId="3F7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42650655">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8</w:t>
            </w:r>
          </w:p>
        </w:tc>
        <w:tc>
          <w:tcPr>
            <w:tcW w:w="2603" w:type="dxa"/>
            <w:vAlign w:val="center"/>
          </w:tcPr>
          <w:p w14:paraId="087E7448">
            <w:pPr>
              <w:pageBreakBefore w:val="0"/>
              <w:wordWrap/>
              <w:topLinePunct w:val="0"/>
              <w:bidi w:val="0"/>
              <w:adjustRightInd w:val="0"/>
              <w:snapToGrid w:val="0"/>
              <w:spacing w:line="360" w:lineRule="auto"/>
              <w:jc w:val="center"/>
              <w:rPr>
                <w:rFonts w:hint="eastAsia" w:eastAsia="宋体"/>
                <w:color w:val="auto"/>
                <w:lang w:val="en-US" w:eastAsia="zh-CN"/>
              </w:rPr>
            </w:pPr>
          </w:p>
        </w:tc>
        <w:tc>
          <w:tcPr>
            <w:tcW w:w="1560" w:type="dxa"/>
            <w:vAlign w:val="center"/>
          </w:tcPr>
          <w:p w14:paraId="4088A69B">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335" w:type="dxa"/>
            <w:vAlign w:val="center"/>
          </w:tcPr>
          <w:p w14:paraId="2149A2CE">
            <w:pPr>
              <w:pageBreakBefore w:val="0"/>
              <w:wordWrap/>
              <w:topLinePunct w:val="0"/>
              <w:bidi w:val="0"/>
              <w:adjustRightInd w:val="0"/>
              <w:snapToGrid w:val="0"/>
              <w:spacing w:line="360" w:lineRule="auto"/>
              <w:jc w:val="center"/>
              <w:rPr>
                <w:rFonts w:hint="default" w:ascii="Calibri" w:hAnsi="Calibri" w:eastAsia="宋体" w:cs="宋体"/>
                <w:color w:val="auto"/>
                <w:kern w:val="2"/>
                <w:sz w:val="21"/>
                <w:szCs w:val="24"/>
                <w:lang w:val="en-US" w:eastAsia="zh-CN" w:bidi="ar-SA"/>
              </w:rPr>
            </w:pPr>
          </w:p>
        </w:tc>
        <w:tc>
          <w:tcPr>
            <w:tcW w:w="1515" w:type="dxa"/>
            <w:vAlign w:val="center"/>
          </w:tcPr>
          <w:p w14:paraId="0E4107C4">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5AF85019">
            <w:pPr>
              <w:pageBreakBefore w:val="0"/>
              <w:wordWrap/>
              <w:topLinePunct w:val="0"/>
              <w:bidi w:val="0"/>
              <w:adjustRightInd w:val="0"/>
              <w:snapToGrid w:val="0"/>
              <w:spacing w:line="360" w:lineRule="auto"/>
              <w:jc w:val="center"/>
              <w:rPr>
                <w:rFonts w:hint="eastAsia" w:ascii="Calibri" w:hAnsi="Calibri" w:eastAsia="宋体" w:cs="宋体"/>
                <w:color w:val="auto"/>
                <w:kern w:val="2"/>
                <w:sz w:val="21"/>
                <w:szCs w:val="24"/>
                <w:lang w:val="en-US" w:eastAsia="zh-CN" w:bidi="ar-SA"/>
              </w:rPr>
            </w:pPr>
          </w:p>
        </w:tc>
      </w:tr>
      <w:tr w14:paraId="05F3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7F7280C2">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9</w:t>
            </w:r>
          </w:p>
        </w:tc>
        <w:tc>
          <w:tcPr>
            <w:tcW w:w="2603" w:type="dxa"/>
            <w:vAlign w:val="center"/>
          </w:tcPr>
          <w:p w14:paraId="5B674A77">
            <w:pPr>
              <w:pageBreakBefore w:val="0"/>
              <w:wordWrap/>
              <w:topLinePunct w:val="0"/>
              <w:bidi w:val="0"/>
              <w:adjustRightInd w:val="0"/>
              <w:snapToGrid w:val="0"/>
              <w:spacing w:line="360" w:lineRule="auto"/>
              <w:jc w:val="center"/>
              <w:rPr>
                <w:rFonts w:hint="eastAsia" w:eastAsia="宋体"/>
                <w:color w:val="auto"/>
                <w:lang w:val="en-US" w:eastAsia="zh-CN"/>
              </w:rPr>
            </w:pPr>
          </w:p>
        </w:tc>
        <w:tc>
          <w:tcPr>
            <w:tcW w:w="1560" w:type="dxa"/>
            <w:vAlign w:val="center"/>
          </w:tcPr>
          <w:p w14:paraId="3FA79865">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335" w:type="dxa"/>
            <w:vAlign w:val="center"/>
          </w:tcPr>
          <w:p w14:paraId="38EFB611">
            <w:pPr>
              <w:pageBreakBefore w:val="0"/>
              <w:wordWrap/>
              <w:topLinePunct w:val="0"/>
              <w:bidi w:val="0"/>
              <w:adjustRightInd w:val="0"/>
              <w:snapToGrid w:val="0"/>
              <w:spacing w:line="360" w:lineRule="auto"/>
              <w:jc w:val="center"/>
              <w:rPr>
                <w:rFonts w:hint="default" w:ascii="Calibri" w:hAnsi="Calibri" w:eastAsia="宋体" w:cs="宋体"/>
                <w:color w:val="auto"/>
                <w:kern w:val="2"/>
                <w:sz w:val="21"/>
                <w:szCs w:val="24"/>
                <w:lang w:val="en-US" w:eastAsia="zh-CN" w:bidi="ar-SA"/>
              </w:rPr>
            </w:pPr>
          </w:p>
        </w:tc>
        <w:tc>
          <w:tcPr>
            <w:tcW w:w="1515" w:type="dxa"/>
            <w:vAlign w:val="center"/>
          </w:tcPr>
          <w:p w14:paraId="228C9256">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7B3386CC">
            <w:pPr>
              <w:pageBreakBefore w:val="0"/>
              <w:wordWrap/>
              <w:topLinePunct w:val="0"/>
              <w:bidi w:val="0"/>
              <w:adjustRightInd w:val="0"/>
              <w:snapToGrid w:val="0"/>
              <w:spacing w:line="360" w:lineRule="auto"/>
              <w:jc w:val="center"/>
              <w:rPr>
                <w:rFonts w:hint="eastAsia" w:eastAsia="宋体"/>
                <w:color w:val="auto"/>
                <w:lang w:eastAsia="zh-CN"/>
              </w:rPr>
            </w:pPr>
          </w:p>
        </w:tc>
      </w:tr>
      <w:tr w14:paraId="704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6DD6DDB2">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10</w:t>
            </w:r>
          </w:p>
        </w:tc>
        <w:tc>
          <w:tcPr>
            <w:tcW w:w="2603" w:type="dxa"/>
            <w:vAlign w:val="center"/>
          </w:tcPr>
          <w:p w14:paraId="73BF60F4">
            <w:pPr>
              <w:pageBreakBefore w:val="0"/>
              <w:wordWrap/>
              <w:topLinePunct w:val="0"/>
              <w:bidi w:val="0"/>
              <w:adjustRightInd w:val="0"/>
              <w:snapToGrid w:val="0"/>
              <w:spacing w:line="360" w:lineRule="auto"/>
              <w:jc w:val="center"/>
              <w:rPr>
                <w:rFonts w:hint="eastAsia" w:eastAsia="宋体"/>
                <w:color w:val="auto"/>
                <w:lang w:val="en-US" w:eastAsia="zh-CN"/>
              </w:rPr>
            </w:pPr>
          </w:p>
        </w:tc>
        <w:tc>
          <w:tcPr>
            <w:tcW w:w="1560" w:type="dxa"/>
            <w:vAlign w:val="center"/>
          </w:tcPr>
          <w:p w14:paraId="7A76CB27">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335" w:type="dxa"/>
            <w:vAlign w:val="center"/>
          </w:tcPr>
          <w:p w14:paraId="04187266">
            <w:pPr>
              <w:pageBreakBefore w:val="0"/>
              <w:wordWrap/>
              <w:topLinePunct w:val="0"/>
              <w:bidi w:val="0"/>
              <w:adjustRightInd w:val="0"/>
              <w:snapToGrid w:val="0"/>
              <w:spacing w:line="360" w:lineRule="auto"/>
              <w:jc w:val="center"/>
              <w:rPr>
                <w:rFonts w:hint="default" w:eastAsia="宋体"/>
                <w:color w:val="auto"/>
                <w:lang w:val="en-US" w:eastAsia="zh-CN"/>
              </w:rPr>
            </w:pPr>
          </w:p>
        </w:tc>
        <w:tc>
          <w:tcPr>
            <w:tcW w:w="1515" w:type="dxa"/>
            <w:vAlign w:val="center"/>
          </w:tcPr>
          <w:p w14:paraId="1B833857">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70252012">
            <w:pPr>
              <w:pageBreakBefore w:val="0"/>
              <w:wordWrap/>
              <w:topLinePunct w:val="0"/>
              <w:bidi w:val="0"/>
              <w:adjustRightInd w:val="0"/>
              <w:snapToGrid w:val="0"/>
              <w:spacing w:line="360" w:lineRule="auto"/>
              <w:jc w:val="center"/>
              <w:rPr>
                <w:rFonts w:hint="eastAsia" w:eastAsia="宋体"/>
                <w:color w:val="auto"/>
                <w:lang w:eastAsia="zh-CN"/>
              </w:rPr>
            </w:pPr>
          </w:p>
        </w:tc>
      </w:tr>
      <w:tr w14:paraId="5B1E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442466CC">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11</w:t>
            </w:r>
          </w:p>
        </w:tc>
        <w:tc>
          <w:tcPr>
            <w:tcW w:w="2603" w:type="dxa"/>
            <w:vAlign w:val="center"/>
          </w:tcPr>
          <w:p w14:paraId="7F7E34E7">
            <w:pPr>
              <w:pageBreakBefore w:val="0"/>
              <w:wordWrap/>
              <w:topLinePunct w:val="0"/>
              <w:bidi w:val="0"/>
              <w:adjustRightInd w:val="0"/>
              <w:snapToGrid w:val="0"/>
              <w:spacing w:line="360" w:lineRule="auto"/>
              <w:jc w:val="center"/>
              <w:rPr>
                <w:rFonts w:hint="eastAsia" w:eastAsia="宋体"/>
                <w:color w:val="auto"/>
                <w:lang w:val="en-US" w:eastAsia="zh-CN"/>
              </w:rPr>
            </w:pPr>
          </w:p>
        </w:tc>
        <w:tc>
          <w:tcPr>
            <w:tcW w:w="1560" w:type="dxa"/>
            <w:vAlign w:val="center"/>
          </w:tcPr>
          <w:p w14:paraId="30B90965">
            <w:pPr>
              <w:pageBreakBefore w:val="0"/>
              <w:wordWrap/>
              <w:topLinePunct w:val="0"/>
              <w:bidi w:val="0"/>
              <w:adjustRightInd w:val="0"/>
              <w:snapToGrid w:val="0"/>
              <w:spacing w:line="360" w:lineRule="auto"/>
              <w:jc w:val="center"/>
              <w:rPr>
                <w:rFonts w:hint="default"/>
                <w:color w:val="auto"/>
                <w:lang w:val="en-US" w:eastAsia="zh-CN"/>
              </w:rPr>
            </w:pPr>
          </w:p>
        </w:tc>
        <w:tc>
          <w:tcPr>
            <w:tcW w:w="1335" w:type="dxa"/>
            <w:vAlign w:val="center"/>
          </w:tcPr>
          <w:p w14:paraId="36435379">
            <w:pPr>
              <w:pageBreakBefore w:val="0"/>
              <w:wordWrap/>
              <w:topLinePunct w:val="0"/>
              <w:bidi w:val="0"/>
              <w:adjustRightInd w:val="0"/>
              <w:snapToGrid w:val="0"/>
              <w:spacing w:line="360" w:lineRule="auto"/>
              <w:jc w:val="center"/>
              <w:rPr>
                <w:rFonts w:hint="default"/>
                <w:color w:val="auto"/>
                <w:lang w:val="en-US" w:eastAsia="zh-CN"/>
              </w:rPr>
            </w:pPr>
          </w:p>
        </w:tc>
        <w:tc>
          <w:tcPr>
            <w:tcW w:w="1515" w:type="dxa"/>
            <w:vAlign w:val="center"/>
          </w:tcPr>
          <w:p w14:paraId="4176783F">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59A1B272">
            <w:pPr>
              <w:pageBreakBefore w:val="0"/>
              <w:wordWrap/>
              <w:topLinePunct w:val="0"/>
              <w:bidi w:val="0"/>
              <w:adjustRightInd w:val="0"/>
              <w:snapToGrid w:val="0"/>
              <w:spacing w:line="360" w:lineRule="auto"/>
              <w:jc w:val="center"/>
              <w:rPr>
                <w:rFonts w:hint="eastAsia" w:eastAsia="宋体"/>
                <w:color w:val="auto"/>
                <w:lang w:eastAsia="zh-CN"/>
              </w:rPr>
            </w:pPr>
          </w:p>
        </w:tc>
      </w:tr>
      <w:tr w14:paraId="4012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3CCDE726">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12</w:t>
            </w:r>
          </w:p>
        </w:tc>
        <w:tc>
          <w:tcPr>
            <w:tcW w:w="2603" w:type="dxa"/>
            <w:vAlign w:val="center"/>
          </w:tcPr>
          <w:p w14:paraId="2A35305C">
            <w:pPr>
              <w:pageBreakBefore w:val="0"/>
              <w:wordWrap/>
              <w:topLinePunct w:val="0"/>
              <w:bidi w:val="0"/>
              <w:adjustRightInd w:val="0"/>
              <w:snapToGrid w:val="0"/>
              <w:spacing w:line="360" w:lineRule="auto"/>
              <w:jc w:val="center"/>
              <w:rPr>
                <w:rFonts w:hint="eastAsia" w:eastAsia="宋体"/>
                <w:color w:val="auto"/>
                <w:lang w:val="en-US" w:eastAsia="zh-CN"/>
              </w:rPr>
            </w:pPr>
          </w:p>
        </w:tc>
        <w:tc>
          <w:tcPr>
            <w:tcW w:w="1560" w:type="dxa"/>
            <w:vAlign w:val="center"/>
          </w:tcPr>
          <w:p w14:paraId="67476EAC">
            <w:pPr>
              <w:pageBreakBefore w:val="0"/>
              <w:wordWrap/>
              <w:topLinePunct w:val="0"/>
              <w:bidi w:val="0"/>
              <w:adjustRightInd w:val="0"/>
              <w:snapToGrid w:val="0"/>
              <w:spacing w:line="360" w:lineRule="auto"/>
              <w:jc w:val="center"/>
              <w:rPr>
                <w:rFonts w:hint="default"/>
                <w:color w:val="auto"/>
                <w:lang w:val="en-US" w:eastAsia="zh-CN"/>
              </w:rPr>
            </w:pPr>
          </w:p>
        </w:tc>
        <w:tc>
          <w:tcPr>
            <w:tcW w:w="1335" w:type="dxa"/>
            <w:vAlign w:val="center"/>
          </w:tcPr>
          <w:p w14:paraId="27EED633">
            <w:pPr>
              <w:pageBreakBefore w:val="0"/>
              <w:wordWrap/>
              <w:topLinePunct w:val="0"/>
              <w:bidi w:val="0"/>
              <w:adjustRightInd w:val="0"/>
              <w:snapToGrid w:val="0"/>
              <w:spacing w:line="360" w:lineRule="auto"/>
              <w:jc w:val="center"/>
              <w:rPr>
                <w:rFonts w:hint="default"/>
                <w:color w:val="auto"/>
                <w:lang w:val="en-US" w:eastAsia="zh-CN"/>
              </w:rPr>
            </w:pPr>
          </w:p>
        </w:tc>
        <w:tc>
          <w:tcPr>
            <w:tcW w:w="1515" w:type="dxa"/>
            <w:vAlign w:val="center"/>
          </w:tcPr>
          <w:p w14:paraId="7EB955DC">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70B3C17C">
            <w:pPr>
              <w:pageBreakBefore w:val="0"/>
              <w:wordWrap/>
              <w:topLinePunct w:val="0"/>
              <w:bidi w:val="0"/>
              <w:adjustRightInd w:val="0"/>
              <w:snapToGrid w:val="0"/>
              <w:spacing w:line="360" w:lineRule="auto"/>
              <w:jc w:val="center"/>
              <w:rPr>
                <w:rFonts w:hint="eastAsia" w:eastAsia="宋体"/>
                <w:color w:val="auto"/>
                <w:lang w:eastAsia="zh-CN"/>
              </w:rPr>
            </w:pPr>
          </w:p>
        </w:tc>
      </w:tr>
      <w:tr w14:paraId="5774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6D1DBD6D">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13</w:t>
            </w:r>
          </w:p>
        </w:tc>
        <w:tc>
          <w:tcPr>
            <w:tcW w:w="2603" w:type="dxa"/>
            <w:vAlign w:val="center"/>
          </w:tcPr>
          <w:p w14:paraId="5D35A8B7">
            <w:pPr>
              <w:pageBreakBefore w:val="0"/>
              <w:tabs>
                <w:tab w:val="left" w:pos="631"/>
              </w:tabs>
              <w:wordWrap/>
              <w:topLinePunct w:val="0"/>
              <w:bidi w:val="0"/>
              <w:adjustRightInd w:val="0"/>
              <w:snapToGrid w:val="0"/>
              <w:spacing w:line="360" w:lineRule="auto"/>
              <w:jc w:val="left"/>
              <w:rPr>
                <w:rFonts w:hint="eastAsia" w:eastAsia="宋体"/>
                <w:color w:val="auto"/>
                <w:lang w:val="en-US" w:eastAsia="zh-CN"/>
              </w:rPr>
            </w:pPr>
          </w:p>
        </w:tc>
        <w:tc>
          <w:tcPr>
            <w:tcW w:w="1560" w:type="dxa"/>
            <w:vAlign w:val="center"/>
          </w:tcPr>
          <w:p w14:paraId="35F56DDF">
            <w:pPr>
              <w:pageBreakBefore w:val="0"/>
              <w:wordWrap/>
              <w:topLinePunct w:val="0"/>
              <w:bidi w:val="0"/>
              <w:adjustRightInd w:val="0"/>
              <w:snapToGrid w:val="0"/>
              <w:spacing w:line="360" w:lineRule="auto"/>
              <w:jc w:val="center"/>
              <w:rPr>
                <w:rFonts w:hint="default"/>
                <w:color w:val="auto"/>
                <w:lang w:val="en-US" w:eastAsia="zh-CN"/>
              </w:rPr>
            </w:pPr>
          </w:p>
        </w:tc>
        <w:tc>
          <w:tcPr>
            <w:tcW w:w="1335" w:type="dxa"/>
            <w:vAlign w:val="center"/>
          </w:tcPr>
          <w:p w14:paraId="0D1B5E93">
            <w:pPr>
              <w:pageBreakBefore w:val="0"/>
              <w:wordWrap/>
              <w:topLinePunct w:val="0"/>
              <w:bidi w:val="0"/>
              <w:adjustRightInd w:val="0"/>
              <w:snapToGrid w:val="0"/>
              <w:spacing w:line="360" w:lineRule="auto"/>
              <w:jc w:val="center"/>
              <w:rPr>
                <w:rFonts w:hint="default"/>
                <w:color w:val="auto"/>
                <w:lang w:val="en-US" w:eastAsia="zh-CN"/>
              </w:rPr>
            </w:pPr>
          </w:p>
        </w:tc>
        <w:tc>
          <w:tcPr>
            <w:tcW w:w="1515" w:type="dxa"/>
            <w:vAlign w:val="center"/>
          </w:tcPr>
          <w:p w14:paraId="2C9EC406">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6260215E">
            <w:pPr>
              <w:pageBreakBefore w:val="0"/>
              <w:wordWrap/>
              <w:topLinePunct w:val="0"/>
              <w:bidi w:val="0"/>
              <w:adjustRightInd w:val="0"/>
              <w:snapToGrid w:val="0"/>
              <w:spacing w:line="360" w:lineRule="auto"/>
              <w:jc w:val="center"/>
              <w:rPr>
                <w:rFonts w:hint="eastAsia" w:eastAsia="宋体"/>
                <w:color w:val="auto"/>
                <w:lang w:eastAsia="zh-CN"/>
              </w:rPr>
            </w:pPr>
          </w:p>
        </w:tc>
      </w:tr>
      <w:tr w14:paraId="32D5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B844172">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14</w:t>
            </w:r>
          </w:p>
        </w:tc>
        <w:tc>
          <w:tcPr>
            <w:tcW w:w="2603" w:type="dxa"/>
            <w:vAlign w:val="center"/>
          </w:tcPr>
          <w:p w14:paraId="1E61ACAD">
            <w:pPr>
              <w:pageBreakBefore w:val="0"/>
              <w:wordWrap/>
              <w:topLinePunct w:val="0"/>
              <w:bidi w:val="0"/>
              <w:adjustRightInd w:val="0"/>
              <w:snapToGrid w:val="0"/>
              <w:spacing w:line="360" w:lineRule="auto"/>
              <w:jc w:val="center"/>
              <w:rPr>
                <w:rFonts w:hint="eastAsia" w:eastAsia="宋体"/>
                <w:color w:val="auto"/>
                <w:lang w:val="en-US" w:eastAsia="zh-CN"/>
              </w:rPr>
            </w:pPr>
          </w:p>
        </w:tc>
        <w:tc>
          <w:tcPr>
            <w:tcW w:w="1560" w:type="dxa"/>
            <w:vAlign w:val="center"/>
          </w:tcPr>
          <w:p w14:paraId="45EA6589">
            <w:pPr>
              <w:pageBreakBefore w:val="0"/>
              <w:wordWrap/>
              <w:topLinePunct w:val="0"/>
              <w:bidi w:val="0"/>
              <w:adjustRightInd w:val="0"/>
              <w:snapToGrid w:val="0"/>
              <w:spacing w:line="360" w:lineRule="auto"/>
              <w:jc w:val="center"/>
              <w:rPr>
                <w:rFonts w:hint="default"/>
                <w:color w:val="auto"/>
                <w:lang w:val="en-US" w:eastAsia="zh-CN"/>
              </w:rPr>
            </w:pPr>
          </w:p>
        </w:tc>
        <w:tc>
          <w:tcPr>
            <w:tcW w:w="1335" w:type="dxa"/>
            <w:vAlign w:val="center"/>
          </w:tcPr>
          <w:p w14:paraId="159E0509">
            <w:pPr>
              <w:pageBreakBefore w:val="0"/>
              <w:wordWrap/>
              <w:topLinePunct w:val="0"/>
              <w:bidi w:val="0"/>
              <w:adjustRightInd w:val="0"/>
              <w:snapToGrid w:val="0"/>
              <w:spacing w:line="360" w:lineRule="auto"/>
              <w:jc w:val="center"/>
              <w:rPr>
                <w:rFonts w:hint="default"/>
                <w:color w:val="auto"/>
                <w:lang w:val="en-US" w:eastAsia="zh-CN"/>
              </w:rPr>
            </w:pPr>
          </w:p>
        </w:tc>
        <w:tc>
          <w:tcPr>
            <w:tcW w:w="1515" w:type="dxa"/>
            <w:vAlign w:val="center"/>
          </w:tcPr>
          <w:p w14:paraId="150404C0">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3C5DEF14">
            <w:pPr>
              <w:pageBreakBefore w:val="0"/>
              <w:wordWrap/>
              <w:topLinePunct w:val="0"/>
              <w:bidi w:val="0"/>
              <w:adjustRightInd w:val="0"/>
              <w:snapToGrid w:val="0"/>
              <w:spacing w:line="360" w:lineRule="auto"/>
              <w:jc w:val="center"/>
              <w:rPr>
                <w:rFonts w:hint="default" w:eastAsia="宋体"/>
                <w:color w:val="auto"/>
                <w:lang w:val="en-US" w:eastAsia="zh-CN"/>
              </w:rPr>
            </w:pPr>
          </w:p>
        </w:tc>
      </w:tr>
      <w:tr w14:paraId="33E0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8D61425">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15</w:t>
            </w:r>
          </w:p>
        </w:tc>
        <w:tc>
          <w:tcPr>
            <w:tcW w:w="2603" w:type="dxa"/>
            <w:vAlign w:val="center"/>
          </w:tcPr>
          <w:p w14:paraId="66399FE4">
            <w:pPr>
              <w:pageBreakBefore w:val="0"/>
              <w:wordWrap/>
              <w:topLinePunct w:val="0"/>
              <w:bidi w:val="0"/>
              <w:adjustRightInd w:val="0"/>
              <w:snapToGrid w:val="0"/>
              <w:spacing w:line="360" w:lineRule="auto"/>
              <w:jc w:val="center"/>
              <w:rPr>
                <w:rFonts w:hint="eastAsia" w:eastAsia="宋体"/>
                <w:color w:val="auto"/>
                <w:lang w:val="en-US" w:eastAsia="zh-CN"/>
              </w:rPr>
            </w:pPr>
          </w:p>
        </w:tc>
        <w:tc>
          <w:tcPr>
            <w:tcW w:w="1560" w:type="dxa"/>
            <w:vAlign w:val="center"/>
          </w:tcPr>
          <w:p w14:paraId="39D728A6">
            <w:pPr>
              <w:pageBreakBefore w:val="0"/>
              <w:wordWrap/>
              <w:topLinePunct w:val="0"/>
              <w:bidi w:val="0"/>
              <w:adjustRightInd w:val="0"/>
              <w:snapToGrid w:val="0"/>
              <w:spacing w:line="360" w:lineRule="auto"/>
              <w:jc w:val="center"/>
              <w:rPr>
                <w:rFonts w:hint="default"/>
                <w:color w:val="auto"/>
                <w:lang w:val="en-US" w:eastAsia="zh-CN"/>
              </w:rPr>
            </w:pPr>
          </w:p>
        </w:tc>
        <w:tc>
          <w:tcPr>
            <w:tcW w:w="1335" w:type="dxa"/>
            <w:vAlign w:val="center"/>
          </w:tcPr>
          <w:p w14:paraId="3D82C7D0">
            <w:pPr>
              <w:pageBreakBefore w:val="0"/>
              <w:wordWrap/>
              <w:topLinePunct w:val="0"/>
              <w:bidi w:val="0"/>
              <w:adjustRightInd w:val="0"/>
              <w:snapToGrid w:val="0"/>
              <w:spacing w:line="360" w:lineRule="auto"/>
              <w:jc w:val="center"/>
              <w:rPr>
                <w:rFonts w:hint="default"/>
                <w:color w:val="auto"/>
                <w:lang w:val="en-US" w:eastAsia="zh-CN"/>
              </w:rPr>
            </w:pPr>
          </w:p>
        </w:tc>
        <w:tc>
          <w:tcPr>
            <w:tcW w:w="1515" w:type="dxa"/>
            <w:vAlign w:val="center"/>
          </w:tcPr>
          <w:p w14:paraId="58492D99">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3F82B39A">
            <w:pPr>
              <w:pageBreakBefore w:val="0"/>
              <w:wordWrap/>
              <w:topLinePunct w:val="0"/>
              <w:bidi w:val="0"/>
              <w:adjustRightInd w:val="0"/>
              <w:snapToGrid w:val="0"/>
              <w:spacing w:line="360" w:lineRule="auto"/>
              <w:jc w:val="center"/>
              <w:rPr>
                <w:rFonts w:hint="eastAsia" w:eastAsia="宋体"/>
                <w:color w:val="auto"/>
                <w:lang w:val="en-US" w:eastAsia="zh-CN"/>
              </w:rPr>
            </w:pPr>
          </w:p>
        </w:tc>
      </w:tr>
      <w:tr w14:paraId="1D12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2D61315F">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16</w:t>
            </w:r>
          </w:p>
        </w:tc>
        <w:tc>
          <w:tcPr>
            <w:tcW w:w="2603" w:type="dxa"/>
            <w:vAlign w:val="center"/>
          </w:tcPr>
          <w:p w14:paraId="5C7708A2">
            <w:pPr>
              <w:pageBreakBefore w:val="0"/>
              <w:wordWrap/>
              <w:topLinePunct w:val="0"/>
              <w:bidi w:val="0"/>
              <w:adjustRightInd w:val="0"/>
              <w:snapToGrid w:val="0"/>
              <w:spacing w:line="360" w:lineRule="auto"/>
              <w:jc w:val="center"/>
              <w:rPr>
                <w:rFonts w:hint="eastAsia" w:eastAsia="宋体"/>
                <w:color w:val="auto"/>
                <w:lang w:val="en-US" w:eastAsia="zh-CN"/>
              </w:rPr>
            </w:pPr>
          </w:p>
        </w:tc>
        <w:tc>
          <w:tcPr>
            <w:tcW w:w="1560" w:type="dxa"/>
            <w:vAlign w:val="center"/>
          </w:tcPr>
          <w:p w14:paraId="59A124A4">
            <w:pPr>
              <w:pageBreakBefore w:val="0"/>
              <w:wordWrap/>
              <w:topLinePunct w:val="0"/>
              <w:bidi w:val="0"/>
              <w:adjustRightInd w:val="0"/>
              <w:snapToGrid w:val="0"/>
              <w:spacing w:line="360" w:lineRule="auto"/>
              <w:jc w:val="center"/>
              <w:rPr>
                <w:rFonts w:hint="default"/>
                <w:color w:val="auto"/>
                <w:lang w:val="en-US" w:eastAsia="zh-CN"/>
              </w:rPr>
            </w:pPr>
          </w:p>
        </w:tc>
        <w:tc>
          <w:tcPr>
            <w:tcW w:w="1335" w:type="dxa"/>
            <w:vAlign w:val="center"/>
          </w:tcPr>
          <w:p w14:paraId="4C003B5A">
            <w:pPr>
              <w:pageBreakBefore w:val="0"/>
              <w:wordWrap/>
              <w:topLinePunct w:val="0"/>
              <w:bidi w:val="0"/>
              <w:adjustRightInd w:val="0"/>
              <w:snapToGrid w:val="0"/>
              <w:spacing w:line="360" w:lineRule="auto"/>
              <w:jc w:val="center"/>
              <w:rPr>
                <w:rFonts w:hint="default"/>
                <w:color w:val="auto"/>
                <w:lang w:val="en-US" w:eastAsia="zh-CN"/>
              </w:rPr>
            </w:pPr>
          </w:p>
        </w:tc>
        <w:tc>
          <w:tcPr>
            <w:tcW w:w="1515" w:type="dxa"/>
            <w:vAlign w:val="center"/>
          </w:tcPr>
          <w:p w14:paraId="6947D819">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4CD776C6">
            <w:pPr>
              <w:pageBreakBefore w:val="0"/>
              <w:wordWrap/>
              <w:topLinePunct w:val="0"/>
              <w:bidi w:val="0"/>
              <w:adjustRightInd w:val="0"/>
              <w:snapToGrid w:val="0"/>
              <w:spacing w:line="360" w:lineRule="auto"/>
              <w:jc w:val="center"/>
              <w:rPr>
                <w:rFonts w:hint="eastAsia" w:eastAsia="宋体"/>
                <w:color w:val="auto"/>
                <w:lang w:eastAsia="zh-CN"/>
              </w:rPr>
            </w:pPr>
          </w:p>
        </w:tc>
      </w:tr>
      <w:tr w14:paraId="3D0B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369DA672">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17</w:t>
            </w:r>
          </w:p>
        </w:tc>
        <w:tc>
          <w:tcPr>
            <w:tcW w:w="2603" w:type="dxa"/>
            <w:vAlign w:val="center"/>
          </w:tcPr>
          <w:p w14:paraId="4524B44C">
            <w:pPr>
              <w:pageBreakBefore w:val="0"/>
              <w:wordWrap/>
              <w:topLinePunct w:val="0"/>
              <w:bidi w:val="0"/>
              <w:adjustRightInd w:val="0"/>
              <w:snapToGrid w:val="0"/>
              <w:spacing w:line="360" w:lineRule="auto"/>
              <w:jc w:val="center"/>
              <w:rPr>
                <w:rFonts w:hint="eastAsia" w:eastAsia="宋体"/>
                <w:color w:val="auto"/>
                <w:lang w:val="en-US" w:eastAsia="zh-CN"/>
              </w:rPr>
            </w:pPr>
          </w:p>
        </w:tc>
        <w:tc>
          <w:tcPr>
            <w:tcW w:w="1560" w:type="dxa"/>
            <w:vAlign w:val="center"/>
          </w:tcPr>
          <w:p w14:paraId="41FFB652">
            <w:pPr>
              <w:pageBreakBefore w:val="0"/>
              <w:wordWrap/>
              <w:topLinePunct w:val="0"/>
              <w:bidi w:val="0"/>
              <w:adjustRightInd w:val="0"/>
              <w:snapToGrid w:val="0"/>
              <w:spacing w:line="360" w:lineRule="auto"/>
              <w:jc w:val="center"/>
              <w:rPr>
                <w:rFonts w:hint="default"/>
                <w:color w:val="auto"/>
                <w:lang w:val="en-US" w:eastAsia="zh-CN"/>
              </w:rPr>
            </w:pPr>
          </w:p>
        </w:tc>
        <w:tc>
          <w:tcPr>
            <w:tcW w:w="1335" w:type="dxa"/>
            <w:vAlign w:val="center"/>
          </w:tcPr>
          <w:p w14:paraId="4F707311">
            <w:pPr>
              <w:pageBreakBefore w:val="0"/>
              <w:wordWrap/>
              <w:topLinePunct w:val="0"/>
              <w:bidi w:val="0"/>
              <w:adjustRightInd w:val="0"/>
              <w:snapToGrid w:val="0"/>
              <w:spacing w:line="360" w:lineRule="auto"/>
              <w:jc w:val="center"/>
              <w:rPr>
                <w:rFonts w:hint="default"/>
                <w:color w:val="auto"/>
                <w:lang w:val="en-US" w:eastAsia="zh-CN"/>
              </w:rPr>
            </w:pPr>
          </w:p>
        </w:tc>
        <w:tc>
          <w:tcPr>
            <w:tcW w:w="1515" w:type="dxa"/>
            <w:vAlign w:val="center"/>
          </w:tcPr>
          <w:p w14:paraId="2E144B3C">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21B95D03">
            <w:pPr>
              <w:pageBreakBefore w:val="0"/>
              <w:wordWrap/>
              <w:topLinePunct w:val="0"/>
              <w:bidi w:val="0"/>
              <w:adjustRightInd w:val="0"/>
              <w:snapToGrid w:val="0"/>
              <w:spacing w:line="360" w:lineRule="auto"/>
              <w:jc w:val="center"/>
              <w:rPr>
                <w:rFonts w:hint="eastAsia" w:eastAsia="宋体"/>
                <w:color w:val="auto"/>
                <w:lang w:eastAsia="zh-CN"/>
              </w:rPr>
            </w:pPr>
          </w:p>
        </w:tc>
      </w:tr>
      <w:tr w14:paraId="764F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74CE9C73">
            <w:pPr>
              <w:pageBreakBefore w:val="0"/>
              <w:wordWrap/>
              <w:topLinePunct w:val="0"/>
              <w:bidi w:val="0"/>
              <w:adjustRightInd w:val="0"/>
              <w:snapToGrid w:val="0"/>
              <w:spacing w:line="360" w:lineRule="auto"/>
              <w:jc w:val="center"/>
              <w:rPr>
                <w:rFonts w:hint="default"/>
                <w:color w:val="auto"/>
                <w:lang w:val="en-US" w:eastAsia="zh-CN"/>
              </w:rPr>
            </w:pPr>
            <w:r>
              <w:rPr>
                <w:rFonts w:hint="eastAsia"/>
                <w:color w:val="auto"/>
                <w:lang w:val="en-US" w:eastAsia="zh-CN"/>
              </w:rPr>
              <w:t>18</w:t>
            </w:r>
          </w:p>
        </w:tc>
        <w:tc>
          <w:tcPr>
            <w:tcW w:w="2603" w:type="dxa"/>
            <w:vAlign w:val="center"/>
          </w:tcPr>
          <w:p w14:paraId="225AD06A">
            <w:pPr>
              <w:pageBreakBefore w:val="0"/>
              <w:wordWrap/>
              <w:topLinePunct w:val="0"/>
              <w:bidi w:val="0"/>
              <w:adjustRightInd w:val="0"/>
              <w:snapToGrid w:val="0"/>
              <w:spacing w:line="360" w:lineRule="auto"/>
              <w:jc w:val="center"/>
              <w:rPr>
                <w:rFonts w:hint="default" w:ascii="Calibri" w:hAnsi="Calibri" w:cs="Calibri"/>
                <w:color w:val="auto"/>
                <w:kern w:val="2"/>
                <w:sz w:val="21"/>
                <w:szCs w:val="24"/>
                <w:lang w:val="en-US" w:eastAsia="zh-CN" w:bidi="ar-SA"/>
              </w:rPr>
            </w:pPr>
          </w:p>
        </w:tc>
        <w:tc>
          <w:tcPr>
            <w:tcW w:w="1560" w:type="dxa"/>
            <w:vAlign w:val="center"/>
          </w:tcPr>
          <w:p w14:paraId="5993A1B1">
            <w:pPr>
              <w:pageBreakBefore w:val="0"/>
              <w:wordWrap/>
              <w:topLinePunct w:val="0"/>
              <w:bidi w:val="0"/>
              <w:adjustRightInd w:val="0"/>
              <w:snapToGrid w:val="0"/>
              <w:spacing w:line="360" w:lineRule="auto"/>
              <w:jc w:val="center"/>
              <w:rPr>
                <w:rFonts w:hint="default"/>
                <w:color w:val="auto"/>
                <w:lang w:val="en-US" w:eastAsia="zh-CN"/>
              </w:rPr>
            </w:pPr>
          </w:p>
        </w:tc>
        <w:tc>
          <w:tcPr>
            <w:tcW w:w="1335" w:type="dxa"/>
            <w:vAlign w:val="center"/>
          </w:tcPr>
          <w:p w14:paraId="7A89E560">
            <w:pPr>
              <w:pageBreakBefore w:val="0"/>
              <w:wordWrap/>
              <w:topLinePunct w:val="0"/>
              <w:bidi w:val="0"/>
              <w:adjustRightInd w:val="0"/>
              <w:snapToGrid w:val="0"/>
              <w:spacing w:line="360" w:lineRule="auto"/>
              <w:jc w:val="center"/>
              <w:rPr>
                <w:rFonts w:hint="default"/>
                <w:color w:val="auto"/>
                <w:lang w:val="en-US" w:eastAsia="zh-CN"/>
              </w:rPr>
            </w:pPr>
          </w:p>
        </w:tc>
        <w:tc>
          <w:tcPr>
            <w:tcW w:w="1515" w:type="dxa"/>
            <w:vAlign w:val="center"/>
          </w:tcPr>
          <w:p w14:paraId="5C43F8D7">
            <w:pPr>
              <w:pageBreakBefore w:val="0"/>
              <w:wordWrap/>
              <w:topLinePunct w:val="0"/>
              <w:bidi w:val="0"/>
              <w:adjustRightInd w:val="0"/>
              <w:snapToGrid w:val="0"/>
              <w:spacing w:line="360" w:lineRule="auto"/>
              <w:jc w:val="center"/>
              <w:rPr>
                <w:rFonts w:hint="default" w:eastAsia="宋体"/>
                <w:color w:val="auto"/>
                <w:lang w:val="en-US" w:eastAsia="zh-CN"/>
              </w:rPr>
            </w:pPr>
          </w:p>
        </w:tc>
        <w:tc>
          <w:tcPr>
            <w:tcW w:w="2174" w:type="dxa"/>
            <w:vMerge w:val="continue"/>
            <w:vAlign w:val="center"/>
          </w:tcPr>
          <w:p w14:paraId="349AF244">
            <w:pPr>
              <w:pageBreakBefore w:val="0"/>
              <w:wordWrap/>
              <w:topLinePunct w:val="0"/>
              <w:bidi w:val="0"/>
              <w:adjustRightInd w:val="0"/>
              <w:snapToGrid w:val="0"/>
              <w:spacing w:line="360" w:lineRule="auto"/>
              <w:jc w:val="center"/>
              <w:rPr>
                <w:rFonts w:hint="eastAsia" w:eastAsia="宋体"/>
                <w:color w:val="auto"/>
                <w:lang w:eastAsia="zh-CN"/>
              </w:rPr>
            </w:pPr>
          </w:p>
        </w:tc>
      </w:tr>
    </w:tbl>
    <w:p w14:paraId="78CF4957">
      <w:pPr>
        <w:pageBreakBefore w:val="0"/>
        <w:wordWrap/>
        <w:topLinePunct w:val="0"/>
        <w:bidi w:val="0"/>
        <w:adjustRightInd w:val="0"/>
        <w:snapToGrid w:val="0"/>
        <w:spacing w:line="360" w:lineRule="auto"/>
        <w:jc w:val="left"/>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405B067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1312;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405B0678">
                      <w:pPr>
                        <w:jc w:val="center"/>
                        <w:rPr>
                          <w:rFonts w:eastAsiaTheme="minorEastAsia"/>
                          <w:szCs w:val="21"/>
                        </w:rPr>
                      </w:pPr>
                      <w:r>
                        <w:rPr>
                          <w:rFonts w:hint="eastAsia"/>
                          <w:szCs w:val="21"/>
                        </w:rPr>
                        <w:t>一 存根（白）二 财务（红）三 顾客（绿）</w:t>
                      </w:r>
                    </w:p>
                  </w:txbxContent>
                </v:textbox>
              </v:shape>
            </w:pict>
          </mc:Fallback>
        </mc:AlternateContent>
      </w:r>
    </w:p>
    <w:p w14:paraId="01637881">
      <w:pPr>
        <w:pageBreakBefore w:val="0"/>
        <w:tabs>
          <w:tab w:val="right" w:pos="15138"/>
        </w:tabs>
        <w:wordWrap/>
        <w:topLinePunct w:val="0"/>
        <w:bidi w:val="0"/>
        <w:adjustRightInd w:val="0"/>
        <w:snapToGrid w:val="0"/>
        <w:spacing w:line="360" w:lineRule="auto"/>
        <w:jc w:val="left"/>
        <w:rPr>
          <w:rFonts w:ascii="宋体" w:hAnsi="宋体"/>
          <w:color w:val="auto"/>
        </w:rPr>
      </w:pPr>
      <w:r>
        <w:rPr>
          <w:rFonts w:hint="eastAsia" w:ascii="宋体" w:hAnsi="宋体"/>
          <w:color w:val="auto"/>
          <w:sz w:val="18"/>
          <w:szCs w:val="18"/>
        </w:rPr>
        <w:t>审批人：（项目经理）           审核人：（项目副经理</w:t>
      </w:r>
      <w:r>
        <w:rPr>
          <w:rFonts w:hint="eastAsia" w:ascii="宋体" w:hAnsi="宋体"/>
          <w:color w:val="auto"/>
          <w:sz w:val="18"/>
          <w:szCs w:val="18"/>
          <w:lang w:val="en-US" w:eastAsia="zh-CN"/>
        </w:rPr>
        <w:t>/技术负责人</w:t>
      </w:r>
      <w:r>
        <w:rPr>
          <w:rFonts w:hint="eastAsia" w:ascii="宋体" w:hAnsi="宋体"/>
          <w:color w:val="auto"/>
          <w:sz w:val="18"/>
          <w:szCs w:val="18"/>
          <w:lang w:eastAsia="zh-CN"/>
        </w:rPr>
        <w:t>）</w:t>
      </w:r>
      <w:r>
        <w:rPr>
          <w:rFonts w:hint="eastAsia" w:ascii="宋体" w:hAnsi="宋体"/>
          <w:color w:val="auto"/>
          <w:sz w:val="18"/>
          <w:szCs w:val="18"/>
          <w:lang w:val="en-US" w:eastAsia="zh-CN"/>
        </w:rPr>
        <w:t xml:space="preserve">           </w:t>
      </w:r>
      <w:r>
        <w:rPr>
          <w:rFonts w:hint="eastAsia" w:ascii="宋体" w:hAnsi="宋体"/>
          <w:color w:val="auto"/>
          <w:sz w:val="18"/>
          <w:szCs w:val="18"/>
        </w:rPr>
        <w:t>编制人：（栋号施工员</w:t>
      </w:r>
      <w:r>
        <w:rPr>
          <w:rFonts w:hint="eastAsia" w:ascii="宋体" w:hAnsi="宋体"/>
          <w:color w:val="auto"/>
          <w:sz w:val="18"/>
          <w:szCs w:val="18"/>
          <w:lang w:val="en-US" w:eastAsia="zh-CN"/>
        </w:rPr>
        <w:t>/</w:t>
      </w:r>
      <w:r>
        <w:rPr>
          <w:rFonts w:hint="eastAsia" w:ascii="宋体" w:hAnsi="宋体"/>
          <w:color w:val="auto"/>
          <w:sz w:val="18"/>
          <w:szCs w:val="18"/>
          <w:lang w:eastAsia="zh-CN"/>
        </w:rPr>
        <w:t>仓管员</w:t>
      </w:r>
      <w:r>
        <w:rPr>
          <w:rFonts w:hint="eastAsia" w:ascii="宋体" w:hAnsi="宋体"/>
          <w:color w:val="auto"/>
          <w:sz w:val="18"/>
          <w:szCs w:val="18"/>
          <w:lang w:val="en-US" w:eastAsia="zh-CN"/>
        </w:rPr>
        <w:t>/</w:t>
      </w:r>
      <w:r>
        <w:rPr>
          <w:rFonts w:hint="eastAsia" w:ascii="宋体" w:hAnsi="宋体"/>
          <w:color w:val="auto"/>
          <w:sz w:val="18"/>
          <w:szCs w:val="18"/>
          <w:lang w:eastAsia="zh-CN"/>
        </w:rPr>
        <w:t>使用人</w:t>
      </w:r>
      <w:r>
        <w:rPr>
          <w:rFonts w:hint="eastAsia" w:ascii="宋体" w:hAnsi="宋体"/>
          <w:color w:val="auto"/>
        </w:rPr>
        <w:t xml:space="preserve">） </w:t>
      </w:r>
    </w:p>
    <w:p w14:paraId="2D9A5F76">
      <w:pPr>
        <w:pageBreakBefore w:val="0"/>
        <w:wordWrap/>
        <w:topLinePunct w:val="0"/>
        <w:bidi w:val="0"/>
        <w:adjustRightInd w:val="0"/>
        <w:snapToGrid w:val="0"/>
        <w:spacing w:line="360" w:lineRule="auto"/>
      </w:pPr>
    </w:p>
    <w:p w14:paraId="4FB6C8BA">
      <w:pPr>
        <w:rPr>
          <w:rFonts w:hint="default" w:ascii="仿宋" w:hAnsi="仿宋" w:eastAsia="仿宋" w:cs="仿宋"/>
          <w:b/>
          <w:bCs/>
          <w:color w:val="auto"/>
          <w:sz w:val="40"/>
          <w:szCs w:val="36"/>
          <w:highlight w:val="none"/>
          <w:lang w:val="en-US" w:eastAsia="zh-CN"/>
        </w:rPr>
      </w:pPr>
      <w:r>
        <w:rPr>
          <w:rFonts w:hint="default" w:ascii="仿宋" w:hAnsi="仿宋" w:eastAsia="仿宋" w:cs="仿宋"/>
          <w:b/>
          <w:bCs/>
          <w:color w:val="auto"/>
          <w:sz w:val="40"/>
          <w:szCs w:val="36"/>
          <w:highlight w:val="none"/>
          <w:lang w:val="en-US" w:eastAsia="zh-CN"/>
        </w:rPr>
        <w:br w:type="page"/>
      </w:r>
    </w:p>
    <w:p w14:paraId="31A4E9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仿宋" w:hAnsi="仿宋" w:eastAsia="仿宋" w:cs="仿宋"/>
          <w:b/>
          <w:bCs/>
          <w:color w:val="auto"/>
          <w:sz w:val="40"/>
          <w:szCs w:val="36"/>
          <w:highlight w:val="none"/>
          <w:lang w:val="en-US" w:eastAsia="zh-CN"/>
        </w:rPr>
        <w:sectPr>
          <w:pgSz w:w="11906" w:h="16838"/>
          <w:pgMar w:top="1134" w:right="958" w:bottom="850" w:left="98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782A02A">
      <w:pPr>
        <w:spacing w:before="26"/>
        <w:jc w:val="right"/>
        <w:rPr>
          <w:sz w:val="36"/>
          <w:szCs w:val="36"/>
        </w:rPr>
      </w:pPr>
      <w:r>
        <w:rPr>
          <w:rFonts w:hint="eastAsia" w:ascii="仿宋" w:hAnsi="仿宋" w:eastAsia="仿宋" w:cs="仿宋"/>
          <w:b/>
          <w:bCs/>
          <w:sz w:val="36"/>
          <w:szCs w:val="36"/>
          <w:lang w:eastAsia="zh-CN"/>
        </w:rPr>
        <w:t>附件九</w:t>
      </w:r>
    </w:p>
    <w:p w14:paraId="24415B2D">
      <w:pPr>
        <w:jc w:val="center"/>
        <w:rPr>
          <w:color w:val="auto"/>
        </w:rPr>
      </w:pPr>
      <w:r>
        <w:rPr>
          <w:color w:val="auto"/>
          <w:sz w:val="44"/>
        </w:rPr>
        <mc:AlternateContent>
          <mc:Choice Requires="wps">
            <w:drawing>
              <wp:anchor distT="0" distB="0" distL="114300" distR="114300" simplePos="0" relativeHeight="251664384" behindDoc="0" locked="0" layoutInCell="1" allowOverlap="1">
                <wp:simplePos x="0" y="0"/>
                <wp:positionH relativeFrom="column">
                  <wp:posOffset>7846695</wp:posOffset>
                </wp:positionH>
                <wp:positionV relativeFrom="paragraph">
                  <wp:posOffset>790575</wp:posOffset>
                </wp:positionV>
                <wp:extent cx="1208405" cy="3968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6C71B71B">
                            <w:pPr>
                              <w:rPr>
                                <w:b/>
                                <w:bCs/>
                                <w:sz w:val="30"/>
                                <w:szCs w:val="30"/>
                              </w:rPr>
                            </w:pPr>
                            <w:r>
                              <w:rPr>
                                <w:rFonts w:hint="eastAsia" w:ascii="宋体" w:hAnsi="宋体" w:eastAsia="宋体" w:cs="宋体"/>
                                <w:spacing w:val="-7"/>
                                <w:sz w:val="36"/>
                                <w:szCs w:val="36"/>
                                <w:lang w:val="en-US" w:eastAsia="zh-CN"/>
                              </w:rPr>
                              <w:t>No.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7.85pt;margin-top:62.25pt;height:31.25pt;width:95.15pt;z-index:251664384;mso-width-relative:page;mso-height-relative:page;" filled="f" stroked="f" coordsize="21600,21600" o:gfxdata="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YxyFjbAAAADQEAAA8AAAAAAAAAAQAgAAAA&#10;IgAAAGRycy9kb3ducmV2LnhtbFBLAQIUABQAAAAIAIdO4kDnUX3YQQIAAHQEAAAOAAAAAAAAAAEA&#10;IAAAACoBAABkcnMvZTJvRG9jLnhtbFBLBQYAAAAABgAGAFkBAADdBQAAAAA=&#10;">
                <v:fill on="f" focussize="0,0"/>
                <v:stroke on="f" weight="0.5pt"/>
                <v:imagedata o:title=""/>
                <o:lock v:ext="edit" aspectratio="f"/>
                <v:textbox>
                  <w:txbxContent>
                    <w:p w14:paraId="6C71B71B">
                      <w:pPr>
                        <w:rPr>
                          <w:b/>
                          <w:bCs/>
                          <w:sz w:val="30"/>
                          <w:szCs w:val="30"/>
                        </w:rPr>
                      </w:pPr>
                      <w:r>
                        <w:rPr>
                          <w:rFonts w:hint="eastAsia" w:ascii="宋体" w:hAnsi="宋体" w:eastAsia="宋体" w:cs="宋体"/>
                          <w:spacing w:val="-7"/>
                          <w:sz w:val="36"/>
                          <w:szCs w:val="36"/>
                          <w:lang w:val="en-US" w:eastAsia="zh-CN"/>
                        </w:rPr>
                        <w:t>No.</w:t>
                      </w:r>
                    </w:p>
                  </w:txbxContent>
                </v:textbox>
              </v:shape>
            </w:pict>
          </mc:Fallback>
        </mc:AlternateContent>
      </w:r>
      <w:r>
        <w:rPr>
          <w:rFonts w:hint="eastAsia"/>
          <w:color w:val="auto"/>
          <w:sz w:val="44"/>
          <w:szCs w:val="44"/>
        </w:rPr>
        <w:drawing>
          <wp:inline distT="0" distB="0" distL="114300" distR="114300">
            <wp:extent cx="5977255" cy="673735"/>
            <wp:effectExtent l="0" t="0" r="4445" b="12065"/>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977255" cy="673735"/>
                    </a:xfrm>
                    <a:prstGeom prst="rect">
                      <a:avLst/>
                    </a:prstGeom>
                    <a:noFill/>
                    <a:ln>
                      <a:noFill/>
                    </a:ln>
                  </pic:spPr>
                </pic:pic>
              </a:graphicData>
            </a:graphic>
          </wp:inline>
        </w:drawing>
      </w:r>
    </w:p>
    <w:p w14:paraId="3FE12A60">
      <w:pPr>
        <w:pStyle w:val="3"/>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0"/>
        <w:rPr>
          <w:rFonts w:hint="eastAsia" w:ascii="宋体" w:hAnsi="宋体" w:eastAsia="宋体" w:cs="宋体"/>
          <w:sz w:val="36"/>
          <w:szCs w:val="36"/>
        </w:rPr>
      </w:pPr>
      <w:r>
        <w:rPr>
          <w:rFonts w:hint="eastAsia" w:cs="宋体"/>
          <w:spacing w:val="-7"/>
          <w:sz w:val="36"/>
          <w:szCs w:val="36"/>
          <w:lang w:val="en-US" w:eastAsia="zh-CN"/>
        </w:rPr>
        <w:t xml:space="preserve">材 料 </w:t>
      </w:r>
      <w:r>
        <w:rPr>
          <w:rFonts w:hint="eastAsia" w:ascii="宋体" w:hAnsi="宋体" w:eastAsia="宋体" w:cs="宋体"/>
          <w:spacing w:val="-7"/>
          <w:sz w:val="36"/>
          <w:szCs w:val="36"/>
        </w:rPr>
        <w:t>签</w:t>
      </w:r>
      <w:r>
        <w:rPr>
          <w:rFonts w:hint="eastAsia" w:ascii="宋体" w:hAnsi="宋体" w:eastAsia="宋体" w:cs="宋体"/>
          <w:spacing w:val="82"/>
          <w:sz w:val="36"/>
          <w:szCs w:val="36"/>
        </w:rPr>
        <w:t xml:space="preserve"> </w:t>
      </w:r>
      <w:r>
        <w:rPr>
          <w:rFonts w:hint="eastAsia" w:ascii="宋体" w:hAnsi="宋体" w:eastAsia="宋体" w:cs="宋体"/>
          <w:spacing w:val="-7"/>
          <w:sz w:val="36"/>
          <w:szCs w:val="36"/>
        </w:rPr>
        <w:t>收</w:t>
      </w:r>
      <w:r>
        <w:rPr>
          <w:rFonts w:hint="eastAsia" w:ascii="宋体" w:hAnsi="宋体" w:eastAsia="宋体" w:cs="宋体"/>
          <w:spacing w:val="53"/>
          <w:sz w:val="36"/>
          <w:szCs w:val="36"/>
        </w:rPr>
        <w:t xml:space="preserve"> </w:t>
      </w:r>
      <w:r>
        <w:rPr>
          <w:rFonts w:hint="eastAsia" w:ascii="宋体" w:hAnsi="宋体" w:eastAsia="宋体" w:cs="宋体"/>
          <w:spacing w:val="-7"/>
          <w:sz w:val="36"/>
          <w:szCs w:val="36"/>
        </w:rPr>
        <w:t>单</w:t>
      </w:r>
    </w:p>
    <w:p w14:paraId="0D7A3D99">
      <w:pPr>
        <w:pStyle w:val="3"/>
        <w:keepNext w:val="0"/>
        <w:keepLines w:val="0"/>
        <w:pageBreakBefore w:val="0"/>
        <w:widowControl/>
        <w:kinsoku w:val="0"/>
        <w:wordWrap/>
        <w:overflowPunct/>
        <w:topLinePunct w:val="0"/>
        <w:autoSpaceDE w:val="0"/>
        <w:autoSpaceDN w:val="0"/>
        <w:bidi w:val="0"/>
        <w:adjustRightInd w:val="0"/>
        <w:snapToGrid w:val="0"/>
        <w:spacing w:before="7" w:line="360" w:lineRule="auto"/>
        <w:ind w:left="251"/>
        <w:textAlignment w:val="baseline"/>
        <w:rPr>
          <w:rFonts w:hint="eastAsia" w:ascii="宋体" w:hAnsi="宋体" w:eastAsia="宋体" w:cs="宋体"/>
        </w:rPr>
      </w:pPr>
      <w:r>
        <w:rPr>
          <w:rFonts w:hint="eastAsia" w:ascii="宋体" w:hAnsi="宋体" w:eastAsia="宋体" w:cs="宋体"/>
          <w:spacing w:val="1"/>
          <w:lang w:val="en-US" w:eastAsia="zh-CN"/>
        </w:rPr>
        <w:t>RM-17-A</w:t>
      </w:r>
      <w:r>
        <w:rPr>
          <w:rFonts w:hint="eastAsia" w:ascii="宋体" w:hAnsi="宋体" w:eastAsia="宋体" w:cs="宋体"/>
          <w:spacing w:val="1"/>
        </w:rPr>
        <w:t xml:space="preserve">                         </w:t>
      </w:r>
      <w:r>
        <w:rPr>
          <w:rFonts w:hint="eastAsia" w:ascii="宋体" w:hAnsi="宋体" w:eastAsia="宋体" w:cs="宋体"/>
        </w:rPr>
        <w:t xml:space="preserve">              </w:t>
      </w:r>
      <w:r>
        <w:rPr>
          <w:rFonts w:hint="eastAsia" w:cs="宋体"/>
          <w:lang w:val="en-US" w:eastAsia="zh-CN"/>
        </w:rPr>
        <w:t xml:space="preserve">                         日期：202  年    月   日</w:t>
      </w:r>
      <w:r>
        <w:rPr>
          <w:rFonts w:hint="eastAsia" w:ascii="宋体" w:hAnsi="宋体" w:eastAsia="宋体" w:cs="宋体"/>
        </w:rPr>
        <w:t xml:space="preserve">                              </w:t>
      </w:r>
    </w:p>
    <w:tbl>
      <w:tblPr>
        <w:tblStyle w:val="15"/>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95"/>
        <w:gridCol w:w="2506"/>
        <w:gridCol w:w="2028"/>
        <w:gridCol w:w="1823"/>
        <w:gridCol w:w="1338"/>
        <w:gridCol w:w="2967"/>
      </w:tblGrid>
      <w:tr w14:paraId="6591D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31317137">
            <w:pPr>
              <w:spacing w:before="263" w:line="220" w:lineRule="auto"/>
              <w:jc w:val="center"/>
              <w:rPr>
                <w:rFonts w:hint="eastAsia" w:ascii="宋体" w:hAnsi="宋体" w:eastAsia="宋体" w:cs="宋体"/>
                <w:sz w:val="24"/>
                <w:szCs w:val="24"/>
              </w:rPr>
            </w:pPr>
            <w:r>
              <w:rPr>
                <w:rFonts w:hint="eastAsia" w:ascii="宋体" w:hAnsi="宋体" w:eastAsia="宋体" w:cs="宋体"/>
                <w:spacing w:val="7"/>
                <w:sz w:val="24"/>
                <w:szCs w:val="24"/>
              </w:rPr>
              <w:t>工</w:t>
            </w:r>
            <w:r>
              <w:rPr>
                <w:rFonts w:hint="eastAsia" w:ascii="宋体" w:hAnsi="宋体" w:eastAsia="宋体" w:cs="宋体"/>
                <w:spacing w:val="7"/>
                <w:sz w:val="24"/>
                <w:szCs w:val="24"/>
                <w:lang w:val="en-US" w:eastAsia="zh-CN"/>
              </w:rPr>
              <w:t>地</w:t>
            </w:r>
            <w:r>
              <w:rPr>
                <w:rFonts w:hint="eastAsia" w:ascii="宋体" w:hAnsi="宋体" w:eastAsia="宋体" w:cs="宋体"/>
                <w:spacing w:val="7"/>
                <w:sz w:val="24"/>
                <w:szCs w:val="24"/>
              </w:rPr>
              <w:t>名称</w:t>
            </w:r>
          </w:p>
        </w:tc>
        <w:tc>
          <w:tcPr>
            <w:tcW w:w="843" w:type="pct"/>
            <w:vAlign w:val="top"/>
          </w:tcPr>
          <w:p w14:paraId="5809C1B3">
            <w:pPr>
              <w:spacing w:before="262" w:line="219" w:lineRule="auto"/>
              <w:jc w:val="center"/>
              <w:rPr>
                <w:rFonts w:hint="eastAsia" w:ascii="宋体" w:hAnsi="宋体" w:eastAsia="宋体" w:cs="宋体"/>
                <w:sz w:val="24"/>
                <w:szCs w:val="24"/>
              </w:rPr>
            </w:pPr>
            <w:r>
              <w:rPr>
                <w:rFonts w:hint="eastAsia" w:ascii="宋体" w:hAnsi="宋体" w:eastAsia="宋体" w:cs="宋体"/>
                <w:spacing w:val="7"/>
                <w:sz w:val="24"/>
                <w:szCs w:val="24"/>
              </w:rPr>
              <w:t>材料名称</w:t>
            </w:r>
          </w:p>
        </w:tc>
        <w:tc>
          <w:tcPr>
            <w:tcW w:w="682" w:type="pct"/>
            <w:vAlign w:val="top"/>
          </w:tcPr>
          <w:p w14:paraId="498219E3">
            <w:pPr>
              <w:spacing w:before="263" w:line="220" w:lineRule="auto"/>
              <w:jc w:val="center"/>
              <w:rPr>
                <w:rFonts w:hint="eastAsia" w:ascii="宋体" w:hAnsi="宋体" w:eastAsia="宋体" w:cs="宋体"/>
                <w:sz w:val="24"/>
                <w:szCs w:val="24"/>
              </w:rPr>
            </w:pPr>
            <w:r>
              <w:rPr>
                <w:rFonts w:hint="eastAsia" w:ascii="宋体" w:hAnsi="宋体" w:eastAsia="宋体" w:cs="宋体"/>
                <w:spacing w:val="1"/>
                <w:sz w:val="24"/>
                <w:szCs w:val="24"/>
              </w:rPr>
              <w:t>单位</w:t>
            </w:r>
          </w:p>
        </w:tc>
        <w:tc>
          <w:tcPr>
            <w:tcW w:w="613" w:type="pct"/>
            <w:vAlign w:val="top"/>
          </w:tcPr>
          <w:p w14:paraId="3ED160D3">
            <w:pPr>
              <w:spacing w:before="263" w:line="219" w:lineRule="auto"/>
              <w:jc w:val="center"/>
              <w:rPr>
                <w:rFonts w:hint="eastAsia" w:ascii="宋体" w:hAnsi="宋体" w:eastAsia="宋体" w:cs="宋体"/>
                <w:sz w:val="24"/>
                <w:szCs w:val="24"/>
              </w:rPr>
            </w:pPr>
            <w:r>
              <w:rPr>
                <w:rFonts w:hint="eastAsia" w:ascii="宋体" w:hAnsi="宋体" w:eastAsia="宋体" w:cs="宋体"/>
                <w:spacing w:val="1"/>
                <w:sz w:val="24"/>
                <w:szCs w:val="24"/>
              </w:rPr>
              <w:t>数量</w:t>
            </w:r>
          </w:p>
        </w:tc>
        <w:tc>
          <w:tcPr>
            <w:tcW w:w="450" w:type="pct"/>
            <w:vAlign w:val="top"/>
          </w:tcPr>
          <w:p w14:paraId="33759E71">
            <w:pPr>
              <w:spacing w:before="263" w:line="218" w:lineRule="auto"/>
              <w:ind w:left="413"/>
              <w:rPr>
                <w:rFonts w:hint="eastAsia" w:ascii="宋体" w:hAnsi="宋体" w:eastAsia="宋体" w:cs="宋体"/>
                <w:sz w:val="24"/>
                <w:szCs w:val="24"/>
              </w:rPr>
            </w:pPr>
            <w:r>
              <w:rPr>
                <w:rFonts w:hint="eastAsia" w:ascii="宋体" w:hAnsi="宋体" w:eastAsia="宋体" w:cs="宋体"/>
                <w:spacing w:val="1"/>
                <w:sz w:val="24"/>
                <w:szCs w:val="24"/>
              </w:rPr>
              <w:t>单价</w:t>
            </w:r>
          </w:p>
        </w:tc>
        <w:tc>
          <w:tcPr>
            <w:tcW w:w="998" w:type="pct"/>
            <w:vAlign w:val="top"/>
          </w:tcPr>
          <w:p w14:paraId="34D07623">
            <w:pPr>
              <w:spacing w:before="262" w:line="221" w:lineRule="auto"/>
              <w:ind w:left="1209"/>
              <w:rPr>
                <w:rFonts w:hint="eastAsia" w:ascii="宋体" w:hAnsi="宋体" w:eastAsia="宋体" w:cs="宋体"/>
                <w:sz w:val="24"/>
                <w:szCs w:val="24"/>
              </w:rPr>
            </w:pPr>
            <w:r>
              <w:rPr>
                <w:rFonts w:hint="eastAsia" w:ascii="宋体" w:hAnsi="宋体" w:eastAsia="宋体" w:cs="宋体"/>
                <w:spacing w:val="1"/>
                <w:sz w:val="24"/>
                <w:szCs w:val="24"/>
              </w:rPr>
              <w:t>备注</w:t>
            </w:r>
          </w:p>
        </w:tc>
      </w:tr>
      <w:tr w14:paraId="7E756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65FB850A">
            <w:pPr>
              <w:pStyle w:val="16"/>
              <w:rPr>
                <w:rFonts w:hint="eastAsia" w:ascii="宋体" w:hAnsi="宋体" w:eastAsia="宋体" w:cs="宋体"/>
              </w:rPr>
            </w:pPr>
          </w:p>
        </w:tc>
        <w:tc>
          <w:tcPr>
            <w:tcW w:w="843" w:type="pct"/>
            <w:vAlign w:val="top"/>
          </w:tcPr>
          <w:p w14:paraId="55626D01">
            <w:pPr>
              <w:pStyle w:val="16"/>
              <w:rPr>
                <w:rFonts w:hint="eastAsia" w:ascii="宋体" w:hAnsi="宋体" w:eastAsia="宋体" w:cs="宋体"/>
              </w:rPr>
            </w:pPr>
          </w:p>
        </w:tc>
        <w:tc>
          <w:tcPr>
            <w:tcW w:w="682" w:type="pct"/>
            <w:vAlign w:val="top"/>
          </w:tcPr>
          <w:p w14:paraId="4FC0BAFC">
            <w:pPr>
              <w:pStyle w:val="16"/>
              <w:rPr>
                <w:rFonts w:hint="eastAsia" w:ascii="宋体" w:hAnsi="宋体" w:eastAsia="宋体" w:cs="宋体"/>
              </w:rPr>
            </w:pPr>
          </w:p>
        </w:tc>
        <w:tc>
          <w:tcPr>
            <w:tcW w:w="613" w:type="pct"/>
            <w:vAlign w:val="top"/>
          </w:tcPr>
          <w:p w14:paraId="706049A3">
            <w:pPr>
              <w:pStyle w:val="16"/>
              <w:rPr>
                <w:rFonts w:hint="eastAsia" w:ascii="宋体" w:hAnsi="宋体" w:eastAsia="宋体" w:cs="宋体"/>
              </w:rPr>
            </w:pPr>
          </w:p>
        </w:tc>
        <w:tc>
          <w:tcPr>
            <w:tcW w:w="450" w:type="pct"/>
            <w:vAlign w:val="top"/>
          </w:tcPr>
          <w:p w14:paraId="36E81325">
            <w:pPr>
              <w:pStyle w:val="16"/>
              <w:rPr>
                <w:rFonts w:hint="eastAsia" w:ascii="宋体" w:hAnsi="宋体" w:eastAsia="宋体" w:cs="宋体"/>
              </w:rPr>
            </w:pPr>
          </w:p>
        </w:tc>
        <w:tc>
          <w:tcPr>
            <w:tcW w:w="998" w:type="pct"/>
            <w:vAlign w:val="top"/>
          </w:tcPr>
          <w:p w14:paraId="34B7B29D">
            <w:pPr>
              <w:pStyle w:val="16"/>
              <w:rPr>
                <w:rFonts w:hint="eastAsia" w:ascii="宋体" w:hAnsi="宋体" w:eastAsia="宋体" w:cs="宋体"/>
              </w:rPr>
            </w:pPr>
          </w:p>
        </w:tc>
      </w:tr>
      <w:tr w14:paraId="702C0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4DED26EE">
            <w:pPr>
              <w:pStyle w:val="16"/>
              <w:rPr>
                <w:rFonts w:hint="eastAsia" w:ascii="宋体" w:hAnsi="宋体" w:eastAsia="宋体" w:cs="宋体"/>
              </w:rPr>
            </w:pPr>
          </w:p>
        </w:tc>
        <w:tc>
          <w:tcPr>
            <w:tcW w:w="843" w:type="pct"/>
            <w:vAlign w:val="top"/>
          </w:tcPr>
          <w:p w14:paraId="146D60EF">
            <w:pPr>
              <w:pStyle w:val="16"/>
              <w:rPr>
                <w:rFonts w:hint="eastAsia" w:ascii="宋体" w:hAnsi="宋体" w:eastAsia="宋体" w:cs="宋体"/>
              </w:rPr>
            </w:pPr>
          </w:p>
        </w:tc>
        <w:tc>
          <w:tcPr>
            <w:tcW w:w="682" w:type="pct"/>
            <w:vAlign w:val="top"/>
          </w:tcPr>
          <w:p w14:paraId="14591ED4">
            <w:pPr>
              <w:pStyle w:val="16"/>
              <w:rPr>
                <w:rFonts w:hint="eastAsia" w:ascii="宋体" w:hAnsi="宋体" w:eastAsia="宋体" w:cs="宋体"/>
              </w:rPr>
            </w:pPr>
          </w:p>
        </w:tc>
        <w:tc>
          <w:tcPr>
            <w:tcW w:w="613" w:type="pct"/>
            <w:vAlign w:val="top"/>
          </w:tcPr>
          <w:p w14:paraId="7CDB5B47">
            <w:pPr>
              <w:pStyle w:val="16"/>
              <w:rPr>
                <w:rFonts w:hint="eastAsia" w:ascii="宋体" w:hAnsi="宋体" w:eastAsia="宋体" w:cs="宋体"/>
              </w:rPr>
            </w:pPr>
          </w:p>
        </w:tc>
        <w:tc>
          <w:tcPr>
            <w:tcW w:w="450" w:type="pct"/>
            <w:vAlign w:val="top"/>
          </w:tcPr>
          <w:p w14:paraId="5AA41E04">
            <w:pPr>
              <w:pStyle w:val="16"/>
              <w:rPr>
                <w:rFonts w:hint="eastAsia" w:ascii="宋体" w:hAnsi="宋体" w:eastAsia="宋体" w:cs="宋体"/>
              </w:rPr>
            </w:pPr>
          </w:p>
        </w:tc>
        <w:tc>
          <w:tcPr>
            <w:tcW w:w="998" w:type="pct"/>
            <w:vAlign w:val="top"/>
          </w:tcPr>
          <w:p w14:paraId="009EB5CC">
            <w:pPr>
              <w:pStyle w:val="16"/>
              <w:rPr>
                <w:rFonts w:hint="eastAsia" w:ascii="宋体" w:hAnsi="宋体" w:eastAsia="宋体" w:cs="宋体"/>
              </w:rPr>
            </w:pPr>
          </w:p>
        </w:tc>
      </w:tr>
      <w:tr w14:paraId="7E231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1B875679">
            <w:pPr>
              <w:pStyle w:val="16"/>
              <w:rPr>
                <w:rFonts w:hint="eastAsia" w:ascii="宋体" w:hAnsi="宋体" w:eastAsia="宋体" w:cs="宋体"/>
              </w:rPr>
            </w:pPr>
          </w:p>
        </w:tc>
        <w:tc>
          <w:tcPr>
            <w:tcW w:w="843" w:type="pct"/>
            <w:vAlign w:val="top"/>
          </w:tcPr>
          <w:p w14:paraId="1AFCACF8">
            <w:pPr>
              <w:pStyle w:val="16"/>
              <w:rPr>
                <w:rFonts w:hint="eastAsia" w:ascii="宋体" w:hAnsi="宋体" w:eastAsia="宋体" w:cs="宋体"/>
              </w:rPr>
            </w:pPr>
          </w:p>
        </w:tc>
        <w:tc>
          <w:tcPr>
            <w:tcW w:w="682" w:type="pct"/>
            <w:vAlign w:val="top"/>
          </w:tcPr>
          <w:p w14:paraId="4C32193A">
            <w:pPr>
              <w:pStyle w:val="16"/>
              <w:rPr>
                <w:rFonts w:hint="eastAsia" w:ascii="宋体" w:hAnsi="宋体" w:eastAsia="宋体" w:cs="宋体"/>
              </w:rPr>
            </w:pPr>
          </w:p>
        </w:tc>
        <w:tc>
          <w:tcPr>
            <w:tcW w:w="613" w:type="pct"/>
            <w:vAlign w:val="top"/>
          </w:tcPr>
          <w:p w14:paraId="2F806746">
            <w:pPr>
              <w:pStyle w:val="16"/>
              <w:rPr>
                <w:rFonts w:hint="eastAsia" w:ascii="宋体" w:hAnsi="宋体" w:eastAsia="宋体" w:cs="宋体"/>
              </w:rPr>
            </w:pPr>
          </w:p>
        </w:tc>
        <w:tc>
          <w:tcPr>
            <w:tcW w:w="450" w:type="pct"/>
            <w:vAlign w:val="top"/>
          </w:tcPr>
          <w:p w14:paraId="49D698D6">
            <w:pPr>
              <w:pStyle w:val="16"/>
              <w:rPr>
                <w:rFonts w:hint="eastAsia" w:ascii="宋体" w:hAnsi="宋体" w:eastAsia="宋体" w:cs="宋体"/>
              </w:rPr>
            </w:pPr>
          </w:p>
        </w:tc>
        <w:tc>
          <w:tcPr>
            <w:tcW w:w="998" w:type="pct"/>
            <w:vAlign w:val="top"/>
          </w:tcPr>
          <w:p w14:paraId="164725D9">
            <w:pPr>
              <w:pStyle w:val="16"/>
              <w:rPr>
                <w:rFonts w:hint="eastAsia" w:ascii="宋体" w:hAnsi="宋体" w:eastAsia="宋体" w:cs="宋体"/>
              </w:rPr>
            </w:pPr>
          </w:p>
        </w:tc>
      </w:tr>
      <w:tr w14:paraId="7158D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0AAB99D8">
            <w:pPr>
              <w:pStyle w:val="16"/>
              <w:rPr>
                <w:rFonts w:hint="eastAsia" w:ascii="宋体" w:hAnsi="宋体" w:eastAsia="宋体" w:cs="宋体"/>
              </w:rPr>
            </w:pPr>
          </w:p>
        </w:tc>
        <w:tc>
          <w:tcPr>
            <w:tcW w:w="843" w:type="pct"/>
            <w:vAlign w:val="top"/>
          </w:tcPr>
          <w:p w14:paraId="0B0152B6">
            <w:pPr>
              <w:pStyle w:val="16"/>
              <w:rPr>
                <w:rFonts w:hint="eastAsia" w:ascii="宋体" w:hAnsi="宋体" w:eastAsia="宋体" w:cs="宋体"/>
              </w:rPr>
            </w:pPr>
          </w:p>
        </w:tc>
        <w:tc>
          <w:tcPr>
            <w:tcW w:w="682" w:type="pct"/>
            <w:vAlign w:val="top"/>
          </w:tcPr>
          <w:p w14:paraId="21EE3FA4">
            <w:pPr>
              <w:pStyle w:val="16"/>
              <w:rPr>
                <w:rFonts w:hint="eastAsia" w:ascii="宋体" w:hAnsi="宋体" w:eastAsia="宋体" w:cs="宋体"/>
              </w:rPr>
            </w:pPr>
          </w:p>
        </w:tc>
        <w:tc>
          <w:tcPr>
            <w:tcW w:w="613" w:type="pct"/>
            <w:vAlign w:val="top"/>
          </w:tcPr>
          <w:p w14:paraId="0E38B8EC">
            <w:pPr>
              <w:pStyle w:val="16"/>
              <w:rPr>
                <w:rFonts w:hint="eastAsia" w:ascii="宋体" w:hAnsi="宋体" w:eastAsia="宋体" w:cs="宋体"/>
              </w:rPr>
            </w:pPr>
          </w:p>
        </w:tc>
        <w:tc>
          <w:tcPr>
            <w:tcW w:w="450" w:type="pct"/>
            <w:vAlign w:val="top"/>
          </w:tcPr>
          <w:p w14:paraId="38008026">
            <w:pPr>
              <w:pStyle w:val="16"/>
              <w:rPr>
                <w:rFonts w:hint="eastAsia" w:ascii="宋体" w:hAnsi="宋体" w:eastAsia="宋体" w:cs="宋体"/>
              </w:rPr>
            </w:pPr>
          </w:p>
        </w:tc>
        <w:tc>
          <w:tcPr>
            <w:tcW w:w="998" w:type="pct"/>
            <w:vAlign w:val="top"/>
          </w:tcPr>
          <w:p w14:paraId="736AC502">
            <w:pPr>
              <w:pStyle w:val="16"/>
              <w:rPr>
                <w:rFonts w:hint="eastAsia" w:ascii="宋体" w:hAnsi="宋体" w:eastAsia="宋体" w:cs="宋体"/>
              </w:rPr>
            </w:pPr>
          </w:p>
        </w:tc>
      </w:tr>
      <w:tr w14:paraId="5503F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38EC6136">
            <w:pPr>
              <w:pStyle w:val="16"/>
              <w:rPr>
                <w:rFonts w:hint="eastAsia" w:ascii="宋体" w:hAnsi="宋体" w:eastAsia="宋体" w:cs="宋体"/>
              </w:rPr>
            </w:pPr>
          </w:p>
        </w:tc>
        <w:tc>
          <w:tcPr>
            <w:tcW w:w="843" w:type="pct"/>
            <w:vAlign w:val="top"/>
          </w:tcPr>
          <w:p w14:paraId="331B3EDB">
            <w:pPr>
              <w:pStyle w:val="16"/>
              <w:rPr>
                <w:rFonts w:hint="eastAsia" w:ascii="宋体" w:hAnsi="宋体" w:eastAsia="宋体" w:cs="宋体"/>
              </w:rPr>
            </w:pPr>
          </w:p>
        </w:tc>
        <w:tc>
          <w:tcPr>
            <w:tcW w:w="682" w:type="pct"/>
            <w:vAlign w:val="top"/>
          </w:tcPr>
          <w:p w14:paraId="4BCE59B1">
            <w:pPr>
              <w:pStyle w:val="16"/>
              <w:rPr>
                <w:rFonts w:hint="eastAsia" w:ascii="宋体" w:hAnsi="宋体" w:eastAsia="宋体" w:cs="宋体"/>
              </w:rPr>
            </w:pPr>
          </w:p>
        </w:tc>
        <w:tc>
          <w:tcPr>
            <w:tcW w:w="613" w:type="pct"/>
            <w:vAlign w:val="top"/>
          </w:tcPr>
          <w:p w14:paraId="25E954B6">
            <w:pPr>
              <w:pStyle w:val="16"/>
              <w:rPr>
                <w:rFonts w:hint="eastAsia" w:ascii="宋体" w:hAnsi="宋体" w:eastAsia="宋体" w:cs="宋体"/>
              </w:rPr>
            </w:pPr>
          </w:p>
        </w:tc>
        <w:tc>
          <w:tcPr>
            <w:tcW w:w="450" w:type="pct"/>
            <w:vAlign w:val="top"/>
          </w:tcPr>
          <w:p w14:paraId="60C98F6A">
            <w:pPr>
              <w:pStyle w:val="16"/>
              <w:rPr>
                <w:rFonts w:hint="eastAsia" w:ascii="宋体" w:hAnsi="宋体" w:eastAsia="宋体" w:cs="宋体"/>
              </w:rPr>
            </w:pPr>
          </w:p>
        </w:tc>
        <w:tc>
          <w:tcPr>
            <w:tcW w:w="998" w:type="pct"/>
            <w:vAlign w:val="top"/>
          </w:tcPr>
          <w:p w14:paraId="5C536AF8">
            <w:pPr>
              <w:pStyle w:val="16"/>
              <w:rPr>
                <w:rFonts w:hint="eastAsia" w:ascii="宋体" w:hAnsi="宋体" w:eastAsia="宋体" w:cs="宋体"/>
              </w:rPr>
            </w:pPr>
          </w:p>
        </w:tc>
      </w:tr>
    </w:tbl>
    <w:p w14:paraId="73341CFA">
      <w:pPr>
        <w:spacing w:line="371" w:lineRule="auto"/>
        <w:rPr>
          <w:rFonts w:hint="eastAsia" w:ascii="宋体" w:hAnsi="宋体" w:eastAsia="宋体" w:cs="宋体"/>
          <w:sz w:val="21"/>
        </w:rPr>
      </w:pPr>
    </w:p>
    <w:p w14:paraId="6E41CD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仿宋" w:hAnsi="仿宋" w:eastAsia="仿宋" w:cs="仿宋"/>
          <w:b/>
          <w:bCs/>
          <w:color w:val="auto"/>
          <w:sz w:val="40"/>
          <w:szCs w:val="36"/>
          <w:highlight w:val="none"/>
          <w:lang w:val="en-US" w:eastAsia="zh-CN"/>
        </w:rPr>
        <w:sectPr>
          <w:pgSz w:w="16838" w:h="11906" w:orient="landscape"/>
          <w:pgMar w:top="981" w:right="1134" w:bottom="958"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eastAsia="宋体" w:cs="宋体"/>
          <w:spacing w:val="9"/>
          <w:sz w:val="24"/>
          <w:szCs w:val="24"/>
        </w:rPr>
        <w:t>工地负责人：</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9"/>
          <w:sz w:val="24"/>
          <w:szCs w:val="24"/>
        </w:rPr>
        <w:t>签收人：</w:t>
      </w:r>
      <w:r>
        <w:rPr>
          <w:rFonts w:hint="eastAsia" w:ascii="宋体" w:hAnsi="宋体" w:eastAsia="宋体" w:cs="宋体"/>
          <w:spacing w:val="2"/>
          <w:sz w:val="24"/>
          <w:szCs w:val="24"/>
        </w:rPr>
        <w:t xml:space="preserve">               </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 xml:space="preserve">    </w:t>
      </w:r>
      <w:r>
        <w:rPr>
          <w:rFonts w:hint="eastAsia" w:ascii="宋体" w:hAnsi="宋体" w:eastAsia="宋体" w:cs="宋体"/>
          <w:spacing w:val="9"/>
          <w:sz w:val="24"/>
          <w:szCs w:val="24"/>
        </w:rPr>
        <w:t>送货单位及经</w:t>
      </w:r>
      <w:r>
        <w:rPr>
          <w:rFonts w:hint="eastAsia" w:ascii="宋体" w:hAnsi="宋体" w:eastAsia="宋体" w:cs="宋体"/>
          <w:spacing w:val="9"/>
          <w:sz w:val="24"/>
          <w:szCs w:val="24"/>
          <w:lang w:val="en-US" w:eastAsia="zh-CN"/>
        </w:rPr>
        <w:t>手</w:t>
      </w:r>
      <w:r>
        <w:rPr>
          <w:rFonts w:hint="eastAsia" w:ascii="宋体" w:hAnsi="宋体" w:eastAsia="宋体" w:cs="宋体"/>
          <w:spacing w:val="9"/>
          <w:sz w:val="24"/>
          <w:szCs w:val="24"/>
        </w:rPr>
        <w:t>人</w:t>
      </w:r>
      <w:r>
        <w:rPr>
          <w:rFonts w:hint="eastAsia" w:ascii="宋体" w:hAnsi="宋体" w:eastAsia="宋体" w:cs="宋体"/>
          <w:spacing w:val="9"/>
          <w:sz w:val="24"/>
          <w:szCs w:val="24"/>
          <w:lang w:eastAsia="zh-CN"/>
        </w:rPr>
        <w:t>：</w:t>
      </w:r>
      <w:r>
        <w:rPr>
          <w:rFonts w:hint="eastAsia" w:eastAsia="宋体"/>
          <w:sz w:val="24"/>
          <w:szCs w:val="24"/>
          <w:lang w:val="en-US" w:eastAsia="zh-CN"/>
        </w:rPr>
        <w:t xml:space="preserve">  </w:t>
      </w:r>
      <w:r>
        <w:rPr>
          <w:rFonts w:hint="eastAsia" w:eastAsia="宋体"/>
          <w:lang w:val="en-US" w:eastAsia="zh-CN"/>
        </w:rPr>
        <w:t xml:space="preserve">     </w:t>
      </w:r>
    </w:p>
    <w:p w14:paraId="147CF2A1">
      <w:pPr>
        <w:keepNext w:val="0"/>
        <w:keepLines w:val="0"/>
        <w:pageBreakBefore w:val="0"/>
        <w:widowControl/>
        <w:suppressLineNumbers w:val="0"/>
        <w:wordWrap/>
        <w:topLinePunct w:val="0"/>
        <w:bidi w:val="0"/>
        <w:adjustRightInd w:val="0"/>
        <w:snapToGrid w:val="0"/>
        <w:spacing w:line="360" w:lineRule="auto"/>
        <w:jc w:val="right"/>
        <w:textAlignment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t>附件十</w:t>
      </w:r>
    </w:p>
    <w:p w14:paraId="298EB61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t>砌块、砖报价清单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9"/>
        <w:gridCol w:w="1235"/>
        <w:gridCol w:w="939"/>
        <w:gridCol w:w="2697"/>
        <w:gridCol w:w="1326"/>
        <w:gridCol w:w="469"/>
        <w:gridCol w:w="638"/>
        <w:gridCol w:w="1106"/>
        <w:gridCol w:w="1019"/>
        <w:gridCol w:w="1106"/>
        <w:gridCol w:w="1019"/>
        <w:gridCol w:w="1106"/>
        <w:gridCol w:w="1019"/>
        <w:gridCol w:w="638"/>
      </w:tblGrid>
      <w:tr w14:paraId="502F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2FCC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9CE8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材料、物资名称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7732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r>
              <w:rPr>
                <w:rFonts w:hint="eastAsia" w:ascii="仿宋" w:hAnsi="仿宋" w:eastAsia="仿宋" w:cs="仿宋"/>
                <w:color w:val="auto"/>
                <w:sz w:val="21"/>
                <w:szCs w:val="21"/>
                <w:highlight w:val="none"/>
                <w:vertAlign w:val="baseline"/>
                <w:lang w:eastAsia="zh-CN"/>
              </w:rPr>
              <w:t>品牌、</w:t>
            </w:r>
            <w:r>
              <w:rPr>
                <w:rFonts w:hint="eastAsia" w:ascii="仿宋" w:hAnsi="仿宋" w:eastAsia="仿宋" w:cs="仿宋"/>
                <w:color w:val="auto"/>
                <w:sz w:val="21"/>
                <w:szCs w:val="21"/>
                <w:highlight w:val="none"/>
                <w:vertAlign w:val="baseline"/>
                <w:lang w:val="en-US" w:eastAsia="zh-CN"/>
              </w:rPr>
              <w:t>制造商、产地</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2A8A2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color w:val="auto"/>
                <w:sz w:val="21"/>
                <w:szCs w:val="21"/>
                <w:highlight w:val="none"/>
                <w:vertAlign w:val="baseline"/>
                <w:lang w:eastAsia="zh-CN"/>
              </w:rPr>
              <w:t>型号、规格、</w:t>
            </w:r>
            <w:r>
              <w:rPr>
                <w:rFonts w:hint="eastAsia" w:ascii="仿宋" w:hAnsi="仿宋" w:eastAsia="仿宋" w:cs="仿宋"/>
                <w:color w:val="auto"/>
                <w:sz w:val="21"/>
                <w:szCs w:val="21"/>
                <w:highlight w:val="none"/>
                <w:vertAlign w:val="baseline"/>
                <w:lang w:val="en-US" w:eastAsia="zh-CN"/>
              </w:rPr>
              <w:t>尺寸、材质、质量等级等技术</w:t>
            </w:r>
            <w:r>
              <w:rPr>
                <w:rFonts w:hint="eastAsia" w:ascii="仿宋" w:hAnsi="仿宋" w:eastAsia="仿宋" w:cs="仿宋"/>
                <w:color w:val="auto"/>
                <w:sz w:val="21"/>
                <w:szCs w:val="21"/>
                <w:highlight w:val="none"/>
                <w:vertAlign w:val="baseline"/>
                <w:lang w:eastAsia="zh-CN"/>
              </w:rPr>
              <w:t>参数（</w:t>
            </w:r>
            <w:r>
              <w:rPr>
                <w:rFonts w:hint="eastAsia" w:ascii="仿宋" w:hAnsi="仿宋" w:eastAsia="仿宋" w:cs="仿宋"/>
                <w:color w:val="auto"/>
                <w:sz w:val="21"/>
                <w:szCs w:val="21"/>
                <w:highlight w:val="none"/>
                <w:vertAlign w:val="baseline"/>
                <w:lang w:val="en-US" w:eastAsia="zh-CN"/>
              </w:rPr>
              <w:t>如有图纸，详见附件）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4FCA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48AB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暂定</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3A5E3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麻涌合同单价（元）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6198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暂定合价（元）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998C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常平合同单价（元）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27D5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暂定合价（元）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FD07C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虎门合同单价（元）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FE328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暂定合价（元）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2E65A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备注</w:t>
            </w:r>
          </w:p>
        </w:tc>
      </w:tr>
      <w:tr w14:paraId="05AF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0024D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D2045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r>
              <w:rPr>
                <w:rFonts w:hint="eastAsia" w:ascii="仿宋" w:hAnsi="仿宋" w:eastAsia="仿宋" w:cs="仿宋"/>
                <w:i w:val="0"/>
                <w:iCs w:val="0"/>
                <w:color w:val="000000"/>
                <w:kern w:val="0"/>
                <w:sz w:val="21"/>
                <w:szCs w:val="21"/>
                <w:u w:val="none"/>
                <w:bdr w:val="none" w:color="auto" w:sz="0" w:space="0"/>
                <w:lang w:val="en-US" w:eastAsia="zh-CN" w:bidi="ar"/>
              </w:rPr>
              <w:t>蒸压加气混凝土砌块</w:t>
            </w:r>
          </w:p>
          <w:p w14:paraId="2F5C15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r>
              <w:rPr>
                <w:rFonts w:hint="eastAsia" w:ascii="仿宋" w:hAnsi="仿宋" w:eastAsia="仿宋" w:cs="仿宋"/>
                <w:i w:val="0"/>
                <w:iCs w:val="0"/>
                <w:color w:val="000000"/>
                <w:kern w:val="0"/>
                <w:sz w:val="21"/>
                <w:szCs w:val="21"/>
                <w:u w:val="none"/>
                <w:bdr w:val="none" w:color="auto" w:sz="0" w:space="0"/>
                <w:lang w:val="en-US" w:eastAsia="zh-CN" w:bidi="ar"/>
              </w:rPr>
              <w:t>（砂）</w:t>
            </w:r>
          </w:p>
          <w:p w14:paraId="321D69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（高精砖）</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9829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91FB3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600mm×100mm×200mm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94CAB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3D7C9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79A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ABC71C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6D150B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DFEA5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F7F80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4B175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CAB76F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41B0A67">
            <w:pPr>
              <w:rPr>
                <w:rFonts w:hint="eastAsia" w:ascii="仿宋" w:hAnsi="仿宋" w:eastAsia="仿宋" w:cs="仿宋"/>
                <w:i w:val="0"/>
                <w:iCs w:val="0"/>
                <w:color w:val="000000"/>
                <w:sz w:val="21"/>
                <w:szCs w:val="21"/>
                <w:u w:val="none"/>
              </w:rPr>
            </w:pPr>
          </w:p>
        </w:tc>
      </w:tr>
      <w:tr w14:paraId="262E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7C9EE">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1C0807F">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7134552">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4511A0A">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0F31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EFED0B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D422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FC1EA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CC933B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57C4F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42E9BB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90274D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F447F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F70A415">
            <w:pPr>
              <w:rPr>
                <w:rFonts w:hint="eastAsia" w:ascii="仿宋" w:hAnsi="仿宋" w:eastAsia="仿宋" w:cs="仿宋"/>
                <w:i w:val="0"/>
                <w:iCs w:val="0"/>
                <w:color w:val="000000"/>
                <w:sz w:val="21"/>
                <w:szCs w:val="21"/>
                <w:u w:val="none"/>
              </w:rPr>
            </w:pPr>
          </w:p>
        </w:tc>
      </w:tr>
      <w:tr w14:paraId="6074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2DB2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013B31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BC3776E">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98C63B1">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B43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6FB64A">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5E32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7AF1D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38E9BA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6150A3">
            <w:pPr>
              <w:jc w:val="center"/>
              <w:rPr>
                <w:rFonts w:hint="eastAsia" w:ascii="仿宋" w:hAnsi="仿宋" w:eastAsia="仿宋" w:cs="仿宋"/>
                <w:b/>
                <w:bCs/>
                <w:i w:val="0"/>
                <w:iCs w:val="0"/>
                <w:color w:val="000000"/>
                <w:sz w:val="21"/>
                <w:szCs w:val="21"/>
                <w:u w:val="none"/>
              </w:rPr>
            </w:pPr>
            <w:bookmarkStart w:id="17" w:name="_GoBack"/>
            <w:bookmarkEnd w:id="17"/>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3DDD2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E8FCC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19385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AA39D7">
            <w:pPr>
              <w:rPr>
                <w:rFonts w:hint="eastAsia" w:ascii="仿宋" w:hAnsi="仿宋" w:eastAsia="仿宋" w:cs="仿宋"/>
                <w:i w:val="0"/>
                <w:iCs w:val="0"/>
                <w:color w:val="000000"/>
                <w:sz w:val="21"/>
                <w:szCs w:val="21"/>
                <w:u w:val="none"/>
              </w:rPr>
            </w:pPr>
          </w:p>
        </w:tc>
      </w:tr>
      <w:tr w14:paraId="1DB9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F8263">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BB8DEE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5CA2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9E172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600mm×200mm×200mm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0B0F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69E7C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30BFF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4ED31F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EBD9F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7C33E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49FF70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1BCBA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078B6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203F1E">
            <w:pPr>
              <w:rPr>
                <w:rFonts w:hint="eastAsia" w:ascii="仿宋" w:hAnsi="仿宋" w:eastAsia="仿宋" w:cs="仿宋"/>
                <w:i w:val="0"/>
                <w:iCs w:val="0"/>
                <w:color w:val="000000"/>
                <w:sz w:val="21"/>
                <w:szCs w:val="21"/>
                <w:u w:val="none"/>
              </w:rPr>
            </w:pPr>
          </w:p>
        </w:tc>
      </w:tr>
      <w:tr w14:paraId="3C1C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F4B3E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F1803B4">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2B71D3">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B8EF22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DC2C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BD1F1DF">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3C6F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B70E01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473B0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8F879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1CAEA0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89607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A9457A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499EF5F">
            <w:pPr>
              <w:rPr>
                <w:rFonts w:hint="eastAsia" w:ascii="仿宋" w:hAnsi="仿宋" w:eastAsia="仿宋" w:cs="仿宋"/>
                <w:i w:val="0"/>
                <w:iCs w:val="0"/>
                <w:color w:val="000000"/>
                <w:sz w:val="21"/>
                <w:szCs w:val="21"/>
                <w:u w:val="none"/>
              </w:rPr>
            </w:pPr>
          </w:p>
        </w:tc>
      </w:tr>
      <w:tr w14:paraId="501F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938BD">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B3CD8C0">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A2CC20">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B4B05CE">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50D9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F3D8A45">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9C2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7EFEE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DCB0C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26ABA0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A975E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68793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22879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AA7945">
            <w:pPr>
              <w:rPr>
                <w:rFonts w:hint="eastAsia" w:ascii="仿宋" w:hAnsi="仿宋" w:eastAsia="仿宋" w:cs="仿宋"/>
                <w:i w:val="0"/>
                <w:iCs w:val="0"/>
                <w:color w:val="000000"/>
                <w:sz w:val="21"/>
                <w:szCs w:val="21"/>
                <w:u w:val="none"/>
              </w:rPr>
            </w:pPr>
          </w:p>
        </w:tc>
      </w:tr>
      <w:tr w14:paraId="6A62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72706A">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4E8F2A6">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1AD7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EBC9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600mm×240mm×100mm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DD2B1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0AF74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A73C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54452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FBB210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5CB06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CF785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F67CDF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84B75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4C8EB4">
            <w:pPr>
              <w:rPr>
                <w:rFonts w:hint="eastAsia" w:ascii="仿宋" w:hAnsi="仿宋" w:eastAsia="仿宋" w:cs="仿宋"/>
                <w:i w:val="0"/>
                <w:iCs w:val="0"/>
                <w:color w:val="000000"/>
                <w:sz w:val="21"/>
                <w:szCs w:val="21"/>
                <w:u w:val="none"/>
              </w:rPr>
            </w:pPr>
          </w:p>
        </w:tc>
      </w:tr>
      <w:tr w14:paraId="68E7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E293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E323318">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0997D7">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2036756">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F096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36E36CA">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4F8F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35F59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D7C8C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58B40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046C2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BB49F9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91EFE7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5AAA468">
            <w:pPr>
              <w:rPr>
                <w:rFonts w:hint="eastAsia" w:ascii="仿宋" w:hAnsi="仿宋" w:eastAsia="仿宋" w:cs="仿宋"/>
                <w:i w:val="0"/>
                <w:iCs w:val="0"/>
                <w:color w:val="000000"/>
                <w:sz w:val="21"/>
                <w:szCs w:val="21"/>
                <w:u w:val="none"/>
              </w:rPr>
            </w:pPr>
          </w:p>
        </w:tc>
      </w:tr>
      <w:tr w14:paraId="33B3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40C48">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04DE4D4">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F8175D3">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892C48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5A4D7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3399693">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0F1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7DF75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A718A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921AC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B0970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3B1097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83E9F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69DDC9">
            <w:pPr>
              <w:rPr>
                <w:rFonts w:hint="eastAsia" w:ascii="仿宋" w:hAnsi="仿宋" w:eastAsia="仿宋" w:cs="仿宋"/>
                <w:i w:val="0"/>
                <w:iCs w:val="0"/>
                <w:color w:val="000000"/>
                <w:sz w:val="21"/>
                <w:szCs w:val="21"/>
                <w:u w:val="none"/>
              </w:rPr>
            </w:pPr>
          </w:p>
        </w:tc>
      </w:tr>
      <w:tr w14:paraId="427A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5673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3B9DD51">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4400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AA1EE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600mm×240mm×200mm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210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26895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0FA5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DE3FD2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FCDC5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B10E4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65659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60B9E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E72F7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68BB09">
            <w:pPr>
              <w:rPr>
                <w:rFonts w:hint="eastAsia" w:ascii="仿宋" w:hAnsi="仿宋" w:eastAsia="仿宋" w:cs="仿宋"/>
                <w:i w:val="0"/>
                <w:iCs w:val="0"/>
                <w:color w:val="000000"/>
                <w:sz w:val="21"/>
                <w:szCs w:val="21"/>
                <w:u w:val="none"/>
              </w:rPr>
            </w:pPr>
          </w:p>
        </w:tc>
      </w:tr>
      <w:tr w14:paraId="4CFF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1F18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CC61CFA">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83E612">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52C02D0">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2A82F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CBA2416">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4742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5FFFC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C7968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C44BB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84DE1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8553D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25B5F3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2AB87BB">
            <w:pPr>
              <w:rPr>
                <w:rFonts w:hint="eastAsia" w:ascii="仿宋" w:hAnsi="仿宋" w:eastAsia="仿宋" w:cs="仿宋"/>
                <w:i w:val="0"/>
                <w:iCs w:val="0"/>
                <w:color w:val="000000"/>
                <w:sz w:val="21"/>
                <w:szCs w:val="21"/>
                <w:u w:val="none"/>
              </w:rPr>
            </w:pPr>
          </w:p>
        </w:tc>
      </w:tr>
      <w:tr w14:paraId="6443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73E4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78C12C2">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4D1237">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5F4A210">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A9049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7499EB8">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EE2A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59FEE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680D2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63C6C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3281E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D86258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1B0BD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5C72FAD">
            <w:pPr>
              <w:rPr>
                <w:rFonts w:hint="eastAsia" w:ascii="仿宋" w:hAnsi="仿宋" w:eastAsia="仿宋" w:cs="仿宋"/>
                <w:i w:val="0"/>
                <w:iCs w:val="0"/>
                <w:color w:val="000000"/>
                <w:sz w:val="21"/>
                <w:szCs w:val="21"/>
                <w:u w:val="none"/>
              </w:rPr>
            </w:pPr>
          </w:p>
        </w:tc>
      </w:tr>
      <w:tr w14:paraId="7D2B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5867F">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0E913EE">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E9AC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9159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600mm×250mm×200mm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8010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D6E2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13D4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89FB6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FADCF5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6184E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C78DD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DB1BD7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8D47D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5AD3D7">
            <w:pPr>
              <w:rPr>
                <w:rFonts w:hint="eastAsia" w:ascii="仿宋" w:hAnsi="仿宋" w:eastAsia="仿宋" w:cs="仿宋"/>
                <w:i w:val="0"/>
                <w:iCs w:val="0"/>
                <w:color w:val="000000"/>
                <w:sz w:val="21"/>
                <w:szCs w:val="21"/>
                <w:u w:val="none"/>
              </w:rPr>
            </w:pPr>
          </w:p>
        </w:tc>
      </w:tr>
      <w:tr w14:paraId="507A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1975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55B0584">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3FEF4E8">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D6930DB">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B360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D629E3C">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668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3AE3B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23368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6D08B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96C36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20D1A9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750E8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2BFC1F">
            <w:pPr>
              <w:rPr>
                <w:rFonts w:hint="eastAsia" w:ascii="仿宋" w:hAnsi="仿宋" w:eastAsia="仿宋" w:cs="仿宋"/>
                <w:i w:val="0"/>
                <w:iCs w:val="0"/>
                <w:color w:val="000000"/>
                <w:sz w:val="21"/>
                <w:szCs w:val="21"/>
                <w:u w:val="none"/>
              </w:rPr>
            </w:pPr>
          </w:p>
        </w:tc>
      </w:tr>
      <w:tr w14:paraId="64AF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FC7E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585F8BF">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18B8B5">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2273848">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DF028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D84CC45">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AF89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2ECD3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9225E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A5BA3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CCB96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731F5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5541A1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61647A">
            <w:pPr>
              <w:rPr>
                <w:rFonts w:hint="eastAsia" w:ascii="仿宋" w:hAnsi="仿宋" w:eastAsia="仿宋" w:cs="仿宋"/>
                <w:i w:val="0"/>
                <w:iCs w:val="0"/>
                <w:color w:val="000000"/>
                <w:sz w:val="21"/>
                <w:szCs w:val="21"/>
                <w:u w:val="none"/>
              </w:rPr>
            </w:pPr>
          </w:p>
        </w:tc>
      </w:tr>
      <w:tr w14:paraId="5DBB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FF318">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8E5F63B">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A7F06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37635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600mm×200mm×150mm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54224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679ED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CE32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AFE95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36EB4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429EA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20F396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78096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0F535C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E1CCD4">
            <w:pPr>
              <w:rPr>
                <w:rFonts w:hint="eastAsia" w:ascii="仿宋" w:hAnsi="仿宋" w:eastAsia="仿宋" w:cs="仿宋"/>
                <w:i w:val="0"/>
                <w:iCs w:val="0"/>
                <w:color w:val="000000"/>
                <w:sz w:val="21"/>
                <w:szCs w:val="21"/>
                <w:u w:val="none"/>
              </w:rPr>
            </w:pPr>
          </w:p>
        </w:tc>
      </w:tr>
      <w:tr w14:paraId="29DD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8FE0D">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8F27B3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BF6B75C">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92B8966">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30C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8D58756">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49A9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7892C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CFCEB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1D454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285DE2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550AA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45D4C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B2AC56D">
            <w:pPr>
              <w:rPr>
                <w:rFonts w:hint="eastAsia" w:ascii="仿宋" w:hAnsi="仿宋" w:eastAsia="仿宋" w:cs="仿宋"/>
                <w:i w:val="0"/>
                <w:iCs w:val="0"/>
                <w:color w:val="000000"/>
                <w:sz w:val="21"/>
                <w:szCs w:val="21"/>
                <w:u w:val="none"/>
              </w:rPr>
            </w:pPr>
          </w:p>
        </w:tc>
      </w:tr>
      <w:tr w14:paraId="1669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68FBE">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ED3A1A5">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CE2F41">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0ABB623">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EEA5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D795158">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FAAC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6837D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CDA96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96F00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CCAF3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82193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B3DCF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783E49">
            <w:pPr>
              <w:rPr>
                <w:rFonts w:hint="eastAsia" w:ascii="仿宋" w:hAnsi="仿宋" w:eastAsia="仿宋" w:cs="仿宋"/>
                <w:i w:val="0"/>
                <w:iCs w:val="0"/>
                <w:color w:val="000000"/>
                <w:sz w:val="21"/>
                <w:szCs w:val="21"/>
                <w:u w:val="none"/>
              </w:rPr>
            </w:pPr>
          </w:p>
        </w:tc>
      </w:tr>
      <w:tr w14:paraId="5EE3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9629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8CA01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r>
              <w:rPr>
                <w:rFonts w:hint="eastAsia" w:ascii="仿宋" w:hAnsi="仿宋" w:eastAsia="仿宋" w:cs="仿宋"/>
                <w:i w:val="0"/>
                <w:iCs w:val="0"/>
                <w:color w:val="000000"/>
                <w:kern w:val="0"/>
                <w:sz w:val="21"/>
                <w:szCs w:val="21"/>
                <w:u w:val="none"/>
                <w:bdr w:val="none" w:color="auto" w:sz="0" w:space="0"/>
                <w:lang w:val="en-US" w:eastAsia="zh-CN" w:bidi="ar"/>
              </w:rPr>
              <w:t>蒸压加气混凝土砌块（灰）</w:t>
            </w:r>
          </w:p>
          <w:p w14:paraId="2472DB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（高精砖）</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6A0B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5851B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600mm×100mm×200mm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15FBB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00449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56A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0E343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99E66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AA284C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63A7FC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B90E2F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67553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2712659">
            <w:pPr>
              <w:rPr>
                <w:rFonts w:hint="eastAsia" w:ascii="仿宋" w:hAnsi="仿宋" w:eastAsia="仿宋" w:cs="仿宋"/>
                <w:i w:val="0"/>
                <w:iCs w:val="0"/>
                <w:color w:val="000000"/>
                <w:sz w:val="21"/>
                <w:szCs w:val="21"/>
                <w:u w:val="none"/>
              </w:rPr>
            </w:pPr>
          </w:p>
        </w:tc>
      </w:tr>
      <w:tr w14:paraId="13E1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8F51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50E0A4A">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5A64465">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C99F4EA">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DE3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228A97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133FD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51BEE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827C6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58CBB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E29CD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C43CB7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2FE9DE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9740F5">
            <w:pPr>
              <w:rPr>
                <w:rFonts w:hint="eastAsia" w:ascii="仿宋" w:hAnsi="仿宋" w:eastAsia="仿宋" w:cs="仿宋"/>
                <w:i w:val="0"/>
                <w:iCs w:val="0"/>
                <w:color w:val="000000"/>
                <w:sz w:val="21"/>
                <w:szCs w:val="21"/>
                <w:u w:val="none"/>
              </w:rPr>
            </w:pPr>
          </w:p>
        </w:tc>
      </w:tr>
      <w:tr w14:paraId="2335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E223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F5DD04C">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9B64E6C">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64AA59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1FF7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72B5A7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2EF6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33D61F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04E28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0DC98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D5B8CA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B9A38E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C398A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DF9E9D">
            <w:pPr>
              <w:rPr>
                <w:rFonts w:hint="eastAsia" w:ascii="仿宋" w:hAnsi="仿宋" w:eastAsia="仿宋" w:cs="仿宋"/>
                <w:i w:val="0"/>
                <w:iCs w:val="0"/>
                <w:color w:val="000000"/>
                <w:sz w:val="21"/>
                <w:szCs w:val="21"/>
                <w:u w:val="none"/>
              </w:rPr>
            </w:pPr>
          </w:p>
        </w:tc>
      </w:tr>
      <w:tr w14:paraId="4D0F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D0C7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537FA4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D3B2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7C661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600mm×200mm×200mm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6B2D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7E26F6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1A3D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033DB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B9EE1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BF2850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099C8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7E45A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BD5E7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BA3813">
            <w:pPr>
              <w:rPr>
                <w:rFonts w:hint="eastAsia" w:ascii="仿宋" w:hAnsi="仿宋" w:eastAsia="仿宋" w:cs="仿宋"/>
                <w:i w:val="0"/>
                <w:iCs w:val="0"/>
                <w:color w:val="000000"/>
                <w:sz w:val="21"/>
                <w:szCs w:val="21"/>
                <w:u w:val="none"/>
              </w:rPr>
            </w:pPr>
          </w:p>
        </w:tc>
      </w:tr>
      <w:tr w14:paraId="3FC4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8F910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709C98F">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5FF555">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0AC3B12">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1D4C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EAEA4F2">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95670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B4DA3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4D1903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6E124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DD6EA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F33D81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3E1ED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4E91FB1">
            <w:pPr>
              <w:rPr>
                <w:rFonts w:hint="eastAsia" w:ascii="仿宋" w:hAnsi="仿宋" w:eastAsia="仿宋" w:cs="仿宋"/>
                <w:i w:val="0"/>
                <w:iCs w:val="0"/>
                <w:color w:val="000000"/>
                <w:sz w:val="21"/>
                <w:szCs w:val="21"/>
                <w:u w:val="none"/>
              </w:rPr>
            </w:pPr>
          </w:p>
        </w:tc>
      </w:tr>
      <w:tr w14:paraId="6202D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36C03">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81EDEAF">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B29E9FE">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1E8272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587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883F40A">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95F28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B09E4F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130DDF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D8799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3C5D9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33F69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F0A37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CF4B02">
            <w:pPr>
              <w:rPr>
                <w:rFonts w:hint="eastAsia" w:ascii="仿宋" w:hAnsi="仿宋" w:eastAsia="仿宋" w:cs="仿宋"/>
                <w:i w:val="0"/>
                <w:iCs w:val="0"/>
                <w:color w:val="000000"/>
                <w:sz w:val="21"/>
                <w:szCs w:val="21"/>
                <w:u w:val="none"/>
              </w:rPr>
            </w:pPr>
          </w:p>
        </w:tc>
      </w:tr>
      <w:tr w14:paraId="1AB1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D59C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1BEA118">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3147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429F7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600mm×240mm×100mm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2B06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6321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9788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193662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B751F5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54AB7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8B1FB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03E238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BFC75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6036FC">
            <w:pPr>
              <w:rPr>
                <w:rFonts w:hint="eastAsia" w:ascii="仿宋" w:hAnsi="仿宋" w:eastAsia="仿宋" w:cs="仿宋"/>
                <w:i w:val="0"/>
                <w:iCs w:val="0"/>
                <w:color w:val="000000"/>
                <w:sz w:val="21"/>
                <w:szCs w:val="21"/>
                <w:u w:val="none"/>
              </w:rPr>
            </w:pPr>
          </w:p>
        </w:tc>
      </w:tr>
      <w:tr w14:paraId="12C8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23B67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522DE8B">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50AB40">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4DE626B">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1450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09ABE2E">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40562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E2214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285E47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8794B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36AE1A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31A25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552F3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4E2629">
            <w:pPr>
              <w:rPr>
                <w:rFonts w:hint="eastAsia" w:ascii="仿宋" w:hAnsi="仿宋" w:eastAsia="仿宋" w:cs="仿宋"/>
                <w:i w:val="0"/>
                <w:iCs w:val="0"/>
                <w:color w:val="000000"/>
                <w:sz w:val="21"/>
                <w:szCs w:val="21"/>
                <w:u w:val="none"/>
              </w:rPr>
            </w:pPr>
          </w:p>
        </w:tc>
      </w:tr>
      <w:tr w14:paraId="225E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4A3E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113168E">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F51170">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9E6C35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14542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3472086">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B89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1A978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3C014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339009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32DD9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BA253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21A9B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96F2DC">
            <w:pPr>
              <w:rPr>
                <w:rFonts w:hint="eastAsia" w:ascii="仿宋" w:hAnsi="仿宋" w:eastAsia="仿宋" w:cs="仿宋"/>
                <w:i w:val="0"/>
                <w:iCs w:val="0"/>
                <w:color w:val="000000"/>
                <w:sz w:val="21"/>
                <w:szCs w:val="21"/>
                <w:u w:val="none"/>
              </w:rPr>
            </w:pPr>
          </w:p>
        </w:tc>
      </w:tr>
      <w:tr w14:paraId="4EFD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BCA38">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1E965B9">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0F9C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D6251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600mm×240mm×200mm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0F65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F319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567B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62307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AE90DC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587BE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0E1FA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F9C4B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3F678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EC3A88">
            <w:pPr>
              <w:rPr>
                <w:rFonts w:hint="eastAsia" w:ascii="仿宋" w:hAnsi="仿宋" w:eastAsia="仿宋" w:cs="仿宋"/>
                <w:i w:val="0"/>
                <w:iCs w:val="0"/>
                <w:color w:val="000000"/>
                <w:sz w:val="21"/>
                <w:szCs w:val="21"/>
                <w:u w:val="none"/>
              </w:rPr>
            </w:pPr>
          </w:p>
        </w:tc>
      </w:tr>
      <w:tr w14:paraId="0D25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8F9D7A">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51B4DF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FBDB3D">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3A5A1AF">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F5ED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BDBB4C6">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98B4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4ED53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09793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8AFFA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E3077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4C11C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2B843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4AB829">
            <w:pPr>
              <w:rPr>
                <w:rFonts w:hint="eastAsia" w:ascii="仿宋" w:hAnsi="仿宋" w:eastAsia="仿宋" w:cs="仿宋"/>
                <w:i w:val="0"/>
                <w:iCs w:val="0"/>
                <w:color w:val="000000"/>
                <w:sz w:val="21"/>
                <w:szCs w:val="21"/>
                <w:u w:val="none"/>
              </w:rPr>
            </w:pPr>
          </w:p>
        </w:tc>
      </w:tr>
      <w:tr w14:paraId="2B06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4621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6C94B2C">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6BBCA3">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031B8F1">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BD70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0637894">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5172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3B7DB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F7153A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0BAEDA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E7953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DCE25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54F0B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D458DB">
            <w:pPr>
              <w:rPr>
                <w:rFonts w:hint="eastAsia" w:ascii="仿宋" w:hAnsi="仿宋" w:eastAsia="仿宋" w:cs="仿宋"/>
                <w:i w:val="0"/>
                <w:iCs w:val="0"/>
                <w:color w:val="000000"/>
                <w:sz w:val="21"/>
                <w:szCs w:val="21"/>
                <w:u w:val="none"/>
              </w:rPr>
            </w:pPr>
          </w:p>
        </w:tc>
      </w:tr>
      <w:tr w14:paraId="1393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30BC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F14B611">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184A7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32B61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600mm×250mm×200mm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D29C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CBCFB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B77B4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B3D08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BC898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BC8F7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711D9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9BECC3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260D4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6838BD">
            <w:pPr>
              <w:rPr>
                <w:rFonts w:hint="eastAsia" w:ascii="仿宋" w:hAnsi="仿宋" w:eastAsia="仿宋" w:cs="仿宋"/>
                <w:i w:val="0"/>
                <w:iCs w:val="0"/>
                <w:color w:val="000000"/>
                <w:sz w:val="21"/>
                <w:szCs w:val="21"/>
                <w:u w:val="none"/>
              </w:rPr>
            </w:pPr>
          </w:p>
        </w:tc>
      </w:tr>
      <w:tr w14:paraId="0D13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E879A">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51B7042">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0CE825">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2CD5A1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5084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9D410AF">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4B06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B5561C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F4B44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BB401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AD7361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EE04B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E441F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2D3484">
            <w:pPr>
              <w:rPr>
                <w:rFonts w:hint="eastAsia" w:ascii="仿宋" w:hAnsi="仿宋" w:eastAsia="仿宋" w:cs="仿宋"/>
                <w:i w:val="0"/>
                <w:iCs w:val="0"/>
                <w:color w:val="000000"/>
                <w:sz w:val="21"/>
                <w:szCs w:val="21"/>
                <w:u w:val="none"/>
              </w:rPr>
            </w:pPr>
          </w:p>
        </w:tc>
      </w:tr>
      <w:tr w14:paraId="50FD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36B0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3025E85">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4B178E">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58739C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6A088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ED82776">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AB5C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33CF9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44C4CB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1A6FB3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406DD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E65DD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93182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1FDC181">
            <w:pPr>
              <w:rPr>
                <w:rFonts w:hint="eastAsia" w:ascii="仿宋" w:hAnsi="仿宋" w:eastAsia="仿宋" w:cs="仿宋"/>
                <w:i w:val="0"/>
                <w:iCs w:val="0"/>
                <w:color w:val="000000"/>
                <w:sz w:val="21"/>
                <w:szCs w:val="21"/>
                <w:u w:val="none"/>
              </w:rPr>
            </w:pPr>
          </w:p>
        </w:tc>
      </w:tr>
      <w:tr w14:paraId="7155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01DB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142C91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9DA8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37DCC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600mm×200mm×150mm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FC9CD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A3.5/B06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A0465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2C1B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280E6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493C3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CB515E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66AE5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A34B7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A1EF5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5871B2">
            <w:pPr>
              <w:rPr>
                <w:rFonts w:hint="eastAsia" w:ascii="仿宋" w:hAnsi="仿宋" w:eastAsia="仿宋" w:cs="仿宋"/>
                <w:i w:val="0"/>
                <w:iCs w:val="0"/>
                <w:color w:val="000000"/>
                <w:sz w:val="21"/>
                <w:szCs w:val="21"/>
                <w:u w:val="none"/>
              </w:rPr>
            </w:pPr>
          </w:p>
        </w:tc>
      </w:tr>
      <w:tr w14:paraId="04D5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F133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11490E6">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5FD782">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B55A772">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D5D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A5.0/B06</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ECF7BAE">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EE0D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EE898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F5BB8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282594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3F241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D78AF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BF5D0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CE35095">
            <w:pPr>
              <w:rPr>
                <w:rFonts w:hint="eastAsia" w:ascii="仿宋" w:hAnsi="仿宋" w:eastAsia="仿宋" w:cs="仿宋"/>
                <w:i w:val="0"/>
                <w:iCs w:val="0"/>
                <w:color w:val="000000"/>
                <w:sz w:val="21"/>
                <w:szCs w:val="21"/>
                <w:u w:val="none"/>
              </w:rPr>
            </w:pPr>
          </w:p>
        </w:tc>
      </w:tr>
      <w:tr w14:paraId="253A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88CB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0C3EDC1">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BF375A">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E52D5D0">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4C96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A5.0/B07</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6B6DCF4">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FD07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39A635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21EB7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4283B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2C02F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7E7D6B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A6601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28FBD5D">
            <w:pPr>
              <w:rPr>
                <w:rFonts w:hint="eastAsia" w:ascii="仿宋" w:hAnsi="仿宋" w:eastAsia="仿宋" w:cs="仿宋"/>
                <w:i w:val="0"/>
                <w:iCs w:val="0"/>
                <w:color w:val="000000"/>
                <w:sz w:val="21"/>
                <w:szCs w:val="21"/>
                <w:u w:val="none"/>
              </w:rPr>
            </w:pPr>
          </w:p>
        </w:tc>
      </w:tr>
      <w:tr w14:paraId="3B56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92CE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3D89B9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混凝土实心砖</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D0360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38367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240mm×115mm×53mm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3A0F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7F6D0A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44D94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86B69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4D8D9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2B7CE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E9543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238B02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5F4F81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23295">
            <w:pPr>
              <w:rPr>
                <w:rFonts w:hint="eastAsia" w:ascii="仿宋" w:hAnsi="仿宋" w:eastAsia="仿宋" w:cs="仿宋"/>
                <w:i w:val="0"/>
                <w:iCs w:val="0"/>
                <w:color w:val="000000"/>
                <w:sz w:val="21"/>
                <w:szCs w:val="21"/>
                <w:u w:val="none"/>
              </w:rPr>
            </w:pPr>
          </w:p>
        </w:tc>
      </w:tr>
      <w:tr w14:paraId="14BF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5359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433DAE0">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331AC75">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3150760">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6E50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强度等级：MU10</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5EED3FE">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1991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ACA29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F03D7F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0BB3F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576458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A0079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17422B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C58C6">
            <w:pPr>
              <w:rPr>
                <w:rFonts w:hint="eastAsia" w:ascii="仿宋" w:hAnsi="仿宋" w:eastAsia="仿宋" w:cs="仿宋"/>
                <w:i w:val="0"/>
                <w:iCs w:val="0"/>
                <w:color w:val="000000"/>
                <w:sz w:val="21"/>
                <w:szCs w:val="21"/>
                <w:u w:val="none"/>
              </w:rPr>
            </w:pPr>
          </w:p>
        </w:tc>
      </w:tr>
      <w:tr w14:paraId="75C3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54741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3DD4C54">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E190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76DFA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220mm×103mm×43mm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1936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ECCD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2EE9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58D89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3A85F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A779B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A28770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DB35F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94D5B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FDD9EC">
            <w:pPr>
              <w:rPr>
                <w:rFonts w:hint="eastAsia" w:ascii="仿宋" w:hAnsi="仿宋" w:eastAsia="仿宋" w:cs="仿宋"/>
                <w:i w:val="0"/>
                <w:iCs w:val="0"/>
                <w:color w:val="000000"/>
                <w:sz w:val="21"/>
                <w:szCs w:val="21"/>
                <w:u w:val="none"/>
              </w:rPr>
            </w:pPr>
          </w:p>
        </w:tc>
      </w:tr>
      <w:tr w14:paraId="1E56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1BD07">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E684AF8">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D29662D">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0D418A2">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F33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强度等级：MU10</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73F2EF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23083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A36B11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F3ADE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2B320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B43E1A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FF5932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FF5B43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24C73">
            <w:pPr>
              <w:rPr>
                <w:rFonts w:hint="eastAsia" w:ascii="仿宋" w:hAnsi="仿宋" w:eastAsia="仿宋" w:cs="仿宋"/>
                <w:i w:val="0"/>
                <w:iCs w:val="0"/>
                <w:color w:val="000000"/>
                <w:sz w:val="21"/>
                <w:szCs w:val="21"/>
                <w:u w:val="none"/>
              </w:rPr>
            </w:pPr>
          </w:p>
        </w:tc>
      </w:tr>
      <w:tr w14:paraId="74B3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DF0A3">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FFAE1E3">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B1EA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8016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190mm×90mm×45mm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00AC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9E79F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1CD1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AEEFA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347D88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59AE6A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1F44C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A3947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B5EC9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C481D">
            <w:pPr>
              <w:rPr>
                <w:rFonts w:hint="eastAsia" w:ascii="仿宋" w:hAnsi="仿宋" w:eastAsia="仿宋" w:cs="仿宋"/>
                <w:i w:val="0"/>
                <w:iCs w:val="0"/>
                <w:color w:val="000000"/>
                <w:sz w:val="21"/>
                <w:szCs w:val="21"/>
                <w:u w:val="none"/>
              </w:rPr>
            </w:pPr>
          </w:p>
        </w:tc>
      </w:tr>
      <w:tr w14:paraId="7144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DE0AF">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33E5EC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C4F845A">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368F2AB">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4C249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强度等级：MU10</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BF58D7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90B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195843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2311E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CB72B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0170D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D7D80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D44C2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7125BC">
            <w:pPr>
              <w:rPr>
                <w:rFonts w:hint="eastAsia" w:ascii="仿宋" w:hAnsi="仿宋" w:eastAsia="仿宋" w:cs="仿宋"/>
                <w:i w:val="0"/>
                <w:iCs w:val="0"/>
                <w:color w:val="000000"/>
                <w:sz w:val="21"/>
                <w:szCs w:val="21"/>
                <w:u w:val="none"/>
              </w:rPr>
            </w:pPr>
          </w:p>
        </w:tc>
      </w:tr>
      <w:tr w14:paraId="5A76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6138E">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213E2A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A0F9A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E629B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190mm×90mm×40mm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4043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55A81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0A783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A2EB2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0C8C0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37D0FA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00378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24974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483C7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A0B0D">
            <w:pPr>
              <w:rPr>
                <w:rFonts w:hint="eastAsia" w:ascii="仿宋" w:hAnsi="仿宋" w:eastAsia="仿宋" w:cs="仿宋"/>
                <w:i w:val="0"/>
                <w:iCs w:val="0"/>
                <w:color w:val="000000"/>
                <w:sz w:val="21"/>
                <w:szCs w:val="21"/>
                <w:u w:val="none"/>
              </w:rPr>
            </w:pPr>
          </w:p>
        </w:tc>
      </w:tr>
      <w:tr w14:paraId="4971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78D0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1911BB6">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06B39C">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F545B53">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4BD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强度等级：MU10</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006EB69">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AF23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ADBFD0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2F265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32FD2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9890C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B4F4B1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F4184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4C4F06">
            <w:pPr>
              <w:rPr>
                <w:rFonts w:hint="eastAsia" w:ascii="仿宋" w:hAnsi="仿宋" w:eastAsia="仿宋" w:cs="仿宋"/>
                <w:i w:val="0"/>
                <w:iCs w:val="0"/>
                <w:color w:val="000000"/>
                <w:sz w:val="21"/>
                <w:szCs w:val="21"/>
                <w:u w:val="none"/>
              </w:rPr>
            </w:pPr>
          </w:p>
        </w:tc>
      </w:tr>
      <w:tr w14:paraId="7CAC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47FA13">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1FB621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B8F6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3994AD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190mm×90mm×50mm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BA62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453AE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50CF4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9E0C07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3B7EF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7A6E0C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B8710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EC523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D3AEF8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9C3E5E">
            <w:pPr>
              <w:rPr>
                <w:rFonts w:hint="eastAsia" w:ascii="仿宋" w:hAnsi="仿宋" w:eastAsia="仿宋" w:cs="仿宋"/>
                <w:i w:val="0"/>
                <w:iCs w:val="0"/>
                <w:color w:val="000000"/>
                <w:sz w:val="21"/>
                <w:szCs w:val="21"/>
                <w:u w:val="none"/>
              </w:rPr>
            </w:pPr>
          </w:p>
        </w:tc>
      </w:tr>
      <w:tr w14:paraId="0551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F4E5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BED529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258A5B">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F20C324">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E395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强度等级：MU10</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77ED394">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EDAA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0E502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E761B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3EC74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D33C1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BCBD1E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2B9FF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7E30C">
            <w:pPr>
              <w:rPr>
                <w:rFonts w:hint="eastAsia" w:ascii="仿宋" w:hAnsi="仿宋" w:eastAsia="仿宋" w:cs="仿宋"/>
                <w:i w:val="0"/>
                <w:iCs w:val="0"/>
                <w:color w:val="000000"/>
                <w:sz w:val="21"/>
                <w:szCs w:val="21"/>
                <w:u w:val="none"/>
              </w:rPr>
            </w:pPr>
          </w:p>
        </w:tc>
      </w:tr>
      <w:tr w14:paraId="726C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11D5E">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25D8508">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6C79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CA97E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190mm×90mm×60mm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2D9F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FCE7A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FF2E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E33EF4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CB65E8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9836C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001CF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C7247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61943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811C2">
            <w:pPr>
              <w:rPr>
                <w:rFonts w:hint="eastAsia" w:ascii="仿宋" w:hAnsi="仿宋" w:eastAsia="仿宋" w:cs="仿宋"/>
                <w:i w:val="0"/>
                <w:iCs w:val="0"/>
                <w:color w:val="000000"/>
                <w:sz w:val="21"/>
                <w:szCs w:val="21"/>
                <w:u w:val="none"/>
              </w:rPr>
            </w:pPr>
          </w:p>
        </w:tc>
      </w:tr>
      <w:tr w14:paraId="0F4C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BC670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2D16E73">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44CFD2">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94D0B7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D81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强度等级：MU10</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486063B">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F5F0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BC9EE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6C551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D6E06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39DE2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10D6C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B0A1E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8D2BF">
            <w:pPr>
              <w:rPr>
                <w:rFonts w:hint="eastAsia" w:ascii="仿宋" w:hAnsi="仿宋" w:eastAsia="仿宋" w:cs="仿宋"/>
                <w:i w:val="0"/>
                <w:iCs w:val="0"/>
                <w:color w:val="000000"/>
                <w:sz w:val="21"/>
                <w:szCs w:val="21"/>
                <w:u w:val="none"/>
              </w:rPr>
            </w:pPr>
          </w:p>
        </w:tc>
      </w:tr>
      <w:tr w14:paraId="2080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8283A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7978D44">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C58B6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37A15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210mm×100mm×40mm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FF762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02969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BE4A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74CED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B34EC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4C437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7669C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A1A66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1E537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F5ED89">
            <w:pPr>
              <w:rPr>
                <w:rFonts w:hint="eastAsia" w:ascii="仿宋" w:hAnsi="仿宋" w:eastAsia="仿宋" w:cs="仿宋"/>
                <w:i w:val="0"/>
                <w:iCs w:val="0"/>
                <w:color w:val="000000"/>
                <w:sz w:val="21"/>
                <w:szCs w:val="21"/>
                <w:u w:val="none"/>
              </w:rPr>
            </w:pPr>
          </w:p>
        </w:tc>
      </w:tr>
      <w:tr w14:paraId="02DB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83B3A">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63ED1CF">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088BFD">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1FA1593">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6DF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强度等级：MU10</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1A0D503">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88B1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8B270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2ED38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EEC66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5ECAF4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FF034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ED108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4B0C6">
            <w:pPr>
              <w:rPr>
                <w:rFonts w:hint="eastAsia" w:ascii="仿宋" w:hAnsi="仿宋" w:eastAsia="仿宋" w:cs="仿宋"/>
                <w:i w:val="0"/>
                <w:iCs w:val="0"/>
                <w:color w:val="000000"/>
                <w:sz w:val="21"/>
                <w:szCs w:val="21"/>
                <w:u w:val="none"/>
              </w:rPr>
            </w:pPr>
          </w:p>
        </w:tc>
      </w:tr>
      <w:tr w14:paraId="4E26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B416AE">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B40972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86FC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6BF51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200mm×200mm×100mm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（门头砖）</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8385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5ED5F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1181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08C15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F2BC02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A874B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E7B23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80C41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FCE4F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78E7A6">
            <w:pPr>
              <w:rPr>
                <w:rFonts w:hint="eastAsia" w:ascii="仿宋" w:hAnsi="仿宋" w:eastAsia="仿宋" w:cs="仿宋"/>
                <w:i w:val="0"/>
                <w:iCs w:val="0"/>
                <w:color w:val="000000"/>
                <w:sz w:val="21"/>
                <w:szCs w:val="21"/>
                <w:u w:val="none"/>
              </w:rPr>
            </w:pPr>
          </w:p>
        </w:tc>
      </w:tr>
      <w:tr w14:paraId="663D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8391E">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0D0C88F">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01542A">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E36FF7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8FD5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强度等级：MU10</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C3EF09C">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93B5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514B7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CD445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742CF1">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AF0743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CE1CD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82F4A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E64F5">
            <w:pPr>
              <w:rPr>
                <w:rFonts w:hint="eastAsia" w:ascii="仿宋" w:hAnsi="仿宋" w:eastAsia="仿宋" w:cs="仿宋"/>
                <w:i w:val="0"/>
                <w:iCs w:val="0"/>
                <w:color w:val="000000"/>
                <w:sz w:val="21"/>
                <w:szCs w:val="21"/>
                <w:u w:val="none"/>
              </w:rPr>
            </w:pPr>
          </w:p>
        </w:tc>
      </w:tr>
      <w:tr w14:paraId="7FFA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2332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36DB172">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5AFC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2760D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200mm×200mm×200mm（门头砖）</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96C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7881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DD99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BC925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E0819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9DE65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16293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461B8D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08509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7165B">
            <w:pPr>
              <w:rPr>
                <w:rFonts w:hint="eastAsia" w:ascii="仿宋" w:hAnsi="仿宋" w:eastAsia="仿宋" w:cs="仿宋"/>
                <w:i w:val="0"/>
                <w:iCs w:val="0"/>
                <w:color w:val="000000"/>
                <w:sz w:val="21"/>
                <w:szCs w:val="21"/>
                <w:u w:val="none"/>
              </w:rPr>
            </w:pPr>
          </w:p>
        </w:tc>
      </w:tr>
      <w:tr w14:paraId="7578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5876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801A1D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58F13F">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DC40ACE">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A61E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强度等级：MU10</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B559172">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07D7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F8BB3A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CA0078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6FD20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5105A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2B35F73">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F9309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30F84">
            <w:pPr>
              <w:rPr>
                <w:rFonts w:hint="eastAsia" w:ascii="仿宋" w:hAnsi="仿宋" w:eastAsia="仿宋" w:cs="仿宋"/>
                <w:i w:val="0"/>
                <w:iCs w:val="0"/>
                <w:color w:val="000000"/>
                <w:sz w:val="21"/>
                <w:szCs w:val="21"/>
                <w:u w:val="none"/>
              </w:rPr>
            </w:pPr>
          </w:p>
        </w:tc>
      </w:tr>
      <w:tr w14:paraId="4C7B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4981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43213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p w14:paraId="45F5BB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p w14:paraId="4F01BF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p w14:paraId="7702F3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p w14:paraId="3558A9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p w14:paraId="52F6D0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蒸压灰砂砖</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B8E0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71A7F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240mm×115mm×115mm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00F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强度等级：MU20</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1E272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B47E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59766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298C7F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DF88D6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CF640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50B425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2E8EC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BDABDE">
            <w:pPr>
              <w:rPr>
                <w:rFonts w:hint="eastAsia" w:ascii="仿宋" w:hAnsi="仿宋" w:eastAsia="仿宋" w:cs="仿宋"/>
                <w:i w:val="0"/>
                <w:iCs w:val="0"/>
                <w:color w:val="000000"/>
                <w:sz w:val="21"/>
                <w:szCs w:val="21"/>
                <w:u w:val="none"/>
              </w:rPr>
            </w:pPr>
          </w:p>
        </w:tc>
      </w:tr>
      <w:tr w14:paraId="1B0E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4AAC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654F5D8">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B0BBCD">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7AA8036">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4A15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B66CCB9">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96E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38365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0488C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663D9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03E20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325C8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A71093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58CB52">
            <w:pPr>
              <w:rPr>
                <w:rFonts w:hint="eastAsia" w:ascii="仿宋" w:hAnsi="仿宋" w:eastAsia="仿宋" w:cs="仿宋"/>
                <w:i w:val="0"/>
                <w:iCs w:val="0"/>
                <w:color w:val="000000"/>
                <w:sz w:val="21"/>
                <w:szCs w:val="21"/>
                <w:u w:val="none"/>
              </w:rPr>
            </w:pPr>
          </w:p>
        </w:tc>
      </w:tr>
      <w:tr w14:paraId="0B30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1A0B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90CDFAC">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AB84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11B94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240mm×115mm×90mm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86FC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强度等级：MU20</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30BF35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AA7B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B40259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AD21E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E8BF8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4D25FA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53EA4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1AE55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7DFE36">
            <w:pPr>
              <w:rPr>
                <w:rFonts w:hint="eastAsia" w:ascii="仿宋" w:hAnsi="仿宋" w:eastAsia="仿宋" w:cs="仿宋"/>
                <w:i w:val="0"/>
                <w:iCs w:val="0"/>
                <w:color w:val="000000"/>
                <w:sz w:val="21"/>
                <w:szCs w:val="21"/>
                <w:u w:val="none"/>
              </w:rPr>
            </w:pPr>
          </w:p>
        </w:tc>
      </w:tr>
      <w:tr w14:paraId="10A4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B11D2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4DEDAED">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C9A8F5">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A4D6A5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FF46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B15075E">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3019C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D09AB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6FAFD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5BBB8D">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5620AF2">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9586CB">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71A9B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3CC7D">
            <w:pPr>
              <w:rPr>
                <w:rFonts w:hint="eastAsia" w:ascii="仿宋" w:hAnsi="仿宋" w:eastAsia="仿宋" w:cs="仿宋"/>
                <w:i w:val="0"/>
                <w:iCs w:val="0"/>
                <w:color w:val="000000"/>
                <w:sz w:val="21"/>
                <w:szCs w:val="21"/>
                <w:u w:val="none"/>
              </w:rPr>
            </w:pPr>
          </w:p>
        </w:tc>
      </w:tr>
      <w:tr w14:paraId="62B1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92C2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A67B297">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DFF7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none" w:color="auto" w:sz="0" w:space="0"/>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91714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240mm×115mm×53mm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AE08D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强度等级：MU20</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0B9B9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38D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F5D7B9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95BBD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7A02F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324EB7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3710A5">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7789E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6105A">
            <w:pPr>
              <w:rPr>
                <w:rFonts w:hint="eastAsia" w:ascii="仿宋" w:hAnsi="仿宋" w:eastAsia="仿宋" w:cs="仿宋"/>
                <w:i w:val="0"/>
                <w:iCs w:val="0"/>
                <w:color w:val="000000"/>
                <w:sz w:val="21"/>
                <w:szCs w:val="21"/>
                <w:u w:val="none"/>
              </w:rPr>
            </w:pPr>
          </w:p>
        </w:tc>
      </w:tr>
      <w:tr w14:paraId="20B2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C124A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8DBB4D5">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95DBF0">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D741F41">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BE0C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强度等级：MU15</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14C8F31">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FC50D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EB7070">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89D2D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0B2C3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3B200EA">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6DA66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F8C127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FAAD88">
            <w:pPr>
              <w:rPr>
                <w:rFonts w:hint="eastAsia" w:ascii="仿宋" w:hAnsi="仿宋" w:eastAsia="仿宋" w:cs="仿宋"/>
                <w:i w:val="0"/>
                <w:iCs w:val="0"/>
                <w:color w:val="000000"/>
                <w:sz w:val="21"/>
                <w:szCs w:val="21"/>
                <w:u w:val="none"/>
              </w:rPr>
            </w:pPr>
          </w:p>
        </w:tc>
      </w:tr>
      <w:tr w14:paraId="1BA1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E1D67">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b/>
                <w:bCs/>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vAlign w:val="center"/>
          </w:tcPr>
          <w:p w14:paraId="17D8942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E3E8D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07208E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A5669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30B72D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D17596">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89E0D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9F103C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FE21B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r>
      <w:tr w14:paraId="1640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1BB51DEA">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bdr w:val="none" w:color="auto" w:sz="0" w:space="0"/>
                <w:lang w:val="en-US" w:eastAsia="zh-CN" w:bidi="ar"/>
              </w:rPr>
            </w:pPr>
            <w:r>
              <w:rPr>
                <w:rFonts w:hint="eastAsia" w:ascii="仿宋" w:hAnsi="仿宋" w:eastAsia="仿宋" w:cs="仿宋"/>
                <w:b/>
                <w:bCs/>
                <w:i w:val="0"/>
                <w:iCs w:val="0"/>
                <w:color w:val="000000"/>
                <w:sz w:val="21"/>
                <w:szCs w:val="21"/>
                <w:u w:val="none"/>
                <w:lang w:val="en-US" w:eastAsia="zh-CN"/>
              </w:rPr>
              <w:t>合同暂定总价</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center"/>
          </w:tcPr>
          <w:p w14:paraId="323556EB">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bdr w:val="none" w:color="auto" w:sz="0" w:space="0"/>
                <w:lang w:val="en-US" w:eastAsia="zh-CN" w:bidi="ar"/>
              </w:rPr>
            </w:pPr>
            <w:r>
              <w:rPr>
                <w:rFonts w:hint="eastAsia" w:ascii="仿宋" w:hAnsi="仿宋" w:eastAsia="仿宋" w:cs="仿宋"/>
                <w:b/>
                <w:bCs/>
                <w:i w:val="0"/>
                <w:iCs w:val="0"/>
                <w:color w:val="000000"/>
                <w:sz w:val="21"/>
                <w:szCs w:val="21"/>
                <w:u w:val="none"/>
                <w:lang w:val="en-US" w:eastAsia="zh-CN"/>
              </w:rPr>
              <w:t>人民币</w:t>
            </w:r>
            <w:r>
              <w:rPr>
                <w:rFonts w:hint="eastAsia" w:ascii="仿宋" w:hAnsi="仿宋" w:eastAsia="仿宋" w:cs="仿宋"/>
                <w:b/>
                <w:bCs/>
                <w:i w:val="0"/>
                <w:iCs w:val="0"/>
                <w:color w:val="000000"/>
                <w:sz w:val="21"/>
                <w:szCs w:val="21"/>
                <w:u w:val="single"/>
                <w:lang w:val="en-US" w:eastAsia="zh-CN"/>
              </w:rPr>
              <w:t>0.00</w:t>
            </w:r>
            <w:r>
              <w:rPr>
                <w:rFonts w:hint="eastAsia" w:ascii="仿宋" w:hAnsi="仿宋" w:eastAsia="仿宋" w:cs="仿宋"/>
                <w:b/>
                <w:bCs/>
                <w:i w:val="0"/>
                <w:iCs w:val="0"/>
                <w:color w:val="000000"/>
                <w:sz w:val="21"/>
                <w:szCs w:val="21"/>
                <w:u w:val="none"/>
                <w:lang w:val="en-US" w:eastAsia="zh-CN"/>
              </w:rPr>
              <w:t>元 （仅供参考，不作结算用途）</w:t>
            </w:r>
          </w:p>
        </w:tc>
      </w:tr>
    </w:tbl>
    <w:p w14:paraId="223F18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仿宋" w:hAnsi="仿宋" w:eastAsia="仿宋" w:cs="仿宋"/>
          <w:b/>
          <w:bCs/>
          <w:color w:val="auto"/>
          <w:sz w:val="40"/>
          <w:szCs w:val="36"/>
          <w:highlight w:val="none"/>
          <w:lang w:val="en-US" w:eastAsia="zh-CN"/>
        </w:rPr>
      </w:pPr>
    </w:p>
    <w:sectPr>
      <w:pgSz w:w="16838" w:h="11906" w:orient="landscape"/>
      <w:pgMar w:top="1361" w:right="1134" w:bottom="1247"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28BA">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BDE8">
    <w:pPr>
      <w:pStyle w:val="5"/>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D80D">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788F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3788F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967AB">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CB2DC"/>
    <w:multiLevelType w:val="singleLevel"/>
    <w:tmpl w:val="ECCCB2DC"/>
    <w:lvl w:ilvl="0" w:tentative="0">
      <w:start w:val="2"/>
      <w:numFmt w:val="decimal"/>
      <w:suff w:val="nothing"/>
      <w:lvlText w:val="%1、"/>
      <w:lvlJc w:val="left"/>
    </w:lvl>
  </w:abstractNum>
  <w:abstractNum w:abstractNumId="1">
    <w:nsid w:val="10DC8A7D"/>
    <w:multiLevelType w:val="multilevel"/>
    <w:tmpl w:val="10DC8A7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11E85521"/>
    <w:multiLevelType w:val="singleLevel"/>
    <w:tmpl w:val="11E85521"/>
    <w:lvl w:ilvl="0" w:tentative="0">
      <w:start w:val="1"/>
      <w:numFmt w:val="decimalFullWidth"/>
      <w:isLgl/>
      <w:suff w:val="nothing"/>
      <w:lvlText w:val="%1"/>
      <w:lvlJc w:val="center"/>
      <w:pPr>
        <w:tabs>
          <w:tab w:val="left" w:pos="0"/>
        </w:tabs>
        <w:ind w:left="425" w:leftChars="0" w:hanging="425" w:firstLineChars="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 w:name="KSO_WPS_MARK_KEY" w:val="59d02c81-67fc-412f-bc5c-f3c84c8b44ce"/>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8C5315"/>
    <w:rsid w:val="00942D05"/>
    <w:rsid w:val="00A87DE8"/>
    <w:rsid w:val="00B0507A"/>
    <w:rsid w:val="00BC757B"/>
    <w:rsid w:val="00D72607"/>
    <w:rsid w:val="00DC2680"/>
    <w:rsid w:val="01037573"/>
    <w:rsid w:val="01286562"/>
    <w:rsid w:val="012F2443"/>
    <w:rsid w:val="012F2B13"/>
    <w:rsid w:val="01305439"/>
    <w:rsid w:val="01325A8F"/>
    <w:rsid w:val="01326F3B"/>
    <w:rsid w:val="01351803"/>
    <w:rsid w:val="013637D1"/>
    <w:rsid w:val="0156177E"/>
    <w:rsid w:val="015D207C"/>
    <w:rsid w:val="01665882"/>
    <w:rsid w:val="016814B1"/>
    <w:rsid w:val="01791910"/>
    <w:rsid w:val="017B7436"/>
    <w:rsid w:val="019978BC"/>
    <w:rsid w:val="01A71FD9"/>
    <w:rsid w:val="01AD3795"/>
    <w:rsid w:val="01F3230D"/>
    <w:rsid w:val="0210376E"/>
    <w:rsid w:val="02217FDE"/>
    <w:rsid w:val="02471A55"/>
    <w:rsid w:val="024E06A7"/>
    <w:rsid w:val="02647C23"/>
    <w:rsid w:val="02895B83"/>
    <w:rsid w:val="0290648C"/>
    <w:rsid w:val="02914747"/>
    <w:rsid w:val="02A52D67"/>
    <w:rsid w:val="03024286"/>
    <w:rsid w:val="03061542"/>
    <w:rsid w:val="031418F0"/>
    <w:rsid w:val="03260863"/>
    <w:rsid w:val="0328714A"/>
    <w:rsid w:val="03416159"/>
    <w:rsid w:val="03495361"/>
    <w:rsid w:val="03562E11"/>
    <w:rsid w:val="035F2640"/>
    <w:rsid w:val="036C617D"/>
    <w:rsid w:val="038C76D9"/>
    <w:rsid w:val="03A323C4"/>
    <w:rsid w:val="03AF2714"/>
    <w:rsid w:val="03AF33C7"/>
    <w:rsid w:val="03C86237"/>
    <w:rsid w:val="03CA3832"/>
    <w:rsid w:val="03D130C9"/>
    <w:rsid w:val="03D23A10"/>
    <w:rsid w:val="03EF5DB2"/>
    <w:rsid w:val="03F01D87"/>
    <w:rsid w:val="03FD05D6"/>
    <w:rsid w:val="04194CE4"/>
    <w:rsid w:val="041C3581"/>
    <w:rsid w:val="04206073"/>
    <w:rsid w:val="042711AF"/>
    <w:rsid w:val="044B7594"/>
    <w:rsid w:val="045301F6"/>
    <w:rsid w:val="047F2F94"/>
    <w:rsid w:val="04C9670A"/>
    <w:rsid w:val="04D05CEB"/>
    <w:rsid w:val="0515604A"/>
    <w:rsid w:val="05235E1B"/>
    <w:rsid w:val="05241B93"/>
    <w:rsid w:val="05254BA4"/>
    <w:rsid w:val="05571F68"/>
    <w:rsid w:val="055E32F7"/>
    <w:rsid w:val="055E648D"/>
    <w:rsid w:val="0563090D"/>
    <w:rsid w:val="058F1702"/>
    <w:rsid w:val="0598566E"/>
    <w:rsid w:val="05B00870"/>
    <w:rsid w:val="05B94582"/>
    <w:rsid w:val="05BE3D95"/>
    <w:rsid w:val="05CF7D50"/>
    <w:rsid w:val="05DC29A4"/>
    <w:rsid w:val="05E7046B"/>
    <w:rsid w:val="062A142B"/>
    <w:rsid w:val="062A31D9"/>
    <w:rsid w:val="063A78C0"/>
    <w:rsid w:val="06456265"/>
    <w:rsid w:val="06485FA3"/>
    <w:rsid w:val="064C13A1"/>
    <w:rsid w:val="065F1493"/>
    <w:rsid w:val="066A43D4"/>
    <w:rsid w:val="06994288"/>
    <w:rsid w:val="069A3EBB"/>
    <w:rsid w:val="069D0714"/>
    <w:rsid w:val="06A96D7B"/>
    <w:rsid w:val="06B3319E"/>
    <w:rsid w:val="06B524FE"/>
    <w:rsid w:val="06CB49BC"/>
    <w:rsid w:val="06D90E7B"/>
    <w:rsid w:val="06DB3895"/>
    <w:rsid w:val="06DC0977"/>
    <w:rsid w:val="070B4DB8"/>
    <w:rsid w:val="071E2D3E"/>
    <w:rsid w:val="071F6AB6"/>
    <w:rsid w:val="07222102"/>
    <w:rsid w:val="072916E2"/>
    <w:rsid w:val="07351E35"/>
    <w:rsid w:val="074D44A4"/>
    <w:rsid w:val="076444C8"/>
    <w:rsid w:val="07751C27"/>
    <w:rsid w:val="078F7797"/>
    <w:rsid w:val="079B2A89"/>
    <w:rsid w:val="079C1EB4"/>
    <w:rsid w:val="07E838FA"/>
    <w:rsid w:val="07F25EC1"/>
    <w:rsid w:val="08005A40"/>
    <w:rsid w:val="084762C4"/>
    <w:rsid w:val="08564322"/>
    <w:rsid w:val="085D5AE7"/>
    <w:rsid w:val="087A1BF2"/>
    <w:rsid w:val="088C6DAF"/>
    <w:rsid w:val="08E04023"/>
    <w:rsid w:val="08E80E7B"/>
    <w:rsid w:val="08EE7CFD"/>
    <w:rsid w:val="08EF01D5"/>
    <w:rsid w:val="08FD1E97"/>
    <w:rsid w:val="094B5940"/>
    <w:rsid w:val="0960032A"/>
    <w:rsid w:val="09615163"/>
    <w:rsid w:val="096D58B6"/>
    <w:rsid w:val="097F1A8E"/>
    <w:rsid w:val="09886B94"/>
    <w:rsid w:val="09A56D66"/>
    <w:rsid w:val="09BA4874"/>
    <w:rsid w:val="09C5399F"/>
    <w:rsid w:val="09D73678"/>
    <w:rsid w:val="09DF42DA"/>
    <w:rsid w:val="09FA34EB"/>
    <w:rsid w:val="0A026946"/>
    <w:rsid w:val="0A200B7B"/>
    <w:rsid w:val="0A624FB9"/>
    <w:rsid w:val="0A692F6B"/>
    <w:rsid w:val="0A7635CA"/>
    <w:rsid w:val="0AA30A0F"/>
    <w:rsid w:val="0AA95014"/>
    <w:rsid w:val="0AB72067"/>
    <w:rsid w:val="0ABF20F1"/>
    <w:rsid w:val="0ACC485F"/>
    <w:rsid w:val="0AD11E75"/>
    <w:rsid w:val="0AE127A9"/>
    <w:rsid w:val="0AFA761E"/>
    <w:rsid w:val="0B037581"/>
    <w:rsid w:val="0B2E0F81"/>
    <w:rsid w:val="0B602DC9"/>
    <w:rsid w:val="0B61144B"/>
    <w:rsid w:val="0B732F2C"/>
    <w:rsid w:val="0B865355"/>
    <w:rsid w:val="0BC4514F"/>
    <w:rsid w:val="0BCB2D68"/>
    <w:rsid w:val="0BDB744F"/>
    <w:rsid w:val="0BFF07E0"/>
    <w:rsid w:val="0C0128E1"/>
    <w:rsid w:val="0C14470F"/>
    <w:rsid w:val="0C1E558E"/>
    <w:rsid w:val="0C2010AC"/>
    <w:rsid w:val="0C3200A0"/>
    <w:rsid w:val="0C62191E"/>
    <w:rsid w:val="0C633D50"/>
    <w:rsid w:val="0CAD1696"/>
    <w:rsid w:val="0CB90E13"/>
    <w:rsid w:val="0CC25F19"/>
    <w:rsid w:val="0CD2303E"/>
    <w:rsid w:val="0CEC11E8"/>
    <w:rsid w:val="0CF2453E"/>
    <w:rsid w:val="0D042E1A"/>
    <w:rsid w:val="0D2839BE"/>
    <w:rsid w:val="0D4913C1"/>
    <w:rsid w:val="0D660F9A"/>
    <w:rsid w:val="0D6945E7"/>
    <w:rsid w:val="0D962F4D"/>
    <w:rsid w:val="0DBC6E0C"/>
    <w:rsid w:val="0DF77E44"/>
    <w:rsid w:val="0E1518A1"/>
    <w:rsid w:val="0E2350DD"/>
    <w:rsid w:val="0E255799"/>
    <w:rsid w:val="0E262ED1"/>
    <w:rsid w:val="0E2714DC"/>
    <w:rsid w:val="0E4928DC"/>
    <w:rsid w:val="0E754C08"/>
    <w:rsid w:val="0E84109E"/>
    <w:rsid w:val="0E8B4260"/>
    <w:rsid w:val="0EBC4BEA"/>
    <w:rsid w:val="0ED85EC8"/>
    <w:rsid w:val="0EDA7072"/>
    <w:rsid w:val="0EDC11FC"/>
    <w:rsid w:val="0EE26D46"/>
    <w:rsid w:val="0EEC1973"/>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B4855"/>
    <w:rsid w:val="0F8C08E3"/>
    <w:rsid w:val="0F8D06EA"/>
    <w:rsid w:val="0FA53BB8"/>
    <w:rsid w:val="0FC149A6"/>
    <w:rsid w:val="0FC1695C"/>
    <w:rsid w:val="0FDF4E93"/>
    <w:rsid w:val="0FE03B0E"/>
    <w:rsid w:val="0FE4089C"/>
    <w:rsid w:val="0FEE34C9"/>
    <w:rsid w:val="0FF90784"/>
    <w:rsid w:val="10093E5F"/>
    <w:rsid w:val="100D7DF3"/>
    <w:rsid w:val="101703E9"/>
    <w:rsid w:val="1054157E"/>
    <w:rsid w:val="105651B6"/>
    <w:rsid w:val="106A6FF4"/>
    <w:rsid w:val="10836E18"/>
    <w:rsid w:val="109C2F25"/>
    <w:rsid w:val="10AB142F"/>
    <w:rsid w:val="10AB4F16"/>
    <w:rsid w:val="10B200A1"/>
    <w:rsid w:val="10C06C14"/>
    <w:rsid w:val="10C36704"/>
    <w:rsid w:val="10CB4AD3"/>
    <w:rsid w:val="10E613C1"/>
    <w:rsid w:val="10EE19D3"/>
    <w:rsid w:val="11041F12"/>
    <w:rsid w:val="11095C2A"/>
    <w:rsid w:val="1110464B"/>
    <w:rsid w:val="1154735C"/>
    <w:rsid w:val="1158509E"/>
    <w:rsid w:val="115A0AD0"/>
    <w:rsid w:val="11630031"/>
    <w:rsid w:val="11763776"/>
    <w:rsid w:val="117A14B8"/>
    <w:rsid w:val="11A007F3"/>
    <w:rsid w:val="11AE31E0"/>
    <w:rsid w:val="11AE5258"/>
    <w:rsid w:val="11B147AE"/>
    <w:rsid w:val="11C646FD"/>
    <w:rsid w:val="11C9487C"/>
    <w:rsid w:val="11F33DA0"/>
    <w:rsid w:val="11F56D91"/>
    <w:rsid w:val="12266F4A"/>
    <w:rsid w:val="12303925"/>
    <w:rsid w:val="12340406"/>
    <w:rsid w:val="123A0C48"/>
    <w:rsid w:val="124341AB"/>
    <w:rsid w:val="12521AED"/>
    <w:rsid w:val="12633CFA"/>
    <w:rsid w:val="12692EF2"/>
    <w:rsid w:val="12786986"/>
    <w:rsid w:val="12922832"/>
    <w:rsid w:val="12A3059B"/>
    <w:rsid w:val="12B375BA"/>
    <w:rsid w:val="12BD293A"/>
    <w:rsid w:val="12BD7C70"/>
    <w:rsid w:val="12EF37E0"/>
    <w:rsid w:val="12F17558"/>
    <w:rsid w:val="12F2507E"/>
    <w:rsid w:val="12F46273"/>
    <w:rsid w:val="1308124D"/>
    <w:rsid w:val="132C0590"/>
    <w:rsid w:val="133236CD"/>
    <w:rsid w:val="13370CE3"/>
    <w:rsid w:val="13386F35"/>
    <w:rsid w:val="13394A5B"/>
    <w:rsid w:val="13497394"/>
    <w:rsid w:val="134A56E4"/>
    <w:rsid w:val="13651CF4"/>
    <w:rsid w:val="13A9398F"/>
    <w:rsid w:val="13B3480E"/>
    <w:rsid w:val="13BD568C"/>
    <w:rsid w:val="13E44DAF"/>
    <w:rsid w:val="13FB325E"/>
    <w:rsid w:val="1470712F"/>
    <w:rsid w:val="147122D2"/>
    <w:rsid w:val="14AF76CB"/>
    <w:rsid w:val="14B22D17"/>
    <w:rsid w:val="14B7032D"/>
    <w:rsid w:val="14BC1DE8"/>
    <w:rsid w:val="14C10EE2"/>
    <w:rsid w:val="14C201BA"/>
    <w:rsid w:val="14E31122"/>
    <w:rsid w:val="150C0679"/>
    <w:rsid w:val="152621F6"/>
    <w:rsid w:val="1529148F"/>
    <w:rsid w:val="1542409B"/>
    <w:rsid w:val="155301D7"/>
    <w:rsid w:val="1557566D"/>
    <w:rsid w:val="15610299"/>
    <w:rsid w:val="15671D54"/>
    <w:rsid w:val="15724254"/>
    <w:rsid w:val="158C3568"/>
    <w:rsid w:val="158F270C"/>
    <w:rsid w:val="15B36931"/>
    <w:rsid w:val="15CF16A7"/>
    <w:rsid w:val="16017DF9"/>
    <w:rsid w:val="16197E6B"/>
    <w:rsid w:val="16281F12"/>
    <w:rsid w:val="16302145"/>
    <w:rsid w:val="16351E52"/>
    <w:rsid w:val="16492D73"/>
    <w:rsid w:val="167043DB"/>
    <w:rsid w:val="16717081"/>
    <w:rsid w:val="167209B0"/>
    <w:rsid w:val="16750D36"/>
    <w:rsid w:val="1675224E"/>
    <w:rsid w:val="16AA7E79"/>
    <w:rsid w:val="16B014D8"/>
    <w:rsid w:val="16C17241"/>
    <w:rsid w:val="170B3EB5"/>
    <w:rsid w:val="171952CF"/>
    <w:rsid w:val="1719707D"/>
    <w:rsid w:val="171D2EE0"/>
    <w:rsid w:val="1730504B"/>
    <w:rsid w:val="17361868"/>
    <w:rsid w:val="17515EC2"/>
    <w:rsid w:val="175C420C"/>
    <w:rsid w:val="17740758"/>
    <w:rsid w:val="178C5AA1"/>
    <w:rsid w:val="179D2E56"/>
    <w:rsid w:val="17A6044E"/>
    <w:rsid w:val="17BA0860"/>
    <w:rsid w:val="17BD20FF"/>
    <w:rsid w:val="17E44BFC"/>
    <w:rsid w:val="17E53404"/>
    <w:rsid w:val="17E56CA0"/>
    <w:rsid w:val="17EF06F4"/>
    <w:rsid w:val="180A4C18"/>
    <w:rsid w:val="180D50C3"/>
    <w:rsid w:val="180D79FC"/>
    <w:rsid w:val="18233F71"/>
    <w:rsid w:val="18310418"/>
    <w:rsid w:val="1864558B"/>
    <w:rsid w:val="18702BAC"/>
    <w:rsid w:val="187B6274"/>
    <w:rsid w:val="189D783A"/>
    <w:rsid w:val="18B2778A"/>
    <w:rsid w:val="18B904BA"/>
    <w:rsid w:val="18C03544"/>
    <w:rsid w:val="18EB67F8"/>
    <w:rsid w:val="18F90F15"/>
    <w:rsid w:val="19063790"/>
    <w:rsid w:val="19120228"/>
    <w:rsid w:val="193F43C7"/>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3D6779"/>
    <w:rsid w:val="1A5823C6"/>
    <w:rsid w:val="1A9F78F8"/>
    <w:rsid w:val="1AA66E7A"/>
    <w:rsid w:val="1AB57683"/>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546B8"/>
    <w:rsid w:val="1B666609"/>
    <w:rsid w:val="1B724FAE"/>
    <w:rsid w:val="1B7A7441"/>
    <w:rsid w:val="1B83540D"/>
    <w:rsid w:val="1B8A78B2"/>
    <w:rsid w:val="1B9C202B"/>
    <w:rsid w:val="1BCD2B6C"/>
    <w:rsid w:val="1BEA0FE8"/>
    <w:rsid w:val="1BEC2FB3"/>
    <w:rsid w:val="1C237506"/>
    <w:rsid w:val="1C245C93"/>
    <w:rsid w:val="1C2465A3"/>
    <w:rsid w:val="1C3B7A96"/>
    <w:rsid w:val="1C4F52EF"/>
    <w:rsid w:val="1C67088B"/>
    <w:rsid w:val="1C8B27CB"/>
    <w:rsid w:val="1C9571A6"/>
    <w:rsid w:val="1CD66BB0"/>
    <w:rsid w:val="1CF928A3"/>
    <w:rsid w:val="1D1C78C7"/>
    <w:rsid w:val="1D385E44"/>
    <w:rsid w:val="1D5A219E"/>
    <w:rsid w:val="1D6923E1"/>
    <w:rsid w:val="1D762D4C"/>
    <w:rsid w:val="1D913BB8"/>
    <w:rsid w:val="1DAF4298"/>
    <w:rsid w:val="1DB01F75"/>
    <w:rsid w:val="1DC92705"/>
    <w:rsid w:val="1DD51824"/>
    <w:rsid w:val="1DDA6E3B"/>
    <w:rsid w:val="1DDF12F2"/>
    <w:rsid w:val="1E0A5972"/>
    <w:rsid w:val="1E0A7720"/>
    <w:rsid w:val="1E0D58F9"/>
    <w:rsid w:val="1E0F4D36"/>
    <w:rsid w:val="1E291486"/>
    <w:rsid w:val="1E3824DF"/>
    <w:rsid w:val="1E4744D0"/>
    <w:rsid w:val="1E4C5F8A"/>
    <w:rsid w:val="1E4E0DEF"/>
    <w:rsid w:val="1E596F15"/>
    <w:rsid w:val="1E5D7DE9"/>
    <w:rsid w:val="1E5E59CA"/>
    <w:rsid w:val="1E6E5AF7"/>
    <w:rsid w:val="1E6E6048"/>
    <w:rsid w:val="1E881536"/>
    <w:rsid w:val="1E8A260F"/>
    <w:rsid w:val="1E952C15"/>
    <w:rsid w:val="1E967206"/>
    <w:rsid w:val="1EAA33EB"/>
    <w:rsid w:val="1EAE6AE9"/>
    <w:rsid w:val="1EB55AAE"/>
    <w:rsid w:val="1EDE6925"/>
    <w:rsid w:val="1F066139"/>
    <w:rsid w:val="1F130856"/>
    <w:rsid w:val="1F2C36C6"/>
    <w:rsid w:val="1F2E743E"/>
    <w:rsid w:val="1F416D3C"/>
    <w:rsid w:val="1F4B7FF0"/>
    <w:rsid w:val="1F4E71EE"/>
    <w:rsid w:val="1F576995"/>
    <w:rsid w:val="1F5F550C"/>
    <w:rsid w:val="1F63358C"/>
    <w:rsid w:val="1F6D61B8"/>
    <w:rsid w:val="1F752CC0"/>
    <w:rsid w:val="1F871243"/>
    <w:rsid w:val="1F9F033C"/>
    <w:rsid w:val="1FBD2E59"/>
    <w:rsid w:val="1FBF278C"/>
    <w:rsid w:val="1FD2426D"/>
    <w:rsid w:val="1FFE5062"/>
    <w:rsid w:val="2006231E"/>
    <w:rsid w:val="2007660D"/>
    <w:rsid w:val="200C6649"/>
    <w:rsid w:val="20124FB2"/>
    <w:rsid w:val="20191E9C"/>
    <w:rsid w:val="202A1281"/>
    <w:rsid w:val="204A02A8"/>
    <w:rsid w:val="20674C4C"/>
    <w:rsid w:val="20692753"/>
    <w:rsid w:val="206C1BB2"/>
    <w:rsid w:val="20752222"/>
    <w:rsid w:val="2080016D"/>
    <w:rsid w:val="208E288A"/>
    <w:rsid w:val="20D24E47"/>
    <w:rsid w:val="20D9162C"/>
    <w:rsid w:val="20E63F9F"/>
    <w:rsid w:val="20ED350F"/>
    <w:rsid w:val="21042B4C"/>
    <w:rsid w:val="21271BF9"/>
    <w:rsid w:val="212E1977"/>
    <w:rsid w:val="212E3725"/>
    <w:rsid w:val="21425423"/>
    <w:rsid w:val="21645399"/>
    <w:rsid w:val="21696E53"/>
    <w:rsid w:val="21920158"/>
    <w:rsid w:val="21927F47"/>
    <w:rsid w:val="21AD23A2"/>
    <w:rsid w:val="21AF4883"/>
    <w:rsid w:val="21CF315A"/>
    <w:rsid w:val="21DE514B"/>
    <w:rsid w:val="21E07116"/>
    <w:rsid w:val="21EF55AB"/>
    <w:rsid w:val="21EF63FF"/>
    <w:rsid w:val="21F20BF7"/>
    <w:rsid w:val="22031056"/>
    <w:rsid w:val="2217065D"/>
    <w:rsid w:val="22293AE7"/>
    <w:rsid w:val="22317971"/>
    <w:rsid w:val="223615FD"/>
    <w:rsid w:val="22461903"/>
    <w:rsid w:val="22694EE3"/>
    <w:rsid w:val="226E1396"/>
    <w:rsid w:val="22793056"/>
    <w:rsid w:val="22832569"/>
    <w:rsid w:val="22835CF3"/>
    <w:rsid w:val="22971AE5"/>
    <w:rsid w:val="22DE026A"/>
    <w:rsid w:val="22E177D9"/>
    <w:rsid w:val="22E42C35"/>
    <w:rsid w:val="22EF3388"/>
    <w:rsid w:val="22F05754"/>
    <w:rsid w:val="22F46F43"/>
    <w:rsid w:val="23166844"/>
    <w:rsid w:val="231C7B7C"/>
    <w:rsid w:val="232E1AC6"/>
    <w:rsid w:val="232F786B"/>
    <w:rsid w:val="23384D2F"/>
    <w:rsid w:val="234C768D"/>
    <w:rsid w:val="23671171"/>
    <w:rsid w:val="2369138D"/>
    <w:rsid w:val="236A568F"/>
    <w:rsid w:val="23812232"/>
    <w:rsid w:val="2387457D"/>
    <w:rsid w:val="23B22A38"/>
    <w:rsid w:val="23C46955"/>
    <w:rsid w:val="23D20CE0"/>
    <w:rsid w:val="23D507D0"/>
    <w:rsid w:val="23DC56BB"/>
    <w:rsid w:val="23F5677C"/>
    <w:rsid w:val="23F63C20"/>
    <w:rsid w:val="240115C5"/>
    <w:rsid w:val="241C63FF"/>
    <w:rsid w:val="24226F43"/>
    <w:rsid w:val="24247062"/>
    <w:rsid w:val="2435126F"/>
    <w:rsid w:val="243A6885"/>
    <w:rsid w:val="2479115B"/>
    <w:rsid w:val="247B4ED4"/>
    <w:rsid w:val="24853FA4"/>
    <w:rsid w:val="24A2174F"/>
    <w:rsid w:val="24AA1A26"/>
    <w:rsid w:val="24B12ABC"/>
    <w:rsid w:val="24C513B8"/>
    <w:rsid w:val="24F80254"/>
    <w:rsid w:val="25070E5D"/>
    <w:rsid w:val="250A6257"/>
    <w:rsid w:val="250E5D48"/>
    <w:rsid w:val="25165925"/>
    <w:rsid w:val="252773C5"/>
    <w:rsid w:val="25294857"/>
    <w:rsid w:val="252F3F10"/>
    <w:rsid w:val="25382DC5"/>
    <w:rsid w:val="255614AE"/>
    <w:rsid w:val="255676EF"/>
    <w:rsid w:val="255A71DF"/>
    <w:rsid w:val="255D0A7D"/>
    <w:rsid w:val="25716194"/>
    <w:rsid w:val="25735262"/>
    <w:rsid w:val="257F4DF4"/>
    <w:rsid w:val="259B2F08"/>
    <w:rsid w:val="25AB2680"/>
    <w:rsid w:val="25AC3A6A"/>
    <w:rsid w:val="25D074A1"/>
    <w:rsid w:val="25D96C39"/>
    <w:rsid w:val="25ED0053"/>
    <w:rsid w:val="25FA451E"/>
    <w:rsid w:val="262C38E5"/>
    <w:rsid w:val="263F14EC"/>
    <w:rsid w:val="264D0AF2"/>
    <w:rsid w:val="265C5712"/>
    <w:rsid w:val="265D05FD"/>
    <w:rsid w:val="26622EB6"/>
    <w:rsid w:val="266A00E3"/>
    <w:rsid w:val="268A3AF4"/>
    <w:rsid w:val="26A10E3D"/>
    <w:rsid w:val="26A30712"/>
    <w:rsid w:val="26A51FB7"/>
    <w:rsid w:val="26A56238"/>
    <w:rsid w:val="26BA675A"/>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8A3841"/>
    <w:rsid w:val="27930786"/>
    <w:rsid w:val="279D4D50"/>
    <w:rsid w:val="27AB3D22"/>
    <w:rsid w:val="27D05536"/>
    <w:rsid w:val="27E46883"/>
    <w:rsid w:val="28292E99"/>
    <w:rsid w:val="283005FE"/>
    <w:rsid w:val="28327F9F"/>
    <w:rsid w:val="28331A56"/>
    <w:rsid w:val="28434849"/>
    <w:rsid w:val="28456613"/>
    <w:rsid w:val="286D202F"/>
    <w:rsid w:val="287B3D3F"/>
    <w:rsid w:val="28956780"/>
    <w:rsid w:val="289B3715"/>
    <w:rsid w:val="289E10CA"/>
    <w:rsid w:val="28C52BC1"/>
    <w:rsid w:val="28C606E7"/>
    <w:rsid w:val="28CC69C1"/>
    <w:rsid w:val="28FD5ED9"/>
    <w:rsid w:val="29085DCB"/>
    <w:rsid w:val="290D6316"/>
    <w:rsid w:val="291807B8"/>
    <w:rsid w:val="29352E3A"/>
    <w:rsid w:val="293F15D2"/>
    <w:rsid w:val="294A756A"/>
    <w:rsid w:val="295B01BA"/>
    <w:rsid w:val="295B1778"/>
    <w:rsid w:val="296E7D76"/>
    <w:rsid w:val="298F31CF"/>
    <w:rsid w:val="29A46C7B"/>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6E2802"/>
    <w:rsid w:val="2A76764D"/>
    <w:rsid w:val="2A8174B6"/>
    <w:rsid w:val="2AA42CAA"/>
    <w:rsid w:val="2ABD3BC6"/>
    <w:rsid w:val="2ACD2201"/>
    <w:rsid w:val="2AE337D3"/>
    <w:rsid w:val="2AF7727E"/>
    <w:rsid w:val="2B04158B"/>
    <w:rsid w:val="2B150495"/>
    <w:rsid w:val="2B177920"/>
    <w:rsid w:val="2B213873"/>
    <w:rsid w:val="2B312C19"/>
    <w:rsid w:val="2B5A1960"/>
    <w:rsid w:val="2B5E4A9B"/>
    <w:rsid w:val="2B637489"/>
    <w:rsid w:val="2B6C01DB"/>
    <w:rsid w:val="2B726905"/>
    <w:rsid w:val="2B8209DE"/>
    <w:rsid w:val="2B8A5659"/>
    <w:rsid w:val="2B8D272F"/>
    <w:rsid w:val="2BA72A52"/>
    <w:rsid w:val="2BCD184C"/>
    <w:rsid w:val="2BD27F42"/>
    <w:rsid w:val="2BE94E19"/>
    <w:rsid w:val="2BE96E2D"/>
    <w:rsid w:val="2C3430DD"/>
    <w:rsid w:val="2C3A38C6"/>
    <w:rsid w:val="2C4C16FF"/>
    <w:rsid w:val="2C6721E1"/>
    <w:rsid w:val="2C8608B9"/>
    <w:rsid w:val="2C8B2374"/>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A1718"/>
    <w:rsid w:val="2E3422F8"/>
    <w:rsid w:val="2E382ECE"/>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13A16"/>
    <w:rsid w:val="2F5922B5"/>
    <w:rsid w:val="2F6F3887"/>
    <w:rsid w:val="2F8224C5"/>
    <w:rsid w:val="2FA06136"/>
    <w:rsid w:val="2FA32702"/>
    <w:rsid w:val="2FC8743B"/>
    <w:rsid w:val="2FCA31B3"/>
    <w:rsid w:val="2FD44032"/>
    <w:rsid w:val="30044D24"/>
    <w:rsid w:val="30134B5A"/>
    <w:rsid w:val="302567CF"/>
    <w:rsid w:val="302723B3"/>
    <w:rsid w:val="30304DF6"/>
    <w:rsid w:val="303C40BD"/>
    <w:rsid w:val="3045283A"/>
    <w:rsid w:val="304E5B92"/>
    <w:rsid w:val="30590093"/>
    <w:rsid w:val="305D0DA8"/>
    <w:rsid w:val="305F7D9F"/>
    <w:rsid w:val="307B625B"/>
    <w:rsid w:val="307D6477"/>
    <w:rsid w:val="309D08C8"/>
    <w:rsid w:val="30A13F14"/>
    <w:rsid w:val="30AD28D7"/>
    <w:rsid w:val="30B30980"/>
    <w:rsid w:val="30C95C18"/>
    <w:rsid w:val="30D64B07"/>
    <w:rsid w:val="30E6401D"/>
    <w:rsid w:val="30EE0FBA"/>
    <w:rsid w:val="310C55BA"/>
    <w:rsid w:val="31224929"/>
    <w:rsid w:val="31376626"/>
    <w:rsid w:val="315224D4"/>
    <w:rsid w:val="316C2AD3"/>
    <w:rsid w:val="31717D8A"/>
    <w:rsid w:val="3176279D"/>
    <w:rsid w:val="319770C5"/>
    <w:rsid w:val="31A03C87"/>
    <w:rsid w:val="31A11CF2"/>
    <w:rsid w:val="31B55BDA"/>
    <w:rsid w:val="31C37EBA"/>
    <w:rsid w:val="31CD2A38"/>
    <w:rsid w:val="31D2099C"/>
    <w:rsid w:val="31D245A1"/>
    <w:rsid w:val="31D9148B"/>
    <w:rsid w:val="31E47BCC"/>
    <w:rsid w:val="320D6B1C"/>
    <w:rsid w:val="321109A1"/>
    <w:rsid w:val="321270E3"/>
    <w:rsid w:val="321E1594"/>
    <w:rsid w:val="32262A1B"/>
    <w:rsid w:val="322841C1"/>
    <w:rsid w:val="323668DE"/>
    <w:rsid w:val="323808A8"/>
    <w:rsid w:val="323B0093"/>
    <w:rsid w:val="323C7F64"/>
    <w:rsid w:val="323E39E4"/>
    <w:rsid w:val="32466E61"/>
    <w:rsid w:val="324A2760"/>
    <w:rsid w:val="32503556"/>
    <w:rsid w:val="325A081E"/>
    <w:rsid w:val="32606B20"/>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E5EA9"/>
    <w:rsid w:val="33907F7A"/>
    <w:rsid w:val="33997124"/>
    <w:rsid w:val="33A65CE5"/>
    <w:rsid w:val="33AD7074"/>
    <w:rsid w:val="33B64277"/>
    <w:rsid w:val="33C76378"/>
    <w:rsid w:val="33D015E7"/>
    <w:rsid w:val="33D17B22"/>
    <w:rsid w:val="33D26ADA"/>
    <w:rsid w:val="33D62126"/>
    <w:rsid w:val="33DE722D"/>
    <w:rsid w:val="33E25A56"/>
    <w:rsid w:val="33E41C73"/>
    <w:rsid w:val="33F22209"/>
    <w:rsid w:val="340C3D9A"/>
    <w:rsid w:val="34190265"/>
    <w:rsid w:val="342A6B27"/>
    <w:rsid w:val="34360E17"/>
    <w:rsid w:val="344D7F0F"/>
    <w:rsid w:val="3469049A"/>
    <w:rsid w:val="346E6B7F"/>
    <w:rsid w:val="34766B9C"/>
    <w:rsid w:val="349F41F7"/>
    <w:rsid w:val="34F267D6"/>
    <w:rsid w:val="350022EF"/>
    <w:rsid w:val="35020CF9"/>
    <w:rsid w:val="35074561"/>
    <w:rsid w:val="35132F06"/>
    <w:rsid w:val="351D523D"/>
    <w:rsid w:val="351E4E06"/>
    <w:rsid w:val="3522139B"/>
    <w:rsid w:val="352B0250"/>
    <w:rsid w:val="352E1AEE"/>
    <w:rsid w:val="35325A82"/>
    <w:rsid w:val="35411821"/>
    <w:rsid w:val="3558300F"/>
    <w:rsid w:val="3566572C"/>
    <w:rsid w:val="3583585A"/>
    <w:rsid w:val="35904557"/>
    <w:rsid w:val="35935DF5"/>
    <w:rsid w:val="35973B37"/>
    <w:rsid w:val="35987004"/>
    <w:rsid w:val="359C73A0"/>
    <w:rsid w:val="35AA4E9E"/>
    <w:rsid w:val="35B71AE4"/>
    <w:rsid w:val="35B75970"/>
    <w:rsid w:val="35C8513F"/>
    <w:rsid w:val="35D040D0"/>
    <w:rsid w:val="35D11499"/>
    <w:rsid w:val="35D54660"/>
    <w:rsid w:val="35E03756"/>
    <w:rsid w:val="35F55074"/>
    <w:rsid w:val="3607320C"/>
    <w:rsid w:val="360E0992"/>
    <w:rsid w:val="36124267"/>
    <w:rsid w:val="361707D4"/>
    <w:rsid w:val="361E1B63"/>
    <w:rsid w:val="36271315"/>
    <w:rsid w:val="36296D8F"/>
    <w:rsid w:val="3639200E"/>
    <w:rsid w:val="36394BEF"/>
    <w:rsid w:val="36454EF4"/>
    <w:rsid w:val="36480ED6"/>
    <w:rsid w:val="36486A09"/>
    <w:rsid w:val="365820BC"/>
    <w:rsid w:val="3667784E"/>
    <w:rsid w:val="366E687E"/>
    <w:rsid w:val="368049F0"/>
    <w:rsid w:val="36897924"/>
    <w:rsid w:val="369B1405"/>
    <w:rsid w:val="36C46BAE"/>
    <w:rsid w:val="36C56482"/>
    <w:rsid w:val="36E608B7"/>
    <w:rsid w:val="36EA6229"/>
    <w:rsid w:val="36F9612C"/>
    <w:rsid w:val="372C02AF"/>
    <w:rsid w:val="37427DCD"/>
    <w:rsid w:val="374D6BA3"/>
    <w:rsid w:val="376161AB"/>
    <w:rsid w:val="376E062B"/>
    <w:rsid w:val="3793032E"/>
    <w:rsid w:val="379C0A32"/>
    <w:rsid w:val="37AB17B4"/>
    <w:rsid w:val="37B63A91"/>
    <w:rsid w:val="37C14E9C"/>
    <w:rsid w:val="38003C16"/>
    <w:rsid w:val="38037262"/>
    <w:rsid w:val="38211DDE"/>
    <w:rsid w:val="385B0E4C"/>
    <w:rsid w:val="386717C0"/>
    <w:rsid w:val="38723425"/>
    <w:rsid w:val="38974AF0"/>
    <w:rsid w:val="38C34C43"/>
    <w:rsid w:val="38C95885"/>
    <w:rsid w:val="38D714C0"/>
    <w:rsid w:val="390019F4"/>
    <w:rsid w:val="391D72CE"/>
    <w:rsid w:val="391F631E"/>
    <w:rsid w:val="39202096"/>
    <w:rsid w:val="39422DEA"/>
    <w:rsid w:val="395D29A2"/>
    <w:rsid w:val="3961450A"/>
    <w:rsid w:val="39CE1AF2"/>
    <w:rsid w:val="39E676B1"/>
    <w:rsid w:val="39F257E0"/>
    <w:rsid w:val="39F92878"/>
    <w:rsid w:val="39F96B6F"/>
    <w:rsid w:val="39FB0F21"/>
    <w:rsid w:val="3A030AC5"/>
    <w:rsid w:val="3A06128C"/>
    <w:rsid w:val="3A3758E9"/>
    <w:rsid w:val="3A476A7B"/>
    <w:rsid w:val="3A542215"/>
    <w:rsid w:val="3A6F0BDF"/>
    <w:rsid w:val="3A70484E"/>
    <w:rsid w:val="3A931025"/>
    <w:rsid w:val="3AA82343"/>
    <w:rsid w:val="3AD924FC"/>
    <w:rsid w:val="3ADF1DF8"/>
    <w:rsid w:val="3AE315CD"/>
    <w:rsid w:val="3AEF1D20"/>
    <w:rsid w:val="3B072801"/>
    <w:rsid w:val="3B21511D"/>
    <w:rsid w:val="3B29323F"/>
    <w:rsid w:val="3B2C6AD0"/>
    <w:rsid w:val="3B3836C7"/>
    <w:rsid w:val="3B8033E1"/>
    <w:rsid w:val="3BA269FD"/>
    <w:rsid w:val="3BA86CAA"/>
    <w:rsid w:val="3BAB20EB"/>
    <w:rsid w:val="3BB379B1"/>
    <w:rsid w:val="3BBD3BCC"/>
    <w:rsid w:val="3BD11425"/>
    <w:rsid w:val="3BD6013A"/>
    <w:rsid w:val="3BF13876"/>
    <w:rsid w:val="3BFF2436"/>
    <w:rsid w:val="3C08753D"/>
    <w:rsid w:val="3C2C6246"/>
    <w:rsid w:val="3C6A3D54"/>
    <w:rsid w:val="3C830972"/>
    <w:rsid w:val="3C9E1C4F"/>
    <w:rsid w:val="3CA67D65"/>
    <w:rsid w:val="3CCF40AD"/>
    <w:rsid w:val="3CE05AB2"/>
    <w:rsid w:val="3D080E5C"/>
    <w:rsid w:val="3D1B504E"/>
    <w:rsid w:val="3D22018A"/>
    <w:rsid w:val="3D295E51"/>
    <w:rsid w:val="3D3B124C"/>
    <w:rsid w:val="3D3B2FFA"/>
    <w:rsid w:val="3D485717"/>
    <w:rsid w:val="3D63082D"/>
    <w:rsid w:val="3D657A24"/>
    <w:rsid w:val="3D6B7484"/>
    <w:rsid w:val="3D791D75"/>
    <w:rsid w:val="3D7D76FE"/>
    <w:rsid w:val="3D7F3977"/>
    <w:rsid w:val="3D967432"/>
    <w:rsid w:val="3DA17C5A"/>
    <w:rsid w:val="3DA94408"/>
    <w:rsid w:val="3DD82F3F"/>
    <w:rsid w:val="3DE610BF"/>
    <w:rsid w:val="3DE6565C"/>
    <w:rsid w:val="3DE6740A"/>
    <w:rsid w:val="3DE93FE1"/>
    <w:rsid w:val="3DEF2039"/>
    <w:rsid w:val="3E235C56"/>
    <w:rsid w:val="3E38014F"/>
    <w:rsid w:val="3E423068"/>
    <w:rsid w:val="3E483C21"/>
    <w:rsid w:val="3E5C147A"/>
    <w:rsid w:val="3E66477A"/>
    <w:rsid w:val="3E6B5B61"/>
    <w:rsid w:val="3E7F160D"/>
    <w:rsid w:val="3EAA6689"/>
    <w:rsid w:val="3ECE4E3A"/>
    <w:rsid w:val="3F0E2A92"/>
    <w:rsid w:val="3F0F2990"/>
    <w:rsid w:val="3F253F62"/>
    <w:rsid w:val="3F2921E6"/>
    <w:rsid w:val="3F5356B7"/>
    <w:rsid w:val="3F5F6009"/>
    <w:rsid w:val="3F7857D1"/>
    <w:rsid w:val="3F7D5A4F"/>
    <w:rsid w:val="3F9A21C7"/>
    <w:rsid w:val="3FA07762"/>
    <w:rsid w:val="3FB13A48"/>
    <w:rsid w:val="3FBF43B6"/>
    <w:rsid w:val="3FCA68B7"/>
    <w:rsid w:val="3FD37E62"/>
    <w:rsid w:val="402D0145"/>
    <w:rsid w:val="403C77B5"/>
    <w:rsid w:val="407C15D8"/>
    <w:rsid w:val="407D1B7C"/>
    <w:rsid w:val="40802243"/>
    <w:rsid w:val="40884444"/>
    <w:rsid w:val="40A3112D"/>
    <w:rsid w:val="40A35A86"/>
    <w:rsid w:val="40A73B61"/>
    <w:rsid w:val="40BF3F42"/>
    <w:rsid w:val="40D03769"/>
    <w:rsid w:val="40D53EF1"/>
    <w:rsid w:val="40FB141E"/>
    <w:rsid w:val="411B561D"/>
    <w:rsid w:val="412E12E8"/>
    <w:rsid w:val="4153338C"/>
    <w:rsid w:val="41581D4D"/>
    <w:rsid w:val="41656898"/>
    <w:rsid w:val="418D4040"/>
    <w:rsid w:val="41D028AB"/>
    <w:rsid w:val="41F95D14"/>
    <w:rsid w:val="42072045"/>
    <w:rsid w:val="42295B17"/>
    <w:rsid w:val="42307D25"/>
    <w:rsid w:val="42336996"/>
    <w:rsid w:val="42447849"/>
    <w:rsid w:val="426217EC"/>
    <w:rsid w:val="429D6505"/>
    <w:rsid w:val="42CC4BAF"/>
    <w:rsid w:val="42CE4911"/>
    <w:rsid w:val="42DC527F"/>
    <w:rsid w:val="42E171C0"/>
    <w:rsid w:val="42E2739A"/>
    <w:rsid w:val="42ED4D97"/>
    <w:rsid w:val="42F97BDF"/>
    <w:rsid w:val="432A5FEB"/>
    <w:rsid w:val="433C6EFE"/>
    <w:rsid w:val="43452E25"/>
    <w:rsid w:val="434846C3"/>
    <w:rsid w:val="43613324"/>
    <w:rsid w:val="4364553F"/>
    <w:rsid w:val="4374370A"/>
    <w:rsid w:val="43853221"/>
    <w:rsid w:val="43C81360"/>
    <w:rsid w:val="43F07682"/>
    <w:rsid w:val="4416031D"/>
    <w:rsid w:val="44167F08"/>
    <w:rsid w:val="44175E76"/>
    <w:rsid w:val="44231A85"/>
    <w:rsid w:val="442A3DC9"/>
    <w:rsid w:val="443973A6"/>
    <w:rsid w:val="445E6A7B"/>
    <w:rsid w:val="4464552C"/>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4711D7"/>
    <w:rsid w:val="454F2C4C"/>
    <w:rsid w:val="45513D03"/>
    <w:rsid w:val="4565673D"/>
    <w:rsid w:val="45714467"/>
    <w:rsid w:val="4574077E"/>
    <w:rsid w:val="45765517"/>
    <w:rsid w:val="45795008"/>
    <w:rsid w:val="459E4A6E"/>
    <w:rsid w:val="45AA241A"/>
    <w:rsid w:val="45B349A0"/>
    <w:rsid w:val="45BE0C6C"/>
    <w:rsid w:val="45C30031"/>
    <w:rsid w:val="45E94987"/>
    <w:rsid w:val="46192347"/>
    <w:rsid w:val="464F6181"/>
    <w:rsid w:val="46671304"/>
    <w:rsid w:val="467342B8"/>
    <w:rsid w:val="46963997"/>
    <w:rsid w:val="46A24CF0"/>
    <w:rsid w:val="46B02CAB"/>
    <w:rsid w:val="46B9453C"/>
    <w:rsid w:val="46D36999"/>
    <w:rsid w:val="46DD3374"/>
    <w:rsid w:val="46E75FA1"/>
    <w:rsid w:val="47095F17"/>
    <w:rsid w:val="470D1EAB"/>
    <w:rsid w:val="473B735A"/>
    <w:rsid w:val="47484C91"/>
    <w:rsid w:val="4749496A"/>
    <w:rsid w:val="474D04FA"/>
    <w:rsid w:val="475950F1"/>
    <w:rsid w:val="47633879"/>
    <w:rsid w:val="4766336A"/>
    <w:rsid w:val="47677A6F"/>
    <w:rsid w:val="47737D22"/>
    <w:rsid w:val="47942E2B"/>
    <w:rsid w:val="47B50C26"/>
    <w:rsid w:val="47C50090"/>
    <w:rsid w:val="47CB7671"/>
    <w:rsid w:val="47D41743"/>
    <w:rsid w:val="47E25E36"/>
    <w:rsid w:val="47FB7A82"/>
    <w:rsid w:val="48085415"/>
    <w:rsid w:val="481229F1"/>
    <w:rsid w:val="48172BDB"/>
    <w:rsid w:val="48223734"/>
    <w:rsid w:val="483B2A48"/>
    <w:rsid w:val="48424F33"/>
    <w:rsid w:val="48524EED"/>
    <w:rsid w:val="485960BF"/>
    <w:rsid w:val="486C71BD"/>
    <w:rsid w:val="4873378B"/>
    <w:rsid w:val="488A12DA"/>
    <w:rsid w:val="488E2B78"/>
    <w:rsid w:val="489A151D"/>
    <w:rsid w:val="48B40105"/>
    <w:rsid w:val="48B87BF5"/>
    <w:rsid w:val="48D72771"/>
    <w:rsid w:val="48E56510"/>
    <w:rsid w:val="48ED3905"/>
    <w:rsid w:val="48FD385A"/>
    <w:rsid w:val="493A4AAE"/>
    <w:rsid w:val="495C057F"/>
    <w:rsid w:val="497004D0"/>
    <w:rsid w:val="497E0E3E"/>
    <w:rsid w:val="49836455"/>
    <w:rsid w:val="498668DA"/>
    <w:rsid w:val="49A10689"/>
    <w:rsid w:val="49A85EBB"/>
    <w:rsid w:val="49AB1508"/>
    <w:rsid w:val="49D7054F"/>
    <w:rsid w:val="49EA0597"/>
    <w:rsid w:val="49F41101"/>
    <w:rsid w:val="4A0961E3"/>
    <w:rsid w:val="4A183041"/>
    <w:rsid w:val="4A205A52"/>
    <w:rsid w:val="4A5B4CDC"/>
    <w:rsid w:val="4A5E3F5D"/>
    <w:rsid w:val="4A6A1427"/>
    <w:rsid w:val="4A730277"/>
    <w:rsid w:val="4A8C758B"/>
    <w:rsid w:val="4A965D14"/>
    <w:rsid w:val="4AA46683"/>
    <w:rsid w:val="4AC44707"/>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0D72"/>
    <w:rsid w:val="4B814C16"/>
    <w:rsid w:val="4B893ACB"/>
    <w:rsid w:val="4B9F32EE"/>
    <w:rsid w:val="4BA9719D"/>
    <w:rsid w:val="4BAB3530"/>
    <w:rsid w:val="4BB548C0"/>
    <w:rsid w:val="4BC36D42"/>
    <w:rsid w:val="4BD50B94"/>
    <w:rsid w:val="4BE40D01"/>
    <w:rsid w:val="4BEB6533"/>
    <w:rsid w:val="4BEC408D"/>
    <w:rsid w:val="4BF076A6"/>
    <w:rsid w:val="4C0A1121"/>
    <w:rsid w:val="4C161AF1"/>
    <w:rsid w:val="4C222B32"/>
    <w:rsid w:val="4C285091"/>
    <w:rsid w:val="4C416153"/>
    <w:rsid w:val="4C417B78"/>
    <w:rsid w:val="4C5365B2"/>
    <w:rsid w:val="4C5A7BB8"/>
    <w:rsid w:val="4C924E2D"/>
    <w:rsid w:val="4C9D5A7F"/>
    <w:rsid w:val="4CDA7F9E"/>
    <w:rsid w:val="4CE74F4D"/>
    <w:rsid w:val="4CF474DF"/>
    <w:rsid w:val="4D023B34"/>
    <w:rsid w:val="4D111FCA"/>
    <w:rsid w:val="4D1B2F53"/>
    <w:rsid w:val="4D3A3BFE"/>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200716"/>
    <w:rsid w:val="4E30022D"/>
    <w:rsid w:val="4E482208"/>
    <w:rsid w:val="4E4F2DA9"/>
    <w:rsid w:val="4E5401B4"/>
    <w:rsid w:val="4E5B57DC"/>
    <w:rsid w:val="4E684632"/>
    <w:rsid w:val="4E6D5DEE"/>
    <w:rsid w:val="4E704446"/>
    <w:rsid w:val="4E740A62"/>
    <w:rsid w:val="4E766588"/>
    <w:rsid w:val="4EA6788D"/>
    <w:rsid w:val="4EB470B0"/>
    <w:rsid w:val="4EC76DE4"/>
    <w:rsid w:val="4EFE6975"/>
    <w:rsid w:val="4F1815E2"/>
    <w:rsid w:val="4F183BE6"/>
    <w:rsid w:val="4F336227"/>
    <w:rsid w:val="4F4F73A1"/>
    <w:rsid w:val="4F8E7901"/>
    <w:rsid w:val="4F9B059D"/>
    <w:rsid w:val="4FCE41A2"/>
    <w:rsid w:val="4FD866CB"/>
    <w:rsid w:val="4FDC68BF"/>
    <w:rsid w:val="4FE94B38"/>
    <w:rsid w:val="4FEA5EB5"/>
    <w:rsid w:val="4FEB04D3"/>
    <w:rsid w:val="4FF02BAE"/>
    <w:rsid w:val="4FF9121F"/>
    <w:rsid w:val="501740DB"/>
    <w:rsid w:val="505226DD"/>
    <w:rsid w:val="505B3C87"/>
    <w:rsid w:val="505D7058"/>
    <w:rsid w:val="50715259"/>
    <w:rsid w:val="507A1C34"/>
    <w:rsid w:val="509C7DFC"/>
    <w:rsid w:val="50B43398"/>
    <w:rsid w:val="50C00528"/>
    <w:rsid w:val="50C11611"/>
    <w:rsid w:val="50C25AB5"/>
    <w:rsid w:val="50C35389"/>
    <w:rsid w:val="50D137D5"/>
    <w:rsid w:val="50F84F5E"/>
    <w:rsid w:val="51112598"/>
    <w:rsid w:val="51206ED5"/>
    <w:rsid w:val="51274A79"/>
    <w:rsid w:val="513C6CAA"/>
    <w:rsid w:val="51422684"/>
    <w:rsid w:val="514C35D0"/>
    <w:rsid w:val="51667392"/>
    <w:rsid w:val="51825244"/>
    <w:rsid w:val="51B01DB1"/>
    <w:rsid w:val="51BC4CC0"/>
    <w:rsid w:val="51DA6E2E"/>
    <w:rsid w:val="51FC0A11"/>
    <w:rsid w:val="521C7446"/>
    <w:rsid w:val="52417FCB"/>
    <w:rsid w:val="526606C2"/>
    <w:rsid w:val="528172AA"/>
    <w:rsid w:val="529C1904"/>
    <w:rsid w:val="529F12A2"/>
    <w:rsid w:val="52B753C1"/>
    <w:rsid w:val="52D87E05"/>
    <w:rsid w:val="530138E1"/>
    <w:rsid w:val="530F0D59"/>
    <w:rsid w:val="531613D5"/>
    <w:rsid w:val="5324020D"/>
    <w:rsid w:val="532A5B93"/>
    <w:rsid w:val="533267F6"/>
    <w:rsid w:val="535E4700"/>
    <w:rsid w:val="536B2FE6"/>
    <w:rsid w:val="536B52C0"/>
    <w:rsid w:val="536E3CD2"/>
    <w:rsid w:val="5373753A"/>
    <w:rsid w:val="537D5CC3"/>
    <w:rsid w:val="53BB4A3D"/>
    <w:rsid w:val="53E24C4B"/>
    <w:rsid w:val="53EA3233"/>
    <w:rsid w:val="53F37C05"/>
    <w:rsid w:val="53FF1FAA"/>
    <w:rsid w:val="54075AA5"/>
    <w:rsid w:val="540B7EB5"/>
    <w:rsid w:val="540E1011"/>
    <w:rsid w:val="54297BF9"/>
    <w:rsid w:val="54327942"/>
    <w:rsid w:val="5436445F"/>
    <w:rsid w:val="543F7869"/>
    <w:rsid w:val="544B5DC1"/>
    <w:rsid w:val="545033D7"/>
    <w:rsid w:val="54D20290"/>
    <w:rsid w:val="54D27ABC"/>
    <w:rsid w:val="54D67D81"/>
    <w:rsid w:val="54E2482B"/>
    <w:rsid w:val="54E56216"/>
    <w:rsid w:val="54F47B28"/>
    <w:rsid w:val="550F6DEF"/>
    <w:rsid w:val="553B73E2"/>
    <w:rsid w:val="553D3D0A"/>
    <w:rsid w:val="554051FA"/>
    <w:rsid w:val="55473338"/>
    <w:rsid w:val="55833339"/>
    <w:rsid w:val="559429E6"/>
    <w:rsid w:val="55FC07CB"/>
    <w:rsid w:val="56007C10"/>
    <w:rsid w:val="560721BC"/>
    <w:rsid w:val="561F12B3"/>
    <w:rsid w:val="562B7C58"/>
    <w:rsid w:val="563D798B"/>
    <w:rsid w:val="56561738"/>
    <w:rsid w:val="56563AA6"/>
    <w:rsid w:val="56602B8B"/>
    <w:rsid w:val="56617B1E"/>
    <w:rsid w:val="56763E09"/>
    <w:rsid w:val="568071EB"/>
    <w:rsid w:val="568E3A93"/>
    <w:rsid w:val="56B52D87"/>
    <w:rsid w:val="56C1680E"/>
    <w:rsid w:val="56CC00BF"/>
    <w:rsid w:val="56EF6ED8"/>
    <w:rsid w:val="570979E2"/>
    <w:rsid w:val="5711038E"/>
    <w:rsid w:val="571C3A45"/>
    <w:rsid w:val="571C57F3"/>
    <w:rsid w:val="571D1826"/>
    <w:rsid w:val="57362D58"/>
    <w:rsid w:val="573963A5"/>
    <w:rsid w:val="573C5E95"/>
    <w:rsid w:val="5743331B"/>
    <w:rsid w:val="574C656E"/>
    <w:rsid w:val="57541431"/>
    <w:rsid w:val="575431DF"/>
    <w:rsid w:val="576462DE"/>
    <w:rsid w:val="57737EC4"/>
    <w:rsid w:val="5785783C"/>
    <w:rsid w:val="57947A7F"/>
    <w:rsid w:val="57A86BE1"/>
    <w:rsid w:val="57CB5B25"/>
    <w:rsid w:val="57E44562"/>
    <w:rsid w:val="57EB4490"/>
    <w:rsid w:val="57EC1669"/>
    <w:rsid w:val="580449F9"/>
    <w:rsid w:val="582C5F09"/>
    <w:rsid w:val="58311772"/>
    <w:rsid w:val="58337298"/>
    <w:rsid w:val="584F47F1"/>
    <w:rsid w:val="58873140"/>
    <w:rsid w:val="58935F89"/>
    <w:rsid w:val="58A63441"/>
    <w:rsid w:val="58BF28DA"/>
    <w:rsid w:val="58C70BDE"/>
    <w:rsid w:val="58D00AF4"/>
    <w:rsid w:val="58DE1D8C"/>
    <w:rsid w:val="58F06F37"/>
    <w:rsid w:val="58F44C79"/>
    <w:rsid w:val="59032D14"/>
    <w:rsid w:val="5919648E"/>
    <w:rsid w:val="591A5DA5"/>
    <w:rsid w:val="59337D32"/>
    <w:rsid w:val="59656BD9"/>
    <w:rsid w:val="598A550B"/>
    <w:rsid w:val="599C09DC"/>
    <w:rsid w:val="599D70BF"/>
    <w:rsid w:val="59B21808"/>
    <w:rsid w:val="59BA6FCD"/>
    <w:rsid w:val="59CC3500"/>
    <w:rsid w:val="59D14FBA"/>
    <w:rsid w:val="59EE3017"/>
    <w:rsid w:val="59F1323B"/>
    <w:rsid w:val="5A0D0436"/>
    <w:rsid w:val="5A2C0443"/>
    <w:rsid w:val="5A5B2AD6"/>
    <w:rsid w:val="5A7B0A82"/>
    <w:rsid w:val="5A86410C"/>
    <w:rsid w:val="5A937A8D"/>
    <w:rsid w:val="5A9B2ED2"/>
    <w:rsid w:val="5AAE0E58"/>
    <w:rsid w:val="5AC32B55"/>
    <w:rsid w:val="5ADF3707"/>
    <w:rsid w:val="5AF56A87"/>
    <w:rsid w:val="5AFE1DDF"/>
    <w:rsid w:val="5B0F564F"/>
    <w:rsid w:val="5B1433B1"/>
    <w:rsid w:val="5B1E5FDD"/>
    <w:rsid w:val="5B264B73"/>
    <w:rsid w:val="5B2A2BD4"/>
    <w:rsid w:val="5B5F1393"/>
    <w:rsid w:val="5B5F2152"/>
    <w:rsid w:val="5B6B6D49"/>
    <w:rsid w:val="5B70435F"/>
    <w:rsid w:val="5B9535F4"/>
    <w:rsid w:val="5B991B08"/>
    <w:rsid w:val="5B9938B6"/>
    <w:rsid w:val="5BC528FD"/>
    <w:rsid w:val="5BC8419B"/>
    <w:rsid w:val="5BC86087"/>
    <w:rsid w:val="5BD26DC8"/>
    <w:rsid w:val="5BDE576D"/>
    <w:rsid w:val="5C0B4CB9"/>
    <w:rsid w:val="5C0D0AE7"/>
    <w:rsid w:val="5C2018E1"/>
    <w:rsid w:val="5C2C0286"/>
    <w:rsid w:val="5C2C297C"/>
    <w:rsid w:val="5C2E2250"/>
    <w:rsid w:val="5C753B41"/>
    <w:rsid w:val="5C7D31D8"/>
    <w:rsid w:val="5C870D7B"/>
    <w:rsid w:val="5CB44B30"/>
    <w:rsid w:val="5CB8781B"/>
    <w:rsid w:val="5CC76A05"/>
    <w:rsid w:val="5CE05C01"/>
    <w:rsid w:val="5CF74D38"/>
    <w:rsid w:val="5D09627A"/>
    <w:rsid w:val="5D1C654D"/>
    <w:rsid w:val="5D2015DA"/>
    <w:rsid w:val="5D213B63"/>
    <w:rsid w:val="5D226CFA"/>
    <w:rsid w:val="5D2C2695"/>
    <w:rsid w:val="5D2D69AC"/>
    <w:rsid w:val="5D912C18"/>
    <w:rsid w:val="5D9702C9"/>
    <w:rsid w:val="5DB91FED"/>
    <w:rsid w:val="5DBA7A74"/>
    <w:rsid w:val="5DC07B22"/>
    <w:rsid w:val="5DC2175C"/>
    <w:rsid w:val="5DF618C7"/>
    <w:rsid w:val="5DF63972"/>
    <w:rsid w:val="5DFC012C"/>
    <w:rsid w:val="5E080D42"/>
    <w:rsid w:val="5E0A45F7"/>
    <w:rsid w:val="5E2426A7"/>
    <w:rsid w:val="5E2E0A91"/>
    <w:rsid w:val="5E345B18"/>
    <w:rsid w:val="5E36132D"/>
    <w:rsid w:val="5E451AD3"/>
    <w:rsid w:val="5E7D1DD5"/>
    <w:rsid w:val="5E84092E"/>
    <w:rsid w:val="5E876167"/>
    <w:rsid w:val="5ED6597D"/>
    <w:rsid w:val="5EDD61AF"/>
    <w:rsid w:val="5EFC6636"/>
    <w:rsid w:val="5F076D88"/>
    <w:rsid w:val="5F5F532C"/>
    <w:rsid w:val="5F6D308F"/>
    <w:rsid w:val="5F7466FE"/>
    <w:rsid w:val="5F7A755A"/>
    <w:rsid w:val="5F863542"/>
    <w:rsid w:val="5FAE4D62"/>
    <w:rsid w:val="5FB20274"/>
    <w:rsid w:val="5FE11A5B"/>
    <w:rsid w:val="5FEB709A"/>
    <w:rsid w:val="5FFC7BC4"/>
    <w:rsid w:val="60182CB2"/>
    <w:rsid w:val="60287A9B"/>
    <w:rsid w:val="60326810"/>
    <w:rsid w:val="6042451C"/>
    <w:rsid w:val="60687CFB"/>
    <w:rsid w:val="60835BF8"/>
    <w:rsid w:val="60D62EB6"/>
    <w:rsid w:val="60F021CA"/>
    <w:rsid w:val="60FB0B6F"/>
    <w:rsid w:val="610619ED"/>
    <w:rsid w:val="610E4430"/>
    <w:rsid w:val="611C5BF0"/>
    <w:rsid w:val="61334C6C"/>
    <w:rsid w:val="613C6465"/>
    <w:rsid w:val="613D4CE3"/>
    <w:rsid w:val="61442516"/>
    <w:rsid w:val="614D13CA"/>
    <w:rsid w:val="615747AE"/>
    <w:rsid w:val="61776447"/>
    <w:rsid w:val="618D5C6B"/>
    <w:rsid w:val="61A63E4C"/>
    <w:rsid w:val="61A829D9"/>
    <w:rsid w:val="61CD42B9"/>
    <w:rsid w:val="61F555BE"/>
    <w:rsid w:val="62035F2D"/>
    <w:rsid w:val="62057D23"/>
    <w:rsid w:val="621C5BA9"/>
    <w:rsid w:val="621E46DE"/>
    <w:rsid w:val="62427522"/>
    <w:rsid w:val="624F23FA"/>
    <w:rsid w:val="62514EEA"/>
    <w:rsid w:val="62736350"/>
    <w:rsid w:val="62763D02"/>
    <w:rsid w:val="628506F0"/>
    <w:rsid w:val="62CC2BB0"/>
    <w:rsid w:val="62EB3A25"/>
    <w:rsid w:val="63185A08"/>
    <w:rsid w:val="6320666B"/>
    <w:rsid w:val="63294BAD"/>
    <w:rsid w:val="632C5010"/>
    <w:rsid w:val="63306D86"/>
    <w:rsid w:val="63712083"/>
    <w:rsid w:val="63936E3D"/>
    <w:rsid w:val="63BA479C"/>
    <w:rsid w:val="63BC4FF7"/>
    <w:rsid w:val="63C139AA"/>
    <w:rsid w:val="63C86BF3"/>
    <w:rsid w:val="63D00091"/>
    <w:rsid w:val="63F35B2D"/>
    <w:rsid w:val="640A5918"/>
    <w:rsid w:val="640D6BEF"/>
    <w:rsid w:val="64265F03"/>
    <w:rsid w:val="6432550D"/>
    <w:rsid w:val="64371EBE"/>
    <w:rsid w:val="6440422E"/>
    <w:rsid w:val="64426DE8"/>
    <w:rsid w:val="644F5459"/>
    <w:rsid w:val="64686B51"/>
    <w:rsid w:val="647C1FC7"/>
    <w:rsid w:val="648D7D30"/>
    <w:rsid w:val="64B140D9"/>
    <w:rsid w:val="64B4710A"/>
    <w:rsid w:val="64B90B25"/>
    <w:rsid w:val="64BE613B"/>
    <w:rsid w:val="64C50E7F"/>
    <w:rsid w:val="64D771FD"/>
    <w:rsid w:val="64DB4F3F"/>
    <w:rsid w:val="65006754"/>
    <w:rsid w:val="651122B9"/>
    <w:rsid w:val="6515681C"/>
    <w:rsid w:val="65202952"/>
    <w:rsid w:val="652E506F"/>
    <w:rsid w:val="65312DB1"/>
    <w:rsid w:val="65406093"/>
    <w:rsid w:val="65420B1A"/>
    <w:rsid w:val="655C3587"/>
    <w:rsid w:val="656D2EA3"/>
    <w:rsid w:val="656D35FB"/>
    <w:rsid w:val="65886897"/>
    <w:rsid w:val="659770B8"/>
    <w:rsid w:val="65A2780B"/>
    <w:rsid w:val="65B512EC"/>
    <w:rsid w:val="65C8329B"/>
    <w:rsid w:val="65F904A0"/>
    <w:rsid w:val="66044E06"/>
    <w:rsid w:val="66197FF3"/>
    <w:rsid w:val="66496A71"/>
    <w:rsid w:val="66967370"/>
    <w:rsid w:val="66C537B1"/>
    <w:rsid w:val="66E005EB"/>
    <w:rsid w:val="66E16111"/>
    <w:rsid w:val="66F37636"/>
    <w:rsid w:val="67040920"/>
    <w:rsid w:val="670A2DA3"/>
    <w:rsid w:val="67257E2B"/>
    <w:rsid w:val="67472418"/>
    <w:rsid w:val="676273A8"/>
    <w:rsid w:val="677A0EB9"/>
    <w:rsid w:val="67B101D9"/>
    <w:rsid w:val="67B75B18"/>
    <w:rsid w:val="67B850C4"/>
    <w:rsid w:val="67C060CE"/>
    <w:rsid w:val="67C972D1"/>
    <w:rsid w:val="67CC0B6F"/>
    <w:rsid w:val="67DD2D7C"/>
    <w:rsid w:val="67E91721"/>
    <w:rsid w:val="67F5225C"/>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8A113C"/>
    <w:rsid w:val="69995ECF"/>
    <w:rsid w:val="699D0A15"/>
    <w:rsid w:val="69A00505"/>
    <w:rsid w:val="69A2427D"/>
    <w:rsid w:val="69BA1345"/>
    <w:rsid w:val="69C266CE"/>
    <w:rsid w:val="69D07FD1"/>
    <w:rsid w:val="69F566F5"/>
    <w:rsid w:val="69FA7C16"/>
    <w:rsid w:val="6A170B7C"/>
    <w:rsid w:val="6A2151A2"/>
    <w:rsid w:val="6A2627B9"/>
    <w:rsid w:val="6A2702BC"/>
    <w:rsid w:val="6A331379"/>
    <w:rsid w:val="6A3C1FDC"/>
    <w:rsid w:val="6A570BC4"/>
    <w:rsid w:val="6A577A5F"/>
    <w:rsid w:val="6A647785"/>
    <w:rsid w:val="6A6A1EA4"/>
    <w:rsid w:val="6A701C86"/>
    <w:rsid w:val="6A822134"/>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661256"/>
    <w:rsid w:val="6C832144"/>
    <w:rsid w:val="6C937EAD"/>
    <w:rsid w:val="6C9D0D2C"/>
    <w:rsid w:val="6CC52920"/>
    <w:rsid w:val="6CD01102"/>
    <w:rsid w:val="6CD75FEC"/>
    <w:rsid w:val="6CDE737B"/>
    <w:rsid w:val="6CE24244"/>
    <w:rsid w:val="6D176D30"/>
    <w:rsid w:val="6D1F7993"/>
    <w:rsid w:val="6D2232F1"/>
    <w:rsid w:val="6D38316A"/>
    <w:rsid w:val="6D4A0EB4"/>
    <w:rsid w:val="6D975A3E"/>
    <w:rsid w:val="6D9914F3"/>
    <w:rsid w:val="6DAD528E"/>
    <w:rsid w:val="6DBF7D15"/>
    <w:rsid w:val="6DDB21D3"/>
    <w:rsid w:val="6DDF5000"/>
    <w:rsid w:val="6DE24C48"/>
    <w:rsid w:val="6DF54622"/>
    <w:rsid w:val="6E160D96"/>
    <w:rsid w:val="6E1F3036"/>
    <w:rsid w:val="6E2C05BA"/>
    <w:rsid w:val="6E3000AA"/>
    <w:rsid w:val="6E3B3456"/>
    <w:rsid w:val="6E4E22DE"/>
    <w:rsid w:val="6E645FA5"/>
    <w:rsid w:val="6E7004A6"/>
    <w:rsid w:val="6E751F61"/>
    <w:rsid w:val="6E756370"/>
    <w:rsid w:val="6E810366"/>
    <w:rsid w:val="6E881C94"/>
    <w:rsid w:val="6EC364B5"/>
    <w:rsid w:val="6EC407F2"/>
    <w:rsid w:val="6EE449F0"/>
    <w:rsid w:val="6EF62128"/>
    <w:rsid w:val="6F3239AE"/>
    <w:rsid w:val="6F4C2993"/>
    <w:rsid w:val="6F5A6039"/>
    <w:rsid w:val="6F5F0599"/>
    <w:rsid w:val="6F765F90"/>
    <w:rsid w:val="6F7B35A7"/>
    <w:rsid w:val="6FB22D40"/>
    <w:rsid w:val="6FDC1B6B"/>
    <w:rsid w:val="6FE0165C"/>
    <w:rsid w:val="6FE90800"/>
    <w:rsid w:val="701D465E"/>
    <w:rsid w:val="7023779A"/>
    <w:rsid w:val="702754DC"/>
    <w:rsid w:val="70281CF1"/>
    <w:rsid w:val="702F4391"/>
    <w:rsid w:val="704D6F3E"/>
    <w:rsid w:val="705B0CE2"/>
    <w:rsid w:val="706C2EEF"/>
    <w:rsid w:val="706E4EB9"/>
    <w:rsid w:val="707B1384"/>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445F9C"/>
    <w:rsid w:val="72533BCF"/>
    <w:rsid w:val="725620A9"/>
    <w:rsid w:val="725B146D"/>
    <w:rsid w:val="725D3437"/>
    <w:rsid w:val="72CB03A1"/>
    <w:rsid w:val="72D03C09"/>
    <w:rsid w:val="72F37EB8"/>
    <w:rsid w:val="72F71196"/>
    <w:rsid w:val="73190D85"/>
    <w:rsid w:val="731F693F"/>
    <w:rsid w:val="73243F55"/>
    <w:rsid w:val="732E6B82"/>
    <w:rsid w:val="734A5720"/>
    <w:rsid w:val="734C3D25"/>
    <w:rsid w:val="73634A7D"/>
    <w:rsid w:val="736425A4"/>
    <w:rsid w:val="7372081D"/>
    <w:rsid w:val="738343C3"/>
    <w:rsid w:val="73C53042"/>
    <w:rsid w:val="73F90F3E"/>
    <w:rsid w:val="7419338E"/>
    <w:rsid w:val="74341F76"/>
    <w:rsid w:val="74485A21"/>
    <w:rsid w:val="745D7A02"/>
    <w:rsid w:val="746E5488"/>
    <w:rsid w:val="7471036B"/>
    <w:rsid w:val="74BE7A92"/>
    <w:rsid w:val="74D42813"/>
    <w:rsid w:val="750D2EF3"/>
    <w:rsid w:val="751F654B"/>
    <w:rsid w:val="752D5343"/>
    <w:rsid w:val="75322959"/>
    <w:rsid w:val="753C5586"/>
    <w:rsid w:val="75592349"/>
    <w:rsid w:val="75686BCC"/>
    <w:rsid w:val="75693EA1"/>
    <w:rsid w:val="75752846"/>
    <w:rsid w:val="75842A89"/>
    <w:rsid w:val="75932CCC"/>
    <w:rsid w:val="75AF45AE"/>
    <w:rsid w:val="75B275F6"/>
    <w:rsid w:val="75BE2275"/>
    <w:rsid w:val="75D237F5"/>
    <w:rsid w:val="75D87DEB"/>
    <w:rsid w:val="75DE03EB"/>
    <w:rsid w:val="7608191D"/>
    <w:rsid w:val="760D7FB3"/>
    <w:rsid w:val="76391AC6"/>
    <w:rsid w:val="764346F2"/>
    <w:rsid w:val="7645046A"/>
    <w:rsid w:val="764C557E"/>
    <w:rsid w:val="76552247"/>
    <w:rsid w:val="765C57B4"/>
    <w:rsid w:val="767174B1"/>
    <w:rsid w:val="76780840"/>
    <w:rsid w:val="76783F68"/>
    <w:rsid w:val="76793892"/>
    <w:rsid w:val="76941B1A"/>
    <w:rsid w:val="76AD7DBE"/>
    <w:rsid w:val="76DE441B"/>
    <w:rsid w:val="76E45ED5"/>
    <w:rsid w:val="76F471AE"/>
    <w:rsid w:val="770D1EB1"/>
    <w:rsid w:val="77147E3D"/>
    <w:rsid w:val="771A3ADA"/>
    <w:rsid w:val="7725204A"/>
    <w:rsid w:val="7730111A"/>
    <w:rsid w:val="77391FC6"/>
    <w:rsid w:val="773D3837"/>
    <w:rsid w:val="7746449A"/>
    <w:rsid w:val="77551879"/>
    <w:rsid w:val="776963DA"/>
    <w:rsid w:val="776D0DB5"/>
    <w:rsid w:val="779104F2"/>
    <w:rsid w:val="77963CFD"/>
    <w:rsid w:val="779C40BA"/>
    <w:rsid w:val="779F1CDF"/>
    <w:rsid w:val="77AB69F3"/>
    <w:rsid w:val="77B07A95"/>
    <w:rsid w:val="77C6382D"/>
    <w:rsid w:val="77E048EF"/>
    <w:rsid w:val="78052DD9"/>
    <w:rsid w:val="780C3B22"/>
    <w:rsid w:val="787D038F"/>
    <w:rsid w:val="78960636"/>
    <w:rsid w:val="789F0530"/>
    <w:rsid w:val="78AC169E"/>
    <w:rsid w:val="78B96EEE"/>
    <w:rsid w:val="78C0027C"/>
    <w:rsid w:val="78CA55CE"/>
    <w:rsid w:val="78D850E6"/>
    <w:rsid w:val="78DC11E9"/>
    <w:rsid w:val="78EF46BD"/>
    <w:rsid w:val="78F9488B"/>
    <w:rsid w:val="78FB12B4"/>
    <w:rsid w:val="79074B53"/>
    <w:rsid w:val="790E7239"/>
    <w:rsid w:val="79257DFE"/>
    <w:rsid w:val="793A6280"/>
    <w:rsid w:val="794C5FB4"/>
    <w:rsid w:val="79716072"/>
    <w:rsid w:val="797A667D"/>
    <w:rsid w:val="797D43BF"/>
    <w:rsid w:val="79870D9A"/>
    <w:rsid w:val="79993610"/>
    <w:rsid w:val="79A441B1"/>
    <w:rsid w:val="79A81592"/>
    <w:rsid w:val="79B81A3C"/>
    <w:rsid w:val="79C478F8"/>
    <w:rsid w:val="79DD60B2"/>
    <w:rsid w:val="79EA1A55"/>
    <w:rsid w:val="79EF0E81"/>
    <w:rsid w:val="79FA5A10"/>
    <w:rsid w:val="79FF6B82"/>
    <w:rsid w:val="7A2274E5"/>
    <w:rsid w:val="7A2D118F"/>
    <w:rsid w:val="7A356A48"/>
    <w:rsid w:val="7A454EDD"/>
    <w:rsid w:val="7A551C2F"/>
    <w:rsid w:val="7A5769BE"/>
    <w:rsid w:val="7A8157E9"/>
    <w:rsid w:val="7A833F3B"/>
    <w:rsid w:val="7A9A64AE"/>
    <w:rsid w:val="7AE26947"/>
    <w:rsid w:val="7AF661D7"/>
    <w:rsid w:val="7AF75AAB"/>
    <w:rsid w:val="7B220D7A"/>
    <w:rsid w:val="7B2F3497"/>
    <w:rsid w:val="7B2F5245"/>
    <w:rsid w:val="7B3416C5"/>
    <w:rsid w:val="7B430CF1"/>
    <w:rsid w:val="7B5237E2"/>
    <w:rsid w:val="7B786BEC"/>
    <w:rsid w:val="7B940C71"/>
    <w:rsid w:val="7BA7127F"/>
    <w:rsid w:val="7BBA7D61"/>
    <w:rsid w:val="7BC24845"/>
    <w:rsid w:val="7C430CD5"/>
    <w:rsid w:val="7C4371FA"/>
    <w:rsid w:val="7C796B83"/>
    <w:rsid w:val="7C7C270C"/>
    <w:rsid w:val="7C820097"/>
    <w:rsid w:val="7C913580"/>
    <w:rsid w:val="7CA659DB"/>
    <w:rsid w:val="7CCB222D"/>
    <w:rsid w:val="7CD24A22"/>
    <w:rsid w:val="7CD930BA"/>
    <w:rsid w:val="7CEE215C"/>
    <w:rsid w:val="7CFE0C47"/>
    <w:rsid w:val="7D006E99"/>
    <w:rsid w:val="7D4F5B8A"/>
    <w:rsid w:val="7D517499"/>
    <w:rsid w:val="7D5F17DA"/>
    <w:rsid w:val="7D6F401F"/>
    <w:rsid w:val="7D752025"/>
    <w:rsid w:val="7D9D0B8C"/>
    <w:rsid w:val="7D9F1E09"/>
    <w:rsid w:val="7DA168CE"/>
    <w:rsid w:val="7DA56368"/>
    <w:rsid w:val="7DA8292D"/>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7040C"/>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basedOn w:val="4"/>
    <w:autoRedefine/>
    <w:qFormat/>
    <w:uiPriority w:val="0"/>
    <w:pPr>
      <w:tabs>
        <w:tab w:val="left" w:pos="-116"/>
        <w:tab w:val="left" w:pos="420"/>
      </w:tabs>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autoRedefine/>
    <w:qFormat/>
    <w:uiPriority w:val="0"/>
    <w:rPr>
      <w:color w:val="0000FF"/>
      <w:u w:val="single"/>
    </w:rPr>
  </w:style>
  <w:style w:type="paragraph" w:customStyle="1" w:styleId="14">
    <w:name w:val="WPSOffice手动目录 1"/>
    <w:autoRedefine/>
    <w:qFormat/>
    <w:uiPriority w:val="0"/>
    <w:pPr>
      <w:ind w:leftChars="0"/>
    </w:pPr>
    <w:rPr>
      <w:rFonts w:ascii="Times New Roman" w:hAnsi="Times New Roman" w:eastAsia="宋体" w:cs="Times New Roman"/>
      <w:sz w:val="20"/>
      <w:szCs w:val="20"/>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12028</Words>
  <Characters>12470</Characters>
  <Lines>0</Lines>
  <Paragraphs>0</Paragraphs>
  <TotalTime>13</TotalTime>
  <ScaleCrop>false</ScaleCrop>
  <LinksUpToDate>false</LinksUpToDate>
  <CharactersWithSpaces>13286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2024-05-27T07:29:00Z</cp:lastPrinted>
  <dcterms:modified xsi:type="dcterms:W3CDTF">2025-01-09T08:48:49Z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7BF17A19B5D547FAAD3CBDAAD7BB64C8_13</vt:lpwstr>
  </property>
  <property fmtid="{D5CDD505-2E9C-101B-9397-08002B2CF9AE}" pid="4" name="KSOTemplateDocerSaveRecord">
    <vt:lpwstr>eyJoZGlkIjoiMWNkOTA2YTU2YTMyNWMxZDllOWFmNTY2NDdiZGVlOTgiLCJ1c2VySWQiOiIzMjYyOTIwOTcifQ==</vt:lpwstr>
  </property>
</Properties>
</file>